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13F24" w14:textId="20DEC3CE" w:rsidR="00437C19" w:rsidRPr="00437C19" w:rsidRDefault="00437C19" w:rsidP="00437C19">
      <w:pPr>
        <w:pStyle w:val="Overskrift1"/>
        <w:rPr>
          <w:lang w:val="en-US"/>
        </w:rPr>
      </w:pPr>
      <w:r w:rsidRPr="00437C19">
        <w:rPr>
          <w:lang w:val="en-US"/>
        </w:rPr>
        <w:t>Supplementa</w:t>
      </w:r>
      <w:r w:rsidR="00F24819">
        <w:rPr>
          <w:lang w:val="en-US"/>
        </w:rPr>
        <w:t>l</w:t>
      </w:r>
      <w:r w:rsidRPr="00437C19">
        <w:rPr>
          <w:lang w:val="en-US"/>
        </w:rPr>
        <w:t xml:space="preserve"> text</w:t>
      </w:r>
    </w:p>
    <w:p w14:paraId="79E904DE" w14:textId="77777777" w:rsidR="00E13B41" w:rsidRDefault="00E13B41" w:rsidP="00437C19">
      <w:pPr>
        <w:pStyle w:val="Overskrift2"/>
        <w:rPr>
          <w:lang w:val="en-US"/>
        </w:rPr>
      </w:pPr>
    </w:p>
    <w:p w14:paraId="144A1CF7" w14:textId="0A09223A" w:rsidR="00E13B41" w:rsidRDefault="00E13B41" w:rsidP="00E13B41">
      <w:pPr>
        <w:pStyle w:val="Overskrift2"/>
        <w:rPr>
          <w:lang w:val="en-US"/>
        </w:rPr>
      </w:pPr>
      <w:r>
        <w:rPr>
          <w:lang w:val="en-US"/>
        </w:rPr>
        <w:t>Attrition at treatment cessation (3 months) – primary endpoint</w:t>
      </w:r>
    </w:p>
    <w:p w14:paraId="2E466CA6" w14:textId="4C03786A" w:rsidR="00E13B41" w:rsidRPr="00E13B41" w:rsidRDefault="00E13B41" w:rsidP="00E13B41">
      <w:pPr>
        <w:spacing w:line="360" w:lineRule="auto"/>
        <w:jc w:val="both"/>
        <w:rPr>
          <w:rFonts w:ascii="Times New Roman" w:hAnsi="Times New Roman" w:cs="Times New Roman"/>
          <w:sz w:val="24"/>
          <w:szCs w:val="24"/>
          <w:lang w:val="en-US"/>
        </w:rPr>
      </w:pPr>
      <w:r w:rsidRPr="000E57BC">
        <w:rPr>
          <w:rFonts w:ascii="Times New Roman" w:hAnsi="Times New Roman" w:cs="Times New Roman"/>
          <w:sz w:val="24"/>
          <w:szCs w:val="24"/>
          <w:lang w:val="en-US"/>
        </w:rPr>
        <w:t xml:space="preserve">Attrition at </w:t>
      </w:r>
      <w:r>
        <w:rPr>
          <w:rFonts w:ascii="Times New Roman" w:hAnsi="Times New Roman" w:cs="Times New Roman"/>
          <w:sz w:val="24"/>
          <w:szCs w:val="24"/>
          <w:lang w:val="en-US"/>
        </w:rPr>
        <w:t>treatment cessation (3 months)</w:t>
      </w:r>
      <w:r w:rsidRPr="000E57BC">
        <w:rPr>
          <w:rFonts w:ascii="Times New Roman" w:hAnsi="Times New Roman" w:cs="Times New Roman"/>
          <w:sz w:val="24"/>
          <w:szCs w:val="24"/>
          <w:lang w:val="en-US"/>
        </w:rPr>
        <w:t xml:space="preserve"> </w:t>
      </w:r>
      <w:r>
        <w:rPr>
          <w:rFonts w:ascii="Times New Roman" w:hAnsi="Times New Roman" w:cs="Times New Roman"/>
          <w:sz w:val="24"/>
          <w:szCs w:val="24"/>
          <w:lang w:val="en-US"/>
        </w:rPr>
        <w:t>was</w:t>
      </w:r>
      <w:r w:rsidRPr="000E57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statistically </w:t>
      </w:r>
      <w:r w:rsidRPr="000E57BC">
        <w:rPr>
          <w:rFonts w:ascii="Times New Roman" w:hAnsi="Times New Roman" w:cs="Times New Roman"/>
          <w:sz w:val="24"/>
          <w:szCs w:val="24"/>
          <w:lang w:val="en-US"/>
        </w:rPr>
        <w:t xml:space="preserve">significantly </w:t>
      </w:r>
      <w:r>
        <w:rPr>
          <w:rFonts w:ascii="Times New Roman" w:hAnsi="Times New Roman" w:cs="Times New Roman"/>
          <w:sz w:val="24"/>
          <w:szCs w:val="24"/>
          <w:lang w:val="en-US"/>
        </w:rPr>
        <w:t>associated with</w:t>
      </w:r>
      <w:r w:rsidRPr="000E57BC">
        <w:rPr>
          <w:rFonts w:ascii="Times New Roman" w:hAnsi="Times New Roman" w:cs="Times New Roman"/>
          <w:sz w:val="24"/>
          <w:szCs w:val="24"/>
          <w:lang w:val="en-US"/>
        </w:rPr>
        <w:t xml:space="preserve"> </w:t>
      </w:r>
      <w:r>
        <w:rPr>
          <w:rFonts w:ascii="Times New Roman" w:hAnsi="Times New Roman" w:cs="Times New Roman"/>
          <w:sz w:val="24"/>
          <w:szCs w:val="24"/>
          <w:lang w:val="en-US"/>
        </w:rPr>
        <w:t>several</w:t>
      </w:r>
      <w:r w:rsidRPr="000E57BC">
        <w:rPr>
          <w:rFonts w:ascii="Times New Roman" w:hAnsi="Times New Roman" w:cs="Times New Roman"/>
          <w:sz w:val="24"/>
          <w:szCs w:val="24"/>
          <w:lang w:val="en-US"/>
        </w:rPr>
        <w:t xml:space="preserve"> variables. Participants</w:t>
      </w:r>
      <w:r w:rsidRPr="00A31BE4">
        <w:rPr>
          <w:rFonts w:ascii="Times New Roman" w:hAnsi="Times New Roman" w:cs="Times New Roman"/>
          <w:sz w:val="24"/>
          <w:szCs w:val="24"/>
          <w:lang w:val="en-US"/>
        </w:rPr>
        <w:t xml:space="preserve"> lost to </w:t>
      </w:r>
      <w:r>
        <w:rPr>
          <w:rFonts w:ascii="Times New Roman" w:hAnsi="Times New Roman" w:cs="Times New Roman"/>
          <w:sz w:val="24"/>
          <w:szCs w:val="24"/>
          <w:lang w:val="en-US"/>
        </w:rPr>
        <w:t>follow-up</w:t>
      </w:r>
      <w:r w:rsidRPr="00A31BE4">
        <w:rPr>
          <w:rFonts w:ascii="Times New Roman" w:hAnsi="Times New Roman" w:cs="Times New Roman"/>
          <w:sz w:val="24"/>
          <w:szCs w:val="24"/>
          <w:lang w:val="en-US"/>
        </w:rPr>
        <w:t xml:space="preserve"> </w:t>
      </w:r>
      <w:r>
        <w:rPr>
          <w:rFonts w:ascii="Times New Roman" w:hAnsi="Times New Roman" w:cs="Times New Roman"/>
          <w:sz w:val="24"/>
          <w:szCs w:val="24"/>
          <w:lang w:val="en-US"/>
        </w:rPr>
        <w:t>were more likely to report a history of</w:t>
      </w:r>
      <w:r w:rsidRPr="00A31BE4">
        <w:rPr>
          <w:rFonts w:ascii="Times New Roman" w:hAnsi="Times New Roman" w:cs="Times New Roman"/>
          <w:sz w:val="24"/>
          <w:szCs w:val="24"/>
          <w:lang w:val="en-US"/>
        </w:rPr>
        <w:t xml:space="preserve"> </w:t>
      </w:r>
      <w:r>
        <w:rPr>
          <w:rFonts w:ascii="Times New Roman" w:hAnsi="Times New Roman" w:cs="Times New Roman"/>
          <w:sz w:val="24"/>
          <w:szCs w:val="24"/>
          <w:lang w:val="en-US"/>
        </w:rPr>
        <w:t>sexual</w:t>
      </w:r>
      <w:r w:rsidRPr="00A31BE4">
        <w:rPr>
          <w:rFonts w:ascii="Times New Roman" w:hAnsi="Times New Roman" w:cs="Times New Roman"/>
          <w:sz w:val="24"/>
          <w:szCs w:val="24"/>
          <w:lang w:val="en-US"/>
        </w:rPr>
        <w:t xml:space="preserve"> abuse before age 16 and disturbing experiences during psychiatric admission</w:t>
      </w:r>
      <w:r>
        <w:rPr>
          <w:rFonts w:ascii="Times New Roman" w:hAnsi="Times New Roman" w:cs="Times New Roman"/>
          <w:sz w:val="24"/>
          <w:szCs w:val="24"/>
          <w:lang w:val="en-US"/>
        </w:rPr>
        <w:t xml:space="preserve"> (</w:t>
      </w:r>
      <w:r w:rsidRPr="00A31BE4">
        <w:rPr>
          <w:rFonts w:ascii="Times New Roman" w:hAnsi="Times New Roman" w:cs="Times New Roman"/>
          <w:sz w:val="24"/>
          <w:szCs w:val="24"/>
          <w:lang w:val="en-US"/>
        </w:rPr>
        <w:t>TALE item</w:t>
      </w:r>
      <w:r>
        <w:rPr>
          <w:rFonts w:ascii="Times New Roman" w:hAnsi="Times New Roman" w:cs="Times New Roman"/>
          <w:sz w:val="24"/>
          <w:szCs w:val="24"/>
          <w:lang w:val="en-US"/>
        </w:rPr>
        <w:t>s</w:t>
      </w:r>
      <w:r w:rsidRPr="00A31BE4">
        <w:rPr>
          <w:rFonts w:ascii="Times New Roman" w:hAnsi="Times New Roman" w:cs="Times New Roman"/>
          <w:sz w:val="24"/>
          <w:szCs w:val="24"/>
          <w:lang w:val="en-US"/>
        </w:rPr>
        <w:t xml:space="preserve"> 13 and 17</w:t>
      </w:r>
      <w:r>
        <w:rPr>
          <w:rFonts w:ascii="Times New Roman" w:hAnsi="Times New Roman" w:cs="Times New Roman"/>
          <w:sz w:val="24"/>
          <w:szCs w:val="24"/>
          <w:lang w:val="en-US"/>
        </w:rPr>
        <w:t>). Additionally, these participants had</w:t>
      </w:r>
      <w:r w:rsidRPr="00A31BE4">
        <w:rPr>
          <w:rFonts w:ascii="Times New Roman" w:hAnsi="Times New Roman" w:cs="Times New Roman"/>
          <w:sz w:val="24"/>
          <w:szCs w:val="24"/>
          <w:lang w:val="en-US"/>
        </w:rPr>
        <w:t xml:space="preserve"> higher score</w:t>
      </w:r>
      <w:r>
        <w:rPr>
          <w:rFonts w:ascii="Times New Roman" w:hAnsi="Times New Roman" w:cs="Times New Roman"/>
          <w:sz w:val="24"/>
          <w:szCs w:val="24"/>
          <w:lang w:val="en-US"/>
        </w:rPr>
        <w:t>s</w:t>
      </w:r>
      <w:r w:rsidRPr="00A31BE4">
        <w:rPr>
          <w:rFonts w:ascii="Times New Roman" w:hAnsi="Times New Roman" w:cs="Times New Roman"/>
          <w:sz w:val="24"/>
          <w:szCs w:val="24"/>
          <w:lang w:val="en-US"/>
        </w:rPr>
        <w:t xml:space="preserve"> on C</w:t>
      </w:r>
      <w:r>
        <w:rPr>
          <w:rFonts w:ascii="Times New Roman" w:hAnsi="Times New Roman" w:cs="Times New Roman"/>
          <w:sz w:val="24"/>
          <w:szCs w:val="24"/>
          <w:lang w:val="en-US"/>
        </w:rPr>
        <w:t xml:space="preserve">algary </w:t>
      </w:r>
      <w:r w:rsidRPr="00A31BE4">
        <w:rPr>
          <w:rFonts w:ascii="Times New Roman" w:hAnsi="Times New Roman" w:cs="Times New Roman"/>
          <w:sz w:val="24"/>
          <w:szCs w:val="24"/>
          <w:lang w:val="en-US"/>
        </w:rPr>
        <w:t>D</w:t>
      </w:r>
      <w:r>
        <w:rPr>
          <w:rFonts w:ascii="Times New Roman" w:hAnsi="Times New Roman" w:cs="Times New Roman"/>
          <w:sz w:val="24"/>
          <w:szCs w:val="24"/>
          <w:lang w:val="en-US"/>
        </w:rPr>
        <w:t>epression Scale for Schizophrenia (CD</w:t>
      </w:r>
      <w:r w:rsidRPr="00A31BE4">
        <w:rPr>
          <w:rFonts w:ascii="Times New Roman" w:hAnsi="Times New Roman" w:cs="Times New Roman"/>
          <w:sz w:val="24"/>
          <w:szCs w:val="24"/>
          <w:lang w:val="en-US"/>
        </w:rPr>
        <w:t>SS</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{"citationItems":[{"id":"ITEM-1","itemData":{"ISSN":"0960-5371","PMID":"8110442","abstract":"Since existing depression scales were designed for assessment of depression in non-psychotic populations, such scales have items which do not distinguish depressed from non-depressed psychnotic subjects. The authors describe a new scale, the Calgary Depression Scale, which was designed for the assessment of depression in schizophrenia. The scale was derived from two existing scales by factor analysis and reliability analysis. It has been further tested in two new samples. In the first it has been shown to be reliable, congruent with a self-report scale and valid. In the second sample it has been shown that there is no overlap with negative or extrapyramidal symptoms.","author":[{"dropping-particle":"","family":"D","given":"Addington","non-dropping-particle":"","parse-names":false,"suffix":""},{"dropping-particle":"","family":"J","given":"Addington","non-dropping-particle":"","parse-names":false,"suffix":""},{"dropping-particle":"","family":"E","given":"Maticka-Tyndale","non-dropping-particle":"","parse-names":false,"suffix":""}],"container-title":"The British journal of psychiatry. Supplement","id":"ITEM-1","issue":"22","issued":{"date-parts":[["1993"]]},"page":"39-44","publisher":"Br J Psychiatry Suppl","title":"Assessing depression in schizophrenia: the Calgary Depression Scale","type":"article-journal","volume":"163"},"uris":["http://www.mendeley.com/documents/?uuid=9542bf52-0a69-3b10-acd2-2541d1e94fed"]}],"mendeley":{"formattedCitation":"(1)","plainTextFormattedCitation":"(1)","previouslyFormattedCitation":"(1)"},"properties":{"noteIndex":0},"schema":"https://github.com/citation-style-language/schema/raw/master/csl-citation.json"}</w:instrText>
      </w:r>
      <w:r>
        <w:rPr>
          <w:rFonts w:ascii="Times New Roman" w:hAnsi="Times New Roman" w:cs="Times New Roman"/>
          <w:sz w:val="24"/>
          <w:szCs w:val="24"/>
          <w:lang w:val="en-US"/>
        </w:rPr>
        <w:fldChar w:fldCharType="separate"/>
      </w:r>
      <w:r w:rsidRPr="00E13B41">
        <w:rPr>
          <w:rFonts w:ascii="Times New Roman" w:hAnsi="Times New Roman" w:cs="Times New Roman"/>
          <w:noProof/>
          <w:sz w:val="24"/>
          <w:szCs w:val="24"/>
          <w:lang w:val="en-US"/>
        </w:rPr>
        <w:t>(1)</w:t>
      </w:r>
      <w:r>
        <w:rPr>
          <w:rFonts w:ascii="Times New Roman" w:hAnsi="Times New Roman" w:cs="Times New Roman"/>
          <w:sz w:val="24"/>
          <w:szCs w:val="24"/>
          <w:lang w:val="en-US"/>
        </w:rPr>
        <w:fldChar w:fldCharType="end"/>
      </w:r>
      <w:r w:rsidRPr="00A31BE4">
        <w:rPr>
          <w:rFonts w:ascii="Times New Roman" w:hAnsi="Times New Roman" w:cs="Times New Roman"/>
          <w:sz w:val="24"/>
          <w:szCs w:val="24"/>
          <w:lang w:val="en-US"/>
        </w:rPr>
        <w:t>, lower score</w:t>
      </w:r>
      <w:r>
        <w:rPr>
          <w:rFonts w:ascii="Times New Roman" w:hAnsi="Times New Roman" w:cs="Times New Roman"/>
          <w:sz w:val="24"/>
          <w:szCs w:val="24"/>
          <w:lang w:val="en-US"/>
        </w:rPr>
        <w:t>s</w:t>
      </w:r>
      <w:r w:rsidRPr="00A31BE4">
        <w:rPr>
          <w:rFonts w:ascii="Times New Roman" w:hAnsi="Times New Roman" w:cs="Times New Roman"/>
          <w:sz w:val="24"/>
          <w:szCs w:val="24"/>
          <w:lang w:val="en-US"/>
        </w:rPr>
        <w:t xml:space="preserve"> on </w:t>
      </w:r>
      <w:r>
        <w:rPr>
          <w:rFonts w:ascii="Times New Roman" w:hAnsi="Times New Roman" w:cs="Times New Roman"/>
          <w:sz w:val="24"/>
          <w:szCs w:val="24"/>
          <w:lang w:val="en-US"/>
        </w:rPr>
        <w:t>General Self-Efficacy scale (</w:t>
      </w:r>
      <w:r w:rsidRPr="00A31BE4">
        <w:rPr>
          <w:rFonts w:ascii="Times New Roman" w:hAnsi="Times New Roman" w:cs="Times New Roman"/>
          <w:sz w:val="24"/>
          <w:szCs w:val="24"/>
          <w:lang w:val="en-US"/>
        </w:rPr>
        <w:t>GSE</w:t>
      </w:r>
      <w:r>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{"citationItems":[{"id":"ITEM-1","itemData":{"DOI":"10.3200/JRLP.139.5.439-457","ISSN":"0022-3980","PMID":"16285214","abstract":"General self-efficacy is the belief in one's competence to cope with a broad range of stressful or challenging demands, whereas specific self-efficacy is constrained to a particular task at hand. Relations between general self-efficacy and social cognitive variables (intention, implementation intentions, outcome expectancies, and self-regulation), behavior-specific self-efficacy, health behaviors, well-being, and coping strategies were examined among 1,933 respondents in 3 countries: Germany (n = 633), Poland (n = 359), and South Korea (n = 941). Participants were between 16 and 86 years old, and some were dealing with stressful situations such as recovery from myocardial events or tumor surgery. Perceived self-efficacy was measured by means of the General Self-Efficacy Scale (R. Schwarzer &amp; M. Jerusalem, 1995). Meta-analysis was used to determine population effect sizes for four sets of variables. Across countries and samples, there is consistent evidence for associations between perceived self-efficacy and the variables under study confirming the validity of the psychometric scale. General self-efficacy appears to be a universal construct that yields meaningful relations with other psychological constructs. © 2005 Taylor &amp; Francis Group, LLC.","author":[{"dropping-particle":"","family":"A","given":"Luszczynska","non-dropping-particle":"","parse-names":false,"suffix":""},{"dropping-particle":"","family":"U","given":"Scholz","non-dropping-particle":"","parse-names":false,"suffix":""},{"dropping-particle":"","family":"R","given":"Schwarzer","non-dropping-particle":"","parse-names":false,"suffix":""}],"container-title":"The Journal of psychology","id":"ITEM-1","issue":"5","issued":{"date-parts":[["2005","9","1"]]},"page":"439-457","publisher":"J Psychol","title":"The general self-efficacy scale: multicultural validation studies","type":"article-journal","volume":"139"},"uris":["http://www.mendeley.com/documents/?uuid=f1239c92-2cc8-3c17-bfb4-75973b9f1490"]}],"mendeley":{"formattedCitation":"(2)","plainTextFormattedCitation":"(2)","previouslyFormattedCitation":"(2)"},"properties":{"noteIndex":0},"schema":"https://github.com/citation-style-language/schema/raw/master/csl-citation.json"}</w:instrText>
      </w:r>
      <w:r>
        <w:rPr>
          <w:rFonts w:ascii="Times New Roman" w:hAnsi="Times New Roman" w:cs="Times New Roman"/>
          <w:sz w:val="24"/>
          <w:szCs w:val="24"/>
          <w:lang w:val="en-US"/>
        </w:rPr>
        <w:fldChar w:fldCharType="separate"/>
      </w:r>
      <w:r w:rsidRPr="00E13B41">
        <w:rPr>
          <w:rFonts w:ascii="Times New Roman" w:hAnsi="Times New Roman" w:cs="Times New Roman"/>
          <w:noProof/>
          <w:sz w:val="24"/>
          <w:szCs w:val="24"/>
          <w:lang w:val="en-US"/>
        </w:rPr>
        <w:t>(2)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00AD0072">
        <w:rPr>
          <w:rFonts w:ascii="Times New Roman" w:hAnsi="Times New Roman" w:cs="Times New Roman"/>
          <w:sz w:val="24"/>
          <w:szCs w:val="24"/>
          <w:lang w:val="en-US"/>
        </w:rPr>
        <w:t xml:space="preserve">, and </w:t>
      </w:r>
      <w:r>
        <w:rPr>
          <w:rFonts w:ascii="Times New Roman" w:hAnsi="Times New Roman" w:cs="Times New Roman"/>
          <w:sz w:val="24"/>
          <w:szCs w:val="24"/>
          <w:lang w:val="en-US"/>
        </w:rPr>
        <w:t>World Health Organization-5 Well Being Index (</w:t>
      </w:r>
      <w:r w:rsidRPr="00A31BE4">
        <w:rPr>
          <w:rFonts w:ascii="Times New Roman" w:hAnsi="Times New Roman" w:cs="Times New Roman"/>
          <w:sz w:val="24"/>
          <w:szCs w:val="24"/>
          <w:lang w:val="en-US"/>
        </w:rPr>
        <w:t xml:space="preserve">WHO </w:t>
      </w:r>
      <w:r>
        <w:rPr>
          <w:rFonts w:ascii="Times New Roman" w:hAnsi="Times New Roman" w:cs="Times New Roman"/>
          <w:sz w:val="24"/>
          <w:szCs w:val="24"/>
          <w:lang w:val="en-US"/>
        </w:rPr>
        <w:t>5)</w:t>
      </w:r>
      <w:r>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{"citationItems":[{"id":"ITEM-1","itemData":{"DOI":"10.1016/J.JAD.2009.06.005","ISSN":"1573-2517","PMID":"19592116","abstract":"Background: Effective psychiatric care requires reliable measurement of patient progress and outcome. The current study aimed to assess the clinical validity of the WHO Wellbeing Index (WHO-5; Bech, P., Gudex, C., Johansen, K.S., 1996. The WHO (Ten) Wellbeing Index: validation in diabetes. Psychotherapy and Psychosomatics 65, 183-190.) for use as a measure of individual treatment response and outcome in mental health care. Method: Three hundred and eighteen consecutive inpatients and day patients at an Australian private psychiatric facility completed the WHO-5, SF-36 and DASS-21 routinely during treatment, and 152 undergraduate students completed the WH0-5. Results: The WHO-5 was shown to be a measure with high reliability, validity and sensitivity to change, for use with patients who have affective or neurotic primary diagnoses. Further to this, regression analyses demonstrated that early scores on the measure predicted final outcome. Criteria for clinically significant recovery are also presented. Limitations: The results may be generalized to samples with primary diagnoses of affective and anxiety disorders. Assessment of the WHO-5 as a measure of treatment response is warranted in other patient samples. Conclusions: The current findings illustrate the potential of the WHO-5 as a quick, reliable and valid means for assessing patient outcome and monitoring patient response to treatment in psychiatric services. © 2009 Elsevier B.V. All rights reserved.","author":[{"dropping-particle":"","family":"Newnham","given":"Elizabeth A.","non-dropping-particle":"","parse-names":false,"suffix":""},{"dropping-particle":"","family":"Hooke","given":"Geoff R.","non-dropping-particle":"","parse-names":false,"suffix":""},{"dropping-particle":"","family":"Page","given":"Andrew C.","non-dropping-particle":"","parse-names":false,"suffix":""}],"container-title":"Journal of affective disorders","id":"ITEM-1","issue":"1-2","issued":{"date-parts":[["2010","4"]]},"page":"133-138","publisher":"J Affect Disord","title":"Monitoring treatment response and outcomes using the World Health Organization's Wellbeing Index in psychiatric care","type":"article-journal","volume":"122"},"uris":["http://www.mendeley.com/documents/?uuid=b78c3a8f-8c4e-3429-ad5e-87eb657940a2"]}],"mendeley":{"formattedCitation":"(3)","plainTextFormattedCitation":"(3)","previouslyFormattedCitation":"(3)"},"properties":{"noteIndex":0},"schema":"https://github.com/citation-style-language/schema/raw/master/csl-citation.json"}</w:instrText>
      </w:r>
      <w:r>
        <w:rPr>
          <w:rFonts w:ascii="Times New Roman" w:hAnsi="Times New Roman" w:cs="Times New Roman"/>
          <w:sz w:val="24"/>
          <w:szCs w:val="24"/>
          <w:lang w:val="en-US"/>
        </w:rPr>
        <w:fldChar w:fldCharType="separate"/>
      </w:r>
      <w:r w:rsidRPr="00E13B41">
        <w:rPr>
          <w:rFonts w:ascii="Times New Roman" w:hAnsi="Times New Roman" w:cs="Times New Roman"/>
          <w:noProof/>
          <w:sz w:val="24"/>
          <w:szCs w:val="24"/>
          <w:lang w:val="en-US"/>
        </w:rPr>
        <w:t>(3)</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A31BE4">
        <w:rPr>
          <w:rFonts w:ascii="Times New Roman" w:hAnsi="Times New Roman" w:cs="Times New Roman"/>
          <w:sz w:val="24"/>
          <w:szCs w:val="24"/>
          <w:lang w:val="en-US"/>
        </w:rPr>
        <w:t xml:space="preserve"> </w:t>
      </w:r>
      <w:r w:rsidRPr="00DB1FCE">
        <w:rPr>
          <w:rFonts w:ascii="Times New Roman" w:hAnsi="Times New Roman" w:cs="Times New Roman"/>
          <w:sz w:val="24"/>
          <w:szCs w:val="24"/>
          <w:lang w:val="en-US"/>
        </w:rPr>
        <w:t xml:space="preserve">and lower conscientiousness scores alongside higher neuroticism scores on </w:t>
      </w:r>
      <w:r>
        <w:rPr>
          <w:rFonts w:ascii="Times New Roman" w:hAnsi="Times New Roman" w:cs="Times New Roman"/>
          <w:sz w:val="24"/>
          <w:szCs w:val="24"/>
          <w:lang w:val="en-US"/>
        </w:rPr>
        <w:t xml:space="preserve">a </w:t>
      </w:r>
      <w:r w:rsidRPr="00A31BE4">
        <w:rPr>
          <w:rFonts w:ascii="Times New Roman" w:hAnsi="Times New Roman" w:cs="Times New Roman"/>
          <w:sz w:val="24"/>
          <w:szCs w:val="24"/>
          <w:lang w:val="en-US"/>
        </w:rPr>
        <w:t xml:space="preserve">Big </w:t>
      </w:r>
      <w:r w:rsidRPr="00466AAC">
        <w:rPr>
          <w:rFonts w:ascii="Times New Roman" w:hAnsi="Times New Roman" w:cs="Times New Roman"/>
          <w:sz w:val="24"/>
          <w:szCs w:val="24"/>
          <w:lang w:val="en-US"/>
        </w:rPr>
        <w:t>5</w:t>
      </w:r>
      <w:r>
        <w:rPr>
          <w:rFonts w:ascii="Times New Roman" w:hAnsi="Times New Roman" w:cs="Times New Roman"/>
          <w:sz w:val="24"/>
          <w:szCs w:val="24"/>
          <w:lang w:val="en-US"/>
        </w:rPr>
        <w:t xml:space="preserve"> personality traits 25-items 5-point Likert scale</w:t>
      </w:r>
      <w:r>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{"citationItems":[{"id":"ITEM-1","itemData":{"DOI":"10.1037/1040-3590.4.1.26","abstract":"To satisfy the need in personality research for factorially univocal measures of each of the 5 domains that subsume most English-language terms for personality-traits, new sets of Big-Five factor markers were investigated. In studies of adjective-anchored bipolar rating scales, a transparent format was found to produce factor markers that were more univocal than the same scales administered in the traditional format. Nonetheless, even the transparent bipolar scales proved less robust as factor markers than did parallel sets of adjectives administered in unipolar format. A set of 100 unipolar terms proved to be highly robust across quite diverse samples of self and peer descriptions. These new markers were compared with previously developed ones based on far larger sets of trait adjectives, as well as with the scales from the NEO and Hogan personality inventories.","author":[{"dropping-particle":"","family":"Goldberg","given":"Lewis R.","non-dropping-particle":"","parse-names":false,"suffix":""}],"container-title":"Psychological Assessment","id":"ITEM-1","issue":"1","issued":{"date-parts":[["1992"]]},"page":"26-42","title":"The Development of Markers for the Big-Five Factor Structure","type":"article-journal","volume":"4"},"uris":["http://www.mendeley.com/documents/?uuid=875089f1-f9d8-3cb8-9bd2-44ca494cec6b"]}],"mendeley":{"formattedCitation":"(4)","plainTextFormattedCitation":"(4)","previouslyFormattedCitation":"(4)"},"properties":{"noteIndex":0},"schema":"https://github.com/citation-style-language/schema/raw/master/csl-citation.json"}</w:instrText>
      </w:r>
      <w:r>
        <w:rPr>
          <w:rFonts w:ascii="Times New Roman" w:hAnsi="Times New Roman" w:cs="Times New Roman"/>
          <w:sz w:val="24"/>
          <w:szCs w:val="24"/>
          <w:lang w:val="en-US"/>
        </w:rPr>
        <w:fldChar w:fldCharType="separate"/>
      </w:r>
      <w:r w:rsidRPr="00E13B41">
        <w:rPr>
          <w:rFonts w:ascii="Times New Roman" w:hAnsi="Times New Roman" w:cs="Times New Roman"/>
          <w:noProof/>
          <w:sz w:val="24"/>
          <w:szCs w:val="24"/>
          <w:lang w:val="en-US"/>
        </w:rPr>
        <w:t>(4)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r w:rsidRPr="00A31BE4">
        <w:rPr>
          <w:rFonts w:ascii="Times New Roman" w:hAnsi="Times New Roman" w:cs="Times New Roman"/>
          <w:sz w:val="24"/>
          <w:szCs w:val="24"/>
          <w:lang w:val="en-US"/>
        </w:rPr>
        <w:t xml:space="preserve"> </w:t>
      </w:r>
    </w:p>
    <w:p w14:paraId="475FB168" w14:textId="4C15E7C5" w:rsidR="00437C19" w:rsidRDefault="001873EE" w:rsidP="00437C19">
      <w:pPr>
        <w:pStyle w:val="Overskrift2"/>
        <w:rPr>
          <w:lang w:val="en-US"/>
        </w:rPr>
      </w:pPr>
      <w:r>
        <w:rPr>
          <w:lang w:val="en-US"/>
        </w:rPr>
        <w:t>Pre-specified o</w:t>
      </w:r>
      <w:r w:rsidR="00437C19" w:rsidRPr="00AF5E77">
        <w:rPr>
          <w:lang w:val="en-US"/>
        </w:rPr>
        <w:t>utcomes</w:t>
      </w:r>
    </w:p>
    <w:p w14:paraId="13CF3D03" w14:textId="793AADC5" w:rsidR="00437C19" w:rsidRPr="00691801" w:rsidRDefault="00437C19" w:rsidP="00691801">
      <w:pPr>
        <w:spacing w:line="360" w:lineRule="auto"/>
        <w:rPr>
          <w:rFonts w:ascii="Times New Roman" w:hAnsi="Times New Roman" w:cs="Times New Roman"/>
          <w:sz w:val="24"/>
          <w:szCs w:val="24"/>
          <w:lang w:val="en-US"/>
        </w:rPr>
      </w:pPr>
      <w:r w:rsidRPr="00691801">
        <w:rPr>
          <w:rFonts w:ascii="Times New Roman" w:hAnsi="Times New Roman" w:cs="Times New Roman"/>
          <w:sz w:val="24"/>
          <w:szCs w:val="24"/>
          <w:lang w:val="en-US"/>
        </w:rPr>
        <w:t xml:space="preserve">The primary prespecified outcome was the GPTS subscale part B, </w:t>
      </w:r>
      <w:r w:rsidR="00E023EF" w:rsidRPr="00691801">
        <w:rPr>
          <w:rFonts w:ascii="Times New Roman" w:hAnsi="Times New Roman" w:cs="Times New Roman"/>
          <w:sz w:val="24"/>
          <w:szCs w:val="24"/>
          <w:lang w:val="en-US"/>
        </w:rPr>
        <w:t>I</w:t>
      </w:r>
      <w:r w:rsidRPr="00691801">
        <w:rPr>
          <w:rFonts w:ascii="Times New Roman" w:hAnsi="Times New Roman" w:cs="Times New Roman"/>
          <w:sz w:val="24"/>
          <w:szCs w:val="24"/>
          <w:lang w:val="en-US"/>
        </w:rPr>
        <w:t xml:space="preserve">deas of </w:t>
      </w:r>
      <w:r w:rsidR="00E023EF" w:rsidRPr="00691801">
        <w:rPr>
          <w:rFonts w:ascii="Times New Roman" w:hAnsi="Times New Roman" w:cs="Times New Roman"/>
          <w:sz w:val="24"/>
          <w:szCs w:val="24"/>
          <w:lang w:val="en-US"/>
        </w:rPr>
        <w:t>P</w:t>
      </w:r>
      <w:r w:rsidRPr="00691801">
        <w:rPr>
          <w:rFonts w:ascii="Times New Roman" w:hAnsi="Times New Roman" w:cs="Times New Roman"/>
          <w:sz w:val="24"/>
          <w:szCs w:val="24"/>
          <w:lang w:val="en-US"/>
        </w:rPr>
        <w:t>ersecution (self-report, score range 16-80), measured at treatment cessation (3 months)</w:t>
      </w:r>
      <w:r w:rsidRPr="00691801">
        <w:rPr>
          <w:rFonts w:ascii="Times New Roman" w:hAnsi="Times New Roman" w:cs="Times New Roman"/>
          <w:sz w:val="24"/>
          <w:szCs w:val="24"/>
          <w:lang w:val="en-US"/>
        </w:rPr>
        <w:fldChar w:fldCharType="begin" w:fldLock="1"/>
      </w:r>
      <w:r w:rsidR="00E023EF" w:rsidRPr="00691801">
        <w:rPr>
          <w:rFonts w:ascii="Times New Roman" w:hAnsi="Times New Roman" w:cs="Times New Roman"/>
          <w:sz w:val="24"/>
          <w:szCs w:val="24"/>
          <w:lang w:val="en-US"/>
        </w:rPr>
        <w:instrText>ADDIN CSL_CITATION {"citationItems":[{"id":"ITEM-1","itemData":{"DOI":"10.1017/S0033291707001638","ISSN":"0033-2917","PMID":"17903336","abstract":"Background. Paranoia is increasingly being studied in clinical and non-clinical populations. However there is no multi-dimensional measure of persecutory ideas developed for use across the general population- psychopathology continuum. This paper reports the development of such a questionnaire: the 'Green et al. Paranoid Thought Scales'. The aim was to devise a tool to assess ideas of persecution and social reference in a simple self-report format, guided by a current definition of persecutory ideation, and incorporating assessment of conviction, preoccupation and distress. Method. A total of 353 individuals without a history of mental illness, and 50 individuals with current persecutory delusions completed a pool of paranoid items and additional measures to assess validity. Items were devised from a recent definition of persecutory delusions, current assessments of paranoia, the authors' clinical experience, and incorporated dimensions of conviction, preoccupation and distress. Test-retest reliability in the non-clinical group was assessed at 2 weeks follow-up, and clinical change in the deluded group at 6 months follow-up. Results. Two 16-item scales were extracted, assessing ideas of social reference and persecution. Good internal consistency and validity was established for both scales and their dimensions. The scales were sensitive to clinical change. A hierarchical relationship between social reference and persecution was found. The data provide further evidence for a continuum of paranoid ideas between deluded and healthy individuals. Conclusions. A reliable and valid tool for assessing paranoid thoughts is presented. It will provide an effective way for researchers to ensure consistency in research and for clinicians to assess change with treatment. © 2007 Cambridge University Press.","author":[{"dropping-particle":"","family":"CE","given":"Green","non-dropping-particle":"","parse-names":false,"suffix":""},{"dropping-particle":"","family":"D","given":"Freeman","non-dropping-particle":"","parse-names":false,"suffix":""},{"dropping-particle":"","family":"E","given":"Kuipers","non-dropping-particle":"","parse-names":false,"suffix":""},{"dropping-particle":"","family":"P","given":"Bebbington","non-dropping-particle":"","parse-names":false,"suffix":""},{"dropping-particle":"","family":"D","given":"Fowler","non-dropping-particle":"","parse-names":false,"suffix":""},{"dropping-particle":"","family":"G","given":"Dunn","non-dropping-particle":"","parse-names":false,"suffix":""},{"dropping-particle":"","family":"PA","given":"Garety","non-dropping-particle":"","parse-names":false,"suffix":""}],"container-title":"Psychological medicine","id":"ITEM-1","issue":"1","issued":{"date-parts":[["2008","1"]]},"page":"101-111","publisher":"Psychol Med","title":"Measuring ideas of persecution and social reference: the Green et al. Paranoid Thought Scales (GPTS)","type":"article-journal","volume":"38"},"uris":["http://www.mendeley.com/documents/?uuid=39ceaa4f-84ca-3dd4-8143-00fac0da34b8"]}],"mendeley":{"formattedCitation":"(5)","plainTextFormattedCitation":"(5)","previouslyFormattedCitation":"(5)"},"properties":{"noteIndex":0},"schema":"https://github.com/citation-style-language/schema/raw/master/csl-citation.json"}</w:instrText>
      </w:r>
      <w:r w:rsidRPr="00691801">
        <w:rPr>
          <w:rFonts w:ascii="Times New Roman" w:hAnsi="Times New Roman" w:cs="Times New Roman"/>
          <w:sz w:val="24"/>
          <w:szCs w:val="24"/>
          <w:lang w:val="en-US"/>
        </w:rPr>
        <w:fldChar w:fldCharType="separate"/>
      </w:r>
      <w:r w:rsidR="00E13B41" w:rsidRPr="00691801">
        <w:rPr>
          <w:rFonts w:ascii="Times New Roman" w:hAnsi="Times New Roman" w:cs="Times New Roman"/>
          <w:noProof/>
          <w:sz w:val="24"/>
          <w:szCs w:val="24"/>
          <w:lang w:val="en-US"/>
        </w:rPr>
        <w:t>(5)</w:t>
      </w:r>
      <w:r w:rsidRPr="00691801">
        <w:rPr>
          <w:rFonts w:ascii="Times New Roman" w:hAnsi="Times New Roman" w:cs="Times New Roman"/>
          <w:sz w:val="24"/>
          <w:szCs w:val="24"/>
          <w:lang w:val="en-US"/>
        </w:rPr>
        <w:fldChar w:fldCharType="end"/>
      </w:r>
      <w:r w:rsidRPr="00691801">
        <w:rPr>
          <w:rFonts w:ascii="Times New Roman" w:hAnsi="Times New Roman" w:cs="Times New Roman"/>
          <w:sz w:val="24"/>
          <w:szCs w:val="24"/>
          <w:lang w:val="en-US"/>
        </w:rPr>
        <w:t>.</w:t>
      </w:r>
    </w:p>
    <w:p w14:paraId="1064489A" w14:textId="7294AACC" w:rsidR="00437C19" w:rsidRPr="00691801" w:rsidRDefault="00437C19" w:rsidP="00691801">
      <w:pPr>
        <w:spacing w:line="360" w:lineRule="auto"/>
        <w:rPr>
          <w:rFonts w:ascii="Times New Roman" w:hAnsi="Times New Roman" w:cs="Times New Roman"/>
          <w:sz w:val="24"/>
          <w:szCs w:val="24"/>
          <w:lang w:val="en-US"/>
        </w:rPr>
      </w:pPr>
      <w:r w:rsidRPr="00691801">
        <w:rPr>
          <w:rFonts w:ascii="Times New Roman" w:hAnsi="Times New Roman" w:cs="Times New Roman"/>
          <w:sz w:val="24"/>
          <w:szCs w:val="24"/>
          <w:lang w:val="en-US"/>
        </w:rPr>
        <w:t xml:space="preserve">The secondary outcomes of paranoia were GPTS subscale part B, </w:t>
      </w:r>
      <w:r w:rsidR="00E023EF" w:rsidRPr="00691801">
        <w:rPr>
          <w:rFonts w:ascii="Times New Roman" w:hAnsi="Times New Roman" w:cs="Times New Roman"/>
          <w:i/>
          <w:iCs/>
          <w:sz w:val="24"/>
          <w:szCs w:val="24"/>
          <w:lang w:val="en-US"/>
        </w:rPr>
        <w:t>I</w:t>
      </w:r>
      <w:r w:rsidRPr="00691801">
        <w:rPr>
          <w:rFonts w:ascii="Times New Roman" w:hAnsi="Times New Roman" w:cs="Times New Roman"/>
          <w:i/>
          <w:iCs/>
          <w:sz w:val="24"/>
          <w:szCs w:val="24"/>
          <w:lang w:val="en-US"/>
        </w:rPr>
        <w:t xml:space="preserve">deas of </w:t>
      </w:r>
      <w:r w:rsidR="00E023EF" w:rsidRPr="00691801">
        <w:rPr>
          <w:rFonts w:ascii="Times New Roman" w:hAnsi="Times New Roman" w:cs="Times New Roman"/>
          <w:i/>
          <w:iCs/>
          <w:sz w:val="24"/>
          <w:szCs w:val="24"/>
          <w:lang w:val="en-US"/>
        </w:rPr>
        <w:t>P</w:t>
      </w:r>
      <w:r w:rsidRPr="00691801">
        <w:rPr>
          <w:rFonts w:ascii="Times New Roman" w:hAnsi="Times New Roman" w:cs="Times New Roman"/>
          <w:i/>
          <w:iCs/>
          <w:sz w:val="24"/>
          <w:szCs w:val="24"/>
          <w:lang w:val="en-US"/>
        </w:rPr>
        <w:t>ersecution</w:t>
      </w:r>
      <w:r w:rsidRPr="00691801">
        <w:rPr>
          <w:rFonts w:ascii="Times New Roman" w:hAnsi="Times New Roman" w:cs="Times New Roman"/>
          <w:sz w:val="24"/>
          <w:szCs w:val="24"/>
          <w:lang w:val="en-US"/>
        </w:rPr>
        <w:t xml:space="preserve">, measured at follow-up (9 months) and GPTS subscale part A, </w:t>
      </w:r>
      <w:r w:rsidR="00E023EF" w:rsidRPr="00691801">
        <w:rPr>
          <w:rFonts w:ascii="Times New Roman" w:hAnsi="Times New Roman" w:cs="Times New Roman"/>
          <w:i/>
          <w:iCs/>
          <w:sz w:val="24"/>
          <w:szCs w:val="24"/>
          <w:lang w:val="en-US"/>
        </w:rPr>
        <w:t>I</w:t>
      </w:r>
      <w:r w:rsidRPr="00691801">
        <w:rPr>
          <w:rFonts w:ascii="Times New Roman" w:hAnsi="Times New Roman" w:cs="Times New Roman"/>
          <w:i/>
          <w:iCs/>
          <w:sz w:val="24"/>
          <w:szCs w:val="24"/>
          <w:lang w:val="en-US"/>
        </w:rPr>
        <w:t xml:space="preserve">deas of </w:t>
      </w:r>
      <w:r w:rsidR="00E023EF" w:rsidRPr="00691801">
        <w:rPr>
          <w:rFonts w:ascii="Times New Roman" w:hAnsi="Times New Roman" w:cs="Times New Roman"/>
          <w:i/>
          <w:iCs/>
          <w:sz w:val="24"/>
          <w:szCs w:val="24"/>
          <w:lang w:val="en-US"/>
        </w:rPr>
        <w:t>S</w:t>
      </w:r>
      <w:r w:rsidRPr="00691801">
        <w:rPr>
          <w:rFonts w:ascii="Times New Roman" w:hAnsi="Times New Roman" w:cs="Times New Roman"/>
          <w:i/>
          <w:iCs/>
          <w:sz w:val="24"/>
          <w:szCs w:val="24"/>
          <w:lang w:val="en-US"/>
        </w:rPr>
        <w:t xml:space="preserve">ocial </w:t>
      </w:r>
      <w:r w:rsidR="00E023EF" w:rsidRPr="00691801">
        <w:rPr>
          <w:rFonts w:ascii="Times New Roman" w:hAnsi="Times New Roman" w:cs="Times New Roman"/>
          <w:i/>
          <w:iCs/>
          <w:sz w:val="24"/>
          <w:szCs w:val="24"/>
          <w:lang w:val="en-US"/>
        </w:rPr>
        <w:t>S</w:t>
      </w:r>
      <w:r w:rsidRPr="00691801">
        <w:rPr>
          <w:rFonts w:ascii="Times New Roman" w:hAnsi="Times New Roman" w:cs="Times New Roman"/>
          <w:i/>
          <w:iCs/>
          <w:sz w:val="24"/>
          <w:szCs w:val="24"/>
          <w:lang w:val="en-US"/>
        </w:rPr>
        <w:t>elf-</w:t>
      </w:r>
      <w:r w:rsidR="00E023EF" w:rsidRPr="00691801">
        <w:rPr>
          <w:rFonts w:ascii="Times New Roman" w:hAnsi="Times New Roman" w:cs="Times New Roman"/>
          <w:i/>
          <w:iCs/>
          <w:sz w:val="24"/>
          <w:szCs w:val="24"/>
          <w:lang w:val="en-US"/>
        </w:rPr>
        <w:t>R</w:t>
      </w:r>
      <w:r w:rsidRPr="00691801">
        <w:rPr>
          <w:rFonts w:ascii="Times New Roman" w:hAnsi="Times New Roman" w:cs="Times New Roman"/>
          <w:i/>
          <w:iCs/>
          <w:sz w:val="24"/>
          <w:szCs w:val="24"/>
          <w:lang w:val="en-US"/>
        </w:rPr>
        <w:t>eference</w:t>
      </w:r>
      <w:r w:rsidRPr="00691801">
        <w:rPr>
          <w:rFonts w:ascii="Times New Roman" w:hAnsi="Times New Roman" w:cs="Times New Roman"/>
          <w:sz w:val="24"/>
          <w:szCs w:val="24"/>
          <w:lang w:val="en-US"/>
        </w:rPr>
        <w:t xml:space="preserve">, measured at  treatment cessation (3 months) and follow-up (9 months) </w:t>
      </w:r>
      <w:r w:rsidRPr="00691801">
        <w:rPr>
          <w:rFonts w:ascii="Times New Roman" w:hAnsi="Times New Roman" w:cs="Times New Roman"/>
          <w:sz w:val="24"/>
          <w:szCs w:val="24"/>
          <w:lang w:val="en-US"/>
        </w:rPr>
        <w:fldChar w:fldCharType="begin" w:fldLock="1"/>
      </w:r>
      <w:r w:rsidR="00E023EF" w:rsidRPr="00691801">
        <w:rPr>
          <w:rFonts w:ascii="Times New Roman" w:hAnsi="Times New Roman" w:cs="Times New Roman"/>
          <w:sz w:val="24"/>
          <w:szCs w:val="24"/>
          <w:lang w:val="en-US"/>
        </w:rPr>
        <w:instrText>ADDIN CSL_CITATION {"citationItems":[{"id":"ITEM-1","itemData":{"DOI":"10.1017/S0033291707001638","ISSN":"0033-2917","PMID":"17903336","abstract":"Background. Paranoia is increasingly being studied in clinical and non-clinical populations. However there is no multi-dimensional measure of persecutory ideas developed for use across the general population- psychopathology continuum. This paper reports the development of such a questionnaire: the 'Green et al. Paranoid Thought Scales'. The aim was to devise a tool to assess ideas of persecution and social reference in a simple self-report format, guided by a current definition of persecutory ideation, and incorporating assessment of conviction, preoccupation and distress. Method. A total of 353 individuals without a history of mental illness, and 50 individuals with current persecutory delusions completed a pool of paranoid items and additional measures to assess validity. Items were devised from a recent definition of persecutory delusions, current assessments of paranoia, the authors' clinical experience, and incorporated dimensions of conviction, preoccupation and distress. Test-retest reliability in the non-clinical group was assessed at 2 weeks follow-up, and clinical change in the deluded group at 6 months follow-up. Results. Two 16-item scales were extracted, assessing ideas of social reference and persecution. Good internal consistency and validity was established for both scales and their dimensions. The scales were sensitive to clinical change. A hierarchical relationship between social reference and persecution was found. The data provide further evidence for a continuum of paranoid ideas between deluded and healthy individuals. Conclusions. A reliable and valid tool for assessing paranoid thoughts is presented. It will provide an effective way for researchers to ensure consistency in research and for clinicians to assess change with treatment. © 2007 Cambridge University Press.","author":[{"dropping-particle":"","family":"CE","given":"Green","non-dropping-particle":"","parse-names":false,"suffix":""},{"dropping-particle":"","family":"D","given":"Freeman","non-dropping-particle":"","parse-names":false,"suffix":""},{"dropping-particle":"","family":"E","given":"Kuipers","non-dropping-particle":"","parse-names":false,"suffix":""},{"dropping-particle":"","family":"P","given":"Bebbington","non-dropping-particle":"","parse-names":false,"suffix":""},{"dropping-particle":"","family":"D","given":"Fowler","non-dropping-particle":"","parse-names":false,"suffix":""},{"dropping-particle":"","family":"G","given":"Dunn","non-dropping-particle":"","parse-names":false,"suffix":""},{"dropping-particle":"","family":"PA","given":"Garety","non-dropping-particle":"","parse-names":false,"suffix":""}],"container-title":"Psychological medicine","id":"ITEM-1","issue":"1","issued":{"date-parts":[["2008","1"]]},"page":"101-111","publisher":"Psychol Med","title":"Measuring ideas of persecution and social reference: the Green et al. Paranoid Thought Scales (GPTS)","type":"article-journal","volume":"38"},"uris":["http://www.mendeley.com/documents/?uuid=39ceaa4f-84ca-3dd4-8143-00fac0da34b8"]}],"mendeley":{"formattedCitation":"(5)","plainTextFormattedCitation":"(5)","previouslyFormattedCitation":"(5)"},"properties":{"noteIndex":0},"schema":"https://github.com/citation-style-language/schema/raw/master/csl-citation.json"}</w:instrText>
      </w:r>
      <w:r w:rsidRPr="00691801">
        <w:rPr>
          <w:rFonts w:ascii="Times New Roman" w:hAnsi="Times New Roman" w:cs="Times New Roman"/>
          <w:sz w:val="24"/>
          <w:szCs w:val="24"/>
          <w:lang w:val="en-US"/>
        </w:rPr>
        <w:fldChar w:fldCharType="separate"/>
      </w:r>
      <w:r w:rsidR="00E13B41" w:rsidRPr="00691801">
        <w:rPr>
          <w:rFonts w:ascii="Times New Roman" w:hAnsi="Times New Roman" w:cs="Times New Roman"/>
          <w:noProof/>
          <w:sz w:val="24"/>
          <w:szCs w:val="24"/>
          <w:lang w:val="en-US"/>
        </w:rPr>
        <w:t>(5)</w:t>
      </w:r>
      <w:r w:rsidRPr="00691801">
        <w:rPr>
          <w:rFonts w:ascii="Times New Roman" w:hAnsi="Times New Roman" w:cs="Times New Roman"/>
          <w:sz w:val="24"/>
          <w:szCs w:val="24"/>
          <w:lang w:val="en-US"/>
        </w:rPr>
        <w:fldChar w:fldCharType="end"/>
      </w:r>
      <w:r w:rsidRPr="00691801">
        <w:rPr>
          <w:rFonts w:ascii="Times New Roman" w:hAnsi="Times New Roman" w:cs="Times New Roman"/>
          <w:sz w:val="24"/>
          <w:szCs w:val="24"/>
          <w:lang w:val="en-US"/>
        </w:rPr>
        <w:t xml:space="preserve">.  </w:t>
      </w:r>
    </w:p>
    <w:p w14:paraId="7241EB5F" w14:textId="77777777" w:rsidR="00437C19" w:rsidRPr="00691801" w:rsidRDefault="00437C19" w:rsidP="00691801">
      <w:pPr>
        <w:spacing w:line="360" w:lineRule="auto"/>
        <w:rPr>
          <w:rFonts w:ascii="Times New Roman" w:hAnsi="Times New Roman" w:cs="Times New Roman"/>
          <w:i/>
          <w:iCs/>
          <w:sz w:val="24"/>
          <w:szCs w:val="24"/>
          <w:lang w:val="en-US"/>
        </w:rPr>
      </w:pPr>
      <w:r w:rsidRPr="00691801">
        <w:rPr>
          <w:rFonts w:ascii="Times New Roman" w:hAnsi="Times New Roman" w:cs="Times New Roman"/>
          <w:i/>
          <w:iCs/>
          <w:sz w:val="24"/>
          <w:szCs w:val="24"/>
          <w:lang w:val="en-US"/>
        </w:rPr>
        <w:t xml:space="preserve">Other secondary outcomes, all measured at treatment cessation (3 months) and follow-up (9 months), were: </w:t>
      </w:r>
    </w:p>
    <w:p w14:paraId="65EF9AE3" w14:textId="4EC96FA6" w:rsidR="00437C19" w:rsidRDefault="00437C19" w:rsidP="00691801">
      <w:pPr>
        <w:spacing w:line="360" w:lineRule="auto"/>
        <w:jc w:val="both"/>
        <w:rPr>
          <w:rFonts w:ascii="Times New Roman" w:hAnsi="Times New Roman" w:cs="Times New Roman"/>
          <w:sz w:val="24"/>
          <w:szCs w:val="24"/>
          <w:lang w:val="en-US"/>
        </w:rPr>
      </w:pPr>
      <w:r w:rsidRPr="00691801">
        <w:rPr>
          <w:rFonts w:ascii="Times New Roman" w:hAnsi="Times New Roman" w:cs="Times New Roman"/>
          <w:sz w:val="24"/>
          <w:szCs w:val="24"/>
          <w:lang w:val="en-US"/>
        </w:rPr>
        <w:t>-The Safety Behavior Questionnaire (SBQ) (</w:t>
      </w:r>
      <w:r w:rsidRPr="00691801">
        <w:rPr>
          <w:rStyle w:val="apple-converted-space"/>
          <w:rFonts w:ascii="Times New Roman" w:hAnsi="Times New Roman" w:cs="Times New Roman"/>
          <w:sz w:val="24"/>
          <w:szCs w:val="24"/>
          <w:lang w:val="en-US"/>
        </w:rPr>
        <w:t>semi-structured interview)</w:t>
      </w:r>
      <w:r w:rsidRPr="00691801">
        <w:rPr>
          <w:rFonts w:ascii="Times New Roman" w:hAnsi="Times New Roman" w:cs="Times New Roman"/>
          <w:sz w:val="24"/>
          <w:szCs w:val="24"/>
          <w:lang w:val="en-US"/>
        </w:rPr>
        <w:fldChar w:fldCharType="begin" w:fldLock="1"/>
      </w:r>
      <w:r w:rsidR="00E023EF" w:rsidRPr="00691801">
        <w:rPr>
          <w:rFonts w:ascii="Times New Roman" w:hAnsi="Times New Roman" w:cs="Times New Roman"/>
          <w:sz w:val="24"/>
          <w:szCs w:val="24"/>
          <w:lang w:val="en-US"/>
        </w:rPr>
        <w:instrText>ADDIN CSL_CITATION {"citationItems":[{"id":"ITEM-1","itemData":{"DOI":"10.1017/S003329170100455X","ISBN":"0033291701004","ISSN":"00332917","PMID":"11681555","abstract":"Background. The objective of the study was to develop the cognitive understanding of persecutory delusions. It was hypothesized that safety behaviours contribute to the persistence of persecutory delusions by preventing disconfirmation. It was further hypothesized that emotional distress is associated with aspects of the content of delusions. An investigation was designed to establish whether individuals with persecutory delusions use safety behaviours, and to test predicted associations between delusion content and emotional distress. Method. A cross-sectional investigation was conducted on 25 individuals with persecutory delusions. A detailed assessment was made of the presence of safety behaviours, the content of delusions and emotional distress. Results. All participants had used at least one safety behaviour in the last month, most typically avoidance. Higher levels of anxiety were associated with greater use of safety behaviours. New data were obtained on the content of persecutory delusions. Aspects of the content of the delusions were associated with levels of depression, self-esteem, anxiety and delusional distress. Conclusions. Individuals with persecutory delusions use safety behaviours. The findings may develop the understanding of delusion persistence, acting upon delusions and the negative symptoms of schizophrenia. There are implications for cognitive interventions for psychosis. Support was also found for the hypothesis that emotional distress is linked to the content of delusional beliefs; it is speculated that prior emotional distress influences the content of delusions, and that delusion content in turn influences levels of emotional distress.","author":[{"dropping-particle":"","family":"Freeman","given":"D.","non-dropping-particle":"","parse-names":false,"suffix":""},{"dropping-particle":"","family":"Garety","given":"P. A.","non-dropping-particle":"","parse-names":false,"suffix":""},{"dropping-particle":"","family":"Kuipers","given":"E.","non-dropping-particle":"","parse-names":false,"suffix":""}],"container-title":"Psychological Medicine","id":"ITEM-1","issue":"7","issued":{"date-parts":[["2001"]]},"page":"1293-1306","title":"Persecutory delusions: Developing the understanding of belief maintenance and emotional distress","type":"article-journal","volume":"31"},"uris":["http://www.mendeley.com/documents/?uuid=c80eb135-6525-4fb9-982f-6038c80944d9"]}],"mendeley":{"formattedCitation":"(6)","plainTextFormattedCitation":"(6)","previouslyFormattedCitation":"(6)"},"properties":{"noteIndex":0},"schema":"https://github.com/citation-style-language/schema/raw/master/csl-citation.json"}</w:instrText>
      </w:r>
      <w:r w:rsidRPr="00691801">
        <w:rPr>
          <w:rFonts w:ascii="Times New Roman" w:hAnsi="Times New Roman" w:cs="Times New Roman"/>
          <w:sz w:val="24"/>
          <w:szCs w:val="24"/>
          <w:lang w:val="en-US"/>
        </w:rPr>
        <w:fldChar w:fldCharType="separate"/>
      </w:r>
      <w:r w:rsidR="00E13B41" w:rsidRPr="00691801">
        <w:rPr>
          <w:rFonts w:ascii="Times New Roman" w:hAnsi="Times New Roman" w:cs="Times New Roman"/>
          <w:noProof/>
          <w:sz w:val="24"/>
          <w:szCs w:val="24"/>
          <w:lang w:val="en-US"/>
        </w:rPr>
        <w:t>(6)</w:t>
      </w:r>
      <w:r w:rsidRPr="00691801">
        <w:rPr>
          <w:rFonts w:ascii="Times New Roman" w:hAnsi="Times New Roman" w:cs="Times New Roman"/>
          <w:sz w:val="24"/>
          <w:szCs w:val="24"/>
          <w:lang w:val="en-US"/>
        </w:rPr>
        <w:fldChar w:fldCharType="end"/>
      </w:r>
      <w:r w:rsidRPr="00691801">
        <w:rPr>
          <w:rFonts w:ascii="Times New Roman" w:hAnsi="Times New Roman" w:cs="Times New Roman"/>
          <w:sz w:val="24"/>
          <w:szCs w:val="24"/>
          <w:lang w:val="en-US"/>
        </w:rPr>
        <w:t>. In the original questionnaire, closed</w:t>
      </w:r>
      <w:r w:rsidRPr="00BD3138">
        <w:rPr>
          <w:rFonts w:ascii="Times New Roman" w:hAnsi="Times New Roman" w:cs="Times New Roman"/>
          <w:sz w:val="24"/>
          <w:szCs w:val="24"/>
          <w:lang w:val="en-US"/>
        </w:rPr>
        <w:t xml:space="preserve">-ended questions </w:t>
      </w:r>
      <w:r>
        <w:rPr>
          <w:rFonts w:ascii="Times New Roman" w:hAnsi="Times New Roman" w:cs="Times New Roman"/>
          <w:sz w:val="24"/>
          <w:szCs w:val="24"/>
          <w:lang w:val="en-US"/>
        </w:rPr>
        <w:t>are</w:t>
      </w:r>
      <w:r w:rsidRPr="00BD3138">
        <w:rPr>
          <w:rFonts w:ascii="Times New Roman" w:hAnsi="Times New Roman" w:cs="Times New Roman"/>
          <w:sz w:val="24"/>
          <w:szCs w:val="24"/>
          <w:lang w:val="en-US"/>
        </w:rPr>
        <w:t xml:space="preserve"> used to </w:t>
      </w:r>
      <w:r>
        <w:rPr>
          <w:rFonts w:ascii="Times New Roman" w:hAnsi="Times New Roman" w:cs="Times New Roman"/>
          <w:sz w:val="24"/>
          <w:szCs w:val="24"/>
          <w:lang w:val="en-US"/>
        </w:rPr>
        <w:t>uncover common</w:t>
      </w:r>
      <w:r w:rsidRPr="00BD3138">
        <w:rPr>
          <w:rFonts w:ascii="Times New Roman" w:hAnsi="Times New Roman" w:cs="Times New Roman"/>
          <w:sz w:val="24"/>
          <w:szCs w:val="24"/>
          <w:lang w:val="en-US"/>
        </w:rPr>
        <w:t xml:space="preserve"> situations that patients with persecutory delusions tend to avoid. Avoidance was </w:t>
      </w:r>
      <w:r w:rsidRPr="00BD3138">
        <w:rPr>
          <w:rFonts w:ascii="Times New Roman" w:hAnsi="Times New Roman" w:cs="Times New Roman"/>
          <w:sz w:val="24"/>
          <w:szCs w:val="24"/>
          <w:lang w:val="en-US"/>
        </w:rPr>
        <w:lastRenderedPageBreak/>
        <w:t>the most frequent safety behavior (92%) observed. We decided to include</w:t>
      </w:r>
      <w:r>
        <w:rPr>
          <w:rFonts w:ascii="Times New Roman" w:hAnsi="Times New Roman" w:cs="Times New Roman"/>
          <w:sz w:val="24"/>
          <w:szCs w:val="24"/>
          <w:lang w:val="en-US"/>
        </w:rPr>
        <w:t>, besides the original open-ended question, supporting</w:t>
      </w:r>
      <w:r w:rsidRPr="00BD3138">
        <w:rPr>
          <w:rFonts w:ascii="Times New Roman" w:hAnsi="Times New Roman" w:cs="Times New Roman"/>
          <w:sz w:val="24"/>
          <w:szCs w:val="24"/>
          <w:lang w:val="en-US"/>
        </w:rPr>
        <w:t xml:space="preserve"> closed-ended questions for the second most frequent safety behavior</w:t>
      </w:r>
      <w:r w:rsidR="00E023E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In-situation</w:t>
      </w:r>
      <w:r w:rsidR="00E023EF">
        <w:rPr>
          <w:rFonts w:ascii="Times New Roman" w:hAnsi="Times New Roman" w:cs="Times New Roman"/>
          <w:i/>
          <w:iCs/>
          <w:sz w:val="24"/>
          <w:szCs w:val="24"/>
          <w:lang w:val="en-US"/>
        </w:rPr>
        <w:t xml:space="preserve"> </w:t>
      </w:r>
      <w:r w:rsidR="00E023EF">
        <w:rPr>
          <w:rFonts w:ascii="Times New Roman" w:hAnsi="Times New Roman" w:cs="Times New Roman"/>
          <w:sz w:val="24"/>
          <w:szCs w:val="24"/>
          <w:lang w:val="en-US"/>
        </w:rPr>
        <w:t>(68 %)</w:t>
      </w:r>
      <w:r>
        <w:rPr>
          <w:rFonts w:ascii="Times New Roman" w:hAnsi="Times New Roman" w:cs="Times New Roman"/>
          <w:i/>
          <w:iCs/>
          <w:sz w:val="24"/>
          <w:szCs w:val="24"/>
          <w:lang w:val="en-US"/>
        </w:rPr>
        <w:t>,</w:t>
      </w:r>
      <w:r w:rsidRPr="00BD3138">
        <w:rPr>
          <w:rFonts w:ascii="Times New Roman" w:hAnsi="Times New Roman" w:cs="Times New Roman"/>
          <w:sz w:val="24"/>
          <w:szCs w:val="24"/>
          <w:lang w:val="en-US"/>
        </w:rPr>
        <w:t xml:space="preserve"> as </w:t>
      </w:r>
      <w:r w:rsidR="00E023EF">
        <w:rPr>
          <w:rFonts w:ascii="Times New Roman" w:hAnsi="Times New Roman" w:cs="Times New Roman"/>
          <w:sz w:val="24"/>
          <w:szCs w:val="24"/>
          <w:lang w:val="en-US"/>
        </w:rPr>
        <w:t>people with lived experiences, fulfilling eligibility criteria, who provided us with feedback,</w:t>
      </w:r>
      <w:r w:rsidRPr="00BD3138">
        <w:rPr>
          <w:rFonts w:ascii="Times New Roman" w:hAnsi="Times New Roman" w:cs="Times New Roman"/>
          <w:sz w:val="24"/>
          <w:szCs w:val="24"/>
          <w:lang w:val="en-US"/>
        </w:rPr>
        <w:t xml:space="preserve"> </w:t>
      </w:r>
      <w:r>
        <w:rPr>
          <w:rFonts w:ascii="Times New Roman" w:hAnsi="Times New Roman" w:cs="Times New Roman"/>
          <w:sz w:val="24"/>
          <w:szCs w:val="24"/>
          <w:lang w:val="en-US"/>
        </w:rPr>
        <w:t>gave us the impression</w:t>
      </w:r>
      <w:r w:rsidRPr="00BD3138">
        <w:rPr>
          <w:rFonts w:ascii="Times New Roman" w:hAnsi="Times New Roman" w:cs="Times New Roman"/>
          <w:sz w:val="24"/>
          <w:szCs w:val="24"/>
          <w:lang w:val="en-US"/>
        </w:rPr>
        <w:t xml:space="preserve"> that these behaviors w</w:t>
      </w:r>
      <w:r>
        <w:rPr>
          <w:rFonts w:ascii="Times New Roman" w:hAnsi="Times New Roman" w:cs="Times New Roman"/>
          <w:sz w:val="24"/>
          <w:szCs w:val="24"/>
          <w:lang w:val="en-US"/>
        </w:rPr>
        <w:t>ould</w:t>
      </w:r>
      <w:r w:rsidRPr="00BD3138">
        <w:rPr>
          <w:rFonts w:ascii="Times New Roman" w:hAnsi="Times New Roman" w:cs="Times New Roman"/>
          <w:sz w:val="24"/>
          <w:szCs w:val="24"/>
          <w:lang w:val="en-US"/>
        </w:rPr>
        <w:t xml:space="preserve"> often</w:t>
      </w:r>
      <w:r w:rsidR="00E023EF">
        <w:rPr>
          <w:rFonts w:ascii="Times New Roman" w:hAnsi="Times New Roman" w:cs="Times New Roman"/>
          <w:sz w:val="24"/>
          <w:szCs w:val="24"/>
          <w:lang w:val="en-US"/>
        </w:rPr>
        <w:t xml:space="preserve"> be</w:t>
      </w:r>
      <w:r w:rsidRPr="00BD3138">
        <w:rPr>
          <w:rFonts w:ascii="Times New Roman" w:hAnsi="Times New Roman" w:cs="Times New Roman"/>
          <w:sz w:val="24"/>
          <w:szCs w:val="24"/>
          <w:lang w:val="en-US"/>
        </w:rPr>
        <w:t xml:space="preserve"> present</w:t>
      </w:r>
      <w:r>
        <w:rPr>
          <w:rFonts w:ascii="Times New Roman" w:hAnsi="Times New Roman" w:cs="Times New Roman"/>
          <w:sz w:val="24"/>
          <w:szCs w:val="24"/>
          <w:lang w:val="en-US"/>
        </w:rPr>
        <w:t xml:space="preserve"> in our sample</w:t>
      </w:r>
      <w:r w:rsidRPr="00BD3138">
        <w:rPr>
          <w:rFonts w:ascii="Times New Roman" w:hAnsi="Times New Roman" w:cs="Times New Roman"/>
          <w:sz w:val="24"/>
          <w:szCs w:val="24"/>
          <w:lang w:val="en-US"/>
        </w:rPr>
        <w:t xml:space="preserve"> but rarely recognized by</w:t>
      </w:r>
      <w:r>
        <w:rPr>
          <w:rFonts w:ascii="Times New Roman" w:hAnsi="Times New Roman" w:cs="Times New Roman"/>
          <w:sz w:val="24"/>
          <w:szCs w:val="24"/>
          <w:lang w:val="en-US"/>
        </w:rPr>
        <w:t xml:space="preserve"> </w:t>
      </w:r>
      <w:r w:rsidRPr="00BD3138">
        <w:rPr>
          <w:rFonts w:ascii="Times New Roman" w:hAnsi="Times New Roman" w:cs="Times New Roman"/>
          <w:sz w:val="24"/>
          <w:szCs w:val="24"/>
          <w:lang w:val="en-US"/>
        </w:rPr>
        <w:t xml:space="preserve">patients themselves. Consequently, we selected a list consisting of the </w:t>
      </w:r>
      <w:r>
        <w:rPr>
          <w:rFonts w:ascii="Times New Roman" w:hAnsi="Times New Roman" w:cs="Times New Roman"/>
          <w:sz w:val="24"/>
          <w:szCs w:val="24"/>
          <w:lang w:val="en-US"/>
        </w:rPr>
        <w:t>most common</w:t>
      </w:r>
      <w:r w:rsidRPr="00BD313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in-situation </w:t>
      </w:r>
      <w:r w:rsidRPr="00BD3138">
        <w:rPr>
          <w:rFonts w:ascii="Times New Roman" w:hAnsi="Times New Roman" w:cs="Times New Roman"/>
          <w:sz w:val="24"/>
          <w:szCs w:val="24"/>
          <w:lang w:val="en-US"/>
        </w:rPr>
        <w:t>behaviors mentioned in the original study</w:t>
      </w:r>
      <w:r>
        <w:rPr>
          <w:rFonts w:ascii="Times New Roman" w:hAnsi="Times New Roman" w:cs="Times New Roman"/>
          <w:sz w:val="24"/>
          <w:szCs w:val="24"/>
          <w:lang w:val="en-US"/>
        </w:rPr>
        <w:t>, which covered four themes: protection, invisibility, vigilance, and resistance</w:t>
      </w:r>
      <w:r w:rsidRPr="00BD3138">
        <w:rPr>
          <w:rFonts w:ascii="Times New Roman" w:hAnsi="Times New Roman" w:cs="Times New Roman"/>
          <w:sz w:val="24"/>
          <w:szCs w:val="24"/>
          <w:lang w:val="en-US"/>
        </w:rPr>
        <w:t>.</w:t>
      </w:r>
      <w:r>
        <w:rPr>
          <w:rFonts w:ascii="Times New Roman" w:hAnsi="Times New Roman" w:cs="Times New Roman"/>
          <w:sz w:val="24"/>
          <w:szCs w:val="24"/>
          <w:lang w:val="en-US"/>
        </w:rPr>
        <w:t xml:space="preserve"> We further decided to calculate a sub-score of avoidance as this safety behavior is considered especially challenging.</w:t>
      </w:r>
    </w:p>
    <w:p w14:paraId="3415EE93" w14:textId="20C28961" w:rsidR="00437C19" w:rsidRPr="00BD3138" w:rsidRDefault="00437C19" w:rsidP="00437C19">
      <w:pPr>
        <w:spacing w:line="360" w:lineRule="auto"/>
        <w:jc w:val="both"/>
        <w:rPr>
          <w:rStyle w:val="apple-converted-space"/>
          <w:rFonts w:ascii="Times New Roman" w:hAnsi="Times New Roman" w:cs="Times New Roman"/>
          <w:sz w:val="24"/>
          <w:szCs w:val="24"/>
          <w:lang w:val="en-US"/>
        </w:rPr>
      </w:pPr>
      <w:r w:rsidRPr="00BD3138">
        <w:rPr>
          <w:rFonts w:ascii="Times New Roman" w:hAnsi="Times New Roman" w:cs="Times New Roman"/>
          <w:sz w:val="24"/>
          <w:szCs w:val="24"/>
          <w:lang w:val="en-US"/>
        </w:rPr>
        <w:t xml:space="preserve">-The </w:t>
      </w:r>
      <w:bookmarkStart w:id="0" w:name="_Hlk182572200"/>
      <w:bookmarkStart w:id="1" w:name="_Hlk181011435"/>
      <w:r w:rsidRPr="00BD3138">
        <w:rPr>
          <w:rStyle w:val="apple-converted-space"/>
          <w:rFonts w:ascii="Times New Roman" w:hAnsi="Times New Roman" w:cs="Times New Roman"/>
          <w:sz w:val="24"/>
          <w:szCs w:val="24"/>
          <w:lang w:val="en-US"/>
        </w:rPr>
        <w:t xml:space="preserve">Social Interaction Anxiety Scale </w:t>
      </w:r>
      <w:bookmarkEnd w:id="0"/>
      <w:bookmarkEnd w:id="1"/>
      <w:r w:rsidRPr="00BD3138">
        <w:rPr>
          <w:rStyle w:val="apple-converted-space"/>
          <w:rFonts w:ascii="Times New Roman" w:hAnsi="Times New Roman" w:cs="Times New Roman"/>
          <w:sz w:val="24"/>
          <w:szCs w:val="24"/>
          <w:lang w:val="en-US"/>
        </w:rPr>
        <w:t>(SIAS) (</w:t>
      </w:r>
      <w:r w:rsidRPr="00BD3138">
        <w:rPr>
          <w:rStyle w:val="apple-converted-space"/>
          <w:rFonts w:ascii="Tahoma" w:hAnsi="Tahoma" w:cs="Tahoma"/>
          <w:sz w:val="24"/>
          <w:szCs w:val="24"/>
          <w:lang w:val="en-US"/>
        </w:rPr>
        <w:t>﻿</w:t>
      </w:r>
      <w:r w:rsidRPr="00BD3138">
        <w:rPr>
          <w:rStyle w:val="apple-converted-space"/>
          <w:rFonts w:ascii="Times New Roman" w:hAnsi="Times New Roman" w:cs="Times New Roman"/>
          <w:sz w:val="24"/>
          <w:szCs w:val="24"/>
          <w:lang w:val="en-US"/>
        </w:rPr>
        <w:t xml:space="preserve">self-report) </w:t>
      </w:r>
      <w:r w:rsidRPr="00BD3138">
        <w:rPr>
          <w:rStyle w:val="apple-converted-space"/>
          <w:rFonts w:ascii="Times New Roman" w:hAnsi="Times New Roman" w:cs="Times New Roman"/>
          <w:sz w:val="24"/>
          <w:szCs w:val="24"/>
          <w:lang w:val="en-US"/>
        </w:rPr>
        <w:fldChar w:fldCharType="begin" w:fldLock="1"/>
      </w:r>
      <w:r w:rsidR="00E023EF">
        <w:rPr>
          <w:rStyle w:val="apple-converted-space"/>
          <w:rFonts w:ascii="Times New Roman" w:hAnsi="Times New Roman" w:cs="Times New Roman"/>
          <w:sz w:val="24"/>
          <w:szCs w:val="24"/>
          <w:lang w:val="en-US"/>
        </w:rPr>
        <w:instrText>ADDIN CSL_CITATION {"citationItems":[{"id":"ITEM-1","itemData":{"DOI":"10.1016/S0005-7967(97)10031-6","ISSN":"0005-7967","PMID":"9670605","abstract":"The development and validation of the Social Phobia Scale (SPS) and the Social Interaction Anxiety Scale (SIAS) two companion measures for assessing social phobia fears is described. The SPS assesses fears of being scrutinised during routine activities (eating, drinking, writing, etc.), while the SIAS assesses fears of more general social interaction, the scales corresponding to the DSM-III-R descriptions of Social Phobia-Circumscribed and Generalised types, respectively. Both scales were shown to possess high levels of internal consistency and test-retest reliability. They discriminated between social phobia, agoraphobia and simple phobia samples, and between social phobia and normal samples. The scales correlated well with established measures of social anxiety, but were found to have low or non-significant (partial) correlations with established measures of depression, state and trait anxiety, locus of control, and social desirability. The scales were found to change with treatment and to remain stable in the face of no-treatment. It appears that these scales are valid, useful, and easily scored measures for clinical and research applications, and that they represent an improvement over existing measures of social phobia.","author":[{"dropping-particle":"","family":"RP","given":"Mattick","non-dropping-particle":"","parse-names":false,"suffix":""},{"dropping-particle":"","family":"JC","given":"Clarke","non-dropping-particle":"","parse-names":false,"suffix":""}],"container-title":"Behaviour research and therapy","id":"ITEM-1","issue":"4","issued":{"date-parts":[["1998","4"]]},"page":"455-470","publisher":"Behav Res Ther","title":"Development and validation of measures of social phobia scrutiny fear and social interaction anxiety","type":"article-journal","volume":"36"},"uris":["http://www.mendeley.com/documents/?uuid=0c35df70-fe8f-3e11-8b48-7070e3a24ee1"]},{"id":"ITEM-2","itemData":{"DOI":"10.1016/S0920-9964(02)00376-6","ISSN":"0920-9964","PMID":"12892866","abstract":"Anxiety symptoms reported by individuals with schizophrenia have been traditionally seen as symptoms associated with the principal disorder and therefore not requiring special attention. The primary aim of this paper is to therapeutically target social anxiety symptoms in individuals with schizophrenia in order to determine the effectiveness of the cognitive behavioural group treatment model as an intervention for social anxiety in this participant group. Thirty-three individuals with schizophrenia and co-morbid social anxiety were allocated to a group-based cognitive behaviour (CBGT) intervention or waitlist control (WLC). Baseline, completion and follow-up ratings consist of measures of social anxiety: the Brief Social Phobia Scale (BSPS), Brief Fear of Negative Evaluation scale (BFNE) and the Social Interaction Anxiety Scale (SIAS); measures of general psychopathology: the Calgary Depression Scale for Schizophrenia (CDSS) and Global Severity Index (GSI) from the Brief Symptom Inventory (BSI); and the Quality of Life, Enjoyment and Satisfaction Questionnaire (QLESQ). Pre- and post-treatment measures were subjected to statistical evaluation. All outcome measures displayed statistical improvement in the intervention group compared with no change in the control group. These treatment gains were maintained at follow-up. CBGT for social anxiety in schizophrenia was demonstrated to be effective as an adjunctive treatment for this population. © 2002 Elsevier Science B.V. All rights reserved.","author":[{"dropping-particle":"","family":"Kingsep","given":"Patrick","non-dropping-particle":"","parse-names":false,"suffix":""},{"dropping-particle":"","family":"Nathan","given":"Paula","non-dropping-particle":"","parse-names":false,"suffix":""},{"dropping-particle":"","family":"Castle","given":"David","non-dropping-particle":"","parse-names":false,"suffix":""}],"container-title":"Schizophrenia research","id":"ITEM-2","issue":"1-2","issued":{"date-parts":[["2003","9","1"]]},"page":"121-129","publisher":"Schizophr Res","title":"Cognitive behavioural group treatment for social anxiety in schizophrenia","type":"article-journal","volume":"63"},"uris":["http://www.mendeley.com/documents/?uuid=064ef614-30ff-3768-8147-0162521980ea"]}],"mendeley":{"formattedCitation":"(7,8)","plainTextFormattedCitation":"(7,8)","previouslyFormattedCitation":"(7,8)"},"properties":{"noteIndex":0},"schema":"https://github.com/citation-style-language/schema/raw/master/csl-citation.json"}</w:instrText>
      </w:r>
      <w:r w:rsidRPr="00BD3138">
        <w:rPr>
          <w:rStyle w:val="apple-converted-space"/>
          <w:rFonts w:ascii="Times New Roman" w:hAnsi="Times New Roman" w:cs="Times New Roman"/>
          <w:sz w:val="24"/>
          <w:szCs w:val="24"/>
          <w:lang w:val="en-US"/>
        </w:rPr>
        <w:fldChar w:fldCharType="separate"/>
      </w:r>
      <w:r w:rsidR="00E13B41" w:rsidRPr="00E13B41">
        <w:rPr>
          <w:rStyle w:val="apple-converted-space"/>
          <w:rFonts w:ascii="Times New Roman" w:hAnsi="Times New Roman" w:cs="Times New Roman"/>
          <w:noProof/>
          <w:sz w:val="24"/>
          <w:szCs w:val="24"/>
          <w:lang w:val="en-US"/>
        </w:rPr>
        <w:t>(7,8)</w:t>
      </w:r>
      <w:r w:rsidRPr="00BD3138">
        <w:rPr>
          <w:rStyle w:val="apple-converted-space"/>
          <w:rFonts w:ascii="Times New Roman" w:hAnsi="Times New Roman" w:cs="Times New Roman"/>
          <w:sz w:val="24"/>
          <w:szCs w:val="24"/>
          <w:lang w:val="en-US"/>
        </w:rPr>
        <w:fldChar w:fldCharType="end"/>
      </w:r>
      <w:r w:rsidRPr="00BD3138">
        <w:rPr>
          <w:rStyle w:val="apple-converted-space"/>
          <w:rFonts w:ascii="Times New Roman" w:hAnsi="Times New Roman" w:cs="Times New Roman"/>
          <w:sz w:val="24"/>
          <w:szCs w:val="24"/>
          <w:lang w:val="en-US"/>
        </w:rPr>
        <w:t xml:space="preserve">. </w:t>
      </w:r>
    </w:p>
    <w:p w14:paraId="486E5DC3" w14:textId="5CC76650" w:rsidR="00437C19" w:rsidRPr="00F67A49" w:rsidRDefault="00437C19" w:rsidP="00437C19">
      <w:pPr>
        <w:spacing w:line="360" w:lineRule="auto"/>
        <w:jc w:val="both"/>
        <w:rPr>
          <w:rFonts w:ascii="Times New Roman" w:hAnsi="Times New Roman" w:cs="Times New Roman"/>
          <w:bCs/>
          <w:sz w:val="24"/>
          <w:szCs w:val="24"/>
          <w:lang w:val="en-US"/>
        </w:rPr>
      </w:pPr>
      <w:r w:rsidRPr="00F67A49">
        <w:rPr>
          <w:rStyle w:val="apple-converted-space"/>
          <w:rFonts w:ascii="Times New Roman" w:hAnsi="Times New Roman" w:cs="Times New Roman"/>
          <w:sz w:val="24"/>
          <w:szCs w:val="24"/>
          <w:lang w:val="en-US"/>
        </w:rPr>
        <w:t xml:space="preserve">-The Personal and Social Performance </w:t>
      </w:r>
      <w:r>
        <w:rPr>
          <w:rStyle w:val="apple-converted-space"/>
          <w:rFonts w:ascii="Times New Roman" w:hAnsi="Times New Roman" w:cs="Times New Roman"/>
          <w:sz w:val="24"/>
          <w:szCs w:val="24"/>
          <w:lang w:val="en-US"/>
        </w:rPr>
        <w:t>S</w:t>
      </w:r>
      <w:r w:rsidRPr="00F67A49">
        <w:rPr>
          <w:rStyle w:val="apple-converted-space"/>
          <w:rFonts w:ascii="Times New Roman" w:hAnsi="Times New Roman" w:cs="Times New Roman"/>
          <w:sz w:val="24"/>
          <w:szCs w:val="24"/>
          <w:lang w:val="en-US"/>
        </w:rPr>
        <w:t xml:space="preserve">cale </w:t>
      </w:r>
      <w:r>
        <w:rPr>
          <w:rStyle w:val="apple-converted-space"/>
          <w:rFonts w:ascii="Times New Roman" w:hAnsi="Times New Roman" w:cs="Times New Roman"/>
          <w:sz w:val="24"/>
          <w:szCs w:val="24"/>
          <w:lang w:val="en-US"/>
        </w:rPr>
        <w:t>(</w:t>
      </w:r>
      <w:r w:rsidRPr="00F67A49">
        <w:rPr>
          <w:rStyle w:val="apple-converted-space"/>
          <w:rFonts w:ascii="Times New Roman" w:hAnsi="Times New Roman" w:cs="Times New Roman"/>
          <w:sz w:val="24"/>
          <w:szCs w:val="24"/>
          <w:lang w:val="en-US"/>
        </w:rPr>
        <w:t>PSP</w:t>
      </w:r>
      <w:r>
        <w:rPr>
          <w:rStyle w:val="apple-converted-space"/>
          <w:rFonts w:ascii="Times New Roman" w:hAnsi="Times New Roman" w:cs="Times New Roman"/>
          <w:sz w:val="24"/>
          <w:szCs w:val="24"/>
          <w:lang w:val="en-US"/>
        </w:rPr>
        <w:t>) (</w:t>
      </w:r>
      <w:r w:rsidRPr="00F67A49">
        <w:rPr>
          <w:rStyle w:val="apple-converted-space"/>
          <w:rFonts w:ascii="Times New Roman" w:hAnsi="Times New Roman" w:cs="Times New Roman"/>
          <w:sz w:val="24"/>
          <w:szCs w:val="24"/>
          <w:lang w:val="en-US"/>
        </w:rPr>
        <w:t>semi-structured interview</w:t>
      </w:r>
      <w:r>
        <w:rPr>
          <w:rStyle w:val="apple-converted-space"/>
          <w:rFonts w:ascii="Times New Roman" w:hAnsi="Times New Roman" w:cs="Times New Roman"/>
          <w:sz w:val="24"/>
          <w:szCs w:val="24"/>
          <w:lang w:val="en-US"/>
        </w:rPr>
        <w:t>)</w:t>
      </w:r>
      <w:r w:rsidRPr="00F67A49">
        <w:rPr>
          <w:rStyle w:val="apple-converted-space"/>
          <w:rFonts w:ascii="Times New Roman" w:hAnsi="Times New Roman" w:cs="Times New Roman"/>
          <w:sz w:val="24"/>
          <w:szCs w:val="24"/>
          <w:lang w:val="en-US"/>
        </w:rPr>
        <w:t xml:space="preserve"> </w:t>
      </w:r>
      <w:r w:rsidRPr="00F67A49">
        <w:rPr>
          <w:rStyle w:val="apple-converted-space"/>
          <w:rFonts w:ascii="Times New Roman" w:hAnsi="Times New Roman" w:cs="Times New Roman"/>
          <w:sz w:val="24"/>
          <w:szCs w:val="24"/>
          <w:lang w:val="en-US"/>
        </w:rPr>
        <w:fldChar w:fldCharType="begin" w:fldLock="1"/>
      </w:r>
      <w:r w:rsidR="00E023EF">
        <w:rPr>
          <w:rStyle w:val="apple-converted-space"/>
          <w:rFonts w:ascii="Times New Roman" w:hAnsi="Times New Roman" w:cs="Times New Roman"/>
          <w:sz w:val="24"/>
          <w:szCs w:val="24"/>
          <w:lang w:val="en-US"/>
        </w:rPr>
        <w:instrText>ADDIN CSL_CITATION {"citationItems":[{"id":"ITEM-1","itemData":{"DOI":"10.1016/J.PSYCHRES.2007.11.012","ISSN":"0165-1781","PMID":"18848731","abstract":"This report describes the measurement properties of the Personal and Social Performance scale (PSP), a clinician-reported measure of severity of personal and social dysfunction, in an outpatient population with stabilized schizophrenia. Pooled data from two similar antipsychotic clinical studies were analyzed (n = 411). The PSP showed good test-retest reliability (intraclass correlation coefficient = 0.79). The PSP was more highly correlated with the Strauss-Carpenter Level of Function, an instrument measuring a similar construct, than the Positive and Negative Syndrome Scale, an instrument measuring a different construct. There was a statistically significant difference between mean PSP scores in subjects grouped by their severity rating on the Clinical Global Impression-Severity (CGI-S) (mild or less versus at least moderate), indicating the ability to discriminate between known groups. Effect sizes for mean change in the PSP based on 1-category improvement (0.72) or worsening (- 0.88) versus no change in the CGI-S were moderate to large, demonstrating the ability to detect change. Estimates of between-group minimum important difference suggest that a 7-point improvement in the PSP may be clinically meaningful in a clinical trial setting. Initial reliability and validity assessments suggest the PSP may be a useful measure of social functioning in patients with stable schizophrenia. © 2007 Elsevier Ireland Ltd. All rights reserved.","author":[{"dropping-particle":"","family":"H","given":"Nasrallah","non-dropping-particle":"","parse-names":false,"suffix":""},{"dropping-particle":"","family":"P","given":"Morosini","non-dropping-particle":"","parse-names":false,"suffix":""},{"dropping-particle":"","family":"DD","given":"Gagnon","non-dropping-particle":"","parse-names":false,"suffix":""}],"container-title":"Psychiatry research","id":"ITEM-1","issue":"2","issued":{"date-parts":[["2008","11","30"]]},"page":"213-224","publisher":"Psychiatry Res","title":"Reliability, validity and ability to detect change of the Personal and Social Performance scale in patients with stable schizophrenia","type":"article-journal","volume":"161"},"uris":["http://www.mendeley.com/documents/?uuid=43f73748-07d3-3e1a-8c47-38054c4e3747"]}],"mendeley":{"formattedCitation":"(9)","plainTextFormattedCitation":"(9)","previouslyFormattedCitation":"(9)"},"properties":{"noteIndex":0},"schema":"https://github.com/citation-style-language/schema/raw/master/csl-citation.json"}</w:instrText>
      </w:r>
      <w:r w:rsidRPr="00F67A49">
        <w:rPr>
          <w:rStyle w:val="apple-converted-space"/>
          <w:rFonts w:ascii="Times New Roman" w:hAnsi="Times New Roman" w:cs="Times New Roman"/>
          <w:sz w:val="24"/>
          <w:szCs w:val="24"/>
          <w:lang w:val="en-US"/>
        </w:rPr>
        <w:fldChar w:fldCharType="separate"/>
      </w:r>
      <w:r w:rsidR="00E13B41" w:rsidRPr="00E13B41">
        <w:rPr>
          <w:rStyle w:val="apple-converted-space"/>
          <w:rFonts w:ascii="Times New Roman" w:hAnsi="Times New Roman" w:cs="Times New Roman"/>
          <w:noProof/>
          <w:sz w:val="24"/>
          <w:szCs w:val="24"/>
          <w:lang w:val="en-US"/>
        </w:rPr>
        <w:t>(9)</w:t>
      </w:r>
      <w:r w:rsidRPr="00F67A49">
        <w:rPr>
          <w:rStyle w:val="apple-converted-space"/>
          <w:rFonts w:ascii="Times New Roman" w:hAnsi="Times New Roman" w:cs="Times New Roman"/>
          <w:sz w:val="24"/>
          <w:szCs w:val="24"/>
          <w:lang w:val="en-US"/>
        </w:rPr>
        <w:fldChar w:fldCharType="end"/>
      </w:r>
      <w:r>
        <w:rPr>
          <w:rStyle w:val="apple-converted-space"/>
          <w:rFonts w:ascii="Times New Roman" w:hAnsi="Times New Roman" w:cs="Times New Roman"/>
          <w:sz w:val="24"/>
          <w:szCs w:val="24"/>
          <w:lang w:val="en-US"/>
        </w:rPr>
        <w:t>.</w:t>
      </w:r>
      <w:r w:rsidRPr="00F67A49">
        <w:rPr>
          <w:rStyle w:val="apple-converted-space"/>
          <w:rFonts w:ascii="Times New Roman" w:hAnsi="Times New Roman" w:cs="Times New Roman"/>
          <w:sz w:val="24"/>
          <w:szCs w:val="24"/>
          <w:lang w:val="en-US"/>
        </w:rPr>
        <w:t xml:space="preserve">  </w:t>
      </w:r>
    </w:p>
    <w:p w14:paraId="4D0FCBF2" w14:textId="79BC1F61" w:rsidR="00437C19" w:rsidRPr="00B54D94" w:rsidRDefault="00437C19" w:rsidP="00437C19">
      <w:pPr>
        <w:spacing w:line="360" w:lineRule="auto"/>
        <w:jc w:val="both"/>
        <w:rPr>
          <w:rFonts w:ascii="Times New Roman" w:hAnsi="Times New Roman" w:cs="Times New Roman"/>
          <w:sz w:val="24"/>
          <w:szCs w:val="24"/>
          <w:lang w:val="en-US"/>
        </w:rPr>
      </w:pPr>
      <w:r w:rsidRPr="00F67A49">
        <w:rPr>
          <w:rFonts w:ascii="Times New Roman" w:hAnsi="Times New Roman" w:cs="Times New Roman"/>
          <w:bCs/>
          <w:sz w:val="24"/>
          <w:szCs w:val="24"/>
          <w:lang w:val="en-US"/>
        </w:rPr>
        <w:t>-The CANTAB Emotion Recognition Task (ERT)</w:t>
      </w:r>
      <w:r w:rsidR="00E023EF">
        <w:rPr>
          <w:rFonts w:ascii="Times New Roman" w:hAnsi="Times New Roman" w:cs="Times New Roman"/>
          <w:bCs/>
          <w:sz w:val="24"/>
          <w:szCs w:val="24"/>
          <w:lang w:val="en-US"/>
        </w:rPr>
        <w:t xml:space="preserve"> long Caucasian version</w:t>
      </w:r>
      <w:r>
        <w:rPr>
          <w:rFonts w:ascii="Times New Roman" w:hAnsi="Times New Roman" w:cs="Times New Roman"/>
          <w:bCs/>
          <w:sz w:val="24"/>
          <w:szCs w:val="24"/>
          <w:lang w:val="en-US"/>
        </w:rPr>
        <w:t xml:space="preserve"> (social-cognitive test)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{"citationItems":[{"id":"ITEM-1","itemData":{"URL":"https://pubmed.ncbi.nlm.nih.gov/1629849/","accessed":{"date-parts":[["2021","7","23"]]},"id":"ITEM-1","issued":{"date-parts":[["0"]]},"title":"Computerized assessment in neuropsychiatry using CANTAB: discussion paper - PubMed","type":"webpage"},"uris":["http://www.mendeley.com/documents/?uuid=0a8cd374-a8bd-3d8b-9751-64d4f89c1258"]},{"id":"ITEM-2","itemData":{"DOI":"10.1093/SCHBUL/SBX117","ISSN":"1745-1701","PMID":"28981848","abstract":"Social cognition is increasingly recognized as an important treatment target in schizophrenia; however, the dearth of well-validated measures that are suitable for use in clinical trials remains a significant limitation. The Social Cognition Psychometric Evaluation (SCOPE) study addresses this need by systematically evaluating the psychometric properties of promising measures. In this final phase of SCOPE, eight new or modified tasks were evaluated. Stable outpatients with schizophrenia (n = 218) and healthy controls (n = 154) completed the battery at baseline and 2-4 weeks later across three sites. Tasks included the Bell Lysaker Emotion Recognition Task (BLERT), Penn Emotion Recognition Task (ER-40), Reading the Mind in the Eyes Task (Eyes), The Awareness of Social Inferences Test (TASIT), Hinting Task, Mini Profile of Nonverbal Sensitivity (MiniPONS), Social Attribution Task -Multiple Choice (SAT-MC), and Intentionality Bias Task (IBT). BLERT and ER-40 modifications included response time and confidence ratings. The Eyes task was modified to include definitions of terms and TASIT to include response time. Hinting was scored with more stringent criteria. MiniPONS, SAT-MC, and IBT were new to this phase. Tasks were evaluated on (1) test-retest reliability, (2) utility as a repeated measure, (3) relationship to functional outcome, (4) practicality and tolerability, (5) sensitivity to group differences, and (6) internal consistency. Hinting, BLERT, and ER-40 showed the strongest psychometric properties and are recommended for use in clinical trials. Eyes, TASIT, and IBT showed somewhat weaker psychometric properties and require further study. MiniPONS and SAT-MC showed poorer psychometric properties that suggest caution for their use in clinical trials.","author":[{"dropping-particle":"","family":"Pinkham","given":"Amy E.","non-dropping-particle":"","parse-names":false,"suffix":""},{"dropping-particle":"","family":"Harvey","given":"Philip D.","non-dropping-particle":"","parse-names":false,"suffix":""},{"dropping-particle":"","family":"Penn","given":"David L.","non-dropping-particle":"","parse-names":false,"suffix":""}],"container-title":"Schizophrenia bulletin","id":"ITEM-2","issue":"4","issued":{"date-parts":[["2018","6","6"]]},"page":"737-748","publisher":"Schizophr Bull","title":"Social Cognition Psychometric Evaluation: Results of the Final Validation Study","type":"article-journal","volume":"44"},"uris":["http://www.mendeley.com/documents/?uuid=bb1539f0-2259-301a-9935-d61353cbbbd1"]}],"mendeley":{"formattedCitation":"(10,11)","plainTextFormattedCitation":"(10,11)","previouslyFormattedCitation":"(10,11)"},"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(10,11)</w:t>
      </w:r>
      <w:r w:rsidRPr="00F67A49">
        <w:rPr>
          <w:rFonts w:ascii="Times New Roman" w:hAnsi="Times New Roman" w:cs="Times New Roman"/>
          <w:bCs/>
          <w:sz w:val="24"/>
          <w:szCs w:val="24"/>
          <w:lang w:val="en-US"/>
        </w:rPr>
        <w:fldChar w:fldCharType="end"/>
      </w:r>
      <w:r w:rsidRPr="00F67A4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We decided to calculate latency and accuracy both as total scores and sub-scores for each emotion as distinct emotions have shown to be differently impaired in SSD</w:t>
      </w:r>
      <w:r>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{"citationItems":[{"id":"ITEM-1","itemData":{"DOI":"10.1093/SCHBUL/SBS080","ISSN":"1745-1701","PMID":"22949733","abstract":"Objective: Social cognition is strongly associated with functional outcome in schizophrenia, making it an important target for treatment. Our goal was to examine the average magnitude of differences between schizophrenia patients (SCs) and normal comparison (NCs) patients across multiple domains of social cognition recognized by the recent NIMH consensus statement: theory of mind (ToM), social perception, social knowledge, attributional bias, emotion perception, and emotion processing. Method: We conducted a meta-analysis of peer-reviewed studies of social cognition in schizophrenia, published between 1980 and November, 2011. Results: 112 studies reporting results from 3908 SCs and 3570 NCs met our inclusion criteria. SCs performed worse than NCs across all domains, with large effects for social perception (g = 1.04), ToM (g = 0.96), emotion perception (g = 0.89), and emotion processing (g = 0.88). Regression analyses showed that statistically significant heterogeneity in effects within domains was not explained by age, education, or gender. Greater deficits in social and emotion perception were associated with inpatient status, and greater deficits in emotion processing were associated with longer illness duration. Conclusions: Despite the limitations of existing studies, including lack of standardization or psychometric validation of measures, the evidence for deficits across multiple social cognitive domains in schizophrenia is clear. Future research should examine the role of neurobiological and psychosocial factors in models linking various aspects of deficit in schizophrenia, including social cognition, in order to identify targets for intervention. © The Author 2012. Published by Oxford University Press on behalf of the Maryland Psychiatric Research Center. All rights reserved.","author":[{"dropping-particle":"","family":"Savla","given":"Gauri N.","non-dropping-particle":"","parse-names":false,"suffix":""},{"dropping-particle":"","family":"Vella","given":"Lea","non-dropping-particle":"","parse-names":false,"suffix":""},{"dropping-particle":"","family":"Armstrong","given":"Casey C.","non-dropping-particle":"","parse-names":false,"suffix":""},{"dropping-particle":"","family":"Penn","given":"David L.","non-dropping-particle":"","parse-names":false,"suffix":""},{"dropping-particle":"","family":"Twamley","given":"Elizabeth W.","non-dropping-particle":"","parse-names":false,"suffix":""}],"container-title":"Schizophrenia bulletin","id":"ITEM-1","issue":"5","issued":{"date-parts":[["2013","9"]]},"page":"979-992","publisher":"Schizophr Bull","title":"Deficits in domains of social cognition in schizophrenia: a meta-analysis of the empirical evidence","type":"article-journal","volume":"39"},"uris":["http://www.mendeley.com/documents/?uuid=c70d0ac9-aa19-3b50-a359-4a8931407fb3"]},{"id":"ITEM-2","itemData":{"DOI":"10.1016/J.SCHRES.2014.07.049","ISSN":"1573-2509","PMID":"25178803","abstract":"Objective: Patients with chronic schizophrenia are characterized by deficits in identifying facial expressions of emotion, and these deficits relate to impaired social and occupational function. It is not yet known if these deficits are trait-like and present at the onset of psychosis, preceding a subsequent diagnosis of schizophrenia. Our objective was to systematically review and analyze the extant literature to assess if there is a consistent profile of emotion identification problems in early-onset and first-episode psychosis. Methods: We conducted a systematic review and meta-analysis of 12 peer-reviewed studies of facial emotion identification in early-onset and first-episode psychosis, published between 1980 and March 2013. We examined the average mean difference between patients and controls on measures of facial emotion identification. Results: Findings suggest that patients with early-onset and first-episode psychosis have impairment in identifying facial expressions of biologically salient emotion. Across the 12 studies, the onset of psychosis was distinguished by a generalized effect of significantly poorer accuracy for identifying facial expressions of emotion than healthy controls, and this difference had a substantial effect size (. d=. -. 0.88, N=. 378, 95% CI. =. -. 1.42 to -. 0.32). Within this general effect some emotions were also harder for patients to identify than others, with the magnitude of impairment found to be (i) large for disgust, fear and surprise, and (ii) medium for sadness, and happiness. No between groups mean differences were found for anger or neutral facial expressions. Conclusions: Deficits in facial emotion identification are evident at first onset of a psychotic episode. The findings suggest that, over and above a generalized deficit in identifying facial emotion, patients may find some emotions harder to identifying than others. This reflects findings with chronic schizophrenia populations and suggests that emotion identification impairment represents a trait susceptibility marker, rather than a sequeale of illness. They signal the urgent need to treat emotion identification deficits at the onset of illness, which could improve functional outcomes.","author":[{"dropping-particle":"","family":"Barkl","given":"Sophie J.","non-dropping-particle":"","parse-names":false,"suffix":""},{"dropping-particle":"","family":"Lah","given":"Suncica","non-dropping-particle":"","parse-names":false,"suffix":""},{"dropping-particle":"","family":"Harris","given":"Anthony W.F.","non-dropping-particle":"","parse-names":false,"suffix":""},{"dropping-particle":"","family":"Williams","given":"Leanne M.","non-dropping-particle":"","parse-names":false,"suffix":""}],"container-title":"Schizophrenia research","id":"ITEM-2","issue":"1","issued":{"date-parts":[["2014","10","1"]]},"page":"62-69","publisher":"Schizophr Res","title":"Facial emotion identification in early-onset and first-episode psychosis: a systematic review with meta-analysis","type":"article-journal","volume":"159"},"uris":["http://www.mendeley.com/documents/?uuid=da8504de-6c5e-35b1-9069-03e0171b4ffd"]}],"mendeley":{"formattedCitation":"(12,13)","plainTextFormattedCitation":"(12,13)","previouslyFormattedCitation":"(12,13)"},"properties":{"noteIndex":0},"schema":"https://github.com/citation-style-language/schema/raw/master/csl-citation.json"}</w:instrText>
      </w:r>
      <w:r>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(12,13)</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 xml:space="preserve">. </w:t>
      </w:r>
    </w:p>
    <w:p w14:paraId="720FCF0A" w14:textId="77777777" w:rsidR="00437C19" w:rsidRPr="00F67A49" w:rsidRDefault="00437C19" w:rsidP="00437C19">
      <w:pPr>
        <w:spacing w:line="360" w:lineRule="auto"/>
        <w:jc w:val="both"/>
        <w:rPr>
          <w:rFonts w:ascii="Times New Roman" w:hAnsi="Times New Roman" w:cs="Times New Roman"/>
          <w:i/>
          <w:iCs/>
          <w:sz w:val="24"/>
          <w:szCs w:val="24"/>
          <w:lang w:val="en-US"/>
        </w:rPr>
      </w:pPr>
      <w:r w:rsidRPr="00F67A49">
        <w:rPr>
          <w:rFonts w:ascii="Times New Roman" w:hAnsi="Times New Roman" w:cs="Times New Roman"/>
          <w:i/>
          <w:iCs/>
          <w:sz w:val="24"/>
          <w:szCs w:val="24"/>
          <w:lang w:val="en-US"/>
        </w:rPr>
        <w:t>Explorat</w:t>
      </w:r>
      <w:r>
        <w:rPr>
          <w:rFonts w:ascii="Times New Roman" w:hAnsi="Times New Roman" w:cs="Times New Roman"/>
          <w:i/>
          <w:iCs/>
          <w:sz w:val="24"/>
          <w:szCs w:val="24"/>
          <w:lang w:val="en-US"/>
        </w:rPr>
        <w:t>ory</w:t>
      </w:r>
      <w:r w:rsidRPr="00F67A49">
        <w:rPr>
          <w:rFonts w:ascii="Times New Roman" w:hAnsi="Times New Roman" w:cs="Times New Roman"/>
          <w:i/>
          <w:iCs/>
          <w:sz w:val="24"/>
          <w:szCs w:val="24"/>
          <w:lang w:val="en-US"/>
        </w:rPr>
        <w:t xml:space="preserve"> outcomes, measured at treatment cessation (3 months) and follow-up (9 months), were: </w:t>
      </w:r>
    </w:p>
    <w:p w14:paraId="6386A173" w14:textId="2BB19BFC" w:rsidR="00437C19" w:rsidRPr="00F67A49" w:rsidRDefault="00437C19" w:rsidP="00437C19">
      <w:pPr>
        <w:spacing w:line="360" w:lineRule="auto"/>
        <w:jc w:val="both"/>
        <w:rPr>
          <w:rStyle w:val="apple-converted-space"/>
          <w:rFonts w:ascii="Times New Roman" w:eastAsia="Calibri" w:hAnsi="Times New Roman" w:cs="Times New Roman"/>
          <w:sz w:val="24"/>
          <w:szCs w:val="24"/>
          <w:lang w:val="en-US"/>
        </w:rPr>
      </w:pPr>
      <w:r w:rsidRPr="00F67A49">
        <w:rPr>
          <w:rStyle w:val="apple-converted-space"/>
          <w:rFonts w:ascii="Times New Roman" w:eastAsia="Calibri" w:hAnsi="Times New Roman" w:cs="Times New Roman"/>
          <w:sz w:val="24"/>
          <w:szCs w:val="24"/>
          <w:lang w:val="en-US"/>
        </w:rPr>
        <w:t xml:space="preserve">-The </w:t>
      </w:r>
      <w:bookmarkStart w:id="2" w:name="_Hlk182572415"/>
      <w:r w:rsidRPr="00F67A49">
        <w:rPr>
          <w:rStyle w:val="apple-converted-space"/>
          <w:rFonts w:ascii="Times New Roman" w:eastAsia="Calibri" w:hAnsi="Times New Roman" w:cs="Times New Roman"/>
          <w:sz w:val="24"/>
          <w:szCs w:val="24"/>
          <w:lang w:val="en-US"/>
        </w:rPr>
        <w:t xml:space="preserve">Scale for the Assessment of Positive Symptoms </w:t>
      </w:r>
      <w:bookmarkEnd w:id="2"/>
      <w:r w:rsidRPr="00F67A49">
        <w:rPr>
          <w:rStyle w:val="apple-converted-space"/>
          <w:rFonts w:ascii="Times New Roman" w:eastAsia="Calibri" w:hAnsi="Times New Roman" w:cs="Times New Roman"/>
          <w:sz w:val="24"/>
          <w:szCs w:val="24"/>
          <w:lang w:val="en-US"/>
        </w:rPr>
        <w:t>(SAPS)</w:t>
      </w:r>
      <w:r>
        <w:rPr>
          <w:rStyle w:val="apple-converted-space"/>
          <w:rFonts w:ascii="Times New Roman" w:eastAsia="Calibri" w:hAnsi="Times New Roman" w:cs="Times New Roman"/>
          <w:sz w:val="24"/>
          <w:szCs w:val="24"/>
          <w:lang w:val="en-US"/>
        </w:rPr>
        <w:t xml:space="preserve"> (</w:t>
      </w:r>
      <w:r w:rsidRPr="00F67A49">
        <w:rPr>
          <w:rStyle w:val="apple-converted-space"/>
          <w:rFonts w:ascii="Times New Roman" w:hAnsi="Times New Roman" w:cs="Times New Roman"/>
          <w:sz w:val="24"/>
          <w:szCs w:val="24"/>
          <w:lang w:val="en-US"/>
        </w:rPr>
        <w:t>semi-structured interview</w:t>
      </w:r>
      <w:r>
        <w:rPr>
          <w:rStyle w:val="apple-converted-space"/>
          <w:rFonts w:ascii="Times New Roman" w:hAnsi="Times New Roman" w:cs="Times New Roman"/>
          <w:sz w:val="24"/>
          <w:szCs w:val="24"/>
          <w:lang w:val="en-US"/>
        </w:rPr>
        <w:t xml:space="preserve">) </w:t>
      </w:r>
      <w:r w:rsidRPr="00F67A49">
        <w:rPr>
          <w:rStyle w:val="apple-converted-space"/>
          <w:rFonts w:ascii="Times New Roman" w:eastAsia="Calibri" w:hAnsi="Times New Roman" w:cs="Times New Roman"/>
          <w:sz w:val="24"/>
          <w:szCs w:val="24"/>
          <w:lang w:val="en-US"/>
        </w:rPr>
        <w:fldChar w:fldCharType="begin" w:fldLock="1"/>
      </w:r>
      <w:r w:rsidR="00E023EF">
        <w:rPr>
          <w:rStyle w:val="apple-converted-space"/>
          <w:rFonts w:ascii="Times New Roman" w:eastAsia="Calibri" w:hAnsi="Times New Roman" w:cs="Times New Roman"/>
          <w:sz w:val="24"/>
          <w:szCs w:val="24"/>
          <w:lang w:val="en-US"/>
        </w:rPr>
        <w:instrText>ADDIN CSL_CITATION {"citationItems":[{"id":"ITEM-1","itemData":{"DOI":"10.1001/ARCHPSYC.1990.01810190015002","ISSN":"0003-990X","PMID":"2360855","abstract":"We reexamined the validity of subdividing schizophrenia into categorical subtypes using the predominance of positive and negative symptoms as the characteristic defining features. Using diagnostic criteria proposed in 1982, we again found that the negative subtype may be characterized by a variety of hypothesized correlates of structural brain abnormality, including poor premorbid adjustment, early age at onset, lower educational achievement, poor performance on cognitive testing, and poor response to treatment; a preponderance were also male and unemployed. The patients with negative symptoms did not have a significantly larger ventricular-brain ratio than did those with mixed or positive symptoms, however. As an alternative approach, patients were also classified by ventricle size (large and small); this classification had less predictive validity, with the use of hypothesized indexes of structural brain abnormality, than did the classification based on phenomenology. © 1990, American Medical Association. All rights reserved.","author":[{"dropping-particle":"","family":"NC","given":"Andreasen","non-dropping-particle":"","parse-names":false,"suffix":""},{"dropping-particle":"","family":"M","given":"Flaum","non-dropping-particle":"","parse-names":false,"suffix":""},{"dropping-particle":"","family":"VW","given":"Swayze","non-dropping-particle":"","parse-names":false,"suffix":""},{"dropping-particle":"","family":"G","given":"Tyrrell","non-dropping-particle":"","parse-names":false,"suffix":""},{"dropping-particle":"","family":"S","given":"Arndt","non-dropping-particle":"","parse-names":false,"suffix":""}],"container-title":"Archives of general psychiatry","id":"ITEM-1","issue":"7","issued":{"date-parts":[["1990"]]},"page":"615-621","publisher":"Arch Gen Psychiatry","title":"Positive and negative symptoms in schizophrenia. A critical reappraisal","type":"article-journal","volume":"47"},"uris":["http://www.mendeley.com/documents/?uuid=1fc45285-d8f9-339d-bfe7-e0157919d2c7"]}],"mendeley":{"formattedCitation":"(14)","plainTextFormattedCitation":"(14)","previouslyFormattedCitation":"(14)"},"properties":{"noteIndex":0},"schema":"https://github.com/citation-style-language/schema/raw/master/csl-citation.json"}</w:instrText>
      </w:r>
      <w:r w:rsidRPr="00F67A49">
        <w:rPr>
          <w:rStyle w:val="apple-converted-space"/>
          <w:rFonts w:ascii="Times New Roman" w:eastAsia="Calibri" w:hAnsi="Times New Roman" w:cs="Times New Roman"/>
          <w:sz w:val="24"/>
          <w:szCs w:val="24"/>
          <w:lang w:val="en-US"/>
        </w:rPr>
        <w:fldChar w:fldCharType="separate"/>
      </w:r>
      <w:r w:rsidR="00E13B41" w:rsidRPr="00E13B41">
        <w:rPr>
          <w:rStyle w:val="apple-converted-space"/>
          <w:rFonts w:ascii="Times New Roman" w:eastAsia="Calibri" w:hAnsi="Times New Roman" w:cs="Times New Roman"/>
          <w:noProof/>
          <w:sz w:val="24"/>
          <w:szCs w:val="24"/>
          <w:lang w:val="en-US"/>
        </w:rPr>
        <w:t>(14)</w:t>
      </w:r>
      <w:r w:rsidRPr="00F67A49">
        <w:rPr>
          <w:rStyle w:val="apple-converted-space"/>
          <w:rFonts w:ascii="Times New Roman" w:eastAsia="Calibri" w:hAnsi="Times New Roman" w:cs="Times New Roman"/>
          <w:sz w:val="24"/>
          <w:szCs w:val="24"/>
          <w:lang w:val="en-US"/>
        </w:rPr>
        <w:fldChar w:fldCharType="end"/>
      </w:r>
      <w:r w:rsidRPr="00F67A49">
        <w:rPr>
          <w:rStyle w:val="apple-converted-space"/>
          <w:rFonts w:ascii="Times New Roman" w:eastAsia="Calibri" w:hAnsi="Times New Roman" w:cs="Times New Roman"/>
          <w:sz w:val="24"/>
          <w:szCs w:val="24"/>
          <w:lang w:val="en-US"/>
        </w:rPr>
        <w:t xml:space="preserve">. </w:t>
      </w:r>
      <w:r w:rsidRPr="00F67A49">
        <w:rPr>
          <w:rFonts w:ascii="Times New Roman" w:hAnsi="Times New Roman" w:cs="Times New Roman"/>
          <w:sz w:val="24"/>
          <w:szCs w:val="24"/>
          <w:lang w:val="en-US"/>
        </w:rPr>
        <w:t>Items were assessed based on the recent month.</w:t>
      </w:r>
      <w:r w:rsidRPr="00F67A49">
        <w:rPr>
          <w:rStyle w:val="apple-converted-space"/>
          <w:rFonts w:ascii="Times New Roman" w:eastAsia="Calibri" w:hAnsi="Times New Roman" w:cs="Times New Roman"/>
          <w:sz w:val="24"/>
          <w:szCs w:val="24"/>
          <w:lang w:val="en-US"/>
        </w:rPr>
        <w:t xml:space="preserve"> </w:t>
      </w:r>
    </w:p>
    <w:p w14:paraId="3EECAB7E" w14:textId="76D76ECA" w:rsidR="00437C19" w:rsidRPr="00F67A49" w:rsidRDefault="00437C19" w:rsidP="00437C19">
      <w:pPr>
        <w:spacing w:line="360" w:lineRule="auto"/>
        <w:jc w:val="both"/>
        <w:rPr>
          <w:rFonts w:ascii="Times New Roman" w:hAnsi="Times New Roman" w:cs="Times New Roman"/>
          <w:bCs/>
          <w:sz w:val="24"/>
          <w:szCs w:val="24"/>
          <w:lang w:val="en-US"/>
        </w:rPr>
      </w:pPr>
      <w:r w:rsidRPr="00F67A49">
        <w:rPr>
          <w:rStyle w:val="apple-converted-space"/>
          <w:rFonts w:ascii="Times New Roman" w:eastAsia="Calibri" w:hAnsi="Times New Roman" w:cs="Times New Roman"/>
          <w:sz w:val="24"/>
          <w:szCs w:val="24"/>
          <w:lang w:val="en-US"/>
        </w:rPr>
        <w:t>-</w:t>
      </w:r>
      <w:r w:rsidRPr="00F67A49">
        <w:rPr>
          <w:rFonts w:ascii="Times New Roman" w:hAnsi="Times New Roman" w:cs="Times New Roman"/>
          <w:bCs/>
          <w:sz w:val="24"/>
          <w:szCs w:val="24"/>
          <w:lang w:val="en-US"/>
        </w:rPr>
        <w:t xml:space="preserve">The </w:t>
      </w:r>
      <w:bookmarkStart w:id="3" w:name="_Hlk182572432"/>
      <w:r w:rsidRPr="00F67A49">
        <w:rPr>
          <w:rFonts w:ascii="Times New Roman" w:hAnsi="Times New Roman" w:cs="Times New Roman"/>
          <w:bCs/>
          <w:sz w:val="24"/>
          <w:szCs w:val="24"/>
          <w:lang w:val="en-US"/>
        </w:rPr>
        <w:t xml:space="preserve">Brief Negative Symptoms Scale </w:t>
      </w:r>
      <w:bookmarkEnd w:id="3"/>
      <w:r w:rsidRPr="00F67A49">
        <w:rPr>
          <w:rFonts w:ascii="Times New Roman" w:hAnsi="Times New Roman" w:cs="Times New Roman"/>
          <w:bCs/>
          <w:sz w:val="24"/>
          <w:szCs w:val="24"/>
          <w:lang w:val="en-US"/>
        </w:rPr>
        <w:t>(BNSS)</w:t>
      </w:r>
      <w:r>
        <w:rPr>
          <w:rFonts w:ascii="Times New Roman" w:hAnsi="Times New Roman" w:cs="Times New Roman"/>
          <w:bCs/>
          <w:sz w:val="24"/>
          <w:szCs w:val="24"/>
          <w:lang w:val="en-US"/>
        </w:rPr>
        <w:t xml:space="preserve"> (</w:t>
      </w:r>
      <w:r w:rsidRPr="00F67A49">
        <w:rPr>
          <w:rStyle w:val="apple-converted-space"/>
          <w:rFonts w:ascii="Times New Roman" w:hAnsi="Times New Roman" w:cs="Times New Roman"/>
          <w:sz w:val="24"/>
          <w:szCs w:val="24"/>
          <w:lang w:val="en-US"/>
        </w:rPr>
        <w:t>semi-structured interview</w:t>
      </w:r>
      <w:r>
        <w:rPr>
          <w:rStyle w:val="apple-converted-space"/>
          <w:rFonts w:ascii="Times New Roman" w:hAnsi="Times New Roman" w:cs="Times New Roman"/>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{"citationItems":[{"id":"ITEM-1","itemData":{"DOI":"10.1016/J.EURPSY.2015.01.014","ISSN":"1778-3585","PMID":"25758156","abstract":"Background: The Brief Negative Symptom Scale (BNSS) was developed to address the main limitations of the existing scales for the assessment of negative symptoms of schizophrenia. The initial validation of the scale by the group involved in its development demonstrated good convergent and discriminant validity, and a factor structure confirming the two domains of negative symptoms (reduced emotional/ verbal expression and anhedonia/asociality/avolition). However, only relatively small samples of patients with schizophrenia were investigated. Further independent validation in large clinical samples might be instrumental to the broad diffusion of the scale in clinical research. Methods: The present study aimed to examine the BNSS inter-rater reliability, convergent/discriminant validity and factor structure in a large Italian sample of outpatients with schizophrenia. Results: Our results confirmed the excellent inter-rater reliability of the BNSS (the intraclass correlation coefficient ranged from 0.81 to 0.98 for individual items and was 0.98 for the total score). The convergent validity measures had r values from 0.62 to 0.77, while the divergent validity measures had r values from 0.20 to 0.28 in the main sample (n = 912) and in a subsample without clinically significant levels of depression and extrapyramidal symptoms (n = 496). The BNSS factor structure was supported in both groups. Conclusions: The study confirms that the BNSS is a promising measure for quantifying negative symptoms of schizophrenia in large multicenter clinical studies.","author":[{"dropping-particle":"","family":"A","given":"Mucci","non-dropping-particle":"","parse-names":false,"suffix":""},{"dropping-particle":"","family":"S","given":"Galderisi","non-dropping-particle":"","parse-names":false,"suffix":""},{"dropping-particle":"","family":"E","given":"Merlotti","non-dropping-particle":"","parse-names":false,"suffix":""},{"dropping-particle":"","family":"A","given":"Rossi","non-dropping-particle":"","parse-names":false,"suffix":""},{"dropping-particle":"","family":"P","given":"Rocca","non-dropping-particle":"","parse-names":false,"suffix":""},{"dropping-particle":"","family":"P","given":"Bucci","non-dropping-particle":"","parse-names":false,"suffix":""},{"dropping-particle":"","family":"G","given":"Piegari","non-dropping-particle":"","parse-names":false,"suffix":""},{"dropping-particle":"","family":"M","given":"Chieffi","non-dropping-particle":"","parse-names":false,"suffix":""},{"dropping-particle":"","family":"A","given":"Vignapiano","non-dropping-particle":"","parse-names":false,"suffix":""},{"dropping-particle":"","family":"M","given":"Maj","non-dropping-particle":"","parse-names":false,"suffix":""}],"container-title":"European psychiatry : the journal of the Association of European Psychiatrists","id":"ITEM-1","issue":"5","issued":{"date-parts":[["2015","7","1"]]},"page":"641-647","publisher":"Eur Psychiatry","title":"The Brief Negative Symptom Scale (BNSS): Independent validation in a large sample of Italian patients with schizophrenia","type":"article-journal","volume":"30"},"uris":["http://www.mendeley.com/documents/?uuid=ad1b000f-89ed-3a15-ac8d-085f0b0d1a06"]}],"mendeley":{"formattedCitation":"(15)","plainTextFormattedCitation":"(15)","previouslyFormattedCitation":"(15)"},"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(15)</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p>
    <w:p w14:paraId="187BDE23" w14:textId="4B08508E"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 xml:space="preserve">-The </w:t>
      </w:r>
      <w:bookmarkStart w:id="4" w:name="_Hlk182572486"/>
      <w:r w:rsidRPr="00F67A49">
        <w:rPr>
          <w:rFonts w:ascii="Times New Roman" w:hAnsi="Times New Roman" w:cs="Times New Roman"/>
          <w:bCs/>
          <w:sz w:val="24"/>
          <w:szCs w:val="24"/>
          <w:lang w:val="en-US"/>
        </w:rPr>
        <w:t xml:space="preserve">Calgary Depression Symptom Scale </w:t>
      </w:r>
      <w:bookmarkEnd w:id="4"/>
      <w:r w:rsidRPr="00F67A49">
        <w:rPr>
          <w:rFonts w:ascii="Times New Roman" w:hAnsi="Times New Roman" w:cs="Times New Roman"/>
          <w:bCs/>
          <w:sz w:val="24"/>
          <w:szCs w:val="24"/>
          <w:lang w:val="en-US"/>
        </w:rPr>
        <w:t>(CDSS)</w:t>
      </w:r>
      <w:r>
        <w:rPr>
          <w:rFonts w:ascii="Times New Roman" w:hAnsi="Times New Roman" w:cs="Times New Roman"/>
          <w:bCs/>
          <w:sz w:val="24"/>
          <w:szCs w:val="24"/>
          <w:lang w:val="en-US"/>
        </w:rPr>
        <w:t xml:space="preserve"> (</w:t>
      </w:r>
      <w:r w:rsidRPr="00F67A49">
        <w:rPr>
          <w:rStyle w:val="apple-converted-space"/>
          <w:rFonts w:ascii="Times New Roman" w:hAnsi="Times New Roman" w:cs="Times New Roman"/>
          <w:sz w:val="24"/>
          <w:szCs w:val="24"/>
          <w:lang w:val="en-US"/>
        </w:rPr>
        <w:t>semi-structured interview</w:t>
      </w:r>
      <w:r>
        <w:rPr>
          <w:rStyle w:val="apple-converted-space"/>
          <w:rFonts w:ascii="Times New Roman" w:hAnsi="Times New Roman" w:cs="Times New Roman"/>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{"citationItems":[{"id":"ITEM-1","itemData":{"ISSN":"0960-5371","PMID":"8110442","abstract":"Since existing depression scales were designed for assessment of depression in non-psychotic populations, such scales have items which do not distinguish depressed from non-depressed psychnotic subjects. The authors describe a new scale, the Calgary Depression Scale, which was designed for the assessment of depression in schizophrenia. The scale was derived from two existing scales by factor analysis and reliability analysis. It has been further tested in two new samples. In the first it has been shown to be reliable, congruent with a self-report scale and valid. In the second sample it has been shown that there is no overlap with negative or extrapyramidal symptoms.","author":[{"dropping-particle":"","family":"D","given":"Addington","non-dropping-particle":"","parse-names":false,"suffix":""},{"dropping-particle":"","family":"J","given":"Addington","non-dropping-particle":"","parse-names":false,"suffix":""},{"dropping-particle":"","family":"E","given":"Maticka-Tyndale","non-dropping-particle":"","parse-names":false,"suffix":""}],"container-title":"The British journal of psychiatry. Supplement","id":"ITEM-1","issue":"22","issued":{"date-parts":[["1993"]]},"page":"39-44","publisher":"Br J Psychiatry Suppl","title":"Assessing depression in schizophrenia: the Calgary Depression Scale","type":"article-journal","volume":"163"},"uris":["http://www.mendeley.com/documents/?uuid=9542bf52-0a69-3b10-acd2-2541d1e94fed"]}],"mendeley":{"formattedCitation":"(1)","plainTextFormattedCitation":"(1)","previouslyFormattedCitation":"(1)"},"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(1)</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t>
      </w:r>
    </w:p>
    <w:p w14:paraId="6305A4A0" w14:textId="1EF0CFAD"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 xml:space="preserve">-The </w:t>
      </w:r>
      <w:bookmarkStart w:id="5" w:name="_Hlk182572506"/>
      <w:r w:rsidRPr="00F67A49">
        <w:rPr>
          <w:rFonts w:ascii="Times New Roman" w:hAnsi="Times New Roman" w:cs="Times New Roman"/>
          <w:bCs/>
          <w:sz w:val="24"/>
          <w:szCs w:val="24"/>
          <w:lang w:val="en-US"/>
        </w:rPr>
        <w:t xml:space="preserve">Cognitive Disturbances scale </w:t>
      </w:r>
      <w:bookmarkEnd w:id="5"/>
      <w:r w:rsidRPr="00F67A49">
        <w:rPr>
          <w:rFonts w:ascii="Times New Roman" w:hAnsi="Times New Roman" w:cs="Times New Roman"/>
          <w:bCs/>
          <w:sz w:val="24"/>
          <w:szCs w:val="24"/>
          <w:lang w:val="en-US"/>
        </w:rPr>
        <w:t>(COGDIS)</w:t>
      </w:r>
      <w:r>
        <w:rPr>
          <w:rFonts w:ascii="Times New Roman" w:hAnsi="Times New Roman" w:cs="Times New Roman"/>
          <w:bCs/>
          <w:sz w:val="24"/>
          <w:szCs w:val="24"/>
          <w:lang w:val="en-US"/>
        </w:rPr>
        <w:t xml:space="preserve"> (</w:t>
      </w:r>
      <w:r w:rsidRPr="00F67A49">
        <w:rPr>
          <w:rStyle w:val="apple-converted-space"/>
          <w:rFonts w:ascii="Times New Roman" w:hAnsi="Times New Roman" w:cs="Times New Roman"/>
          <w:sz w:val="24"/>
          <w:szCs w:val="24"/>
          <w:lang w:val="en-US"/>
        </w:rPr>
        <w:t>semi-structured interview</w:t>
      </w:r>
      <w:r>
        <w:rPr>
          <w:rStyle w:val="apple-converted-space"/>
          <w:rFonts w:ascii="Times New Roman" w:hAnsi="Times New Roman" w:cs="Times New Roman"/>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{"citationItems":[{"id":"ITEM-1","itemData":{"DOI":"10.2174/138161212799316064","ISSN":"13816128","PMID":"22239566","abstract":"Recent focus on early detection and intervention in psychosis has renewed interest in subtle psychopathology beyond positive and negative symptoms. Such self-experienced sub-clinical disturbances are described in detail by the basic symptom concept. This review will give an introduction into the concept of basic symptoms and describe the development of the current instruments for their assessment, the Schizophrenia Proneness Instrument, Adult (SPI-A) and Child and Youth version (SPI-CY), as well as of the two at-risk criteria: the at-risk criterion Cognitive-Perceptive Basic Symptoms (COPER) and the high-risk criterion Cognitive Disturbances (COGDIS). Further, an overview of prospective studies using both or either basic symptom criteria and transition rates related to these will be given, and the potential benefit of combining ultra-high risk criteria, particularly attenuated psychotic symptoms, and basic symptom criteria will be discussed. Finally, their prevalence in psychosis patients, i.e. the sensitivity, as well as in general population samples will be described. It is concluded that both COPER and COGDIS are able to identify subjects at a high risk of developing psychosis. Further, they appear to be sufficiently frequent prior to onset of the first psychotic episode as well as sufficiently rare in persons of general population to be considered as valuable for an early detection of psychosis.","author":[{"dropping-particle":"","family":"Schultze-Lutter","given":"Frauke","non-dropping-particle":"","parse-names":false,"suffix":""},{"dropping-particle":"","family":"Ruhrmann","given":"Stephan","non-dropping-particle":"","parse-names":false,"suffix":""},{"dropping-particle":"","family":"Fusar-Poli","given":"Paolo","non-dropping-particle":"","parse-names":false,"suffix":""},{"dropping-particle":"","family":"Bechdolf","given":"Andreas","non-dropping-particle":"","parse-names":false,"suffix":""},{"dropping-particle":"","family":"G. Schimmelmann","given":"Benno","non-dropping-particle":"","parse-names":false,"suffix":""},{"dropping-particle":"","family":"Klosterkotter","given":"Joachim","non-dropping-particle":"","parse-names":false,"suffix":""}],"container-title":"Current Pharmaceutical Design","id":"ITEM-1","issue":"4","issued":{"date-parts":[["2012"]]},"page":"351-357","title":"Basic Symptoms and the Prediction of First-Episode Psychosis","type":"article-journal","volume":"18"},"uris":["http://www.mendeley.com/documents/?uuid=7b5cae83-90e1-47a2-aa2a-19d7707f3482"]}],"mendeley":{"formattedCitation":"(16)","plainTextFormattedCitation":"(16)","previouslyFormattedCitation":"(16)"},"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(16)</w:t>
      </w:r>
      <w:r w:rsidRPr="00F67A49">
        <w:rPr>
          <w:rFonts w:ascii="Times New Roman" w:hAnsi="Times New Roman" w:cs="Times New Roman"/>
          <w:bCs/>
          <w:sz w:val="24"/>
          <w:szCs w:val="24"/>
          <w:lang w:val="en-US"/>
        </w:rPr>
        <w:fldChar w:fldCharType="end"/>
      </w:r>
      <w:r w:rsidRPr="00F67A49">
        <w:rPr>
          <w:rFonts w:ascii="Times New Roman" w:hAnsi="Times New Roman" w:cs="Times New Roman"/>
          <w:bCs/>
          <w:sz w:val="24"/>
          <w:szCs w:val="24"/>
          <w:lang w:val="en-US"/>
        </w:rPr>
        <w:t xml:space="preserve">. </w:t>
      </w:r>
      <w:r w:rsidRPr="00F67A49">
        <w:rPr>
          <w:rFonts w:ascii="Times New Roman" w:hAnsi="Times New Roman" w:cs="Times New Roman"/>
          <w:sz w:val="24"/>
          <w:szCs w:val="24"/>
          <w:lang w:val="en-US"/>
        </w:rPr>
        <w:t>One of the COGDIS items, unstable self-referential tendencies, w</w:t>
      </w:r>
      <w:r>
        <w:rPr>
          <w:rFonts w:ascii="Times New Roman" w:hAnsi="Times New Roman" w:cs="Times New Roman"/>
          <w:sz w:val="24"/>
          <w:szCs w:val="24"/>
          <w:lang w:val="en-US"/>
        </w:rPr>
        <w:t>as in our study</w:t>
      </w:r>
      <w:r w:rsidRPr="00F67A49">
        <w:rPr>
          <w:rFonts w:ascii="Times New Roman" w:hAnsi="Times New Roman" w:cs="Times New Roman"/>
          <w:sz w:val="24"/>
          <w:szCs w:val="24"/>
          <w:lang w:val="en-US"/>
        </w:rPr>
        <w:t xml:space="preserve"> by default given the highest score of six if participants described paranoia as </w:t>
      </w:r>
      <w:r w:rsidRPr="00F67A49">
        <w:rPr>
          <w:rFonts w:ascii="Times New Roman" w:hAnsi="Times New Roman" w:cs="Times New Roman"/>
          <w:sz w:val="24"/>
          <w:szCs w:val="24"/>
          <w:lang w:val="en-US"/>
        </w:rPr>
        <w:lastRenderedPageBreak/>
        <w:t xml:space="preserve">paranoid ideation or delusion on daily basis. </w:t>
      </w:r>
      <w:r>
        <w:rPr>
          <w:rFonts w:ascii="Times New Roman" w:hAnsi="Times New Roman" w:cs="Times New Roman"/>
          <w:sz w:val="24"/>
          <w:szCs w:val="24"/>
          <w:lang w:val="en-US"/>
        </w:rPr>
        <w:t>We</w:t>
      </w:r>
      <w:r w:rsidRPr="00F67A49">
        <w:rPr>
          <w:rFonts w:ascii="Times New Roman" w:hAnsi="Times New Roman" w:cs="Times New Roman"/>
          <w:sz w:val="24"/>
          <w:szCs w:val="24"/>
          <w:lang w:val="en-US"/>
        </w:rPr>
        <w:t xml:space="preserve"> decided </w:t>
      </w:r>
      <w:r>
        <w:rPr>
          <w:rFonts w:ascii="Times New Roman" w:hAnsi="Times New Roman" w:cs="Times New Roman"/>
          <w:sz w:val="24"/>
          <w:szCs w:val="24"/>
          <w:lang w:val="en-US"/>
        </w:rPr>
        <w:t>this as</w:t>
      </w:r>
      <w:r w:rsidRPr="00F67A49">
        <w:rPr>
          <w:rFonts w:ascii="Times New Roman" w:hAnsi="Times New Roman" w:cs="Times New Roman"/>
          <w:sz w:val="24"/>
          <w:szCs w:val="24"/>
          <w:lang w:val="en-US"/>
        </w:rPr>
        <w:t xml:space="preserve"> less disturbing subtle experiences tend to recede and become obscured when more severe experiences within the same domain emerge</w:t>
      </w:r>
      <w:r w:rsidRPr="00F67A49">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DOI":"10.1159/000088441","ISSN":"02544962","PMID":"16179811","author":[{"dropping-particle":"","family":"Parnas","given":"Josef","non-dropping-particle":"","parse-names":false,"suffix":""},{"dropping-particle":"","family":"Møller","given":"Paul","non-dropping-particle":"","parse-names":false,"suffix":""},{"dropping-particle":"","family":"Kircher","given":"Tilo","non-dropping-particle":"","parse-names":false,"suffix":""},{"dropping-particle":"","family":"Thalbitzer","given":"Jørgen","non-dropping-particle":"","parse-names":false,"suffix":""},{"dropping-particle":"","family":"Jansson","given":"Lennart","non-dropping-particle":"","parse-names":false,"suffix":""},{"dropping-particle":"","family":"Handest","given":"Peter","non-dropping-particle":"","parse-names":false,"suffix":""},{"dropping-particle":"","family":"Zahavi","given":"Dan","non-dropping-particle":"","parse-names":false,"suffix":""}],"container-title":"Psychopathology","id":"ITEM-1","issue":"5","issued":{"date-parts":[["2005"]]},"page":"236-258","title":"EASE: Examination of anomalous self-experience","type":"article-journal","volume":"38"},"uris":["http://www.mendeley.com/documents/?uuid=7d829484-c39c-48b8-ac2d-9875943e6b05"]}],"mendeley":{"formattedCitation":"(17)","plainTextFormattedCitation":"(17)","previouslyFormattedCitation":"(17)"},"properties":{"noteIndex":0},"schema":"https://github.com/citation-style-language/schema/raw/master/csl-citation.json"}</w:instrText>
      </w:r>
      <w:r w:rsidRPr="00F67A49">
        <w:rPr>
          <w:rFonts w:ascii="Times New Roman" w:hAnsi="Times New Roman" w:cs="Times New Roman"/>
          <w:sz w:val="24"/>
          <w:szCs w:val="24"/>
          <w:lang w:val="en-US"/>
        </w:rPr>
        <w:fldChar w:fldCharType="separate"/>
      </w:r>
      <w:r w:rsidR="00E13B41" w:rsidRPr="00E13B41">
        <w:rPr>
          <w:rFonts w:ascii="Times New Roman" w:hAnsi="Times New Roman" w:cs="Times New Roman"/>
          <w:noProof/>
          <w:sz w:val="24"/>
          <w:szCs w:val="24"/>
          <w:lang w:val="en-US"/>
        </w:rPr>
        <w:t>(17)</w:t>
      </w:r>
      <w:r w:rsidRPr="00F67A49">
        <w:rPr>
          <w:rFonts w:ascii="Times New Roman" w:hAnsi="Times New Roman" w:cs="Times New Roman"/>
          <w:sz w:val="24"/>
          <w:szCs w:val="24"/>
          <w:lang w:val="en-US"/>
        </w:rPr>
        <w:fldChar w:fldCharType="end"/>
      </w:r>
      <w:r w:rsidRPr="00F67A49">
        <w:rPr>
          <w:rFonts w:ascii="Times New Roman" w:hAnsi="Times New Roman" w:cs="Times New Roman"/>
          <w:sz w:val="24"/>
          <w:szCs w:val="24"/>
          <w:lang w:val="en-US"/>
        </w:rPr>
        <w:t xml:space="preserve">. </w:t>
      </w:r>
      <w:r w:rsidR="00E023EF">
        <w:rPr>
          <w:rFonts w:ascii="Times New Roman" w:hAnsi="Times New Roman" w:cs="Times New Roman"/>
          <w:sz w:val="24"/>
          <w:szCs w:val="24"/>
          <w:lang w:val="en-US"/>
        </w:rPr>
        <w:t>COGDIS was performed regardless of current alcohol or other psychoactive substance use.</w:t>
      </w:r>
      <w:r w:rsidRPr="00F67A49">
        <w:rPr>
          <w:rFonts w:ascii="Times New Roman" w:hAnsi="Times New Roman" w:cs="Times New Roman"/>
          <w:bCs/>
          <w:sz w:val="24"/>
          <w:szCs w:val="24"/>
          <w:lang w:val="en-US"/>
        </w:rPr>
        <w:t xml:space="preserve"> </w:t>
      </w:r>
    </w:p>
    <w:p w14:paraId="6A898C01" w14:textId="3596B1D2"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-The Trauma And Life Events checklist (TALE)</w:t>
      </w:r>
      <w:r>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{"citationItems":[{"id":"ITEM-1","itemData":{"DOI":"10.1080/20008198.2018.1512265","ISSN":"20008066","abstract":"Background: Best practice guidelines recommend traumatic events should be assessed in psychosis to support the identification and, when indicated, treatment of post-traumatic stress reactions. However, routine assessment in frontline services is rare, and available tools are not tailored to psychosis. Assessment obstacles include lengthy measures, a focus on single, physically threatening events, and the exclusion of psychosis-related traumas. Objective: To develop and validate a brief trauma screening tool for the identification of clinically significant traumas in people with psychosis. Method: The Trauma and Life Events (TALE) checklist was developed in conjunction with people with lived experience of trauma and psychosis, and specialist clinicians and researchers. The psychometric properties (i.e. test-retest reliability, content validity, construct validity) of the TALE were evaluated in a sample of 39 people with psychosis diagnoses. Results: The TALE displayed moderate psychometric acceptability overall, with excellent reliability and convergent validity for sexual abuse. High rates of psychosis-related trauma and childhood adversity were reported, in particular bullying and emotional neglect. A dose–response relationship between cumulative trauma, post-traumatic stress and psychosis was found. Conclusions: The TALE is the first screening tool specifically designed to meet the needs of routine trauma screening in psychosis services. The psychometric limitations highlight the challenge of developing a measure that is both sufficiently brief to be useful in clinical settings and comprehensive enough to identify all relevant adverse events. Validation of the TALE is now required across the spectrum of psychosis.","author":[{"dropping-particle":"","family":"Carr","given":"Sarah","non-dropping-particle":"","parse-names":false,"suffix":""},{"dropping-particle":"","family":"Hardy","given":"Amy","non-dropping-particle":"","parse-names":false,"suffix":""},{"dropping-particle":"","family":"Fornells-Ambrojo","given":"Miriam","non-dropping-particle":"","parse-names":false,"suffix":""}],"container-title":"European Journal of Psychotraumatology","id":"ITEM-1","issue":"1","issued":{"date-parts":[["2018"]]},"publisher":"Taylor &amp; Francis","title":"The Trauma and Life Events (TALE) checklist: development of a tool for improving routine screening in people with psychosis","type":"article-journal","volume":"9"},"uris":["http://www.mendeley.com/documents/?uuid=b2f7b4b3-f354-4ef0-befb-1723d87ed31b"]}],"mendeley":{"formattedCitation":"(18)","plainTextFormattedCitation":"(18)","previouslyFormattedCitation":"(18)"},"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(18)</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p>
    <w:p w14:paraId="39CCE233" w14:textId="10161A1D"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 xml:space="preserve">-The </w:t>
      </w:r>
      <w:bookmarkStart w:id="6" w:name="_Hlk182572594"/>
      <w:r w:rsidRPr="00F67A49">
        <w:rPr>
          <w:rFonts w:ascii="Times New Roman" w:hAnsi="Times New Roman" w:cs="Times New Roman"/>
          <w:bCs/>
          <w:sz w:val="24"/>
          <w:szCs w:val="24"/>
          <w:lang w:val="en-US"/>
        </w:rPr>
        <w:t>Brief Core Schema Scale</w:t>
      </w:r>
      <w:bookmarkEnd w:id="6"/>
      <w:r w:rsidRPr="00F67A49">
        <w:rPr>
          <w:rFonts w:ascii="Times New Roman" w:hAnsi="Times New Roman" w:cs="Times New Roman"/>
          <w:bCs/>
          <w:sz w:val="24"/>
          <w:szCs w:val="24"/>
          <w:lang w:val="en-US"/>
        </w:rPr>
        <w:t>: belief about self and others</w:t>
      </w:r>
      <w:r>
        <w:rPr>
          <w:rFonts w:ascii="Times New Roman" w:hAnsi="Times New Roman" w:cs="Times New Roman"/>
          <w:bCs/>
          <w:sz w:val="24"/>
          <w:szCs w:val="24"/>
          <w:lang w:val="en-US"/>
        </w:rPr>
        <w:t xml:space="preserve"> (BCSS) (</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{"citationItems":[{"id":"ITEM-1","itemData":{"DOI":"10.1177/00332941211063602","ISSN":"1558-691X","PMID":"35015611","abstract":"The presence of dysfunctional cognitions about how individuals see themselves and others is a hallmark of psychopathology. The Brief Core Schemas Scale (BCSS) was developed to evaluate adaptive and dysfunctional beliefs about the self and others. This study describes the first psychometric analysis of the BCSS in the Portuguese population. Participants were recruited from community (N = 320, Mage=27.31, DP = 12.75). Confirmatory factor analysis (CFA) was used to confirm the BCSS factorial structure. Four-factor model revealed moderate to adequate goodness-of-fit indices (χ2/df = 717.1, (246) p =.01; SRMR =.044; RMSEA =.077; CFI/TLI &lt;.90). Negative views of the self and others correlated positively with early maladaptive schemas, distress, and symptomatology and correlated negatively with psychological well-being. An inversed correlational pattern was found with the positive views of the self and others. Despite the model's moderate adherence to the data, results suggest that the BCSS may be an asset in the assessment of dysfunctional and adaptive cognitions about the self and others. Further analysis is required to deepen the psychometric properties of the BCSS in the Portuguese population.","author":[{"dropping-particle":"","family":"Faustino","given":"Bruno","non-dropping-particle":"","parse-names":false,"suffix":""}],"container-title":"Psychological reports","id":"ITEM-1","issue":"3","issued":{"date-parts":[["2023","6","1"]]},"page":"1445-1460","publisher":"Psychol Rep","title":"Maladaptive and Adaptive Cognitions About the Self and Others: Confirmatory Factor Analysis of the Brief Core Schemas Scales","type":"article-journal","volume":"126"},"uris":["http://www.mendeley.com/documents/?uuid=6bc2b95c-9feb-38a2-bf4c-2173028e18b8"]},{"id":"ITEM-2","itemData":{"DOI":"10.1017/S0033291706007355","ISSN":"0033-2917","PMID":"16563204","abstract":"Background. Traditional instruments that measure self-esteem may not relate directly to the schema construct as outlined in recent cognitive models. The Brief Core Schema Scales (BCSS) aim to provide a theoretically coherent self-report assessment of schemata concerning self and others in psychosis. The scales assess four dimensions of self and other evaluation: negative-self, positive-self, negative-other, positive-other. Method. We analysed the psychometric properties of the BCSS using a sample of 754 students recruited by email and 252 people with psychosis recruited as part of a trial of cognitive therapy. We report the internal consistency, stability and the factor structure of the scale, and the association of the BCSS with measures of self-esteem and with symptoms of paranoia and grandiosity. Results. The BCSS have good psychometric properties and have more independence from mood than the Rosenberg Self-Esteem Schedule. People with chronic psychosis reported extreme negative evaluations of both self and others on these scales, but their levels of self-esteem and positive evaluations of self and others were similar to the student sample. Conclusions. Extreme negative evaluations of self and others appear to be characteristic of the appraisals of people with chronic psychosis, and are associated with symptoms of grandiosity and paranoia in the non-clinical population. The BCSS may provide a more useful measure of schemata about self and others than traditional measures of self-esteem. © 2006 Cambridge University Press.","author":[{"dropping-particle":"","family":"D","given":"Fowler","non-dropping-particle":"","parse-names":false,"suffix":""},{"dropping-particle":"","family":"D","given":"Freeman","non-dropping-particle":"","parse-names":false,"suffix":""},{"dropping-particle":"","family":"B","given":"Smith","non-dropping-particle":"","parse-names":false,"suffix":""},{"dropping-particle":"","family":"E","given":"Kuipers","non-dropping-particle":"","parse-names":false,"suffix":""},{"dropping-particle":"","family":"P","given":"Bebbington","non-dropping-particle":"","parse-names":false,"suffix":""},{"dropping-particle":"","family":"H","given":"Bashforth","non-dropping-particle":"","parse-names":false,"suffix":""},{"dropping-particle":"","family":"S","given":"Coker","non-dropping-particle":"","parse-names":false,"suffix":""},{"dropping-particle":"","family":"J","given":"Hodgekins","non-dropping-particle":"","parse-names":false,"suffix":""},{"dropping-particle":"","family":"A","given":"Gracie","non-dropping-particle":"","parse-names":false,"suffix":""},{"dropping-particle":"","family":"G","given":"Dunn","non-dropping-particle":"","parse-names":false,"suffix":""},{"dropping-particle":"","family":"P","given":"Garety","non-dropping-particle":"","parse-names":false,"suffix":""}],"container-title":"Psychological medicine","id":"ITEM-2","issue":"6","issued":{"date-parts":[["2006","6"]]},"page":"749-759","publisher":"Psychol Med","title":"The Brief Core Schema Scales (BCSS): psychometric properties and associations with paranoia and grandiosity in non-clinical and psychosis samples","type":"article-journal","volume":"36"},"uris":["http://www.mendeley.com/documents/?uuid=44d67ea1-8026-32b2-80dd-d17c6e65b29e"]}],"mendeley":{"formattedCitation":"(19,20)","plainTextFormattedCitation":"(19,20)","previouslyFormattedCitation":"(19,20)"},"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(19,20)</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p>
    <w:p w14:paraId="040E7E38" w14:textId="762705B8"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 xml:space="preserve">-The </w:t>
      </w:r>
      <w:bookmarkStart w:id="7" w:name="_Hlk182572858"/>
      <w:r w:rsidRPr="00F67A49">
        <w:rPr>
          <w:rFonts w:ascii="Times New Roman" w:hAnsi="Times New Roman" w:cs="Times New Roman"/>
          <w:bCs/>
          <w:sz w:val="24"/>
          <w:szCs w:val="24"/>
          <w:lang w:val="en-US"/>
        </w:rPr>
        <w:t xml:space="preserve">General Self-Efficacy scale </w:t>
      </w:r>
      <w:bookmarkEnd w:id="7"/>
      <w:r w:rsidRPr="00F67A49">
        <w:rPr>
          <w:rFonts w:ascii="Times New Roman" w:hAnsi="Times New Roman" w:cs="Times New Roman"/>
          <w:bCs/>
          <w:sz w:val="24"/>
          <w:szCs w:val="24"/>
          <w:lang w:val="en-US"/>
        </w:rPr>
        <w:t>(GSE)</w:t>
      </w:r>
      <w:r>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{"citationItems":[{"id":"ITEM-1","itemData":{"DOI":"10.3200/JRLP.139.5.439-457","ISSN":"0022-3980","PMID":"16285214","abstract":"General self-efficacy is the belief in one's competence to cope with a broad range of stressful or challenging demands, whereas specific self-efficacy is constrained to a particular task at hand. Relations between general self-efficacy and social cognitive variables (intention, implementation intentions, outcome expectancies, and self-regulation), behavior-specific self-efficacy, health behaviors, well-being, and coping strategies were examined among 1,933 respondents in 3 countries: Germany (n = 633), Poland (n = 359), and South Korea (n = 941). Participants were between 16 and 86 years old, and some were dealing with stressful situations such as recovery from myocardial events or tumor surgery. Perceived self-efficacy was measured by means of the General Self-Efficacy Scale (R. Schwarzer &amp; M. Jerusalem, 1995). Meta-analysis was used to determine population effect sizes for four sets of variables. Across countries and samples, there is consistent evidence for associations between perceived self-efficacy and the variables under study confirming the validity of the psychometric scale. General self-efficacy appears to be a universal construct that yields meaningful relations with other psychological constructs. © 2005 Taylor &amp; Francis Group, LLC.","author":[{"dropping-particle":"","family":"Luszczynska","given":"Aleksandra","non-dropping-particle":"","parse-names":false,"suffix":""},{"dropping-particle":"","family":"Scholz","given":"Urte","non-dropping-particle":"","parse-names":false,"suffix":""},{"dropping-particle":"","family":"Schwarzer","given":"Ralf","non-dropping-particle":"","parse-names":false,"suffix":""}],"container-title":"The Journal of psychology","id":"ITEM-1","issue":"5","issued":{"date-parts":[["2005","9","1"]]},"page":"439-457","publisher":"J Psychol","title":"The general self-efficacy scale: multicultural validation studies","type":"article-journal","volume":"139"},"uris":["http://www.mendeley.com/documents/?uuid=e890e1f5-20cc-349a-91fa-577557ad1909"]}],"mendeley":{"formattedCitation":"(21)","plainTextFormattedCitation":"(21)","previouslyFormattedCitation":"(21)"},"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(21)</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t>
      </w:r>
    </w:p>
    <w:p w14:paraId="3B0CECF5" w14:textId="4466EA30"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 xml:space="preserve">-The </w:t>
      </w:r>
      <w:bookmarkStart w:id="8" w:name="_Hlk182572617"/>
      <w:r w:rsidRPr="00F67A49">
        <w:rPr>
          <w:rFonts w:ascii="Times New Roman" w:hAnsi="Times New Roman" w:cs="Times New Roman"/>
          <w:bCs/>
          <w:sz w:val="24"/>
          <w:szCs w:val="24"/>
          <w:lang w:val="en-US"/>
        </w:rPr>
        <w:t xml:space="preserve">Davos Assessment of Cognitive Biases Scale </w:t>
      </w:r>
      <w:bookmarkEnd w:id="8"/>
      <w:r w:rsidRPr="00F67A49">
        <w:rPr>
          <w:rFonts w:ascii="Times New Roman" w:hAnsi="Times New Roman" w:cs="Times New Roman"/>
          <w:bCs/>
          <w:sz w:val="24"/>
          <w:szCs w:val="24"/>
          <w:lang w:val="en-US"/>
        </w:rPr>
        <w:t>(DACOBS)</w:t>
      </w:r>
      <w:r>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{"citationItems":[{"id":"ITEM-1","itemData":{"DOI":"10.1016/J.SCHRES.2012.12.010","ISSN":"1573-2509","PMID":"23332365","abstract":"Objective: Cognitive problems and biases play an important role in the development and continuation of psychosis. A self-report measure of these deficits and processes was developed (Davos Assessment of Cognitive Biases Scale: DACOBS) and is evaluated in this study. Methods: An item pool made by international experts was used to develop a self-report scale on a sample of 138 schizophrenia spectrum patients. Another sample of 71 patients was recruited to validate the subscales. A group of 186 normal control subjects was recruited to establish norms and examine discriminative validity. Results: Factor analyses resulted in seven factors, each with six items (jumping to conclusions, belief inflexibility bias, attention for threat bias, external attribution bias, social cognition problems, subjective cognitive problems and safety behavior). All factors independently explained the variance (eigenvalues. &gt;. 2) and total explained variance was 45%. Reliability was good (Cronbach's alpha = 90; split-half reliability = 92; test-retest reliability = 86). The DACOBS discriminates between schizophrenia spectrum patients and normal control subjects. Validity was affirmed for five of seven subscales. The scale 'Subjective Cognitive problems' was not associated with objective cognitive functioning and 'Social cognition problems' was not associated with the Hinting task, but with the scale measuring ideas of social reference. Conclusions: The DACOBS scale, with seven independent subscales, is reliable and valid for use in clinical practice and research. © 2012 Elsevier B.V.","author":[{"dropping-particle":"","family":"Gaag","given":"Mark","non-dropping-particle":"Van der","parse-names":false,"suffix":""},{"dropping-particle":"","family":"Schütz","given":"Chantal","non-dropping-particle":"","parse-names":false,"suffix":""},{"dropping-particle":"","family":"Napel","given":"Angela","non-dropping-particle":"ten","parse-names":false,"suffix":""},{"dropping-particle":"","family":"Landa","given":"Yulia","non-dropping-particle":"","parse-names":false,"suffix":""},{"dropping-particle":"","family":"Delespaul","given":"Philippe","non-dropping-particle":"","parse-names":false,"suffix":""},{"dropping-particle":"","family":"Bak","given":"Maarten","non-dropping-particle":"","parse-names":false,"suffix":""},{"dropping-particle":"","family":"Tschacher","given":"Wolfgang","non-dropping-particle":"","parse-names":false,"suffix":""},{"dropping-particle":"","family":"Hert","given":"Marc","non-dropping-particle":"De","parse-names":false,"suffix":""}],"container-title":"Schizophrenia research","id":"ITEM-1","issue":"1-3","issued":{"date-parts":[["2013","3"]]},"page":"63-71","publisher":"Schizophr Res","title":"Development of the Davos assessment of cognitive biases scale (DACOBS)","type":"article-journal","volume":"144"},"uris":["http://www.mendeley.com/documents/?uuid=62b1d64c-0faa-375e-a58a-1f7bad10069b"]}],"mendeley":{"formattedCitation":"(22)","plainTextFormattedCitation":"(22)","previouslyFormattedCitation":"(22)"},"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(22)</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p>
    <w:p w14:paraId="79EB38D5" w14:textId="5ECE87CC"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 xml:space="preserve">-The </w:t>
      </w:r>
      <w:bookmarkStart w:id="9" w:name="_Hlk182572568"/>
      <w:r w:rsidRPr="00F67A49">
        <w:rPr>
          <w:rFonts w:ascii="Times New Roman" w:hAnsi="Times New Roman" w:cs="Times New Roman"/>
          <w:bCs/>
          <w:sz w:val="24"/>
          <w:szCs w:val="24"/>
          <w:lang w:val="en-US"/>
        </w:rPr>
        <w:t xml:space="preserve">Suicidal Ideation Attributes Scale </w:t>
      </w:r>
      <w:bookmarkEnd w:id="9"/>
      <w:r w:rsidRPr="00F67A49">
        <w:rPr>
          <w:rFonts w:ascii="Times New Roman" w:hAnsi="Times New Roman" w:cs="Times New Roman"/>
          <w:bCs/>
          <w:sz w:val="24"/>
          <w:szCs w:val="24"/>
          <w:lang w:val="en-US"/>
        </w:rPr>
        <w:t>(SIDAS)</w:t>
      </w:r>
      <w:r>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{"citationItems":[{"id":"ITEM-1","itemData":{"DOI":"10.1111/SLTB.12084","ISSN":"1943-278X","PMID":"24612048","abstract":"While suicide prevention efforts are increasingly being delivered using technology, no scales have been developed specifically for web-based use. The Suicidal Ideation Attributes Scale (SIDAS) was developed and validated as a brief, web-based measure for severity of suicidal ideation, using an online survey of Australian adults (n = 1,352). The SIDAS demonstrated high internal consistency and good convergent validity. Frequency and controllability of thoughts were more strongly associated with suicide plans and attempts than other attributes assessed. Scores ≥ 21 indicated high risk of suicide behavior. The SIDAS appears to be a valid web-based measure for severity of suicidal ideation. © 2014 The American Association of Suicidology.","author":[{"dropping-particle":"","family":"BA","given":"van Spijker","non-dropping-particle":"","parse-names":false,"suffix":""},{"dropping-particle":"","family":"PJ","given":"Batterham","non-dropping-particle":"","parse-names":false,"suffix":""},{"dropping-particle":"","family":"AL","given":"Calear","non-dropping-particle":"","parse-names":false,"suffix":""},{"dropping-particle":"","family":"L","given":"Farrer","non-dropping-particle":"","parse-names":false,"suffix":""},{"dropping-particle":"","family":"H","given":"Christensen","non-dropping-particle":"","parse-names":false,"suffix":""},{"dropping-particle":"","family":"J","given":"Reynolds","non-dropping-particle":"","parse-names":false,"suffix":""},{"dropping-particle":"","family":"AJ","given":"Kerkhof","non-dropping-particle":"","parse-names":false,"suffix":""}],"container-title":"Suicide &amp; life-threatening behavior","id":"ITEM-1","issue":"4","issued":{"date-parts":[["2014"]]},"page":"408-419","publisher":"Suicide Life Threat Behav","title":"The suicidal ideation attributes scale (SIDAS): Community-based validation study of a new scale for the measurement of suicidal ideation","type":"article-journal","volume":"44"},"uris":["http://www.mendeley.com/documents/?uuid=71de123c-0cb4-305e-9c5b-a1520dac0009"]},{"id":"ITEM-2","itemData":{"DOI":"10.1186/S12888-021-03639-8","ISSN":"1471-244X","PMID":"34915870","abstract":"Background: Suicidal ideation is a key precursor for suicide attempts and suicide deaths. Performing routine screening of suicide precursors can help identify people who are at high risk of death by suicide. This is, arguably, an important suicide prevention effort. The aim of this study was to assess the validity, reliability, and factor structure of the Suicidal Ideation Attributes Scale (SIDAS) in a three-month longitudinal study with people with a diagnosis of schizophrenia or non-affective psychosis and experiences of suicidal ideation and/or behaviours. It was predicted that the SIDAS would have high internal consistency, test-retest reliability, convergent, discriminant and construct validity. Methods: Ninety-nine participants experiencing psychosis completed the SIDAS at baseline and 89 participants completed it 3 months later. Additionally, participants completed a demographic questionnaire, the Beck Scale for Suicide Ideation, the Beck Hopelessness Scale, and the Defeat and Entrapment Scales. The internal consistency, test-retest reliability, convergent validity, and discriminant validity of the SIDAS were investigated in comparison to other constructs. Factor analysis was performed to examine the factor structure of the scale. Results: Principal component analysis yielded a theoretically coherent one-dimensional factor structure of SIDAS, suggesting good construct validity (PCA =.71). The SIDAS had high internal consistency (α =.89) and good test-retest reliability (α =.73). It was highly correlated with other self-report measures, including the Beck Scale for Suicide Ideation, Beck Hopelessness Scale, Defeat and Entrapment scales, indicating excellent construct validity. Conclusion: The SIDAS is a valid and reliable self-report instrument for assessing the severity of suicidal ideation in a population of people with a diagnosis of schizophrenia or non-affective psychosis. Further research should test the psychometric properties of the scale in individuals experiencing different mental health problems in cross-cultural settings, in order to establish its broader validity, reliability, and clinical utility.","author":[{"dropping-particle":"","family":"Harris","given":"Kamelia","non-dropping-particle":"","parse-names":false,"suffix":""},{"dropping-particle":"","family":"Haddock","given":"Gillian","non-dropping-particle":"","parse-names":false,"suffix":""},{"dropping-particle":"","family":"Peters","given":"Sarah","non-dropping-particle":"","parse-names":false,"suffix":""},{"dropping-particle":"","family":"Gooding","given":"Patricia","non-dropping-particle":"","parse-names":false,"suffix":""}],"container-title":"BMC psychiatry","id":"ITEM-2","issue":"1","issued":{"date-parts":[["2021","12","1"]]},"publisher":"BMC Psychiatry","title":"Psychometric properties of the Suicidal Ideation Attributes Scale (SIDAS) in a longitudinal sample of people experiencing non-affective psychosis","type":"article-journal","volume":"21"},"uris":["http://www.mendeley.com/documents/?uuid=4687296f-8bec-35c9-afc4-78ed86904037"]}],"mendeley":{"formattedCitation":"(23,24)","plainTextFormattedCitation":"(23,24)","previouslyFormattedCitation":"(23,24)"},"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(23,24)</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p>
    <w:p w14:paraId="4FF04EAC" w14:textId="250D376F"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 xml:space="preserve">-The </w:t>
      </w:r>
      <w:bookmarkStart w:id="10" w:name="_Hlk182572542"/>
      <w:r w:rsidRPr="00F67A49">
        <w:rPr>
          <w:rFonts w:ascii="Times New Roman" w:hAnsi="Times New Roman" w:cs="Times New Roman"/>
          <w:bCs/>
          <w:sz w:val="24"/>
          <w:szCs w:val="24"/>
          <w:lang w:val="en-US"/>
        </w:rPr>
        <w:t xml:space="preserve">Intentionality Bias Task </w:t>
      </w:r>
      <w:bookmarkEnd w:id="10"/>
      <w:r w:rsidRPr="00F67A49">
        <w:rPr>
          <w:rFonts w:ascii="Times New Roman" w:hAnsi="Times New Roman" w:cs="Times New Roman"/>
          <w:bCs/>
          <w:sz w:val="24"/>
          <w:szCs w:val="24"/>
          <w:lang w:val="en-US"/>
        </w:rPr>
        <w:t>(IBT)</w:t>
      </w:r>
      <w:r>
        <w:rPr>
          <w:rFonts w:ascii="Times New Roman" w:hAnsi="Times New Roman" w:cs="Times New Roman"/>
          <w:bCs/>
          <w:sz w:val="24"/>
          <w:szCs w:val="24"/>
          <w:lang w:val="en-US"/>
        </w:rPr>
        <w:t xml:space="preserve"> (social-cognitive test)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{"citationItems":[{"id":"ITEM-1","itemData":{"DOI":"10.1037/ABN0000360","ISSN":"1939-1846","PMID":"30010368","abstract":"Previous research on attributions in schizophrenia has focused on whether individuals make hostile, intentional attributions for ambiguous negative events. It is unclear, however, whether individuals with schizophrenia differ from controls in their general judgments of intentionality judgments in nonconflict and emotionally neutral situations. Research in social psychology suggests that nonclinical individuals present with an automatic bias to see intentionality and that this bias is regulated by the operation of controlled processes. The present study examined whether this general intentionality bias distinguishes individuals with schizophrenia (n=213) from nonpatient controls (n = 151). Indeed, individuals with schizophrenia were more likely to attribute intentional motives to others' actions relative to controls. This intentionality bias was related to hostility, role functioning, and independent living skills. These findings may provide one domain to examine in future approaches to social cognition in schizophrenia.","author":[{"dropping-particle":"","family":"Buck","given":"Benjamin","non-dropping-particle":"","parse-names":false,"suffix":""},{"dropping-particle":"","family":"Hester","given":"Neil R.","non-dropping-particle":"","parse-names":false,"suffix":""},{"dropping-particle":"","family":"Pinkham","given":"Amy","non-dropping-particle":"","parse-names":false,"suffix":""},{"dropping-particle":"","family":"Harvey","given":"Philip D.","non-dropping-particle":"","parse-names":false,"suffix":""},{"dropping-particle":"","family":"Fredrik Jarskog","given":"L.","non-dropping-particle":"","parse-names":false,"suffix":""},{"dropping-particle":"","family":"Penn","given":"David L.","non-dropping-particle":"","parse-names":false,"suffix":""}],"container-title":"Journal of abnormal psychology","id":"ITEM-1","issue":"5","issued":{"date-parts":[["2018","7","1"]]},"page":"503-512","publisher":"J Abnorm Psychol","title":"The bias toward intentionality in schizophrenia: Automaticity, context, and relationships to symptoms and functioning","type":"article-journal","volume":"127"},"uris":["http://www.mendeley.com/documents/?uuid=5e58930e-f9d5-35f5-9ae9-a544076b8038"]}],"mendeley":{"formattedCitation":"(25)","plainTextFormattedCitation":"(25)","previouslyFormattedCitation":"(25)"},"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13B41" w:rsidRPr="00E13B41">
        <w:rPr>
          <w:rFonts w:ascii="Times New Roman" w:hAnsi="Times New Roman" w:cs="Times New Roman"/>
          <w:bCs/>
          <w:noProof/>
          <w:sz w:val="24"/>
          <w:szCs w:val="24"/>
          <w:lang w:val="en-US"/>
        </w:rPr>
        <w:t>(25)</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r w:rsidR="00E023EF">
        <w:rPr>
          <w:rFonts w:ascii="Times New Roman" w:hAnsi="Times New Roman" w:cs="Times New Roman"/>
          <w:bCs/>
          <w:sz w:val="24"/>
          <w:szCs w:val="24"/>
          <w:lang w:val="en-US"/>
        </w:rPr>
        <w:t xml:space="preserve"> Paradigm was built in E-prime </w:t>
      </w:r>
      <w:r w:rsidR="00E023EF">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{"citationItems":[{"id":"ITEM-1","itemData":{"URL":"https://pstnet.com/products/e-prime/","accessed":{"date-parts":[["2024","12","5"]]},"id":"ITEM-1","issued":{"date-parts":[["0"]]},"title":"E-Prime® Stimulus Presentation Software | Psychology Software Tools","type":"webpage"},"uris":["http://www.mendeley.com/documents/?uuid=faaebcbe-3e55-37cb-814c-bb8bbbc6e06c"]}],"mendeley":{"formattedCitation":"(26)","plainTextFormattedCitation":"(26)","previouslyFormattedCitation":"(26)"},"properties":{"noteIndex":0},"schema":"https://github.com/citation-style-language/schema/raw/master/csl-citation.json"}</w:instrText>
      </w:r>
      <w:r w:rsidR="00E023EF">
        <w:rPr>
          <w:rFonts w:ascii="Times New Roman" w:hAnsi="Times New Roman" w:cs="Times New Roman"/>
          <w:bCs/>
          <w:sz w:val="24"/>
          <w:szCs w:val="24"/>
          <w:lang w:val="en-US"/>
        </w:rPr>
        <w:fldChar w:fldCharType="separate"/>
      </w:r>
      <w:r w:rsidR="00E023EF" w:rsidRPr="00E023EF">
        <w:rPr>
          <w:rFonts w:ascii="Times New Roman" w:hAnsi="Times New Roman" w:cs="Times New Roman"/>
          <w:bCs/>
          <w:noProof/>
          <w:sz w:val="24"/>
          <w:szCs w:val="24"/>
          <w:lang w:val="en-US"/>
        </w:rPr>
        <w:t>(26)</w:t>
      </w:r>
      <w:r w:rsidR="00E023EF">
        <w:rPr>
          <w:rFonts w:ascii="Times New Roman" w:hAnsi="Times New Roman" w:cs="Times New Roman"/>
          <w:bCs/>
          <w:sz w:val="24"/>
          <w:szCs w:val="24"/>
          <w:lang w:val="en-US"/>
        </w:rPr>
        <w:fldChar w:fldCharType="end"/>
      </w:r>
      <w:r w:rsidR="00E023EF">
        <w:rPr>
          <w:rFonts w:ascii="Times New Roman" w:hAnsi="Times New Roman" w:cs="Times New Roman"/>
          <w:bCs/>
          <w:sz w:val="24"/>
          <w:szCs w:val="24"/>
          <w:lang w:val="en-US"/>
        </w:rPr>
        <w:t>. We used a 24-item version</w:t>
      </w:r>
      <w:r w:rsidR="00E023EF">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{"citationItems":[{"id":"ITEM-1","itemData":{"DOI":"10.1037/ABN0000360","ISSN":"1939-1846","PMID":"30010368","abstract":"Previous research on attributions in schizophrenia has focused on whether individuals make hostile, intentional attributions for ambiguous negative events. It is unclear, however, whether individuals with schizophrenia differ from controls in their general judgments of intentionality judgments in nonconflict and emotionally neutral situations. Research in social psychology suggests that nonclinical individuals present with an automatic bias to see intentionality and that this bias is regulated by the operation of controlled processes. The present study examined whether this general intentionality bias distinguishes individuals with schizophrenia (n=213) from nonpatient controls (n = 151). Indeed, individuals with schizophrenia were more likely to attribute intentional motives to others' actions relative to controls. This intentionality bias was related to hostility, role functioning, and independent living skills. These findings may provide one domain to examine in future approaches to social cognition in schizophrenia.","author":[{"dropping-particle":"","family":"Buck","given":"Benjamin","non-dropping-particle":"","parse-names":false,"suffix":""},{"dropping-particle":"","family":"Hester","given":"Neil R.","non-dropping-particle":"","parse-names":false,"suffix":""},{"dropping-particle":"","family":"Pinkham","given":"Amy","non-dropping-particle":"","parse-names":false,"suffix":""},{"dropping-particle":"","family":"Harvey","given":"Philip D.","non-dropping-particle":"","parse-names":false,"suffix":""},{"dropping-particle":"","family":"Fredrik Jarskog","given":"L.","non-dropping-particle":"","parse-names":false,"suffix":""},{"dropping-particle":"","family":"Penn","given":"David L.","non-dropping-particle":"","parse-names":false,"suffix":""}],"container-title":"Journal of abnormal psychology","id":"ITEM-1","issue":"5","issued":{"date-parts":[["2018","7","1"]]},"page":"503-512","publisher":"J Abnorm Psychol","title":"The bias toward intentionality in schizophrenia: Automaticity, context, and relationships to symptoms and functioning","type":"article-journal","volume":"127"},"uris":["http://www.mendeley.com/documents/?uuid=5e58930e-f9d5-35f5-9ae9-a544076b8038"]},{"id":"ITEM-2","itemData":{"DOI":"10.1093/SCHBUL/SBX117","ISSN":"1745-1701","PMID":"28981848","abstract":"Social cognition is increasingly recognized as an important treatment target in schizophrenia; however, the dearth of well-validated measures that are suitable for use in clinical trials remains a significant limitation. The Social Cognition Psychometric Evaluation (SCOPE) study addresses this need by systematically evaluating the psychometric properties of promising measures. In this final phase of SCOPE, eight new or modified tasks were evaluated. Stable outpatients with schizophrenia (n = 218) and healthy controls (n = 154) completed the battery at baseline and 2-4 weeks later across three sites. Tasks included the Bell Lysaker Emotion Recognition Task (BLERT), Penn Emotion Recognition Task (ER-40), Reading the Mind in the Eyes Task (Eyes), The Awareness of Social Inferences Test (TASIT), Hinting Task, Mini Profile of Nonverbal Sensitivity (MiniPONS), Social Attribution Task -Multiple Choice (SAT-MC), and Intentionality Bias Task (IBT). BLERT and ER-40 modifications included response time and confidence ratings. The Eyes task was modified to include definitions of terms and TASIT to include response time. Hinting was scored with more stringent criteria. MiniPONS, SAT-MC, and IBT were new to this phase. Tasks were evaluated on (1) test-retest reliability, (2) utility as a repeated measure, (3) relationship to functional outcome, (4) practicality and tolerability, (5) sensitivity to group differences, and (6) internal consistency. Hinting, BLERT, and ER-40 showed the strongest psychometric properties and are recommended for use in clinical trials. Eyes, TASIT, and IBT showed somewhat weaker psychometric properties and require further study. MiniPONS and SAT-MC showed poorer psychometric properties that suggest caution for their use in clinical trials.","author":[{"dropping-particle":"","family":"Pinkham","given":"Amy E.","non-dropping-particle":"","parse-names":false,"suffix":""},{"dropping-particle":"","family":"Harvey","given":"Philip D.","non-dropping-particle":"","parse-names":false,"suffix":""},{"dropping-particle":"","family":"Penn","given":"David L.","non-dropping-particle":"","parse-names":false,"suffix":""}],"container-title":"Schizophrenia bulletin","id":"ITEM-2","issue":"4","issued":{"date-parts":[["2018","6","6"]]},"page":"737-748","publisher":"Schizophr Bull","title":"Social Cognition Psychometric Evaluation: Results of the Final Validation Study","type":"article-journal","volume":"44"},"uris":["http://www.mendeley.com/documents/?uuid=bb1539f0-2259-301a-9935-d61353cbbbd1"]}],"mendeley":{"formattedCitation":"(11,25)","plainTextFormattedCitation":"(11,25)","previouslyFormattedCitation":"(25)"},"properties":{"noteIndex":0},"schema":"https://github.com/citation-style-language/schema/raw/master/csl-citation.json"}</w:instrText>
      </w:r>
      <w:r w:rsidR="00E023EF">
        <w:rPr>
          <w:rFonts w:ascii="Times New Roman" w:hAnsi="Times New Roman" w:cs="Times New Roman"/>
          <w:bCs/>
          <w:sz w:val="24"/>
          <w:szCs w:val="24"/>
          <w:lang w:val="en-US"/>
        </w:rPr>
        <w:fldChar w:fldCharType="separate"/>
      </w:r>
      <w:r w:rsidR="00E023EF" w:rsidRPr="00E023EF">
        <w:rPr>
          <w:rFonts w:ascii="Times New Roman" w:hAnsi="Times New Roman" w:cs="Times New Roman"/>
          <w:bCs/>
          <w:noProof/>
          <w:sz w:val="24"/>
          <w:szCs w:val="24"/>
          <w:lang w:val="en-US"/>
        </w:rPr>
        <w:t>(11,25)</w:t>
      </w:r>
      <w:r w:rsidR="00E023EF">
        <w:rPr>
          <w:rFonts w:ascii="Times New Roman" w:hAnsi="Times New Roman" w:cs="Times New Roman"/>
          <w:bCs/>
          <w:sz w:val="24"/>
          <w:szCs w:val="24"/>
          <w:lang w:val="en-US"/>
        </w:rPr>
        <w:fldChar w:fldCharType="end"/>
      </w:r>
      <w:r w:rsidR="00E023EF">
        <w:rPr>
          <w:rFonts w:ascii="Times New Roman" w:hAnsi="Times New Roman" w:cs="Times New Roman"/>
          <w:bCs/>
          <w:sz w:val="24"/>
          <w:szCs w:val="24"/>
          <w:lang w:val="en-US"/>
        </w:rPr>
        <w:t>.</w:t>
      </w:r>
    </w:p>
    <w:p w14:paraId="5106E9BC" w14:textId="754113A3"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-The Trustworthiness task</w:t>
      </w:r>
      <w:r>
        <w:rPr>
          <w:rFonts w:ascii="Times New Roman" w:hAnsi="Times New Roman" w:cs="Times New Roman"/>
          <w:bCs/>
          <w:sz w:val="24"/>
          <w:szCs w:val="24"/>
          <w:lang w:val="en-US"/>
        </w:rPr>
        <w:t xml:space="preserve"> (social-cognitive test)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{"citationItems":[{"id":"ITEM-1","itemData":{"DOI":"10.1093/SCHBUL/SBV056","ISSN":"1745-1701","PMID":"25943125","abstract":"Measurement of social cognition in treatment trials remains problematic due to poor and limited psychometric data for many tasks. As part of the Social Cognition Psychometric Evaluation (SCOPE) study, the psychometric properties of 8 tasks were assessed. One hundred and seventy-nine stable outpatients with schizophrenia and 104 healthy controls completed the battery at baseline and a 2-4-week retest period at 2 sites. Tasks included the Ambiguous Intentions Hostility Questionnaire (AIHQ), Bell Lysaker Emotion Recognition Task (BLERT), Penn Emotion Recognition Task (ER-40), Relationships Across Domains (RAD), Reading the Mind in the Eyes Task (Eyes), The Awareness of Social Inferences Test (TASIT), Hinting Task, and Trustworthiness Task. Tasks were evaluated on: (i) test-retest reliability, (ii) utility as a repeated measure, (iii) relationship to functional outcome, (iv) practicality and tolerability, (v) sensitivity to group differences, and (vi) internal consistency. The BLERT and Hinting task showed the strongest psychometric properties across all evaluation criteria and are recommended for use in clinical trials. The ER-40, Eyes Task, and TASIT showed somewhat weaker psychometric properties and require further study. The AIHQ, RAD, and Trustworthiness Task showed poorer psychometric properties that suggest caution for their use in clinical trials.","author":[{"dropping-particle":"","family":"Pinkham","given":"Amy E.","non-dropping-particle":"","parse-names":false,"suffix":""},{"dropping-particle":"","family":"Penn","given":"David L.","non-dropping-particle":"","parse-names":false,"suffix":""},{"dropping-particle":"","family":"Green","given":"Michael F.","non-dropping-particle":"","parse-names":false,"suffix":""},{"dropping-particle":"","family":"Harvey","given":"Philip D.","non-dropping-particle":"","parse-names":false,"suffix":""}],"container-title":"Schizophrenia bulletin","id":"ITEM-1","issue":"2","issued":{"date-parts":[["2016","3","1"]]},"page":"494-504","publisher":"Schizophr Bull","title":"Social Cognition Psychometric Evaluation: Results of the Initial Psychometric Study","type":"article-journal","volume":"42"},"uris":["http://www.mendeley.com/documents/?uuid=95e76861-deaf-382a-b8c9-03d66fecb99d"]}],"mendeley":{"formattedCitation":"(27)","plainTextFormattedCitation":"(27)","previouslyFormattedCitation":"(27)"},"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023EF" w:rsidRPr="00E023EF">
        <w:rPr>
          <w:rFonts w:ascii="Times New Roman" w:hAnsi="Times New Roman" w:cs="Times New Roman"/>
          <w:bCs/>
          <w:noProof/>
          <w:sz w:val="24"/>
          <w:szCs w:val="24"/>
          <w:lang w:val="en-US"/>
        </w:rPr>
        <w:t>(27)</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p>
    <w:p w14:paraId="1141B58E" w14:textId="175E0788" w:rsidR="00437C19" w:rsidRPr="00E023EF" w:rsidRDefault="00437C19" w:rsidP="00E023EF">
      <w:pPr>
        <w:pStyle w:val="NormalWeb"/>
        <w:spacing w:line="360" w:lineRule="auto"/>
        <w:jc w:val="both"/>
        <w:rPr>
          <w:rFonts w:ascii="Times New Roman" w:hAnsi="Times New Roman" w:cs="Times New Roman"/>
          <w:lang w:val="en-US"/>
        </w:rPr>
      </w:pPr>
      <w:r w:rsidRPr="00F67A49">
        <w:rPr>
          <w:rFonts w:ascii="Times New Roman" w:hAnsi="Times New Roman" w:cs="Times New Roman"/>
          <w:bCs/>
          <w:lang w:val="en-US"/>
        </w:rPr>
        <w:t xml:space="preserve">-The </w:t>
      </w:r>
      <w:bookmarkStart w:id="11" w:name="_Hlk182572824"/>
      <w:r w:rsidRPr="00F67A49">
        <w:rPr>
          <w:rFonts w:ascii="Times New Roman" w:hAnsi="Times New Roman" w:cs="Times New Roman"/>
          <w:bCs/>
          <w:lang w:val="en-US"/>
        </w:rPr>
        <w:t xml:space="preserve">Social Functioning Scale </w:t>
      </w:r>
      <w:bookmarkEnd w:id="11"/>
      <w:r w:rsidRPr="00F67A49">
        <w:rPr>
          <w:rFonts w:ascii="Times New Roman" w:hAnsi="Times New Roman" w:cs="Times New Roman"/>
          <w:bCs/>
          <w:lang w:val="en-US"/>
        </w:rPr>
        <w:t>(SFS)</w:t>
      </w:r>
      <w:r>
        <w:rPr>
          <w:rFonts w:ascii="Times New Roman" w:hAnsi="Times New Roman" w:cs="Times New Roman"/>
          <w:bCs/>
          <w:lang w:val="en-US"/>
        </w:rPr>
        <w:t xml:space="preserve"> (</w:t>
      </w:r>
      <w:r w:rsidRPr="00F67A49">
        <w:rPr>
          <w:rFonts w:ascii="Times New Roman" w:hAnsi="Times New Roman" w:cs="Times New Roman"/>
          <w:bCs/>
          <w:lang w:val="en-US"/>
        </w:rPr>
        <w:t>self-</w:t>
      </w:r>
      <w:r w:rsidRPr="00E023EF">
        <w:rPr>
          <w:rFonts w:ascii="Times New Roman" w:hAnsi="Times New Roman" w:cs="Times New Roman"/>
          <w:bCs/>
          <w:lang w:val="en-US"/>
        </w:rPr>
        <w:t xml:space="preserve">report) </w:t>
      </w:r>
      <w:r w:rsidRPr="00E023EF">
        <w:rPr>
          <w:rFonts w:ascii="Times New Roman" w:hAnsi="Times New Roman" w:cs="Times New Roman"/>
          <w:bCs/>
          <w:lang w:val="en-US"/>
        </w:rPr>
        <w:fldChar w:fldCharType="begin" w:fldLock="1"/>
      </w:r>
      <w:r w:rsidR="00E023EF" w:rsidRPr="00E023EF">
        <w:rPr>
          <w:rFonts w:ascii="Times New Roman" w:hAnsi="Times New Roman" w:cs="Times New Roman"/>
          <w:bCs/>
          <w:lang w:val="en-US"/>
        </w:rPr>
        <w:instrText>ADDIN CSL_CITATION {"citationItems":[{"id":"ITEM-1","itemData":{"DOI":"10.1192/BJP.157.6.853","ISSN":"0007-1250","PMID":"2289094","abstract":"Social functioning as an outcome variable in family interventions with schizophrenic patients has been a relatively neglected area. The requirements of a scale of social functioning to measure the efficacy of family interventions include: the measurement of skill/behaviour relevant to the impairments and the demography of this group; the ability to yield considerable information with an economy of clinical time; and the establishment of 'comparative' need through comparison between subscales and with appropriate reference groups. Results from three samples show that the Social Functioning Scale is reliable, valid, sensitive and responsive to change.","author":[{"dropping-particle":"","family":"M","given":"Birchwood","non-dropping-particle":"","parse-names":false,"suffix":""},{"dropping-particle":"","family":"J","given":"Smith","non-dropping-particle":"","parse-names":false,"suffix":""},{"dropping-particle":"","family":"R","given":"Cochrane","non-dropping-particle":"","parse-names":false,"suffix":""},{"dropping-particle":"","family":"S","given":"Wetton","non-dropping-particle":"","parse-names":false,"suffix":""},{"dropping-particle":"","family":"S","given":"Copestake","non-dropping-particle":"","parse-names":false,"suffix":""}],"container-title":"The British journal of psychiatry : the journal of mental science","id":"ITEM-1","issue":"DEC.","issued":{"date-parts":[["1990"]]},"page":"853-859","publisher":"Br J Psychiatry","title":"The Social Functioning Scale. The development and validation of a new scale of social adjustment for use in family intervention programmes with schizophrenic patients","type":"article-journal","volume":"157"},"uris":["http://www.mendeley.com/documents/?uuid=6d217be8-0251-3115-96cd-0a4249c984a2"]}],"mendeley":{"formattedCitation":"(28)","plainTextFormattedCitation":"(28)","previouslyFormattedCitation":"(28)"},"properties":{"noteIndex":0},"schema":"https://github.com/citation-style-language/schema/raw/master/csl-citation.json"}</w:instrText>
      </w:r>
      <w:r w:rsidRPr="00E023EF">
        <w:rPr>
          <w:rFonts w:ascii="Times New Roman" w:hAnsi="Times New Roman" w:cs="Times New Roman"/>
          <w:bCs/>
          <w:lang w:val="en-US"/>
        </w:rPr>
        <w:fldChar w:fldCharType="separate"/>
      </w:r>
      <w:r w:rsidR="00E023EF" w:rsidRPr="00E023EF">
        <w:rPr>
          <w:rFonts w:ascii="Times New Roman" w:hAnsi="Times New Roman" w:cs="Times New Roman"/>
          <w:bCs/>
          <w:noProof/>
          <w:lang w:val="en-US"/>
        </w:rPr>
        <w:t>(28)</w:t>
      </w:r>
      <w:r w:rsidRPr="00E023EF">
        <w:rPr>
          <w:rFonts w:ascii="Times New Roman" w:hAnsi="Times New Roman" w:cs="Times New Roman"/>
          <w:bCs/>
          <w:lang w:val="en-US"/>
        </w:rPr>
        <w:fldChar w:fldCharType="end"/>
      </w:r>
      <w:r w:rsidRPr="00E023EF">
        <w:rPr>
          <w:rFonts w:ascii="Times New Roman" w:hAnsi="Times New Roman" w:cs="Times New Roman"/>
          <w:bCs/>
          <w:lang w:val="en-US"/>
        </w:rPr>
        <w:t>.</w:t>
      </w:r>
      <w:r w:rsidR="00E023EF" w:rsidRPr="00E023EF">
        <w:rPr>
          <w:rFonts w:ascii="Times New Roman" w:hAnsi="Times New Roman" w:cs="Times New Roman"/>
          <w:bCs/>
          <w:lang w:val="en-US"/>
        </w:rPr>
        <w:t xml:space="preserve"> </w:t>
      </w:r>
      <w:r w:rsidR="00E023EF" w:rsidRPr="00E023EF">
        <w:rPr>
          <w:rFonts w:ascii="Times New Roman" w:hAnsi="Times New Roman" w:cs="Times New Roman"/>
          <w:lang w:val="en-US"/>
        </w:rPr>
        <w:t xml:space="preserve">The SFS prosocial activities subscale was excluded due to its sensitivity to COVID-19 restrictions in Denmark (March 2020-February 2022). </w:t>
      </w:r>
    </w:p>
    <w:p w14:paraId="20DEBD6A" w14:textId="0865A3FF"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w:t>
      </w:r>
      <w:bookmarkStart w:id="12" w:name="_Hlk182572527"/>
      <w:r w:rsidRPr="00F67A49">
        <w:rPr>
          <w:rFonts w:ascii="Times New Roman" w:hAnsi="Times New Roman" w:cs="Times New Roman"/>
          <w:bCs/>
          <w:sz w:val="24"/>
          <w:szCs w:val="24"/>
          <w:lang w:val="en-US"/>
        </w:rPr>
        <w:t xml:space="preserve">Social Skills Performance Assessment </w:t>
      </w:r>
      <w:bookmarkEnd w:id="12"/>
      <w:r w:rsidRPr="00F67A49">
        <w:rPr>
          <w:rFonts w:ascii="Times New Roman" w:hAnsi="Times New Roman" w:cs="Times New Roman"/>
          <w:bCs/>
          <w:sz w:val="24"/>
          <w:szCs w:val="24"/>
          <w:lang w:val="en-US"/>
        </w:rPr>
        <w:t>(SSPA)</w:t>
      </w:r>
      <w:r>
        <w:rPr>
          <w:rFonts w:ascii="Times New Roman" w:hAnsi="Times New Roman" w:cs="Times New Roman"/>
          <w:bCs/>
          <w:sz w:val="24"/>
          <w:szCs w:val="24"/>
          <w:lang w:val="en-US"/>
        </w:rPr>
        <w:t xml:space="preserve"> (semi-structured roleplay)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{"citationItems":[{"id":"ITEM-1","itemData":{"DOI":"10.1016/S0920-9964(00)00109-2","ISSN":"0920-9964","PMID":"11295387","abstract":"Objective: Social functioning is an important outcome dimension in schizophrenia. Measures of social skills frequently rely on self-report, and most measures which directly assess social functioning are time consuming. Here we describe a brief performance-based measure, the Social Skills Performance Assessment (SSPA), modified from an instrument published by Bellack et al. (Bellack, A., Morrison, R., Wixted, J., Mueser, K., 1990. An analysis of social competence in schizophrenia. Br. J. Psychiatry 156, 809-818). Method: 83 middle-aged and elderly patients with schizophrenia or schizoaffective disorder, and 52 normal comparison subjects (NCs) were rated on two standardized role plays, one requiring introduction to a stranger and another requiring assertive behavior with their landlord. Ratings in eight areas ranging from 'social appropriateness' to 'grooming' were made. Results: SSPA required about 12 min to complete both role play and ratings, and had excellent interrater reliability, and good test-retest reliability. Patients demonstrated significantly greater disability in all areas of social functioning compared with NCs. Social performance was related to severity of negative symptoms and cognitive deficits, but not that of positive or depressive symptoms. SSPA scores were significantly correlated with health-related quality of well-being and observed performance on activities of daily living, but not to a self-reported measure of social functioning. Conclusion: The SSPA is a reliable and useful instrument. Direct assessment of social skills may provide a more accurate picture of functioning than self-report measures among patients who frequently lack insight into their own behavior. © 2001 Elsevier Science B.V.","author":[{"dropping-particle":"","family":"TL","given":"Patterson","non-dropping-particle":"","parse-names":false,"suffix":""},{"dropping-particle":"","family":"S","given":"Moscona","non-dropping-particle":"","parse-names":false,"suffix":""},{"dropping-particle":"","family":"CL","given":"McKibbin","non-dropping-particle":"","parse-names":false,"suffix":""},{"dropping-particle":"","family":"K","given":"Davidson","non-dropping-particle":"","parse-names":false,"suffix":""},{"dropping-particle":"","family":"DV","given":"Jeste","non-dropping-particle":"","parse-names":false,"suffix":""}],"container-title":"Schizophrenia research","id":"ITEM-1","issue":"2-3","issued":{"date-parts":[["2001","3","30"]]},"page":"351-360","publisher":"Schizophr Res","title":"Social skills performance assessment among older patients with schizophrenia","type":"article-journal","volume":"48"},"uris":["http://www.mendeley.com/documents/?uuid=8485f666-6eb3-30b5-be61-1f75b7895c6b"]},{"id":"ITEM-2","itemData":{"DOI":"10.1093/SCHBUL/SBX117","ISSN":"1745-1701","PMID":"28981848","abstract":"Social cognition is increasingly recognized as an important treatment target in schizophrenia; however, the dearth of well-validated measures that are suitable for use in clinical trials remains a significant limitation. The Social Cognition Psychometric Evaluation (SCOPE) study addresses this need by systematically evaluating the psychometric properties of promising measures. In this final phase of SCOPE, eight new or modified tasks were evaluated. Stable outpatients with schizophrenia (n = 218) and healthy controls (n = 154) completed the battery at baseline and 2-4 weeks later across three sites. Tasks included the Bell Lysaker Emotion Recognition Task (BLERT), Penn Emotion Recognition Task (ER-40), Reading the Mind in the Eyes Task (Eyes), The Awareness of Social Inferences Test (TASIT), Hinting Task, Mini Profile of Nonverbal Sensitivity (MiniPONS), Social Attribution Task -Multiple Choice (SAT-MC), and Intentionality Bias Task (IBT). BLERT and ER-40 modifications included response time and confidence ratings. The Eyes task was modified to include definitions of terms and TASIT to include response time. Hinting was scored with more stringent criteria. MiniPONS, SAT-MC, and IBT were new to this phase. Tasks were evaluated on (1) test-retest reliability, (2) utility as a repeated measure, (3) relationship to functional outcome, (4) practicality and tolerability, (5) sensitivity to group differences, and (6) internal consistency. Hinting, BLERT, and ER-40 showed the strongest psychometric properties and are recommended for use in clinical trials. Eyes, TASIT, and IBT showed somewhat weaker psychometric properties and require further study. MiniPONS and SAT-MC showed poorer psychometric properties that suggest caution for their use in clinical trials.","author":[{"dropping-particle":"","family":"Pinkham","given":"Amy E.","non-dropping-particle":"","parse-names":false,"suffix":""},{"dropping-particle":"","family":"Harvey","given":"Philip D.","non-dropping-particle":"","parse-names":false,"suffix":""},{"dropping-particle":"","family":"Penn","given":"David L.","non-dropping-particle":"","parse-names":false,"suffix":""}],"container-title":"Schizophrenia bulletin","id":"ITEM-2","issue":"4","issued":{"date-parts":[["2018","6","6"]]},"page":"737-748","publisher":"Schizophr Bull","title":"Social Cognition Psychometric Evaluation: Results of the Final Validation Study","type":"article-journal","volume":"44"},"uris":["http://www.mendeley.com/documents/?uuid=2f13528d-a920-3452-9048-01383f253866"]}],"mendeley":{"formattedCitation":"(29,30)","plainTextFormattedCitation":"(29,30)","previouslyFormattedCitation":"(29,30)"},"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023EF" w:rsidRPr="00E023EF">
        <w:rPr>
          <w:rFonts w:ascii="Times New Roman" w:hAnsi="Times New Roman" w:cs="Times New Roman"/>
          <w:bCs/>
          <w:noProof/>
          <w:sz w:val="24"/>
          <w:szCs w:val="24"/>
          <w:lang w:val="en-US"/>
        </w:rPr>
        <w:t>(29,30)</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r w:rsidR="00E023EF">
        <w:rPr>
          <w:rFonts w:ascii="Times New Roman" w:hAnsi="Times New Roman" w:cs="Times New Roman"/>
          <w:bCs/>
          <w:sz w:val="24"/>
          <w:szCs w:val="24"/>
          <w:lang w:val="en-US"/>
        </w:rPr>
        <w:t xml:space="preserve"> We used the same version used in the SCOPE study and included only items used in the SCOPE study</w:t>
      </w:r>
      <w:r w:rsidR="00E023EF">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{"citationItems":[{"id":"ITEM-1","itemData":{"DOI":"10.1093/SCHBUL/SBV056","ISSN":"1745-1701","PMID":"25943125","abstract":"Measurement of social cognition in treatment trials remains problematic due to poor and limited psychometric data for many tasks. As part of the Social Cognition Psychometric Evaluation (SCOPE) study, the psychometric properties of 8 tasks were assessed. One hundred and seventy-nine stable outpatients with schizophrenia and 104 healthy controls completed the battery at baseline and a 2-4-week retest period at 2 sites. Tasks included the Ambiguous Intentions Hostility Questionnaire (AIHQ), Bell Lysaker Emotion Recognition Task (BLERT), Penn Emotion Recognition Task (ER-40), Relationships Across Domains (RAD), Reading the Mind in the Eyes Task (Eyes), The Awareness of Social Inferences Test (TASIT), Hinting Task, and Trustworthiness Task. Tasks were evaluated on: (i) test-retest reliability, (ii) utility as a repeated measure, (iii) relationship to functional outcome, (iv) practicality and tolerability, (v) sensitivity to group differences, and (vi) internal consistency. The BLERT and Hinting task showed the strongest psychometric properties across all evaluation criteria and are recommended for use in clinical trials. The ER-40, Eyes Task, and TASIT showed somewhat weaker psychometric properties and require further study. The AIHQ, RAD, and Trustworthiness Task showed poorer psychometric properties that suggest caution for their use in clinical trials.","author":[{"dropping-particle":"","family":"Pinkham","given":"Amy E.","non-dropping-particle":"","parse-names":false,"suffix":""},{"dropping-particle":"","family":"Penn","given":"David L.","non-dropping-particle":"","parse-names":false,"suffix":""},{"dropping-particle":"","family":"Green","given":"Michael F.","non-dropping-particle":"","parse-names":false,"suffix":""},{"dropping-particle":"","family":"Harvey","given":"Philip D.","non-dropping-particle":"","parse-names":false,"suffix":""}],"container-title":"Schizophrenia bulletin","id":"ITEM-1","issue":"2","issued":{"date-parts":[["2016","3","1"]]},"page":"494-504","publisher":"Schizophr Bull","title":"Social Cognition Psychometric Evaluation: Results of the Initial Psychometric Study","type":"article-journal","volume":"42"},"uris":["http://www.mendeley.com/documents/?uuid=95e76861-deaf-382a-b8c9-03d66fecb99d"]}],"mendeley":{"formattedCitation":"(27)","plainTextFormattedCitation":"(27)","previouslyFormattedCitation":"(27)"},"properties":{"noteIndex":0},"schema":"https://github.com/citation-style-language/schema/raw/master/csl-citation.json"}</w:instrText>
      </w:r>
      <w:r w:rsidR="00E023EF">
        <w:rPr>
          <w:rFonts w:ascii="Times New Roman" w:hAnsi="Times New Roman" w:cs="Times New Roman"/>
          <w:bCs/>
          <w:sz w:val="24"/>
          <w:szCs w:val="24"/>
          <w:lang w:val="en-US"/>
        </w:rPr>
        <w:fldChar w:fldCharType="separate"/>
      </w:r>
      <w:r w:rsidR="00E023EF" w:rsidRPr="00E023EF">
        <w:rPr>
          <w:rFonts w:ascii="Times New Roman" w:hAnsi="Times New Roman" w:cs="Times New Roman"/>
          <w:bCs/>
          <w:noProof/>
          <w:sz w:val="24"/>
          <w:szCs w:val="24"/>
          <w:lang w:val="en-US"/>
        </w:rPr>
        <w:t>(27)</w:t>
      </w:r>
      <w:r w:rsidR="00E023EF">
        <w:rPr>
          <w:rFonts w:ascii="Times New Roman" w:hAnsi="Times New Roman" w:cs="Times New Roman"/>
          <w:bCs/>
          <w:sz w:val="24"/>
          <w:szCs w:val="24"/>
          <w:lang w:val="en-US"/>
        </w:rPr>
        <w:fldChar w:fldCharType="end"/>
      </w:r>
      <w:r w:rsidR="00E023EF">
        <w:rPr>
          <w:rFonts w:ascii="Times New Roman" w:hAnsi="Times New Roman" w:cs="Times New Roman"/>
          <w:bCs/>
          <w:sz w:val="24"/>
          <w:szCs w:val="24"/>
          <w:lang w:val="en-US"/>
        </w:rPr>
        <w:t>.</w:t>
      </w:r>
    </w:p>
    <w:p w14:paraId="1C154129" w14:textId="7BF3ACBC"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The </w:t>
      </w:r>
      <w:r w:rsidRPr="00F67A49">
        <w:rPr>
          <w:rFonts w:ascii="Times New Roman" w:hAnsi="Times New Roman" w:cs="Times New Roman"/>
          <w:bCs/>
          <w:sz w:val="24"/>
          <w:szCs w:val="24"/>
          <w:lang w:val="en-US"/>
        </w:rPr>
        <w:t>WHO</w:t>
      </w:r>
      <w:r>
        <w:rPr>
          <w:rFonts w:ascii="Times New Roman" w:hAnsi="Times New Roman" w:cs="Times New Roman"/>
          <w:bCs/>
          <w:sz w:val="24"/>
          <w:szCs w:val="24"/>
          <w:lang w:val="en-US"/>
        </w:rPr>
        <w:t>-5 Well Being Index (</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fldChar w:fldCharType="begin" w:fldLock="1"/>
      </w:r>
      <w:r w:rsidR="00E023EF">
        <w:rPr>
          <w:rFonts w:ascii="Times New Roman" w:hAnsi="Times New Roman" w:cs="Times New Roman"/>
          <w:bCs/>
          <w:sz w:val="24"/>
          <w:szCs w:val="24"/>
          <w:lang w:val="en-US"/>
        </w:rPr>
        <w:instrText>ADDIN CSL_CITATION {"citationItems":[{"id":"ITEM-1","itemData":{"DOI":"10.1016/J.JAD.2009.06.005","ISSN":"1573-2517","PMID":"19592116","abstract":"Background: Effective psychiatric care requires reliable measurement of patient progress and outcome. The current study aimed to assess the clinical validity of the WHO Wellbeing Index (WHO-5; Bech, P., Gudex, C., Johansen, K.S., 1996. The WHO (Ten) Wellbeing Index: validation in diabetes. Psychotherapy and Psychosomatics 65, 183-190.) for use as a measure of individual treatment response and outcome in mental health care. Method: Three hundred and eighteen consecutive inpatients and day patients at an Australian private psychiatric facility completed the WHO-5, SF-36 and DASS-21 routinely during treatment, and 152 undergraduate students completed the WH0-5. Results: The WHO-5 was shown to be a measure with high reliability, validity and sensitivity to change, for use with patients who have affective or neurotic primary diagnoses. Further to this, regression analyses demonstrated that early scores on the measure predicted final outcome. Criteria for clinically significant recovery are also presented. Limitations: The results may be generalized to samples with primary diagnoses of affective and anxiety disorders. Assessment of the WHO-5 as a measure of treatment response is warranted in other patient samples. Conclusions: The current findings illustrate the potential of the WHO-5 as a quick, reliable and valid means for assessing patient outcome and monitoring patient response to treatment in psychiatric services. © 2009 Elsevier B.V. All rights reserved.","author":[{"dropping-particle":"","family":"EA","given":"Newnham","non-dropping-particle":"","parse-names":false,"suffix":""},{"dropping-particle":"","family":"GR","given":"Hooke","non-dropping-particle":"","parse-names":false,"suffix":""},{"dropping-particle":"","family":"AC","given":"Page","non-dropping-particle":"","parse-names":false,"suffix":""}],"container-title":"Journal of affective disorders","id":"ITEM-1","issue":"1-2","issued":{"date-parts":[["2010","4"]]},"page":"133-138","publisher":"J Affect Disord","title":"Monitoring treatment response and outcomes using the World Health Organization's Wellbeing Index in psychiatric care","type":"article-journal","volume":"122"},"uris":["http://www.mendeley.com/documents/?uuid=da9e3c98-f083-33f7-b9bf-be3331bf2f35"]}],"mendeley":{"formattedCitation":"(31)","plainTextFormattedCitation":"(31)","previouslyFormattedCitation":"(31)"},"properties":{"noteIndex":0},"schema":"https://github.com/citation-style-language/schema/raw/master/csl-citation.json"}</w:instrText>
      </w:r>
      <w:r w:rsidRPr="00F67A49">
        <w:rPr>
          <w:rFonts w:ascii="Times New Roman" w:hAnsi="Times New Roman" w:cs="Times New Roman"/>
          <w:bCs/>
          <w:sz w:val="24"/>
          <w:szCs w:val="24"/>
          <w:lang w:val="en-US"/>
        </w:rPr>
        <w:fldChar w:fldCharType="separate"/>
      </w:r>
      <w:r w:rsidR="00E023EF" w:rsidRPr="00E023EF">
        <w:rPr>
          <w:rFonts w:ascii="Times New Roman" w:hAnsi="Times New Roman" w:cs="Times New Roman"/>
          <w:bCs/>
          <w:noProof/>
          <w:sz w:val="24"/>
          <w:szCs w:val="24"/>
          <w:lang w:val="en-US"/>
        </w:rPr>
        <w:t>(31)</w:t>
      </w:r>
      <w:r w:rsidRPr="00F67A49">
        <w:rPr>
          <w:rFonts w:ascii="Times New Roman" w:hAnsi="Times New Roman" w:cs="Times New Roman"/>
          <w:bCs/>
          <w:sz w:val="24"/>
          <w:szCs w:val="24"/>
          <w:lang w:val="en-US"/>
        </w:rPr>
        <w:fldChar w:fldCharType="end"/>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t>
      </w:r>
    </w:p>
    <w:p w14:paraId="76717777" w14:textId="68AD38E0" w:rsidR="00437C19" w:rsidRPr="00F67A49" w:rsidRDefault="00437C19" w:rsidP="00437C19">
      <w:pPr>
        <w:spacing w:line="360" w:lineRule="auto"/>
        <w:jc w:val="both"/>
        <w:rPr>
          <w:rFonts w:ascii="Times New Roman" w:hAnsi="Times New Roman" w:cs="Times New Roman"/>
          <w:sz w:val="24"/>
          <w:szCs w:val="24"/>
          <w:lang w:val="en-US"/>
        </w:rPr>
      </w:pPr>
      <w:r w:rsidRPr="00F67A49">
        <w:rPr>
          <w:rFonts w:ascii="Times New Roman" w:hAnsi="Times New Roman" w:cs="Times New Roman"/>
          <w:bCs/>
          <w:sz w:val="24"/>
          <w:szCs w:val="24"/>
          <w:lang w:val="en-US"/>
        </w:rPr>
        <w:t xml:space="preserve">-The </w:t>
      </w:r>
      <w:r w:rsidRPr="00F67A49">
        <w:rPr>
          <w:rStyle w:val="apple-converted-space"/>
          <w:rFonts w:ascii="Times New Roman" w:eastAsia="Calibri" w:hAnsi="Times New Roman" w:cs="Times New Roman"/>
          <w:sz w:val="24"/>
          <w:szCs w:val="24"/>
          <w:lang w:val="en-US"/>
        </w:rPr>
        <w:t>EQ-5D-5L</w:t>
      </w:r>
      <w:r>
        <w:rPr>
          <w:rStyle w:val="apple-converted-space"/>
          <w:rFonts w:ascii="Times New Roman" w:eastAsia="Calibri" w:hAnsi="Times New Roman" w:cs="Times New Roman"/>
          <w:sz w:val="24"/>
          <w:szCs w:val="24"/>
          <w:lang w:val="en-US"/>
        </w:rPr>
        <w:t xml:space="preserve"> (</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t>
      </w:r>
      <w:r w:rsidRPr="00F67A49">
        <w:rPr>
          <w:rStyle w:val="apple-converted-space"/>
          <w:rFonts w:ascii="Times New Roman" w:eastAsia="Calibri" w:hAnsi="Times New Roman" w:cs="Times New Roman"/>
          <w:sz w:val="24"/>
          <w:szCs w:val="24"/>
          <w:lang w:val="en-US"/>
        </w:rPr>
        <w:fldChar w:fldCharType="begin" w:fldLock="1"/>
      </w:r>
      <w:r w:rsidR="00E023EF">
        <w:rPr>
          <w:rStyle w:val="apple-converted-space"/>
          <w:rFonts w:ascii="Times New Roman" w:eastAsia="Calibri" w:hAnsi="Times New Roman" w:cs="Times New Roman"/>
          <w:sz w:val="24"/>
          <w:szCs w:val="24"/>
          <w:lang w:val="en-US"/>
        </w:rPr>
        <w:instrText>ADDIN CSL_CITATION {"citationItems":[{"id":"ITEM-1","itemData":{"URL":"https://euroqol.org/eq-5d-instruments/eq-5d-5l-about/","accessed":{"date-parts":[["2021","7","23"]]},"id":"ITEM-1","issued":{"date-parts":[["0"]]},"title":"EQ-5D-5L – EQ-5D","type":"webpage"},"uris":["http://www.mendeley.com/documents/?uuid=51c50c50-310f-3210-8deb-04a656781b9f"]}],"mendeley":{"formattedCitation":"(32)","plainTextFormattedCitation":"(32)","previouslyFormattedCitation":"(32)"},"properties":{"noteIndex":0},"schema":"https://github.com/citation-style-language/schema/raw/master/csl-citation.json"}</w:instrText>
      </w:r>
      <w:r w:rsidRPr="00F67A49">
        <w:rPr>
          <w:rStyle w:val="apple-converted-space"/>
          <w:rFonts w:ascii="Times New Roman" w:eastAsia="Calibri" w:hAnsi="Times New Roman" w:cs="Times New Roman"/>
          <w:sz w:val="24"/>
          <w:szCs w:val="24"/>
          <w:lang w:val="en-US"/>
        </w:rPr>
        <w:fldChar w:fldCharType="separate"/>
      </w:r>
      <w:r w:rsidR="00E023EF" w:rsidRPr="00E023EF">
        <w:rPr>
          <w:rStyle w:val="apple-converted-space"/>
          <w:rFonts w:ascii="Times New Roman" w:eastAsia="Calibri" w:hAnsi="Times New Roman" w:cs="Times New Roman"/>
          <w:noProof/>
          <w:sz w:val="24"/>
          <w:szCs w:val="24"/>
          <w:lang w:val="en-US"/>
        </w:rPr>
        <w:t>(32)</w:t>
      </w:r>
      <w:r w:rsidRPr="00F67A49">
        <w:rPr>
          <w:rStyle w:val="apple-converted-space"/>
          <w:rFonts w:ascii="Times New Roman" w:eastAsia="Calibri" w:hAnsi="Times New Roman" w:cs="Times New Roman"/>
          <w:sz w:val="24"/>
          <w:szCs w:val="24"/>
          <w:lang w:val="en-US"/>
        </w:rPr>
        <w:fldChar w:fldCharType="end"/>
      </w:r>
      <w:r w:rsidRPr="00F67A49">
        <w:rPr>
          <w:rStyle w:val="apple-converted-space"/>
          <w:rFonts w:ascii="Times New Roman" w:eastAsia="Calibri" w:hAnsi="Times New Roman" w:cs="Times New Roman"/>
          <w:sz w:val="24"/>
          <w:szCs w:val="24"/>
          <w:lang w:val="en-US"/>
        </w:rPr>
        <w:t xml:space="preserve">. </w:t>
      </w:r>
    </w:p>
    <w:p w14:paraId="7A010B8F" w14:textId="0376EC0F" w:rsidR="00437C19" w:rsidRPr="00F67A49" w:rsidRDefault="00E023EF" w:rsidP="00437C19">
      <w:pPr>
        <w:spacing w:line="360" w:lineRule="auto"/>
        <w:jc w:val="both"/>
        <w:rPr>
          <w:rStyle w:val="apple-converted-space"/>
          <w:rFonts w:ascii="Times New Roman" w:eastAsia="Calibri" w:hAnsi="Times New Roman" w:cs="Times New Roman"/>
          <w:sz w:val="24"/>
          <w:szCs w:val="24"/>
          <w:lang w:val="en-US"/>
        </w:rPr>
      </w:pPr>
      <w:r>
        <w:rPr>
          <w:rFonts w:ascii="Times New Roman" w:hAnsi="Times New Roman" w:cs="Times New Roman"/>
          <w:noProof/>
          <w:sz w:val="24"/>
          <w:szCs w:val="24"/>
          <w:lang w:val="en-US"/>
        </w:rPr>
        <w:t>A</w:t>
      </w:r>
      <w:r w:rsidR="00437C19" w:rsidRPr="00F67A49">
        <w:rPr>
          <w:rFonts w:ascii="Times New Roman" w:hAnsi="Times New Roman" w:cs="Times New Roman"/>
          <w:noProof/>
          <w:sz w:val="24"/>
          <w:szCs w:val="24"/>
          <w:lang w:val="en-US"/>
        </w:rPr>
        <w:t xml:space="preserve"> Big-5</w:t>
      </w:r>
      <w:r>
        <w:rPr>
          <w:rFonts w:ascii="Times New Roman" w:hAnsi="Times New Roman" w:cs="Times New Roman"/>
          <w:noProof/>
          <w:sz w:val="24"/>
          <w:szCs w:val="24"/>
          <w:lang w:val="en-US"/>
        </w:rPr>
        <w:t xml:space="preserve"> personality traits</w:t>
      </w:r>
      <w:r w:rsidR="00437C19" w:rsidRPr="00F67A49">
        <w:rPr>
          <w:rFonts w:ascii="Times New Roman" w:hAnsi="Times New Roman" w:cs="Times New Roman"/>
          <w:noProof/>
          <w:sz w:val="24"/>
          <w:szCs w:val="24"/>
          <w:lang w:val="en-US"/>
        </w:rPr>
        <w:t xml:space="preserve"> 25 item</w:t>
      </w:r>
      <w:r>
        <w:rPr>
          <w:rFonts w:ascii="Times New Roman" w:hAnsi="Times New Roman" w:cs="Times New Roman"/>
          <w:noProof/>
          <w:sz w:val="24"/>
          <w:szCs w:val="24"/>
          <w:lang w:val="en-US"/>
        </w:rPr>
        <w:t>s 5-point Likert</w:t>
      </w:r>
      <w:r w:rsidR="00437C19" w:rsidRPr="00F67A49">
        <w:rPr>
          <w:rFonts w:ascii="Times New Roman" w:hAnsi="Times New Roman" w:cs="Times New Roman"/>
          <w:noProof/>
          <w:sz w:val="24"/>
          <w:szCs w:val="24"/>
          <w:lang w:val="en-US"/>
        </w:rPr>
        <w:t xml:space="preserve"> scale </w:t>
      </w:r>
      <w:r w:rsidR="00437C19">
        <w:rPr>
          <w:rFonts w:ascii="Times New Roman" w:hAnsi="Times New Roman" w:cs="Times New Roman"/>
          <w:noProof/>
          <w:sz w:val="24"/>
          <w:szCs w:val="24"/>
          <w:lang w:val="en-US"/>
        </w:rPr>
        <w:t>(</w:t>
      </w:r>
      <w:r w:rsidR="00437C19" w:rsidRPr="00F67A49">
        <w:rPr>
          <w:rFonts w:ascii="Times New Roman" w:hAnsi="Times New Roman" w:cs="Times New Roman"/>
          <w:bCs/>
          <w:sz w:val="24"/>
          <w:szCs w:val="24"/>
          <w:lang w:val="en-US"/>
        </w:rPr>
        <w:t>self-report</w:t>
      </w:r>
      <w:r w:rsidR="00437C19">
        <w:rPr>
          <w:rFonts w:ascii="Times New Roman" w:hAnsi="Times New Roman" w:cs="Times New Roman"/>
          <w:bCs/>
          <w:sz w:val="24"/>
          <w:szCs w:val="24"/>
          <w:lang w:val="en-US"/>
        </w:rPr>
        <w:t xml:space="preserve">) </w:t>
      </w:r>
      <w:r w:rsidR="00437C19" w:rsidRPr="00F67A49">
        <w:rPr>
          <w:rFonts w:ascii="Times New Roman" w:hAnsi="Times New Roman" w:cs="Times New Roman"/>
          <w:noProof/>
          <w:sz w:val="24"/>
          <w:szCs w:val="24"/>
          <w:lang w:val="en-US"/>
        </w:rPr>
        <w:fldChar w:fldCharType="begin" w:fldLock="1"/>
      </w:r>
      <w:r>
        <w:rPr>
          <w:rFonts w:ascii="Times New Roman" w:hAnsi="Times New Roman" w:cs="Times New Roman"/>
          <w:noProof/>
          <w:sz w:val="24"/>
          <w:szCs w:val="24"/>
          <w:lang w:val="en-US"/>
        </w:rPr>
        <w:instrText>ADDIN CSL_CITATION {"citationItems":[{"id":"ITEM-1","itemData":{"DOI":"10.1037/1040-3590.4.1.26","abstract":"To satisfy the need in personality research for factorially univocal measures of each of the 5 domains that subsume most English-language terms for personality-traits, new sets of Big-Five factor markers were investigated. In studies of adjective-anchored bipolar rating scales, a transparent format was found to produce factor markers that were more univocal than the same scales administered in the traditional format. Nonetheless, even the transparent bipolar scales proved less robust as factor markers than did parallel sets of adjectives administered in unipolar format. A set of 100 unipolar terms proved to be highly robust across quite diverse samples of self and peer descriptions. These new markers were compared with previously developed ones based on far larger sets of trait adjectives, as well as with the scales from the NEO and Hogan personality inventories.","author":[{"dropping-particle":"","family":"Goldberg","given":"Lewis R.","non-dropping-particle":"","parse-names":false,"suffix":""}],"container-title":"Psychological Assessment","id":"ITEM-1","issue":"1","issued":{"date-parts":[["1992"]]},"page":"26-42","title":"The Development of Markers for the Big-Five Factor Structure","type":"article-journal","volume":"4"},"uris":["http://www.mendeley.com/documents/?uuid=875089f1-f9d8-3cb8-9bd2-44ca494cec6b"]}],"mendeley":{"formattedCitation":"(4)","plainTextFormattedCitation":"(4)","previouslyFormattedCitation":"(4)"},"properties":{"noteIndex":0},"schema":"https://github.com/citation-style-language/schema/raw/master/csl-citation.json"}</w:instrText>
      </w:r>
      <w:r w:rsidR="00437C19" w:rsidRPr="00F67A49">
        <w:rPr>
          <w:rFonts w:ascii="Times New Roman" w:hAnsi="Times New Roman" w:cs="Times New Roman"/>
          <w:noProof/>
          <w:sz w:val="24"/>
          <w:szCs w:val="24"/>
          <w:lang w:val="en-US"/>
        </w:rPr>
        <w:fldChar w:fldCharType="separate"/>
      </w:r>
      <w:r w:rsidR="00E13B41" w:rsidRPr="00E13B41">
        <w:rPr>
          <w:rFonts w:ascii="Times New Roman" w:hAnsi="Times New Roman" w:cs="Times New Roman"/>
          <w:noProof/>
          <w:sz w:val="24"/>
          <w:szCs w:val="24"/>
          <w:lang w:val="en-US"/>
        </w:rPr>
        <w:t>(4)</w:t>
      </w:r>
      <w:r w:rsidR="00437C19" w:rsidRPr="00F67A49">
        <w:rPr>
          <w:rFonts w:ascii="Times New Roman" w:hAnsi="Times New Roman" w:cs="Times New Roman"/>
          <w:noProof/>
          <w:sz w:val="24"/>
          <w:szCs w:val="24"/>
          <w:lang w:val="en-US"/>
        </w:rPr>
        <w:fldChar w:fldCharType="end"/>
      </w:r>
      <w:r w:rsidR="00437C19" w:rsidRPr="00F67A49">
        <w:rPr>
          <w:rFonts w:ascii="Times New Roman" w:hAnsi="Times New Roman" w:cs="Times New Roman"/>
          <w:noProof/>
          <w:sz w:val="24"/>
          <w:szCs w:val="24"/>
          <w:lang w:val="en-US"/>
        </w:rPr>
        <w:t xml:space="preserve"> and the Trauma And Life Events checklist (TALE)</w:t>
      </w:r>
      <w:r w:rsidR="00437C19">
        <w:rPr>
          <w:rFonts w:ascii="Times New Roman" w:hAnsi="Times New Roman" w:cs="Times New Roman"/>
          <w:noProof/>
          <w:sz w:val="24"/>
          <w:szCs w:val="24"/>
          <w:lang w:val="en-US"/>
        </w:rPr>
        <w:t xml:space="preserve"> (</w:t>
      </w:r>
      <w:r w:rsidR="00437C19" w:rsidRPr="00F67A49">
        <w:rPr>
          <w:rFonts w:ascii="Times New Roman" w:hAnsi="Times New Roman" w:cs="Times New Roman"/>
          <w:bCs/>
          <w:sz w:val="24"/>
          <w:szCs w:val="24"/>
          <w:lang w:val="en-US"/>
        </w:rPr>
        <w:t>self-report</w:t>
      </w:r>
      <w:r w:rsidR="00437C19">
        <w:rPr>
          <w:rFonts w:ascii="Times New Roman" w:hAnsi="Times New Roman" w:cs="Times New Roman"/>
          <w:bCs/>
          <w:sz w:val="24"/>
          <w:szCs w:val="24"/>
          <w:lang w:val="en-US"/>
        </w:rPr>
        <w:t>)</w:t>
      </w:r>
      <w:r w:rsidR="00437C19" w:rsidRPr="00F67A49">
        <w:rPr>
          <w:rFonts w:ascii="Times New Roman" w:hAnsi="Times New Roman" w:cs="Times New Roman"/>
          <w:noProof/>
          <w:sz w:val="24"/>
          <w:szCs w:val="24"/>
          <w:lang w:val="en-US"/>
        </w:rPr>
        <w:t xml:space="preserve"> </w:t>
      </w:r>
      <w:r w:rsidR="00437C19" w:rsidRPr="00F67A49">
        <w:rPr>
          <w:rFonts w:ascii="Times New Roman" w:hAnsi="Times New Roman" w:cs="Times New Roman"/>
          <w:noProof/>
          <w:sz w:val="24"/>
          <w:szCs w:val="24"/>
          <w:lang w:val="en-US"/>
        </w:rPr>
        <w:fldChar w:fldCharType="begin" w:fldLock="1"/>
      </w:r>
      <w:r>
        <w:rPr>
          <w:rFonts w:ascii="Times New Roman" w:hAnsi="Times New Roman" w:cs="Times New Roman"/>
          <w:noProof/>
          <w:sz w:val="24"/>
          <w:szCs w:val="24"/>
          <w:lang w:val="en-US"/>
        </w:rPr>
        <w:instrText>ADDIN CSL_CITATION {"citationItems":[{"id":"ITEM-1","itemData":{"DOI":"10.1080/20008198.2018.1512265","ISSN":"2000-8066","PMID":"30220986","abstract":"Background: Best practice guidelines recommend traumatic events should be assessed in psychosis to support the identification and, when indicated, treatment of post-traumatic stress reactions. However, routine assessment in frontline services is rare, and available tools are not tailored to psychosis. Assessment obstacles include lengthy measures, a focus on single, physically threatening events, and the exclusion of psychosis-related traumas. Objective: To develop and validate a brief trauma screening tool for the identification of clinically significant traumas in people with psychosis. Method: The Trauma and Life Events (TALE) checklist was developed in conjunction with people with lived experience of trauma and psychosis, and specialist clinicians and researchers. The psychometric properties (i.e. test-retest reliability, content validity, construct validity) of the TALE were evaluated in a sample of 39 people with psychosis diagnoses. Results: The TALE displayed moderate psychometric acceptability overall, with excellent reliability and convergent validity for sexual abuse. High rates of psychosis-related trauma and childhood adversity were reported, in particular bullying and emotional neglect. A dose–response relationship between cumulative trauma, post-traumatic stress and psychosis was found. Conclusions: The TALE is the first screening tool specifically designed to meet the needs of routine trauma screening in psychosis services. The psychometric limitations highlight the challenge of developing a measure that is both sufficiently brief to be useful in clinical settings and comprehensive enough to identify all relevant adverse events. Validation of the TALE is now required across the spectrum of psychosis.","author":[{"dropping-particle":"","family":"S","given":"Carr","non-dropping-particle":"","parse-names":false,"suffix":""},{"dropping-particle":"","family":"A","given":"Hardy","non-dropping-particle":"","parse-names":false,"suffix":""},{"dropping-particle":"","family":"M","given":"Fornells-Ambrojo","non-dropping-particle":"","parse-names":false,"suffix":""}],"container-title":"European journal of psychotraumatology","id":"ITEM-1","issue":"1","issued":{"date-parts":[["2018","1","1"]]},"publisher":"Eur J Psychotraumatol","title":"The Trauma and Life Events (TALE) checklist: development of a tool for improving routine screening in people with psychosis","type":"article-journal","volume":"9"},"uris":["http://www.mendeley.com/documents/?uuid=d8eaaf43-ad17-3a0a-a9a4-19d2acd0fb09"]}],"mendeley":{"formattedCitation":"(33)","plainTextFormattedCitation":"(33)","previouslyFormattedCitation":"(33)"},"properties":{"noteIndex":0},"schema":"https://github.com/citation-style-language/schema/raw/master/csl-citation.json"}</w:instrText>
      </w:r>
      <w:r w:rsidR="00437C19" w:rsidRPr="00F67A49">
        <w:rPr>
          <w:rFonts w:ascii="Times New Roman" w:hAnsi="Times New Roman" w:cs="Times New Roman"/>
          <w:noProof/>
          <w:sz w:val="24"/>
          <w:szCs w:val="24"/>
          <w:lang w:val="en-US"/>
        </w:rPr>
        <w:fldChar w:fldCharType="separate"/>
      </w:r>
      <w:r w:rsidRPr="00E023EF">
        <w:rPr>
          <w:rFonts w:ascii="Times New Roman" w:hAnsi="Times New Roman" w:cs="Times New Roman"/>
          <w:noProof/>
          <w:sz w:val="24"/>
          <w:szCs w:val="24"/>
          <w:lang w:val="en-US"/>
        </w:rPr>
        <w:t>(33)</w:t>
      </w:r>
      <w:r w:rsidR="00437C19" w:rsidRPr="00F67A49">
        <w:rPr>
          <w:rFonts w:ascii="Times New Roman" w:hAnsi="Times New Roman" w:cs="Times New Roman"/>
          <w:noProof/>
          <w:sz w:val="24"/>
          <w:szCs w:val="24"/>
          <w:lang w:val="en-US"/>
        </w:rPr>
        <w:fldChar w:fldCharType="end"/>
      </w:r>
      <w:r w:rsidR="00437C19">
        <w:rPr>
          <w:rFonts w:ascii="Times New Roman" w:hAnsi="Times New Roman" w:cs="Times New Roman"/>
          <w:noProof/>
          <w:sz w:val="24"/>
          <w:szCs w:val="24"/>
          <w:lang w:val="en-US"/>
        </w:rPr>
        <w:t xml:space="preserve"> were measured</w:t>
      </w:r>
      <w:r w:rsidR="00437C19" w:rsidRPr="00F67A49">
        <w:rPr>
          <w:rFonts w:ascii="Times New Roman" w:hAnsi="Times New Roman" w:cs="Times New Roman"/>
          <w:noProof/>
          <w:sz w:val="24"/>
          <w:szCs w:val="24"/>
          <w:lang w:val="en-US"/>
        </w:rPr>
        <w:t xml:space="preserve"> at baseline.</w:t>
      </w:r>
    </w:p>
    <w:p w14:paraId="15256C8E" w14:textId="77777777" w:rsidR="00437C19" w:rsidRPr="00F67A4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bCs/>
          <w:sz w:val="24"/>
          <w:szCs w:val="24"/>
          <w:lang w:val="en-US"/>
        </w:rPr>
        <w:lastRenderedPageBreak/>
        <w:t>The Client Satisfaction Questionnaire (CSQ)</w:t>
      </w:r>
      <w:r>
        <w:rPr>
          <w:rFonts w:ascii="Times New Roman" w:hAnsi="Times New Roman" w:cs="Times New Roman"/>
          <w:bCs/>
          <w:sz w:val="24"/>
          <w:szCs w:val="24"/>
          <w:lang w:val="en-US"/>
        </w:rPr>
        <w:t xml:space="preserve"> (</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w:t>
      </w:r>
      <w:r w:rsidRPr="00F67A49">
        <w:rPr>
          <w:rFonts w:ascii="Times New Roman" w:hAnsi="Times New Roman" w:cs="Times New Roman"/>
          <w:bCs/>
          <w:sz w:val="24"/>
          <w:szCs w:val="24"/>
          <w:lang w:val="en-US"/>
        </w:rPr>
        <w:t xml:space="preserve"> was measured </w:t>
      </w:r>
      <w:r w:rsidRPr="00F67A49">
        <w:rPr>
          <w:rFonts w:ascii="Times New Roman" w:hAnsi="Times New Roman" w:cs="Times New Roman"/>
          <w:sz w:val="24"/>
          <w:szCs w:val="24"/>
          <w:lang w:val="en-US"/>
        </w:rPr>
        <w:t>at treatment cessation (3 months).</w:t>
      </w:r>
    </w:p>
    <w:p w14:paraId="57C243F3" w14:textId="57C58348" w:rsidR="00437C19" w:rsidRDefault="00437C19" w:rsidP="00437C19">
      <w:pPr>
        <w:spacing w:line="360" w:lineRule="auto"/>
        <w:jc w:val="both"/>
        <w:rPr>
          <w:rFonts w:ascii="Times New Roman" w:hAnsi="Times New Roman" w:cs="Times New Roman"/>
          <w:bCs/>
          <w:sz w:val="24"/>
          <w:szCs w:val="24"/>
          <w:lang w:val="en-US"/>
        </w:rPr>
      </w:pPr>
      <w:r w:rsidRPr="00F67A49">
        <w:rPr>
          <w:rFonts w:ascii="Times New Roman" w:hAnsi="Times New Roman" w:cs="Times New Roman"/>
          <w:sz w:val="24"/>
          <w:szCs w:val="24"/>
          <w:lang w:val="en-US"/>
        </w:rPr>
        <w:t xml:space="preserve">The Revised GPTS (R-GPTS) </w:t>
      </w:r>
      <w:r>
        <w:rPr>
          <w:rFonts w:ascii="Times New Roman" w:hAnsi="Times New Roman" w:cs="Times New Roman"/>
          <w:sz w:val="24"/>
          <w:szCs w:val="24"/>
          <w:lang w:val="en-US"/>
        </w:rPr>
        <w:t>(</w:t>
      </w:r>
      <w:r w:rsidRPr="00F67A49">
        <w:rPr>
          <w:rFonts w:ascii="Times New Roman" w:hAnsi="Times New Roman" w:cs="Times New Roman"/>
          <w:bCs/>
          <w:sz w:val="24"/>
          <w:szCs w:val="24"/>
          <w:lang w:val="en-US"/>
        </w:rPr>
        <w:t>self-report</w:t>
      </w:r>
      <w:r>
        <w:rPr>
          <w:rFonts w:ascii="Times New Roman" w:hAnsi="Times New Roman" w:cs="Times New Roman"/>
          <w:bCs/>
          <w:sz w:val="24"/>
          <w:szCs w:val="24"/>
          <w:lang w:val="en-US"/>
        </w:rPr>
        <w:t xml:space="preserve">) </w:t>
      </w:r>
      <w:r w:rsidRPr="00F67A49">
        <w:rPr>
          <w:rFonts w:ascii="Times New Roman" w:hAnsi="Times New Roman" w:cs="Times New Roman"/>
          <w:sz w:val="24"/>
          <w:szCs w:val="24"/>
          <w:lang w:val="en-US"/>
        </w:rPr>
        <w:t>was measured at treatment cessation (3 months) and follow-up (9 months) to conduct a sensitivity analysis</w:t>
      </w:r>
      <w:r w:rsidR="00E023EF">
        <w:rPr>
          <w:rFonts w:ascii="Times New Roman" w:hAnsi="Times New Roman" w:cs="Times New Roman"/>
          <w:sz w:val="24"/>
          <w:szCs w:val="24"/>
          <w:lang w:val="en-US"/>
        </w:rPr>
        <w:t xml:space="preserve"> </w:t>
      </w:r>
      <w:r w:rsidRPr="00F67A49">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{"citationItems":[{"id":"ITEM-1","itemData":{"DOI":"10.1017/S0033291719003155","ISSN":"14698978","PMID":"31744588","abstract":"Background The Green et al., Paranoid Thoughts Scale (GPTS)-comprising two 16-item scales assessing ideas of reference (Part A) and ideas of persecution (Part B)-was developed over a decade ago. Our aim was to conduct the first large-scale psychometric evaluation. Methods In total, 10 551 individuals provided GPTS data. Four hundred and twenty-two patients with psychosis and 805 non-clinical individuals completed GPTS Parts A and B. An additional 1743 patients with psychosis and 7581 non-clinical individuals completed GPTS Part B. Factor analysis, item response theory, and receiver operating characteristic analyses were conducted. Results The original two-factor structure of the GPTS had an inadequate model fit: Part A did not form a unidimensional scale and multiple items were locally dependant. A Revised-GPTS (R-GPTS) was formed, comprising eight-item ideas of reference and 10-item ideas of persecution subscales, which had an excellent model fit. All items in the new Reference (a = 2.09-3.67) and Persecution (a = 2.37-4.38) scales were strongly discriminative of shifts in paranoia and had high reliability across the spectrum of severity (a &gt; 0.90). The R-GPTS score ranges are: average (Reference: 0-9; Persecution: 0-4); elevated (Reference: 10-15; Persecution: 5-10); moderately severe (Reference: 16-20; Persecution:11-17); severe (Reference: 21-24; Persecution: 18-27); and very severe (Reference: 25+; Persecution: 28+). Recommended cut-offs on the persecution scale are 11 to discriminate clinical levels of persecutory ideation and 18 for a likely persecutory delusion. Conclusions The psychometric evaluation indicated a need to improve the GPTS. The R-GPTS is a more precise measure, has excellent psychometric properties, and is recommended for future studies of paranoia.","author":[{"dropping-particle":"","family":"Freeman","given":"Daniel","non-dropping-particle":"","parse-names":false,"suffix":""},{"dropping-particle":"","family":"Loe","given":"Bao S.","non-dropping-particle":"","parse-names":false,"suffix":""},{"dropping-particle":"","family":"Kingdon","given":"David","non-dropping-particle":"","parse-names":false,"suffix":""},{"dropping-particle":"","family":"Startup","given":"Helen","non-dropping-particle":"","parse-names":false,"suffix":""},{"dropping-particle":"","family":"Molodynski","given":"Andrew","non-dropping-particle":"","parse-names":false,"suffix":""},{"dropping-particle":"","family":"Rosebrock","given":"Laina","non-dropping-particle":"","parse-names":false,"suffix":""},{"dropping-particle":"","family":"Brown","given":"Poppy","non-dropping-particle":"","parse-names":false,"suffix":""},{"dropping-particle":"","family":"Sheaves","given":"Bryony","non-dropping-particle":"","parse-names":false,"suffix":""},{"dropping-particle":"","family":"Waite","given":"Felicity","non-dropping-particle":"","parse-names":false,"suffix":""},{"dropping-particle":"","family":"Bird","given":"Jessica C.","non-dropping-particle":"","parse-names":false,"suffix":""}],"container-title":"Psychological Medicine","id":"ITEM-1","issue":"2","issued":{"date-parts":[["2021"]]},"page":"244-253","title":"The revised Green et al., Paranoid Thoughts Scale (R-GPTS): Psychometric properties, severity ranges, and clinical cut-offs","type":"article-journal","volume":"51"},"uris":["http://www.mendeley.com/documents/?uuid=29cad872-b408-4659-ad5c-d8927d1ff051"]}],"mendeley":{"formattedCitation":"(34)","plainTextFormattedCitation":"(34)","previouslyFormattedCitation":"(34)"},"properties":{"noteIndex":0},"schema":"https://github.com/citation-style-language/schema/raw/master/csl-citation.json"}</w:instrText>
      </w:r>
      <w:r w:rsidRPr="00F67A49">
        <w:rPr>
          <w:rFonts w:ascii="Times New Roman" w:hAnsi="Times New Roman" w:cs="Times New Roman"/>
          <w:sz w:val="24"/>
          <w:szCs w:val="24"/>
          <w:lang w:val="en-US"/>
        </w:rPr>
        <w:fldChar w:fldCharType="separate"/>
      </w:r>
      <w:r w:rsidR="00E023EF" w:rsidRPr="00E023EF">
        <w:rPr>
          <w:rFonts w:ascii="Times New Roman" w:hAnsi="Times New Roman" w:cs="Times New Roman"/>
          <w:noProof/>
          <w:sz w:val="24"/>
          <w:szCs w:val="24"/>
          <w:lang w:val="en-US"/>
        </w:rPr>
        <w:t>(34)</w:t>
      </w:r>
      <w:r w:rsidRPr="00F67A49">
        <w:rPr>
          <w:rFonts w:ascii="Times New Roman" w:hAnsi="Times New Roman" w:cs="Times New Roman"/>
          <w:sz w:val="24"/>
          <w:szCs w:val="24"/>
          <w:lang w:val="en-US"/>
        </w:rPr>
        <w:fldChar w:fldCharType="end"/>
      </w:r>
      <w:r w:rsidRPr="00F67A49">
        <w:rPr>
          <w:rFonts w:ascii="Times New Roman" w:hAnsi="Times New Roman" w:cs="Times New Roman"/>
          <w:bCs/>
          <w:sz w:val="24"/>
          <w:szCs w:val="24"/>
          <w:lang w:val="en-US"/>
        </w:rPr>
        <w:t>.</w:t>
      </w:r>
    </w:p>
    <w:p w14:paraId="0217C74B" w14:textId="27CAD4C1" w:rsidR="00B53DAF" w:rsidRDefault="00B53DAF" w:rsidP="00B53DAF">
      <w:pPr>
        <w:pStyle w:val="Overskrift2"/>
        <w:rPr>
          <w:lang w:val="en-US"/>
        </w:rPr>
      </w:pPr>
      <w:proofErr w:type="spellStart"/>
      <w:r>
        <w:rPr>
          <w:lang w:val="en-US"/>
        </w:rPr>
        <w:t>Igroup</w:t>
      </w:r>
      <w:proofErr w:type="spellEnd"/>
      <w:r>
        <w:rPr>
          <w:lang w:val="en-US"/>
        </w:rPr>
        <w:t xml:space="preserve"> Present Questionnaire</w:t>
      </w:r>
    </w:p>
    <w:p w14:paraId="381A10A9" w14:textId="071024F2" w:rsidR="00B53DAF" w:rsidRDefault="00B53DAF" w:rsidP="00B53DA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Presence in the VR environment was measured by the IPQ</w:t>
      </w:r>
      <w:r>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{"citationItems":[{"id":"ITEM-1","itemData":{"DOI":"10.1162/105474601300343603","ISSN":"10547460","abstract":"Within an embodied cognition framework, it is argued that presence in a virtual environment (VE) develops from the construction of a spatial-functional mental model of the VE. Two cognitive processes lead to this model: the representation of bodily actions as possible actions in the VE, and the suppression of incompatible sensory input. It is hypothesized that the conscious sense of presence reflects these two components as spatial presence and involvement. This prediction was confirmed in two studies (N = 246 and N = 296) assessing self-reports of presence and immersion experiences. Additionally, judgments of \"realness\" were observed as a third presence component. A second-order factor analysis showed a distinction between presence, immersion, and interaction factors. Building on these results, a thirteen-item presence scale consisting of three independent components was developed and verified using confirmatory factor analyses across the two studies.","author":[{"dropping-particle":"","family":"Schubert","given":"Thomas","non-dropping-particle":"","parse-names":false,"suffix":""},{"dropping-particle":"","family":"Friedmann","given":"Frank","non-dropping-particle":"","parse-names":false,"suffix":""},{"dropping-particle":"","family":"Regenbrecht","given":"Holger","non-dropping-particle":"","parse-names":false,"suffix":""}],"container-title":"Presence: Teleoperators and Virtual Environments","id":"ITEM-1","issue":"3","issued":{"date-parts":[["2001","6"]]},"page":"266-281","title":"The experience of presence: Factor analytic insights","type":"article-journal","volume":"10"},"uris":["http://www.mendeley.com/documents/?uuid=a2759fae-6619-308a-b604-89633f00b591"]}],"mendeley":{"formattedCitation":"(35)","plainTextFormattedCitation":"(35)","previouslyFormattedCitation":"(35)"},"properties":{"noteIndex":0},"schema":"https://github.com/citation-style-language/schema/raw/master/csl-citation.json"}</w:instrText>
      </w:r>
      <w:r>
        <w:rPr>
          <w:rFonts w:ascii="Times New Roman" w:hAnsi="Times New Roman" w:cs="Times New Roman"/>
          <w:sz w:val="24"/>
          <w:szCs w:val="24"/>
          <w:lang w:val="en-US"/>
        </w:rPr>
        <w:fldChar w:fldCharType="separate"/>
      </w:r>
      <w:r w:rsidR="00E023EF" w:rsidRPr="00E023EF">
        <w:rPr>
          <w:rFonts w:ascii="Times New Roman" w:hAnsi="Times New Roman" w:cs="Times New Roman"/>
          <w:noProof/>
          <w:sz w:val="24"/>
          <w:szCs w:val="24"/>
          <w:lang w:val="en-US"/>
        </w:rPr>
        <w:t>(35)</w:t>
      </w:r>
      <w:r>
        <w:rPr>
          <w:rFonts w:ascii="Times New Roman" w:hAnsi="Times New Roman" w:cs="Times New Roman"/>
          <w:sz w:val="24"/>
          <w:szCs w:val="24"/>
          <w:lang w:val="en-US"/>
        </w:rPr>
        <w:fldChar w:fldCharType="end"/>
      </w:r>
      <w:r w:rsidRPr="00D94A5A">
        <w:rPr>
          <w:rFonts w:ascii="Times New Roman" w:hAnsi="Times New Roman" w:cs="Times New Roman"/>
          <w:sz w:val="24"/>
          <w:szCs w:val="24"/>
          <w:lang w:val="en-US"/>
        </w:rPr>
        <w:t xml:space="preserve"> administered in the VR-CBT </w:t>
      </w:r>
      <w:r>
        <w:rPr>
          <w:rFonts w:ascii="Times New Roman" w:hAnsi="Times New Roman" w:cs="Times New Roman"/>
          <w:sz w:val="24"/>
          <w:szCs w:val="24"/>
          <w:lang w:val="en-US"/>
        </w:rPr>
        <w:t xml:space="preserve">group during </w:t>
      </w:r>
      <w:r w:rsidRPr="00D94A5A">
        <w:rPr>
          <w:rFonts w:ascii="Times New Roman" w:hAnsi="Times New Roman" w:cs="Times New Roman"/>
          <w:sz w:val="24"/>
          <w:szCs w:val="24"/>
          <w:lang w:val="en-US"/>
        </w:rPr>
        <w:t xml:space="preserve">session 1 and </w:t>
      </w:r>
      <w:r>
        <w:rPr>
          <w:rFonts w:ascii="Times New Roman" w:hAnsi="Times New Roman" w:cs="Times New Roman"/>
          <w:sz w:val="24"/>
          <w:szCs w:val="24"/>
          <w:lang w:val="en-US"/>
        </w:rPr>
        <w:t>9</w:t>
      </w:r>
      <w:r w:rsidRPr="00D94A5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IPQ consists of three subscales: Spatial presence, Involvement, and Realness with scores ranging from 0-6 for each subscale. </w:t>
      </w:r>
      <w:r w:rsidRPr="00D94A5A">
        <w:rPr>
          <w:rFonts w:ascii="Times New Roman" w:hAnsi="Times New Roman" w:cs="Times New Roman"/>
          <w:sz w:val="24"/>
          <w:szCs w:val="24"/>
          <w:lang w:val="en-US"/>
        </w:rPr>
        <w:t>Mean</w:t>
      </w:r>
      <w:r>
        <w:rPr>
          <w:rFonts w:ascii="Times New Roman" w:hAnsi="Times New Roman" w:cs="Times New Roman"/>
          <w:sz w:val="24"/>
          <w:szCs w:val="24"/>
          <w:lang w:val="en-US"/>
        </w:rPr>
        <w:t xml:space="preserve"> </w:t>
      </w:r>
      <w:r w:rsidRPr="00D94A5A">
        <w:rPr>
          <w:rFonts w:ascii="Times New Roman" w:hAnsi="Times New Roman" w:cs="Times New Roman"/>
          <w:sz w:val="24"/>
          <w:szCs w:val="24"/>
          <w:lang w:val="en-US"/>
        </w:rPr>
        <w:t>score</w:t>
      </w:r>
      <w:r>
        <w:rPr>
          <w:rFonts w:ascii="Times New Roman" w:hAnsi="Times New Roman" w:cs="Times New Roman"/>
          <w:sz w:val="24"/>
          <w:szCs w:val="24"/>
          <w:lang w:val="en-US"/>
        </w:rPr>
        <w:t xml:space="preserve"> for Spatial presence at session 1 was 4.30 (SD 0.89) and 4.41 (SD 0.85) at session 9. </w:t>
      </w:r>
      <w:r w:rsidRPr="00D94A5A">
        <w:rPr>
          <w:rFonts w:ascii="Times New Roman" w:hAnsi="Times New Roman" w:cs="Times New Roman"/>
          <w:sz w:val="24"/>
          <w:szCs w:val="24"/>
          <w:lang w:val="en-US"/>
        </w:rPr>
        <w:t>Mean</w:t>
      </w:r>
      <w:r>
        <w:rPr>
          <w:rFonts w:ascii="Times New Roman" w:hAnsi="Times New Roman" w:cs="Times New Roman"/>
          <w:sz w:val="24"/>
          <w:szCs w:val="24"/>
          <w:lang w:val="en-US"/>
        </w:rPr>
        <w:t xml:space="preserve"> </w:t>
      </w:r>
      <w:r w:rsidRPr="00D94A5A">
        <w:rPr>
          <w:rFonts w:ascii="Times New Roman" w:hAnsi="Times New Roman" w:cs="Times New Roman"/>
          <w:sz w:val="24"/>
          <w:szCs w:val="24"/>
          <w:lang w:val="en-US"/>
        </w:rPr>
        <w:t>score</w:t>
      </w:r>
      <w:r>
        <w:rPr>
          <w:rFonts w:ascii="Times New Roman" w:hAnsi="Times New Roman" w:cs="Times New Roman"/>
          <w:sz w:val="24"/>
          <w:szCs w:val="24"/>
          <w:lang w:val="en-US"/>
        </w:rPr>
        <w:t xml:space="preserve"> for Involvement at session 1 was 3.31 (SD 0.96) and 3.35 (SD 0.80) at session 9. </w:t>
      </w:r>
      <w:r w:rsidRPr="00D94A5A">
        <w:rPr>
          <w:rFonts w:ascii="Times New Roman" w:hAnsi="Times New Roman" w:cs="Times New Roman"/>
          <w:sz w:val="24"/>
          <w:szCs w:val="24"/>
          <w:lang w:val="en-US"/>
        </w:rPr>
        <w:t>Mean</w:t>
      </w:r>
      <w:r>
        <w:rPr>
          <w:rFonts w:ascii="Times New Roman" w:hAnsi="Times New Roman" w:cs="Times New Roman"/>
          <w:sz w:val="24"/>
          <w:szCs w:val="24"/>
          <w:lang w:val="en-US"/>
        </w:rPr>
        <w:t xml:space="preserve"> </w:t>
      </w:r>
      <w:r w:rsidRPr="00D94A5A">
        <w:rPr>
          <w:rFonts w:ascii="Times New Roman" w:hAnsi="Times New Roman" w:cs="Times New Roman"/>
          <w:sz w:val="24"/>
          <w:szCs w:val="24"/>
          <w:lang w:val="en-US"/>
        </w:rPr>
        <w:t>score</w:t>
      </w:r>
      <w:r>
        <w:rPr>
          <w:rFonts w:ascii="Times New Roman" w:hAnsi="Times New Roman" w:cs="Times New Roman"/>
          <w:sz w:val="24"/>
          <w:szCs w:val="24"/>
          <w:lang w:val="en-US"/>
        </w:rPr>
        <w:t xml:space="preserve"> for Realness at session 1 was 3.16 (SD 1.04) and 3.34 (SD 1.02) at session 9. All scores are considered at least “sufficient.” </w:t>
      </w:r>
    </w:p>
    <w:p w14:paraId="08463005" w14:textId="0BF097A8" w:rsidR="00B53DAF" w:rsidRDefault="00B53DAF" w:rsidP="00B53DAF">
      <w:pPr>
        <w:pStyle w:val="Overskrift2"/>
        <w:rPr>
          <w:lang w:val="en-US"/>
        </w:rPr>
      </w:pPr>
      <w:r>
        <w:rPr>
          <w:lang w:val="en-US"/>
        </w:rPr>
        <w:t>Cyber sickness</w:t>
      </w:r>
    </w:p>
    <w:p w14:paraId="3EF1A27F" w14:textId="78D57C5E" w:rsidR="00B53DAF" w:rsidRPr="004D1B45" w:rsidRDefault="00B53DAF" w:rsidP="004D1B4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Cyber sickness was measured using the </w:t>
      </w:r>
      <w:r w:rsidRPr="00D94A5A">
        <w:rPr>
          <w:rFonts w:ascii="Times New Roman" w:hAnsi="Times New Roman" w:cs="Times New Roman"/>
          <w:sz w:val="24"/>
          <w:szCs w:val="24"/>
          <w:lang w:val="en-US"/>
        </w:rPr>
        <w:t>SSQ</w:t>
      </w:r>
      <w:r>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{"citationItems":[{"id":"ITEM-1","itemData":{"DOI":"10.3389/FRVIR.2022.945800","ISSN":"26734192","abstract":"Cybersickness assessment is predominantly conducted via the Simulator Sickness Questionnaire (SSQ). Literature has highlighted that assumptions which are made concerning baseline assessment may be incorrect, especially the assumption that healthy participants enter with no or minimal associated symptoms. An online survey study was conducted to explore further this assumption amongst a general population sample (N = 93). Results for this study suggest that the current baseline assumption may be inherently incorrect.","author":[{"dropping-particle":"","family":"Brown","given":"Phillip","non-dropping-particle":"","parse-names":false,"suffix":""},{"dropping-particle":"","family":"Spronck","given":"Pieter","non-dropping-particle":"","parse-names":false,"suffix":""},{"dropping-particle":"","family":"Powell","given":"Wendy","non-dropping-particle":"","parse-names":false,"suffix":""}],"container-title":"Frontiers in Virtual Reality","id":"ITEM-1","issued":{"date-parts":[["2022","9","6"]]},"publisher":"Frontiers Media S.A.","title":"The simulator sickness questionnaire, and the erroneous zero baseline assumption","type":"article-journal","volume":"3"},"uris":["http://www.mendeley.com/documents/?uuid=fa6431f1-9f90-32ed-8bbe-ae4b022db429"]}],"mendeley":{"formattedCitation":"(36)","plainTextFormattedCitation":"(36)","previouslyFormattedCitation":"(36)"},"properties":{"noteIndex":0},"schema":"https://github.com/citation-style-language/schema/raw/master/csl-citation.json"}</w:instrText>
      </w:r>
      <w:r>
        <w:rPr>
          <w:rFonts w:ascii="Times New Roman" w:hAnsi="Times New Roman" w:cs="Times New Roman"/>
          <w:sz w:val="24"/>
          <w:szCs w:val="24"/>
          <w:lang w:val="en-US"/>
        </w:rPr>
        <w:fldChar w:fldCharType="separate"/>
      </w:r>
      <w:r w:rsidR="00E023EF" w:rsidRPr="00E023EF">
        <w:rPr>
          <w:rFonts w:ascii="Times New Roman" w:hAnsi="Times New Roman" w:cs="Times New Roman"/>
          <w:noProof/>
          <w:sz w:val="24"/>
          <w:szCs w:val="24"/>
          <w:lang w:val="en-US"/>
        </w:rPr>
        <w:t>(36)</w:t>
      </w:r>
      <w:r>
        <w:rPr>
          <w:rFonts w:ascii="Times New Roman" w:hAnsi="Times New Roman" w:cs="Times New Roman"/>
          <w:sz w:val="24"/>
          <w:szCs w:val="24"/>
          <w:lang w:val="en-US"/>
        </w:rPr>
        <w:fldChar w:fldCharType="end"/>
      </w:r>
      <w:r w:rsidRPr="00D94A5A">
        <w:rPr>
          <w:rFonts w:ascii="Times New Roman" w:hAnsi="Times New Roman" w:cs="Times New Roman"/>
          <w:sz w:val="24"/>
          <w:szCs w:val="24"/>
          <w:lang w:val="en-US"/>
        </w:rPr>
        <w:t xml:space="preserve">, which was administered in the VR-CBT </w:t>
      </w:r>
      <w:r>
        <w:rPr>
          <w:rFonts w:ascii="Times New Roman" w:hAnsi="Times New Roman" w:cs="Times New Roman"/>
          <w:sz w:val="24"/>
          <w:szCs w:val="24"/>
          <w:lang w:val="en-US"/>
        </w:rPr>
        <w:t>group during</w:t>
      </w:r>
      <w:r w:rsidRPr="00D94A5A">
        <w:rPr>
          <w:rFonts w:ascii="Times New Roman" w:hAnsi="Times New Roman" w:cs="Times New Roman"/>
          <w:sz w:val="24"/>
          <w:szCs w:val="24"/>
          <w:lang w:val="en-US"/>
        </w:rPr>
        <w:t xml:space="preserve"> session 1 and 2. We used an unweighted approach to calculate total score</w:t>
      </w:r>
      <w:r>
        <w:rPr>
          <w:rFonts w:ascii="Times New Roman" w:hAnsi="Times New Roman" w:cs="Times New Roman"/>
          <w:sz w:val="24"/>
          <w:szCs w:val="24"/>
          <w:lang w:val="en-US"/>
        </w:rPr>
        <w:t>s</w:t>
      </w:r>
      <w:r w:rsidRPr="00D94A5A">
        <w:rPr>
          <w:rFonts w:ascii="Times New Roman" w:hAnsi="Times New Roman" w:cs="Times New Roman"/>
          <w:sz w:val="24"/>
          <w:szCs w:val="24"/>
          <w:lang w:val="en-US"/>
        </w:rPr>
        <w:t xml:space="preserve">. Mean </w:t>
      </w:r>
      <w:r>
        <w:rPr>
          <w:rFonts w:ascii="Times New Roman" w:hAnsi="Times New Roman" w:cs="Times New Roman"/>
          <w:sz w:val="24"/>
          <w:szCs w:val="24"/>
          <w:lang w:val="en-US"/>
        </w:rPr>
        <w:t xml:space="preserve">total </w:t>
      </w:r>
      <w:r w:rsidRPr="00D94A5A">
        <w:rPr>
          <w:rFonts w:ascii="Times New Roman" w:hAnsi="Times New Roman" w:cs="Times New Roman"/>
          <w:sz w:val="24"/>
          <w:szCs w:val="24"/>
          <w:lang w:val="en-US"/>
        </w:rPr>
        <w:t>score</w:t>
      </w:r>
      <w:r>
        <w:rPr>
          <w:rFonts w:ascii="Times New Roman" w:hAnsi="Times New Roman" w:cs="Times New Roman"/>
          <w:sz w:val="24"/>
          <w:szCs w:val="24"/>
          <w:lang w:val="en-US"/>
        </w:rPr>
        <w:t xml:space="preserve"> at session 1 was 6.69 (SD 7.68; range: 0-41) and m</w:t>
      </w:r>
      <w:r w:rsidRPr="00D94A5A">
        <w:rPr>
          <w:rFonts w:ascii="Times New Roman" w:hAnsi="Times New Roman" w:cs="Times New Roman"/>
          <w:sz w:val="24"/>
          <w:szCs w:val="24"/>
          <w:lang w:val="en-US"/>
        </w:rPr>
        <w:t xml:space="preserve">ean </w:t>
      </w:r>
      <w:r>
        <w:rPr>
          <w:rFonts w:ascii="Times New Roman" w:hAnsi="Times New Roman" w:cs="Times New Roman"/>
          <w:sz w:val="24"/>
          <w:szCs w:val="24"/>
          <w:lang w:val="en-US"/>
        </w:rPr>
        <w:t xml:space="preserve">total </w:t>
      </w:r>
      <w:r w:rsidRPr="00D94A5A">
        <w:rPr>
          <w:rFonts w:ascii="Times New Roman" w:hAnsi="Times New Roman" w:cs="Times New Roman"/>
          <w:sz w:val="24"/>
          <w:szCs w:val="24"/>
          <w:lang w:val="en-US"/>
        </w:rPr>
        <w:t>score</w:t>
      </w:r>
      <w:r>
        <w:rPr>
          <w:rFonts w:ascii="Times New Roman" w:hAnsi="Times New Roman" w:cs="Times New Roman"/>
          <w:sz w:val="24"/>
          <w:szCs w:val="24"/>
          <w:lang w:val="en-US"/>
        </w:rPr>
        <w:t xml:space="preserve"> at session 2 was 6.10 (SD 7.29; range: 0-39). Total scores between 5-10 are considered indicative of “minimal symptoms”</w:t>
      </w:r>
      <w:r>
        <w:rPr>
          <w:rFonts w:ascii="Times New Roman" w:hAnsi="Times New Roman" w:cs="Times New Roman"/>
          <w:sz w:val="24"/>
          <w:szCs w:val="24"/>
          <w:lang w:val="en-US"/>
        </w:rPr>
        <w:fldChar w:fldCharType="begin" w:fldLock="1"/>
      </w:r>
      <w:r w:rsidR="00E023EF">
        <w:rPr>
          <w:rFonts w:ascii="Times New Roman" w:hAnsi="Times New Roman" w:cs="Times New Roman"/>
          <w:sz w:val="24"/>
          <w:szCs w:val="24"/>
          <w:lang w:val="en-US"/>
        </w:rPr>
        <w:instrText>ADDIN CSL_CITATION {"citationItems":[{"id":"ITEM-1","itemData":{"DOI":"10.3389/FRVIR.2022.945800","ISSN":"26734192","abstract":"Cybersickness assessment is predominantly conducted via the Simulator Sickness Questionnaire (SSQ). Literature has highlighted that assumptions which are made concerning baseline assessment may be incorrect, especially the assumption that healthy participants enter with no or minimal associated symptoms. An online survey study was conducted to explore further this assumption amongst a general population sample (N = 93). Results for this study suggest that the current baseline assumption may be inherently incorrect.","author":[{"dropping-particle":"","family":"Brown","given":"Phillip","non-dropping-particle":"","parse-names":false,"suffix":""},{"dropping-particle":"","family":"Spronck","given":"Pieter","non-dropping-particle":"","parse-names":false,"suffix":""},{"dropping-particle":"","family":"Powell","given":"Wendy","non-dropping-particle":"","parse-names":false,"suffix":""}],"container-title":"Frontiers in Virtual Reality","id":"ITEM-1","issued":{"date-parts":[["2022","9","6"]]},"publisher":"Frontiers Media S.A.","title":"The simulator sickness questionnaire, and the erroneous zero baseline assumption","type":"article-journal","volume":"3"},"uris":["http://www.mendeley.com/documents/?uuid=fa6431f1-9f90-32ed-8bbe-ae4b022db429"]}],"mendeley":{"formattedCitation":"(36)","plainTextFormattedCitation":"(36)","previouslyFormattedCitation":"(36)"},"properties":{"noteIndex":0},"schema":"https://github.com/citation-style-language/schema/raw/master/csl-citation.json"}</w:instrText>
      </w:r>
      <w:r>
        <w:rPr>
          <w:rFonts w:ascii="Times New Roman" w:hAnsi="Times New Roman" w:cs="Times New Roman"/>
          <w:sz w:val="24"/>
          <w:szCs w:val="24"/>
          <w:lang w:val="en-US"/>
        </w:rPr>
        <w:fldChar w:fldCharType="separate"/>
      </w:r>
      <w:r w:rsidR="00E023EF" w:rsidRPr="00E023EF">
        <w:rPr>
          <w:rFonts w:ascii="Times New Roman" w:hAnsi="Times New Roman" w:cs="Times New Roman"/>
          <w:noProof/>
          <w:sz w:val="24"/>
          <w:szCs w:val="24"/>
          <w:lang w:val="en-US"/>
        </w:rPr>
        <w:t>(36)</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22231CF1" w14:textId="77777777" w:rsidR="00B53DAF" w:rsidRPr="00B53DAF" w:rsidRDefault="00B53DAF" w:rsidP="00B53DAF">
      <w:pPr>
        <w:rPr>
          <w:lang w:val="en-US"/>
        </w:rPr>
      </w:pPr>
    </w:p>
    <w:p w14:paraId="68D32342" w14:textId="1FE94CB0" w:rsidR="00E023EF" w:rsidRPr="001873EE" w:rsidRDefault="00437C19"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E023EF" w:rsidRPr="001873EE">
        <w:rPr>
          <w:rFonts w:ascii="Times New Roman" w:hAnsi="Times New Roman" w:cs="Times New Roman"/>
          <w:noProof/>
          <w:sz w:val="24"/>
          <w:szCs w:val="24"/>
          <w:lang w:val="en-US"/>
        </w:rPr>
        <w:t xml:space="preserve">1. </w:t>
      </w:r>
      <w:r w:rsidR="00E023EF" w:rsidRPr="001873EE">
        <w:rPr>
          <w:rFonts w:ascii="Times New Roman" w:hAnsi="Times New Roman" w:cs="Times New Roman"/>
          <w:noProof/>
          <w:sz w:val="24"/>
          <w:szCs w:val="24"/>
          <w:lang w:val="en-US"/>
        </w:rPr>
        <w:tab/>
        <w:t>D A, J A, E M-T. Assessing depression in schizophrenia: the Calgary Depression Scale. Br J Psychiatry Suppl [Internet]. 1993 [cited 2021 Jul 23];163(22):39–44. Available from: https://pubmed.ncbi.nlm.nih.gov/8110442/</w:t>
      </w:r>
    </w:p>
    <w:p w14:paraId="06FC9AE2"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2. </w:t>
      </w:r>
      <w:r w:rsidRPr="001873EE">
        <w:rPr>
          <w:rFonts w:ascii="Times New Roman" w:hAnsi="Times New Roman" w:cs="Times New Roman"/>
          <w:noProof/>
          <w:sz w:val="24"/>
          <w:szCs w:val="24"/>
          <w:lang w:val="en-US"/>
        </w:rPr>
        <w:tab/>
        <w:t>A L, U S, R S. The general self-efficacy scale: multicultural validation studies. J Psychol [Internet]. 2005 Sep 1 [cited 2021 Jul 23];139(5):439–</w:t>
      </w:r>
      <w:r w:rsidRPr="001873EE">
        <w:rPr>
          <w:rFonts w:ascii="Times New Roman" w:hAnsi="Times New Roman" w:cs="Times New Roman"/>
          <w:noProof/>
          <w:sz w:val="24"/>
          <w:szCs w:val="24"/>
          <w:lang w:val="en-US"/>
        </w:rPr>
        <w:lastRenderedPageBreak/>
        <w:t>57. Available from: https://pubmed.ncbi.nlm.nih.gov/16285214/</w:t>
      </w:r>
    </w:p>
    <w:p w14:paraId="23CE85E7"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3. </w:t>
      </w:r>
      <w:r w:rsidRPr="001873EE">
        <w:rPr>
          <w:rFonts w:ascii="Times New Roman" w:hAnsi="Times New Roman" w:cs="Times New Roman"/>
          <w:noProof/>
          <w:sz w:val="24"/>
          <w:szCs w:val="24"/>
          <w:lang w:val="en-US"/>
        </w:rPr>
        <w:tab/>
        <w:t>Newnham EA, Hooke GR, Page AC. Monitoring treatment response and outcomes using the World Health Organization’s Wellbeing Index in psychiatric care. J Affect Disord [Internet]. 2010 Apr [cited 2024 Jun 7];122(1–2):133–8. Available from: https://pubmed.ncbi.nlm.nih.gov/19592116/</w:t>
      </w:r>
    </w:p>
    <w:p w14:paraId="44F3B26E"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4. </w:t>
      </w:r>
      <w:r w:rsidRPr="001873EE">
        <w:rPr>
          <w:rFonts w:ascii="Times New Roman" w:hAnsi="Times New Roman" w:cs="Times New Roman"/>
          <w:noProof/>
          <w:sz w:val="24"/>
          <w:szCs w:val="24"/>
          <w:lang w:val="en-US"/>
        </w:rPr>
        <w:tab/>
        <w:t>Goldberg LR. The Development of Markers for the Big-Five Factor Structure. Psychol Assess [Internet]. 1992 [cited 2021 Jul 23];4(1):26–42. Available from: https://psycnet.apa.org/journals/pas/4/1/26</w:t>
      </w:r>
    </w:p>
    <w:p w14:paraId="5410F2B0"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E023EF">
        <w:rPr>
          <w:rFonts w:ascii="Times New Roman" w:hAnsi="Times New Roman" w:cs="Times New Roman"/>
          <w:noProof/>
          <w:sz w:val="24"/>
          <w:szCs w:val="24"/>
        </w:rPr>
        <w:t xml:space="preserve">5. </w:t>
      </w:r>
      <w:r w:rsidRPr="00E023EF">
        <w:rPr>
          <w:rFonts w:ascii="Times New Roman" w:hAnsi="Times New Roman" w:cs="Times New Roman"/>
          <w:noProof/>
          <w:sz w:val="24"/>
          <w:szCs w:val="24"/>
        </w:rPr>
        <w:tab/>
        <w:t xml:space="preserve">CE G, D F, E K, P B, D F, G D, et al. </w:t>
      </w:r>
      <w:r w:rsidRPr="001873EE">
        <w:rPr>
          <w:rFonts w:ascii="Times New Roman" w:hAnsi="Times New Roman" w:cs="Times New Roman"/>
          <w:noProof/>
          <w:sz w:val="24"/>
          <w:szCs w:val="24"/>
          <w:lang w:val="en-US"/>
        </w:rPr>
        <w:t>Measuring ideas of persecution and social reference: the Green et al. Paranoid Thought Scales (GPTS). Psychol Med [Internet]. 2008 Jan [cited 2021 Jul 23];38(1):101–11. Available from: https://pubmed.ncbi.nlm.nih.gov/17903336/</w:t>
      </w:r>
    </w:p>
    <w:p w14:paraId="293B23C7"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6. </w:t>
      </w:r>
      <w:r w:rsidRPr="001873EE">
        <w:rPr>
          <w:rFonts w:ascii="Times New Roman" w:hAnsi="Times New Roman" w:cs="Times New Roman"/>
          <w:noProof/>
          <w:sz w:val="24"/>
          <w:szCs w:val="24"/>
          <w:lang w:val="en-US"/>
        </w:rPr>
        <w:tab/>
        <w:t xml:space="preserve">Freeman D, Garety PA, Kuipers E. Persecutory delusions: Developing the understanding of belief maintenance and emotional distress. Psychol Med. 2001;31(7):1293–306. </w:t>
      </w:r>
    </w:p>
    <w:p w14:paraId="5CD85AF7"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7. </w:t>
      </w:r>
      <w:r w:rsidRPr="001873EE">
        <w:rPr>
          <w:rFonts w:ascii="Times New Roman" w:hAnsi="Times New Roman" w:cs="Times New Roman"/>
          <w:noProof/>
          <w:sz w:val="24"/>
          <w:szCs w:val="24"/>
          <w:lang w:val="en-US"/>
        </w:rPr>
        <w:tab/>
        <w:t>RP M, JC C. Development and validation of measures of social phobia scrutiny fear and social interaction anxiety. Behav Res Ther [Internet]. 1998 Apr [cited 2021 Jul 23];36(4):455–70. Available from: https://pubmed.ncbi.nlm.nih.gov/9670605/</w:t>
      </w:r>
    </w:p>
    <w:p w14:paraId="73268F1E"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8. </w:t>
      </w:r>
      <w:r w:rsidRPr="001873EE">
        <w:rPr>
          <w:rFonts w:ascii="Times New Roman" w:hAnsi="Times New Roman" w:cs="Times New Roman"/>
          <w:noProof/>
          <w:sz w:val="24"/>
          <w:szCs w:val="24"/>
          <w:lang w:val="en-US"/>
        </w:rPr>
        <w:tab/>
        <w:t>Kingsep P, Nathan P, Castle D. Cognitive behavioural group treatment for social anxiety in schizophrenia. Schizophr Res [Internet]. 2003 Sep 1 [cited 2022 Apr 12];63(1–2):121–9. Available from: https://pubmed.ncbi.nlm.nih.gov/12892866/</w:t>
      </w:r>
    </w:p>
    <w:p w14:paraId="294D667D"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9. </w:t>
      </w:r>
      <w:r w:rsidRPr="001873EE">
        <w:rPr>
          <w:rFonts w:ascii="Times New Roman" w:hAnsi="Times New Roman" w:cs="Times New Roman"/>
          <w:noProof/>
          <w:sz w:val="24"/>
          <w:szCs w:val="24"/>
          <w:lang w:val="en-US"/>
        </w:rPr>
        <w:tab/>
        <w:t xml:space="preserve">H N, P M, DD G. Reliability, validity and ability to detect change of the Personal and Social Performance scale in patients with stable schizophrenia. Psychiatry Res [Internet]. 2008 Nov 30 [cited 2021 Jul </w:t>
      </w:r>
      <w:r w:rsidRPr="001873EE">
        <w:rPr>
          <w:rFonts w:ascii="Times New Roman" w:hAnsi="Times New Roman" w:cs="Times New Roman"/>
          <w:noProof/>
          <w:sz w:val="24"/>
          <w:szCs w:val="24"/>
          <w:lang w:val="en-US"/>
        </w:rPr>
        <w:lastRenderedPageBreak/>
        <w:t>23];161(2):213–24. Available from: https://pubmed.ncbi.nlm.nih.gov/18848731/</w:t>
      </w:r>
    </w:p>
    <w:p w14:paraId="1961952A"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10. </w:t>
      </w:r>
      <w:r w:rsidRPr="001873EE">
        <w:rPr>
          <w:rFonts w:ascii="Times New Roman" w:hAnsi="Times New Roman" w:cs="Times New Roman"/>
          <w:noProof/>
          <w:sz w:val="24"/>
          <w:szCs w:val="24"/>
          <w:lang w:val="en-US"/>
        </w:rPr>
        <w:tab/>
        <w:t>Computerized assessment in neuropsychiatry using CANTAB: discussion paper - PubMed [Internet]. [cited 2021 Jul 23]. Available from: https://pubmed.ncbi.nlm.nih.gov/1629849/</w:t>
      </w:r>
    </w:p>
    <w:p w14:paraId="4FA4383C"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11. </w:t>
      </w:r>
      <w:r w:rsidRPr="001873EE">
        <w:rPr>
          <w:rFonts w:ascii="Times New Roman" w:hAnsi="Times New Roman" w:cs="Times New Roman"/>
          <w:noProof/>
          <w:sz w:val="24"/>
          <w:szCs w:val="24"/>
          <w:lang w:val="en-US"/>
        </w:rPr>
        <w:tab/>
        <w:t>Pinkham AE, Harvey PD, Penn DL. Social Cognition Psychometric Evaluation: Results of the Final Validation Study. Schizophr Bull [Internet]. 2018 Jun 6 [cited 2024 May 17];44(4):737–48. Available from: https://pubmed.ncbi.nlm.nih.gov/28981848/</w:t>
      </w:r>
    </w:p>
    <w:p w14:paraId="6A0E36AD"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12. </w:t>
      </w:r>
      <w:r w:rsidRPr="001873EE">
        <w:rPr>
          <w:rFonts w:ascii="Times New Roman" w:hAnsi="Times New Roman" w:cs="Times New Roman"/>
          <w:noProof/>
          <w:sz w:val="24"/>
          <w:szCs w:val="24"/>
          <w:lang w:val="en-US"/>
        </w:rPr>
        <w:tab/>
        <w:t>Savla GN, Vella L, Armstrong CC, Penn DL, Twamley EW. Deficits in domains of social cognition in schizophrenia: a meta-analysis of the empirical evidence. Schizophr Bull [Internet]. 2013 Sep [cited 2024 Nov 25];39(5):979–92. Available from: https://pubmed.ncbi.nlm.nih.gov/22949733/</w:t>
      </w:r>
    </w:p>
    <w:p w14:paraId="3E5485BB"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13. </w:t>
      </w:r>
      <w:r w:rsidRPr="001873EE">
        <w:rPr>
          <w:rFonts w:ascii="Times New Roman" w:hAnsi="Times New Roman" w:cs="Times New Roman"/>
          <w:noProof/>
          <w:sz w:val="24"/>
          <w:szCs w:val="24"/>
          <w:lang w:val="en-US"/>
        </w:rPr>
        <w:tab/>
        <w:t>Barkl SJ, Lah S, Harris AWF, Williams LM. Facial emotion identification in early-onset and first-episode psychosis: a systematic review with meta-analysis. Schizophr Res [Internet]. 2014 Oct 1 [cited 2024 Nov 25];159(1):62–9. Available from: https://pubmed.ncbi.nlm.nih.gov/25178803/</w:t>
      </w:r>
    </w:p>
    <w:p w14:paraId="4B9B2C94"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14. </w:t>
      </w:r>
      <w:r w:rsidRPr="001873EE">
        <w:rPr>
          <w:rFonts w:ascii="Times New Roman" w:hAnsi="Times New Roman" w:cs="Times New Roman"/>
          <w:noProof/>
          <w:sz w:val="24"/>
          <w:szCs w:val="24"/>
          <w:lang w:val="en-US"/>
        </w:rPr>
        <w:tab/>
        <w:t>NC A, M F, VW S, G T, S A. Positive and negative symptoms in schizophrenia. A critical reappraisal. Arch Gen Psychiatry [Internet]. 1990 [cited 2021 Jul 23];47(7):615–21. Available from: https://pubmed.ncbi.nlm.nih.gov/2360855/</w:t>
      </w:r>
    </w:p>
    <w:p w14:paraId="1B09F4D9"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15. </w:t>
      </w:r>
      <w:r w:rsidRPr="001873EE">
        <w:rPr>
          <w:rFonts w:ascii="Times New Roman" w:hAnsi="Times New Roman" w:cs="Times New Roman"/>
          <w:noProof/>
          <w:sz w:val="24"/>
          <w:szCs w:val="24"/>
          <w:lang w:val="en-US"/>
        </w:rPr>
        <w:tab/>
        <w:t>A M, S G, E M, A R, P R, P B, et al. The Brief Negative Symptom Scale (BNSS): Independent validation in a large sample of Italian patients with schizophrenia. Eur Psychiatry [Internet]. 2015 Jul 1 [cited 2021 Jul 23];30(5):641–7. Available from: https://pubmed.ncbi.nlm.nih.gov/25758156/</w:t>
      </w:r>
    </w:p>
    <w:p w14:paraId="6802DC75" w14:textId="77777777" w:rsidR="00E023EF" w:rsidRPr="00E023EF"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rPr>
      </w:pPr>
      <w:r w:rsidRPr="001873EE">
        <w:rPr>
          <w:rFonts w:ascii="Times New Roman" w:hAnsi="Times New Roman" w:cs="Times New Roman"/>
          <w:noProof/>
          <w:sz w:val="24"/>
          <w:szCs w:val="24"/>
          <w:lang w:val="en-US"/>
        </w:rPr>
        <w:lastRenderedPageBreak/>
        <w:t xml:space="preserve">16. </w:t>
      </w:r>
      <w:r w:rsidRPr="001873EE">
        <w:rPr>
          <w:rFonts w:ascii="Times New Roman" w:hAnsi="Times New Roman" w:cs="Times New Roman"/>
          <w:noProof/>
          <w:sz w:val="24"/>
          <w:szCs w:val="24"/>
          <w:lang w:val="en-US"/>
        </w:rPr>
        <w:tab/>
        <w:t xml:space="preserve">Schultze-Lutter F, Ruhrmann S, Fusar-Poli P, Bechdolf A, G. Schimmelmann B, Klosterkotter J. Basic Symptoms and the Prediction of First-Episode Psychosis. </w:t>
      </w:r>
      <w:r w:rsidRPr="00E023EF">
        <w:rPr>
          <w:rFonts w:ascii="Times New Roman" w:hAnsi="Times New Roman" w:cs="Times New Roman"/>
          <w:noProof/>
          <w:sz w:val="24"/>
          <w:szCs w:val="24"/>
        </w:rPr>
        <w:t xml:space="preserve">Curr Pharm Des. 2012;18(4):351–7. </w:t>
      </w:r>
    </w:p>
    <w:p w14:paraId="50D0541D"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E023EF">
        <w:rPr>
          <w:rFonts w:ascii="Times New Roman" w:hAnsi="Times New Roman" w:cs="Times New Roman"/>
          <w:noProof/>
          <w:sz w:val="24"/>
          <w:szCs w:val="24"/>
        </w:rPr>
        <w:t xml:space="preserve">17. </w:t>
      </w:r>
      <w:r w:rsidRPr="00E023EF">
        <w:rPr>
          <w:rFonts w:ascii="Times New Roman" w:hAnsi="Times New Roman" w:cs="Times New Roman"/>
          <w:noProof/>
          <w:sz w:val="24"/>
          <w:szCs w:val="24"/>
        </w:rPr>
        <w:tab/>
        <w:t xml:space="preserve">Parnas J, Møller P, Kircher T, Thalbitzer J, Jansson L, Handest P, et al. </w:t>
      </w:r>
      <w:r w:rsidRPr="001873EE">
        <w:rPr>
          <w:rFonts w:ascii="Times New Roman" w:hAnsi="Times New Roman" w:cs="Times New Roman"/>
          <w:noProof/>
          <w:sz w:val="24"/>
          <w:szCs w:val="24"/>
          <w:lang w:val="en-US"/>
        </w:rPr>
        <w:t xml:space="preserve">EASE: Examination of anomalous self-experience. Psychopathology. 2005;38(5):236–58. </w:t>
      </w:r>
    </w:p>
    <w:p w14:paraId="6337ADAE"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18. </w:t>
      </w:r>
      <w:r w:rsidRPr="001873EE">
        <w:rPr>
          <w:rFonts w:ascii="Times New Roman" w:hAnsi="Times New Roman" w:cs="Times New Roman"/>
          <w:noProof/>
          <w:sz w:val="24"/>
          <w:szCs w:val="24"/>
          <w:lang w:val="en-US"/>
        </w:rPr>
        <w:tab/>
        <w:t>Carr S, Hardy A, Fornells-Ambrojo M. The Trauma and Life Events (TALE) checklist: development of a tool for improving routine screening in people with psychosis. Eur J Psychotraumatol [Internet]. 2018;9(1). Available from: https://doi.org/10.1080/20008198.2018.1512265</w:t>
      </w:r>
    </w:p>
    <w:p w14:paraId="6A0EE18C"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19. </w:t>
      </w:r>
      <w:r w:rsidRPr="001873EE">
        <w:rPr>
          <w:rFonts w:ascii="Times New Roman" w:hAnsi="Times New Roman" w:cs="Times New Roman"/>
          <w:noProof/>
          <w:sz w:val="24"/>
          <w:szCs w:val="24"/>
          <w:lang w:val="en-US"/>
        </w:rPr>
        <w:tab/>
        <w:t>Faustino B. Maladaptive and Adaptive Cognitions About the Self and Others: Confirmatory Factor Analysis of the Brief Core Schemas Scales. Psychol Rep [Internet]. 2023 Jun 1 [cited 2024 Jun 5];126(3):1445–60. Available from: https://pubmed.ncbi.nlm.nih.gov/35015611/</w:t>
      </w:r>
    </w:p>
    <w:p w14:paraId="57EFA2EE"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E023EF">
        <w:rPr>
          <w:rFonts w:ascii="Times New Roman" w:hAnsi="Times New Roman" w:cs="Times New Roman"/>
          <w:noProof/>
          <w:sz w:val="24"/>
          <w:szCs w:val="24"/>
        </w:rPr>
        <w:t xml:space="preserve">20. </w:t>
      </w:r>
      <w:r w:rsidRPr="00E023EF">
        <w:rPr>
          <w:rFonts w:ascii="Times New Roman" w:hAnsi="Times New Roman" w:cs="Times New Roman"/>
          <w:noProof/>
          <w:sz w:val="24"/>
          <w:szCs w:val="24"/>
        </w:rPr>
        <w:tab/>
        <w:t xml:space="preserve">D F, D F, B S, E K, P B, H B, et al. </w:t>
      </w:r>
      <w:r w:rsidRPr="001873EE">
        <w:rPr>
          <w:rFonts w:ascii="Times New Roman" w:hAnsi="Times New Roman" w:cs="Times New Roman"/>
          <w:noProof/>
          <w:sz w:val="24"/>
          <w:szCs w:val="24"/>
          <w:lang w:val="en-US"/>
        </w:rPr>
        <w:t>The Brief Core Schema Scales (BCSS): psychometric properties and associations with paranoia and grandiosity in non-clinical and psychosis samples. Psychol Med [Internet]. 2006 Jun [cited 2021 Jul 23];36(6):749–59. Available from: https://pubmed.ncbi.nlm.nih.gov/16563204/</w:t>
      </w:r>
    </w:p>
    <w:p w14:paraId="1F4A73F5"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21. </w:t>
      </w:r>
      <w:r w:rsidRPr="001873EE">
        <w:rPr>
          <w:rFonts w:ascii="Times New Roman" w:hAnsi="Times New Roman" w:cs="Times New Roman"/>
          <w:noProof/>
          <w:sz w:val="24"/>
          <w:szCs w:val="24"/>
          <w:lang w:val="en-US"/>
        </w:rPr>
        <w:tab/>
        <w:t>Luszczynska A, Scholz U, Schwarzer R. The general self-efficacy scale: multicultural validation studies. J Psychol [Internet]. 2005 Sep 1 [cited 2024 Jun 7];139(5):439–57. Available from: https://pubmed.ncbi.nlm.nih.gov/16285214/</w:t>
      </w:r>
    </w:p>
    <w:p w14:paraId="064F3C46"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E023EF">
        <w:rPr>
          <w:rFonts w:ascii="Times New Roman" w:hAnsi="Times New Roman" w:cs="Times New Roman"/>
          <w:noProof/>
          <w:sz w:val="24"/>
          <w:szCs w:val="24"/>
        </w:rPr>
        <w:t xml:space="preserve">22. </w:t>
      </w:r>
      <w:r w:rsidRPr="00E023EF">
        <w:rPr>
          <w:rFonts w:ascii="Times New Roman" w:hAnsi="Times New Roman" w:cs="Times New Roman"/>
          <w:noProof/>
          <w:sz w:val="24"/>
          <w:szCs w:val="24"/>
        </w:rPr>
        <w:tab/>
        <w:t xml:space="preserve">Van der Gaag M, Schütz C, ten Napel A, Landa Y, Delespaul P, Bak M, et al. </w:t>
      </w:r>
      <w:r w:rsidRPr="001873EE">
        <w:rPr>
          <w:rFonts w:ascii="Times New Roman" w:hAnsi="Times New Roman" w:cs="Times New Roman"/>
          <w:noProof/>
          <w:sz w:val="24"/>
          <w:szCs w:val="24"/>
          <w:lang w:val="en-US"/>
        </w:rPr>
        <w:t xml:space="preserve">Development of the Davos assessment of cognitive biases scale (DACOBS). Schizophr Res [Internet]. 2013 Mar [cited 2024 Jun 6];144(1–3):63–71. Available from: </w:t>
      </w:r>
      <w:r w:rsidRPr="001873EE">
        <w:rPr>
          <w:rFonts w:ascii="Times New Roman" w:hAnsi="Times New Roman" w:cs="Times New Roman"/>
          <w:noProof/>
          <w:sz w:val="24"/>
          <w:szCs w:val="24"/>
          <w:lang w:val="en-US"/>
        </w:rPr>
        <w:lastRenderedPageBreak/>
        <w:t>https://pubmed.ncbi.nlm.nih.gov/23332365/</w:t>
      </w:r>
    </w:p>
    <w:p w14:paraId="28C7FABC"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E023EF">
        <w:rPr>
          <w:rFonts w:ascii="Times New Roman" w:hAnsi="Times New Roman" w:cs="Times New Roman"/>
          <w:noProof/>
          <w:sz w:val="24"/>
          <w:szCs w:val="24"/>
        </w:rPr>
        <w:t xml:space="preserve">23. </w:t>
      </w:r>
      <w:r w:rsidRPr="00E023EF">
        <w:rPr>
          <w:rFonts w:ascii="Times New Roman" w:hAnsi="Times New Roman" w:cs="Times New Roman"/>
          <w:noProof/>
          <w:sz w:val="24"/>
          <w:szCs w:val="24"/>
        </w:rPr>
        <w:tab/>
        <w:t xml:space="preserve">BA  van S, PJ B, AL C, L F, H C, J R, et al. </w:t>
      </w:r>
      <w:r w:rsidRPr="001873EE">
        <w:rPr>
          <w:rFonts w:ascii="Times New Roman" w:hAnsi="Times New Roman" w:cs="Times New Roman"/>
          <w:noProof/>
          <w:sz w:val="24"/>
          <w:szCs w:val="24"/>
          <w:lang w:val="en-US"/>
        </w:rPr>
        <w:t>The suicidal ideation attributes scale (SIDAS): Community-based validation study of a new scale for the measurement of suicidal ideation. Suicide Life Threat Behav [Internet]. 2014 [cited 2021 Jul 23];44(4):408–19. Available from: https://pubmed.ncbi.nlm.nih.gov/24612048/</w:t>
      </w:r>
    </w:p>
    <w:p w14:paraId="1AEAC5B5"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24. </w:t>
      </w:r>
      <w:r w:rsidRPr="001873EE">
        <w:rPr>
          <w:rFonts w:ascii="Times New Roman" w:hAnsi="Times New Roman" w:cs="Times New Roman"/>
          <w:noProof/>
          <w:sz w:val="24"/>
          <w:szCs w:val="24"/>
          <w:lang w:val="en-US"/>
        </w:rPr>
        <w:tab/>
        <w:t>Harris K, Haddock G, Peters S, Gooding P. Psychometric properties of the Suicidal Ideation Attributes Scale (SIDAS) in a longitudinal sample of people experiencing non-affective psychosis. BMC Psychiatry [Internet]. 2021 Dec 1 [cited 2024 Jun 5];21(1). Available from: https://pubmed.ncbi.nlm.nih.gov/34915870/</w:t>
      </w:r>
    </w:p>
    <w:p w14:paraId="3BAF6834"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25. </w:t>
      </w:r>
      <w:r w:rsidRPr="001873EE">
        <w:rPr>
          <w:rFonts w:ascii="Times New Roman" w:hAnsi="Times New Roman" w:cs="Times New Roman"/>
          <w:noProof/>
          <w:sz w:val="24"/>
          <w:szCs w:val="24"/>
          <w:lang w:val="en-US"/>
        </w:rPr>
        <w:tab/>
        <w:t>Buck B, Hester NR, Pinkham A, Harvey PD, Fredrik Jarskog L, Penn DL. The bias toward intentionality in schizophrenia: Automaticity, context, and relationships to symptoms and functioning. J Abnorm Psychol [Internet]. 2018 Jul 1 [cited 2024 Sep 9];127(5):503–12. Available from: https://pubmed.ncbi.nlm.nih.gov/30010368/</w:t>
      </w:r>
    </w:p>
    <w:p w14:paraId="533D5640"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26. </w:t>
      </w:r>
      <w:r w:rsidRPr="001873EE">
        <w:rPr>
          <w:rFonts w:ascii="Times New Roman" w:hAnsi="Times New Roman" w:cs="Times New Roman"/>
          <w:noProof/>
          <w:sz w:val="24"/>
          <w:szCs w:val="24"/>
          <w:lang w:val="en-US"/>
        </w:rPr>
        <w:tab/>
        <w:t>E-Prime® Stimulus Presentation Software | Psychology Software Tools [Internet]. [cited 2024 Dec 5]. Available from: https://pstnet.com/products/e-prime/</w:t>
      </w:r>
    </w:p>
    <w:p w14:paraId="7322BA67"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27. </w:t>
      </w:r>
      <w:r w:rsidRPr="001873EE">
        <w:rPr>
          <w:rFonts w:ascii="Times New Roman" w:hAnsi="Times New Roman" w:cs="Times New Roman"/>
          <w:noProof/>
          <w:sz w:val="24"/>
          <w:szCs w:val="24"/>
          <w:lang w:val="en-US"/>
        </w:rPr>
        <w:tab/>
        <w:t>Pinkham AE, Penn DL, Green MF, Harvey PD. Social Cognition Psychometric Evaluation: Results of the Initial Psychometric Study. Schizophr Bull [Internet]. 2016 Mar 1 [cited 2024 Sep 9];42(2):494–504. Available from: https://pubmed.ncbi.nlm.nih.gov/25943125/</w:t>
      </w:r>
    </w:p>
    <w:p w14:paraId="1655E381"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28. </w:t>
      </w:r>
      <w:r w:rsidRPr="001873EE">
        <w:rPr>
          <w:rFonts w:ascii="Times New Roman" w:hAnsi="Times New Roman" w:cs="Times New Roman"/>
          <w:noProof/>
          <w:sz w:val="24"/>
          <w:szCs w:val="24"/>
          <w:lang w:val="en-US"/>
        </w:rPr>
        <w:tab/>
        <w:t>M B, J S, R C, S W, S C. The Social Functioning Scale. The development and validation of a new scale of social adjustment for use in family intervention programmes with schizophrenic patients. Br J Psychiatry [Internet]. 1990 [cited 2021 Jul 23];157(DEC.):853–9. Available from: https://pubmed.ncbi.nlm.nih.gov/2289094/</w:t>
      </w:r>
    </w:p>
    <w:p w14:paraId="7805767F"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lastRenderedPageBreak/>
        <w:t xml:space="preserve">29. </w:t>
      </w:r>
      <w:r w:rsidRPr="001873EE">
        <w:rPr>
          <w:rFonts w:ascii="Times New Roman" w:hAnsi="Times New Roman" w:cs="Times New Roman"/>
          <w:noProof/>
          <w:sz w:val="24"/>
          <w:szCs w:val="24"/>
          <w:lang w:val="en-US"/>
        </w:rPr>
        <w:tab/>
        <w:t>TL P, S M, CL M, K D, DV J. Social skills performance assessment among older patients with schizophrenia. Schizophr Res [Internet]. 2001 Mar 30 [cited 2021 Jul 23];48(2–3):351–60. Available from: https://pubmed.ncbi.nlm.nih.gov/11295387/</w:t>
      </w:r>
    </w:p>
    <w:p w14:paraId="049FCD8B"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30. </w:t>
      </w:r>
      <w:r w:rsidRPr="001873EE">
        <w:rPr>
          <w:rFonts w:ascii="Times New Roman" w:hAnsi="Times New Roman" w:cs="Times New Roman"/>
          <w:noProof/>
          <w:sz w:val="24"/>
          <w:szCs w:val="24"/>
          <w:lang w:val="en-US"/>
        </w:rPr>
        <w:tab/>
        <w:t>Pinkham AE, Harvey PD, Penn DL. Social Cognition Psychometric Evaluation: Results of the Final Validation Study. Schizophr Bull [Internet]. 2018 Jun 6 [cited 2023 Nov 24];44(4):737–48. Available from: https://pubmed.ncbi.nlm.nih.gov/28981848/</w:t>
      </w:r>
    </w:p>
    <w:p w14:paraId="019CF417"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31. </w:t>
      </w:r>
      <w:r w:rsidRPr="001873EE">
        <w:rPr>
          <w:rFonts w:ascii="Times New Roman" w:hAnsi="Times New Roman" w:cs="Times New Roman"/>
          <w:noProof/>
          <w:sz w:val="24"/>
          <w:szCs w:val="24"/>
          <w:lang w:val="en-US"/>
        </w:rPr>
        <w:tab/>
        <w:t>EA N, GR H, AC P. Monitoring treatment response and outcomes using the World Health Organization’s Wellbeing Index in psychiatric care. J Affect Disord [Internet]. 2010 Apr [cited 2021 Jul 23];122(1–2):133–8. Available from: https://pubmed.ncbi.nlm.nih.gov/19592116/</w:t>
      </w:r>
    </w:p>
    <w:p w14:paraId="7D4CB85F"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E023EF">
        <w:rPr>
          <w:rFonts w:ascii="Times New Roman" w:hAnsi="Times New Roman" w:cs="Times New Roman"/>
          <w:noProof/>
          <w:sz w:val="24"/>
          <w:szCs w:val="24"/>
        </w:rPr>
        <w:t xml:space="preserve">32. </w:t>
      </w:r>
      <w:r w:rsidRPr="00E023EF">
        <w:rPr>
          <w:rFonts w:ascii="Times New Roman" w:hAnsi="Times New Roman" w:cs="Times New Roman"/>
          <w:noProof/>
          <w:sz w:val="24"/>
          <w:szCs w:val="24"/>
        </w:rPr>
        <w:tab/>
        <w:t xml:space="preserve">EQ-5D-5L – EQ-5D [Internet]. </w:t>
      </w:r>
      <w:r w:rsidRPr="001873EE">
        <w:rPr>
          <w:rFonts w:ascii="Times New Roman" w:hAnsi="Times New Roman" w:cs="Times New Roman"/>
          <w:noProof/>
          <w:sz w:val="24"/>
          <w:szCs w:val="24"/>
          <w:lang w:val="en-US"/>
        </w:rPr>
        <w:t>[cited 2021 Jul 23]. Available from: https://euroqol.org/eq-5d-instruments/eq-5d-5l-about/</w:t>
      </w:r>
    </w:p>
    <w:p w14:paraId="034A0030"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33. </w:t>
      </w:r>
      <w:r w:rsidRPr="001873EE">
        <w:rPr>
          <w:rFonts w:ascii="Times New Roman" w:hAnsi="Times New Roman" w:cs="Times New Roman"/>
          <w:noProof/>
          <w:sz w:val="24"/>
          <w:szCs w:val="24"/>
          <w:lang w:val="en-US"/>
        </w:rPr>
        <w:tab/>
        <w:t>S C, A H, M F-A. The Trauma and Life Events (TALE) checklist: development of a tool for improving routine screening in people with psychosis. Eur J Psychotraumatol [Internet]. 2018 Jan 1 [cited 2021 Jul 23];9(1). Available from: https://pubmed.ncbi.nlm.nih.gov/30220986/</w:t>
      </w:r>
    </w:p>
    <w:p w14:paraId="48F5F134"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34. </w:t>
      </w:r>
      <w:r w:rsidRPr="001873EE">
        <w:rPr>
          <w:rFonts w:ascii="Times New Roman" w:hAnsi="Times New Roman" w:cs="Times New Roman"/>
          <w:noProof/>
          <w:sz w:val="24"/>
          <w:szCs w:val="24"/>
          <w:lang w:val="en-US"/>
        </w:rPr>
        <w:tab/>
        <w:t xml:space="preserve">Freeman D, Loe BS, Kingdon D, Startup H, Molodynski A, Rosebrock L, et al. The revised Green et al., Paranoid Thoughts Scale (R-GPTS): Psychometric properties, severity ranges, and clinical cut-offs. Psychol Med. 2021;51(2):244–53. </w:t>
      </w:r>
    </w:p>
    <w:p w14:paraId="1E33217A" w14:textId="77777777" w:rsidR="00E023EF" w:rsidRPr="001873EE" w:rsidRDefault="00E023EF" w:rsidP="00E023EF">
      <w:pPr>
        <w:widowControl w:val="0"/>
        <w:autoSpaceDE w:val="0"/>
        <w:autoSpaceDN w:val="0"/>
        <w:adjustRightInd w:val="0"/>
        <w:spacing w:line="360" w:lineRule="auto"/>
        <w:ind w:left="640" w:hanging="640"/>
        <w:rPr>
          <w:rFonts w:ascii="Times New Roman" w:hAnsi="Times New Roman" w:cs="Times New Roman"/>
          <w:noProof/>
          <w:sz w:val="24"/>
          <w:szCs w:val="24"/>
          <w:lang w:val="en-US"/>
        </w:rPr>
      </w:pPr>
      <w:r w:rsidRPr="001873EE">
        <w:rPr>
          <w:rFonts w:ascii="Times New Roman" w:hAnsi="Times New Roman" w:cs="Times New Roman"/>
          <w:noProof/>
          <w:sz w:val="24"/>
          <w:szCs w:val="24"/>
          <w:lang w:val="en-US"/>
        </w:rPr>
        <w:t xml:space="preserve">35. </w:t>
      </w:r>
      <w:r w:rsidRPr="001873EE">
        <w:rPr>
          <w:rFonts w:ascii="Times New Roman" w:hAnsi="Times New Roman" w:cs="Times New Roman"/>
          <w:noProof/>
          <w:sz w:val="24"/>
          <w:szCs w:val="24"/>
          <w:lang w:val="en-US"/>
        </w:rPr>
        <w:tab/>
        <w:t xml:space="preserve">Schubert T, Friedmann F, Regenbrecht H. The experience of presence: Factor analytic insights. Presence Teleoperators Virtual Environ. 2001 Jun;10(3):266–81. </w:t>
      </w:r>
    </w:p>
    <w:p w14:paraId="2A97F7AC" w14:textId="77777777" w:rsidR="00E023EF" w:rsidRPr="00E023EF" w:rsidRDefault="00E023EF" w:rsidP="00E023EF">
      <w:pPr>
        <w:widowControl w:val="0"/>
        <w:autoSpaceDE w:val="0"/>
        <w:autoSpaceDN w:val="0"/>
        <w:adjustRightInd w:val="0"/>
        <w:spacing w:line="360" w:lineRule="auto"/>
        <w:ind w:left="640" w:hanging="640"/>
        <w:rPr>
          <w:rFonts w:ascii="Times New Roman" w:hAnsi="Times New Roman" w:cs="Times New Roman"/>
          <w:noProof/>
          <w:sz w:val="24"/>
        </w:rPr>
      </w:pPr>
      <w:r w:rsidRPr="001873EE">
        <w:rPr>
          <w:rFonts w:ascii="Times New Roman" w:hAnsi="Times New Roman" w:cs="Times New Roman"/>
          <w:noProof/>
          <w:sz w:val="24"/>
          <w:szCs w:val="24"/>
          <w:lang w:val="en-US"/>
        </w:rPr>
        <w:t xml:space="preserve">36. </w:t>
      </w:r>
      <w:r w:rsidRPr="001873EE">
        <w:rPr>
          <w:rFonts w:ascii="Times New Roman" w:hAnsi="Times New Roman" w:cs="Times New Roman"/>
          <w:noProof/>
          <w:sz w:val="24"/>
          <w:szCs w:val="24"/>
          <w:lang w:val="en-US"/>
        </w:rPr>
        <w:tab/>
        <w:t xml:space="preserve">Brown P, Spronck P, Powell W. The simulator sickness questionnaire, and the erroneous zero baseline assumption. </w:t>
      </w:r>
      <w:r w:rsidRPr="00E023EF">
        <w:rPr>
          <w:rFonts w:ascii="Times New Roman" w:hAnsi="Times New Roman" w:cs="Times New Roman"/>
          <w:noProof/>
          <w:sz w:val="24"/>
          <w:szCs w:val="24"/>
        </w:rPr>
        <w:t xml:space="preserve">Front Virtual Real. 2022 </w:t>
      </w:r>
      <w:r w:rsidRPr="00E023EF">
        <w:rPr>
          <w:rFonts w:ascii="Times New Roman" w:hAnsi="Times New Roman" w:cs="Times New Roman"/>
          <w:noProof/>
          <w:sz w:val="24"/>
          <w:szCs w:val="24"/>
        </w:rPr>
        <w:lastRenderedPageBreak/>
        <w:t xml:space="preserve">Sep 6;3. </w:t>
      </w:r>
    </w:p>
    <w:p w14:paraId="06856D62" w14:textId="3116BF0F" w:rsidR="00437C19" w:rsidRPr="00B10ECA" w:rsidRDefault="00437C19" w:rsidP="00437C1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2312154D" w14:textId="77777777" w:rsidR="00437C19" w:rsidRPr="00437C19" w:rsidRDefault="00437C19" w:rsidP="00437C19"/>
    <w:sectPr w:rsidR="00437C19" w:rsidRPr="00437C19" w:rsidSect="00020EAD">
      <w:footerReference w:type="default" r:id="rId10"/>
      <w:headerReference w:type="first" r:id="rId11"/>
      <w:footerReference w:type="first" r:id="rId12"/>
      <w:pgSz w:w="11906" w:h="16838" w:code="9"/>
      <w:pgMar w:top="2308" w:right="2835" w:bottom="1701" w:left="1418" w:header="680" w:footer="397"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8F791" w14:textId="77777777" w:rsidR="00885A5D" w:rsidRDefault="00885A5D" w:rsidP="009E4B94">
      <w:pPr>
        <w:spacing w:line="240" w:lineRule="auto"/>
      </w:pPr>
      <w:r>
        <w:separator/>
      </w:r>
    </w:p>
  </w:endnote>
  <w:endnote w:type="continuationSeparator" w:id="0">
    <w:p w14:paraId="69EAD453" w14:textId="77777777" w:rsidR="00885A5D" w:rsidRDefault="00885A5D"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ari Office Book">
    <w:panose1 w:val="020B0506040000020004"/>
    <w:charset w:val="00"/>
    <w:family w:val="swiss"/>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872513"/>
      <w:docPartObj>
        <w:docPartGallery w:val="Page Numbers (Bottom of Page)"/>
        <w:docPartUnique/>
      </w:docPartObj>
    </w:sdtPr>
    <w:sdtContent>
      <w:p w14:paraId="1B12AFB6" w14:textId="72628D15" w:rsidR="00020EAD" w:rsidRDefault="00020EAD">
        <w:pPr>
          <w:pStyle w:val="Sidefod"/>
          <w:jc w:val="right"/>
        </w:pPr>
        <w:r>
          <w:fldChar w:fldCharType="begin"/>
        </w:r>
        <w:r>
          <w:instrText>PAGE   \* MERGEFORMAT</w:instrText>
        </w:r>
        <w:r>
          <w:fldChar w:fldCharType="separate"/>
        </w:r>
        <w:r>
          <w:t>2</w:t>
        </w:r>
        <w:r>
          <w:fldChar w:fldCharType="end"/>
        </w:r>
      </w:p>
    </w:sdtContent>
  </w:sdt>
  <w:p w14:paraId="1F25182E" w14:textId="77777777" w:rsidR="003D610F" w:rsidRDefault="003D610F" w:rsidP="00CA09BA">
    <w:pPr>
      <w:pStyle w:val="Sidefod"/>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8FFB" w14:textId="77777777" w:rsidR="00AA67DC" w:rsidRDefault="0067674F">
    <w:pPr>
      <w:pStyle w:val="Sidefod"/>
    </w:pPr>
    <w:bookmarkStart w:id="15" w:name="_Hlk522710225"/>
    <w:bookmarkStart w:id="16" w:name="_Hlk522710226"/>
    <w:bookmarkStart w:id="17" w:name="_Hlk523305887"/>
    <w:bookmarkStart w:id="18" w:name="_Hlk523305888"/>
    <w:r>
      <w:rPr>
        <w:noProof/>
      </w:rPr>
      <mc:AlternateContent>
        <mc:Choice Requires="wps">
          <w:drawing>
            <wp:anchor distT="0" distB="0" distL="114300" distR="114300" simplePos="0" relativeHeight="251658752" behindDoc="0" locked="0" layoutInCell="1" allowOverlap="1" wp14:anchorId="31EE6307" wp14:editId="2159E34E">
              <wp:simplePos x="0" y="0"/>
              <wp:positionH relativeFrom="margin">
                <wp:align>right</wp:align>
              </wp:positionH>
              <wp:positionV relativeFrom="page">
                <wp:align>bottom</wp:align>
              </wp:positionV>
              <wp:extent cx="4860000" cy="468000"/>
              <wp:effectExtent l="0" t="0" r="0" b="8255"/>
              <wp:wrapNone/>
              <wp:docPr id="4" name="EkstraLogoTekst"/>
              <wp:cNvGraphicFramePr/>
              <a:graphic xmlns:a="http://schemas.openxmlformats.org/drawingml/2006/main">
                <a:graphicData uri="http://schemas.microsoft.com/office/word/2010/wordprocessingShape">
                  <wps:wsp>
                    <wps:cNvSpPr/>
                    <wps:spPr>
                      <a:xfrm>
                        <a:off x="0" y="0"/>
                        <a:ext cx="4860000" cy="468000"/>
                      </a:xfrm>
                      <a:prstGeom prst="rect">
                        <a:avLst/>
                      </a:prstGeom>
                      <a:noFill/>
                      <a:ln w="25400" cap="flat" cmpd="sng" algn="ctr">
                        <a:noFill/>
                        <a:prstDash val="solid"/>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1071E00F" w14:textId="77777777" w:rsidR="0067674F" w:rsidRDefault="0067674F" w:rsidP="0067674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E6307" id="EkstraLogoTekst" o:spid="_x0000_s1026" style="position:absolute;margin-left:331.5pt;margin-top:0;width:382.7pt;height:36.85pt;z-index:2516587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" filled="f" fillcolor="#c2e69f [3204]" stroked="f" strokecolor="#5f9928 [1604]" strokeweight="2pt">
              <v:textbox inset="0,0,0,0">
                <w:txbxContent>
                  <w:p w14:paraId="1071E00F" w14:textId="77777777" w:rsidR="0067674F" w:rsidRDefault="0067674F" w:rsidP="0067674F"/>
                </w:txbxContent>
              </v:textbox>
              <w10:wrap anchorx="margin" anchory="page"/>
            </v:rect>
          </w:pict>
        </mc:Fallback>
      </mc:AlternateContent>
    </w:r>
    <w:bookmarkEnd w:id="15"/>
    <w:bookmarkEnd w:id="16"/>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AE446" w14:textId="77777777" w:rsidR="00885A5D" w:rsidRDefault="00885A5D" w:rsidP="009E4B94">
      <w:pPr>
        <w:spacing w:line="240" w:lineRule="auto"/>
      </w:pPr>
      <w:r>
        <w:separator/>
      </w:r>
    </w:p>
  </w:footnote>
  <w:footnote w:type="continuationSeparator" w:id="0">
    <w:p w14:paraId="1C4F9B76" w14:textId="77777777" w:rsidR="00885A5D" w:rsidRDefault="00885A5D"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B4CB" w14:textId="77777777" w:rsidR="00456F78" w:rsidRPr="00B827CA" w:rsidRDefault="00456F78" w:rsidP="00456F78">
    <w:pPr>
      <w:pStyle w:val="Sidehoved"/>
    </w:pPr>
    <w:bookmarkStart w:id="13" w:name="_Hlk523315665"/>
    <w:bookmarkStart w:id="14" w:name="_Hlk523315666"/>
  </w:p>
  <w:bookmarkEnd w:id="13"/>
  <w:bookmarkEnd w:id="14"/>
  <w:p w14:paraId="5048920F" w14:textId="77777777" w:rsidR="00AA67DC" w:rsidRPr="00456F78" w:rsidRDefault="00AA67DC" w:rsidP="00456F78">
    <w:pPr>
      <w:pStyle w:val="Sidehoved"/>
    </w:pPr>
    <w:r>
      <w:rPr>
        <w:noProof/>
      </w:rPr>
      <w:drawing>
        <wp:anchor distT="0" distB="0" distL="0" distR="0" simplePos="0" relativeHeight="251655680" behindDoc="0" locked="0" layoutInCell="1" allowOverlap="1" wp14:anchorId="19B10C54" wp14:editId="5D6F0166">
          <wp:simplePos x="0" y="0"/>
          <wp:positionH relativeFrom="page">
            <wp:posOffset>900000</wp:posOffset>
          </wp:positionH>
          <wp:positionV relativeFrom="page">
            <wp:posOffset>432000</wp:posOffset>
          </wp:positionV>
          <wp:extent cx="1440000" cy="540000"/>
          <wp:effectExtent l="0" t="0" r="8255" b="0"/>
          <wp:wrapNone/>
          <wp:docPr id="1061106666" name="LogoHide" hidden="1"/>
          <wp:cNvGraphicFramePr/>
          <a:graphic xmlns:a="http://schemas.openxmlformats.org/drawingml/2006/main">
            <a:graphicData uri="http://schemas.openxmlformats.org/drawingml/2006/picture">
              <pic:pic xmlns:pic="http://schemas.openxmlformats.org/drawingml/2006/picture">
                <pic:nvPicPr>
                  <pic:cNvPr id="1061106666" name="LogoHide" hidden="1"/>
                  <pic:cNvPicPr/>
                </pic:nvPicPr>
                <pic:blipFill>
                  <a:blip r:embed="rId1"/>
                  <a:srcRect/>
                  <a:stretch/>
                </pic:blipFill>
                <pic:spPr>
                  <a:xfrm>
                    <a:off x="0" y="0"/>
                    <a:ext cx="1440000" cy="540000"/>
                  </a:xfrm>
                  <a:prstGeom prst="rect">
                    <a:avLst/>
                  </a:prstGeom>
                </pic:spPr>
              </pic:pic>
            </a:graphicData>
          </a:graphic>
        </wp:anchor>
      </w:drawing>
    </w:r>
    <w:r>
      <w:rPr>
        <w:noProof/>
      </w:rPr>
      <w:drawing>
        <wp:anchor distT="0" distB="0" distL="0" distR="0" simplePos="0" relativeHeight="251656704" behindDoc="0" locked="0" layoutInCell="1" allowOverlap="1" wp14:anchorId="0A47B0C0" wp14:editId="7B546F71">
          <wp:simplePos x="0" y="0"/>
          <wp:positionH relativeFrom="page">
            <wp:posOffset>2880000</wp:posOffset>
          </wp:positionH>
          <wp:positionV relativeFrom="page">
            <wp:posOffset>9792000</wp:posOffset>
          </wp:positionV>
          <wp:extent cx="72000" cy="72000"/>
          <wp:effectExtent l="0" t="0" r="0" b="0"/>
          <wp:wrapNone/>
          <wp:docPr id="2040642598" name="ExtraLogoOne_Hide" hidden="1"/>
          <wp:cNvGraphicFramePr/>
          <a:graphic xmlns:a="http://schemas.openxmlformats.org/drawingml/2006/main">
            <a:graphicData uri="http://schemas.openxmlformats.org/drawingml/2006/picture">
              <pic:pic xmlns:pic="http://schemas.openxmlformats.org/drawingml/2006/picture">
                <pic:nvPicPr>
                  <pic:cNvPr id="2040642598" name="ExtraLogoOne_Hide" hidden="1"/>
                  <pic:cNvPicPr/>
                </pic:nvPicPr>
                <pic:blipFill>
                  <a:blip r:embed="rId2"/>
                  <a:srcRect/>
                  <a:stretch/>
                </pic:blipFill>
                <pic:spPr>
                  <a:xfrm>
                    <a:off x="0" y="0"/>
                    <a:ext cx="72000" cy="72000"/>
                  </a:xfrm>
                  <a:prstGeom prst="rect">
                    <a:avLst/>
                  </a:prstGeom>
                </pic:spPr>
              </pic:pic>
            </a:graphicData>
          </a:graphic>
        </wp:anchor>
      </w:drawing>
    </w:r>
    <w:r>
      <w:rPr>
        <w:noProof/>
      </w:rPr>
      <w:drawing>
        <wp:anchor distT="0" distB="0" distL="0" distR="0" simplePos="0" relativeHeight="251657728" behindDoc="0" locked="0" layoutInCell="1" allowOverlap="1" wp14:anchorId="71443D01" wp14:editId="61E55269">
          <wp:simplePos x="0" y="0"/>
          <wp:positionH relativeFrom="page">
            <wp:posOffset>5796000</wp:posOffset>
          </wp:positionH>
          <wp:positionV relativeFrom="page">
            <wp:posOffset>9792000</wp:posOffset>
          </wp:positionV>
          <wp:extent cx="72000" cy="72000"/>
          <wp:effectExtent l="0" t="0" r="0" b="0"/>
          <wp:wrapNone/>
          <wp:docPr id="1011291794" name="ExtraLogoThree_Hide" hidden="1"/>
          <wp:cNvGraphicFramePr/>
          <a:graphic xmlns:a="http://schemas.openxmlformats.org/drawingml/2006/main">
            <a:graphicData uri="http://schemas.openxmlformats.org/drawingml/2006/picture">
              <pic:pic xmlns:pic="http://schemas.openxmlformats.org/drawingml/2006/picture">
                <pic:nvPicPr>
                  <pic:cNvPr id="1011291794" name="ExtraLogoThree_Hide" hidden="1"/>
                  <pic:cNvPicPr/>
                </pic:nvPicPr>
                <pic:blipFill>
                  <a:blip r:embed="rId2"/>
                  <a:srcRect/>
                  <a:stretch/>
                </pic:blipFill>
                <pic:spPr>
                  <a:xfrm>
                    <a:off x="0" y="0"/>
                    <a:ext cx="72000" cy="72000"/>
                  </a:xfrm>
                  <a:prstGeom prst="rect">
                    <a:avLst/>
                  </a:prstGeom>
                </pic:spPr>
              </pic:pic>
            </a:graphicData>
          </a:graphic>
        </wp:anchor>
      </w:drawing>
    </w:r>
    <w:r>
      <w:rPr>
        <w:noProof/>
      </w:rPr>
      <w:drawing>
        <wp:anchor distT="0" distB="0" distL="0" distR="0" simplePos="0" relativeHeight="251659776" behindDoc="0" locked="0" layoutInCell="1" allowOverlap="1" wp14:anchorId="35977A82" wp14:editId="0F43AA71">
          <wp:simplePos x="0" y="0"/>
          <wp:positionH relativeFrom="page">
            <wp:posOffset>2880000</wp:posOffset>
          </wp:positionH>
          <wp:positionV relativeFrom="page">
            <wp:posOffset>9792000</wp:posOffset>
          </wp:positionV>
          <wp:extent cx="72000" cy="72000"/>
          <wp:effectExtent l="0" t="0" r="0" b="0"/>
          <wp:wrapNone/>
          <wp:docPr id="455824591" name="ExtraLogoFour_Hide" hidden="1"/>
          <wp:cNvGraphicFramePr/>
          <a:graphic xmlns:a="http://schemas.openxmlformats.org/drawingml/2006/main">
            <a:graphicData uri="http://schemas.openxmlformats.org/drawingml/2006/picture">
              <pic:pic xmlns:pic="http://schemas.openxmlformats.org/drawingml/2006/picture">
                <pic:nvPicPr>
                  <pic:cNvPr id="455824591" name="ExtraLogoFour_Hide" hidden="1"/>
                  <pic:cNvPicPr/>
                </pic:nvPicPr>
                <pic:blipFill>
                  <a:blip r:embed="rId2"/>
                  <a:srcRect/>
                  <a:stretch/>
                </pic:blipFill>
                <pic:spPr>
                  <a:xfrm>
                    <a:off x="0" y="0"/>
                    <a:ext cx="72000" cy="7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3ADD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F0509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9780632"/>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77B86C8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B286BD4"/>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0FAA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9EB8E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E2EFF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59F306B"/>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20588C"/>
    <w:multiLevelType w:val="multilevel"/>
    <w:tmpl w:val="06B46614"/>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4" w15:restartNumberingAfterBreak="0">
    <w:nsid w:val="7FB354B8"/>
    <w:multiLevelType w:val="multilevel"/>
    <w:tmpl w:val="F120D722"/>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860246535">
    <w:abstractNumId w:val="14"/>
  </w:num>
  <w:num w:numId="2" w16cid:durableId="1375421723">
    <w:abstractNumId w:val="7"/>
  </w:num>
  <w:num w:numId="3" w16cid:durableId="1837722487">
    <w:abstractNumId w:val="6"/>
  </w:num>
  <w:num w:numId="4" w16cid:durableId="2034184223">
    <w:abstractNumId w:val="5"/>
  </w:num>
  <w:num w:numId="5" w16cid:durableId="941499116">
    <w:abstractNumId w:val="4"/>
  </w:num>
  <w:num w:numId="6" w16cid:durableId="391316481">
    <w:abstractNumId w:val="13"/>
  </w:num>
  <w:num w:numId="7" w16cid:durableId="799421612">
    <w:abstractNumId w:val="3"/>
  </w:num>
  <w:num w:numId="8" w16cid:durableId="320895139">
    <w:abstractNumId w:val="2"/>
  </w:num>
  <w:num w:numId="9" w16cid:durableId="1102142836">
    <w:abstractNumId w:val="1"/>
  </w:num>
  <w:num w:numId="10" w16cid:durableId="138884240">
    <w:abstractNumId w:val="0"/>
  </w:num>
  <w:num w:numId="11" w16cid:durableId="1196190186">
    <w:abstractNumId w:val="8"/>
  </w:num>
  <w:num w:numId="12" w16cid:durableId="1612400124">
    <w:abstractNumId w:val="1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167646612">
    <w:abstractNumId w:val="9"/>
  </w:num>
  <w:num w:numId="14" w16cid:durableId="551620609">
    <w:abstractNumId w:val="12"/>
  </w:num>
  <w:num w:numId="15" w16cid:durableId="322706912">
    <w:abstractNumId w:val="10"/>
  </w:num>
  <w:num w:numId="16" w16cid:durableId="922108117">
    <w:abstractNumId w:val="11"/>
  </w:num>
  <w:num w:numId="17" w16cid:durableId="1883517870">
    <w:abstractNumId w:val="12"/>
  </w:num>
  <w:num w:numId="18" w16cid:durableId="2146657006">
    <w:abstractNumId w:val="10"/>
  </w:num>
  <w:num w:numId="19" w16cid:durableId="43532282">
    <w:abstractNumId w:val="14"/>
  </w:num>
  <w:num w:numId="20" w16cid:durableId="1925147617">
    <w:abstractNumId w:val="7"/>
  </w:num>
  <w:num w:numId="21" w16cid:durableId="155583605">
    <w:abstractNumId w:val="6"/>
  </w:num>
  <w:num w:numId="22" w16cid:durableId="47414041">
    <w:abstractNumId w:val="5"/>
  </w:num>
  <w:num w:numId="23" w16cid:durableId="1859469574">
    <w:abstractNumId w:val="4"/>
  </w:num>
  <w:num w:numId="24" w16cid:durableId="1608809150">
    <w:abstractNumId w:val="13"/>
  </w:num>
  <w:num w:numId="25" w16cid:durableId="1669483118">
    <w:abstractNumId w:val="3"/>
  </w:num>
  <w:num w:numId="26" w16cid:durableId="1246888453">
    <w:abstractNumId w:val="2"/>
  </w:num>
  <w:num w:numId="27" w16cid:durableId="1239973393">
    <w:abstractNumId w:val="1"/>
  </w:num>
  <w:num w:numId="28" w16cid:durableId="1584219086">
    <w:abstractNumId w:val="0"/>
  </w:num>
  <w:num w:numId="29" w16cid:durableId="1947619636">
    <w:abstractNumId w:val="14"/>
  </w:num>
  <w:num w:numId="30" w16cid:durableId="1800344624">
    <w:abstractNumId w:val="7"/>
  </w:num>
  <w:num w:numId="31" w16cid:durableId="1159463985">
    <w:abstractNumId w:val="6"/>
  </w:num>
  <w:num w:numId="32" w16cid:durableId="567763568">
    <w:abstractNumId w:val="5"/>
  </w:num>
  <w:num w:numId="33" w16cid:durableId="1951936907">
    <w:abstractNumId w:val="4"/>
  </w:num>
  <w:num w:numId="34" w16cid:durableId="360596337">
    <w:abstractNumId w:val="13"/>
  </w:num>
  <w:num w:numId="35" w16cid:durableId="1461343158">
    <w:abstractNumId w:val="3"/>
  </w:num>
  <w:num w:numId="36" w16cid:durableId="1662923427">
    <w:abstractNumId w:val="2"/>
  </w:num>
  <w:num w:numId="37" w16cid:durableId="2209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19"/>
    <w:rsid w:val="0000253B"/>
    <w:rsid w:val="00004865"/>
    <w:rsid w:val="00004BDF"/>
    <w:rsid w:val="00004F6C"/>
    <w:rsid w:val="000160D0"/>
    <w:rsid w:val="00020EAD"/>
    <w:rsid w:val="000228A2"/>
    <w:rsid w:val="00022F0E"/>
    <w:rsid w:val="00026736"/>
    <w:rsid w:val="00035C35"/>
    <w:rsid w:val="00050B19"/>
    <w:rsid w:val="00053D76"/>
    <w:rsid w:val="00075210"/>
    <w:rsid w:val="00075D55"/>
    <w:rsid w:val="0009128C"/>
    <w:rsid w:val="00094ABD"/>
    <w:rsid w:val="00097047"/>
    <w:rsid w:val="000A266D"/>
    <w:rsid w:val="000B2B18"/>
    <w:rsid w:val="000B2D78"/>
    <w:rsid w:val="000B6314"/>
    <w:rsid w:val="000C0718"/>
    <w:rsid w:val="000C26D6"/>
    <w:rsid w:val="000C2838"/>
    <w:rsid w:val="000C2BD1"/>
    <w:rsid w:val="000C33D2"/>
    <w:rsid w:val="000C747C"/>
    <w:rsid w:val="000C74C8"/>
    <w:rsid w:val="000D0963"/>
    <w:rsid w:val="000D3C50"/>
    <w:rsid w:val="000D65ED"/>
    <w:rsid w:val="000D7339"/>
    <w:rsid w:val="000F63A6"/>
    <w:rsid w:val="0010106A"/>
    <w:rsid w:val="0010449A"/>
    <w:rsid w:val="001220C2"/>
    <w:rsid w:val="00122270"/>
    <w:rsid w:val="00122DEF"/>
    <w:rsid w:val="0013244F"/>
    <w:rsid w:val="00143C42"/>
    <w:rsid w:val="00170EA6"/>
    <w:rsid w:val="00182651"/>
    <w:rsid w:val="00185822"/>
    <w:rsid w:val="0018722D"/>
    <w:rsid w:val="001873EE"/>
    <w:rsid w:val="001A4105"/>
    <w:rsid w:val="001B080A"/>
    <w:rsid w:val="001C26AA"/>
    <w:rsid w:val="001C395D"/>
    <w:rsid w:val="001C423A"/>
    <w:rsid w:val="001C683B"/>
    <w:rsid w:val="001D436A"/>
    <w:rsid w:val="001E2DAC"/>
    <w:rsid w:val="001E3577"/>
    <w:rsid w:val="001E46F9"/>
    <w:rsid w:val="001F6E3A"/>
    <w:rsid w:val="002077FE"/>
    <w:rsid w:val="00244D70"/>
    <w:rsid w:val="00257399"/>
    <w:rsid w:val="00276E82"/>
    <w:rsid w:val="002808F1"/>
    <w:rsid w:val="00281191"/>
    <w:rsid w:val="0029621A"/>
    <w:rsid w:val="002A1E49"/>
    <w:rsid w:val="002A545A"/>
    <w:rsid w:val="002A6DBD"/>
    <w:rsid w:val="002C2069"/>
    <w:rsid w:val="002D268C"/>
    <w:rsid w:val="002D4D2A"/>
    <w:rsid w:val="002D4FF0"/>
    <w:rsid w:val="002D5562"/>
    <w:rsid w:val="002D59D2"/>
    <w:rsid w:val="002D6CB8"/>
    <w:rsid w:val="002E1002"/>
    <w:rsid w:val="002E27B6"/>
    <w:rsid w:val="002E74A4"/>
    <w:rsid w:val="002F60E3"/>
    <w:rsid w:val="002F653D"/>
    <w:rsid w:val="0030093C"/>
    <w:rsid w:val="0030770B"/>
    <w:rsid w:val="00313FB2"/>
    <w:rsid w:val="00314CA9"/>
    <w:rsid w:val="00331DC6"/>
    <w:rsid w:val="003361DB"/>
    <w:rsid w:val="00344B2B"/>
    <w:rsid w:val="003549CA"/>
    <w:rsid w:val="003614ED"/>
    <w:rsid w:val="00361571"/>
    <w:rsid w:val="0036202C"/>
    <w:rsid w:val="0037699C"/>
    <w:rsid w:val="00384CDD"/>
    <w:rsid w:val="0039399D"/>
    <w:rsid w:val="003A76C6"/>
    <w:rsid w:val="003B35B0"/>
    <w:rsid w:val="003B4AED"/>
    <w:rsid w:val="003B6671"/>
    <w:rsid w:val="003C1ABA"/>
    <w:rsid w:val="003C4F9F"/>
    <w:rsid w:val="003C60F1"/>
    <w:rsid w:val="003D607E"/>
    <w:rsid w:val="003D610F"/>
    <w:rsid w:val="003E6FC0"/>
    <w:rsid w:val="003F2CE1"/>
    <w:rsid w:val="003F74C9"/>
    <w:rsid w:val="0040253B"/>
    <w:rsid w:val="0041584B"/>
    <w:rsid w:val="00421B21"/>
    <w:rsid w:val="00424709"/>
    <w:rsid w:val="00424AD9"/>
    <w:rsid w:val="004259B6"/>
    <w:rsid w:val="0043594E"/>
    <w:rsid w:val="00437C19"/>
    <w:rsid w:val="00442986"/>
    <w:rsid w:val="00444EE4"/>
    <w:rsid w:val="00450D54"/>
    <w:rsid w:val="00451517"/>
    <w:rsid w:val="00456F78"/>
    <w:rsid w:val="00472A21"/>
    <w:rsid w:val="00482FA7"/>
    <w:rsid w:val="004939CF"/>
    <w:rsid w:val="004A6192"/>
    <w:rsid w:val="004C01B2"/>
    <w:rsid w:val="004C6AC3"/>
    <w:rsid w:val="004D0C29"/>
    <w:rsid w:val="004D1B45"/>
    <w:rsid w:val="004E1D2E"/>
    <w:rsid w:val="004F00A5"/>
    <w:rsid w:val="004F03E3"/>
    <w:rsid w:val="004F14E6"/>
    <w:rsid w:val="004F278B"/>
    <w:rsid w:val="00500E8C"/>
    <w:rsid w:val="00505068"/>
    <w:rsid w:val="0051610D"/>
    <w:rsid w:val="005178A7"/>
    <w:rsid w:val="00521999"/>
    <w:rsid w:val="005412DB"/>
    <w:rsid w:val="00543EF2"/>
    <w:rsid w:val="00566DE2"/>
    <w:rsid w:val="005808AC"/>
    <w:rsid w:val="00582AE7"/>
    <w:rsid w:val="00593D85"/>
    <w:rsid w:val="0059497E"/>
    <w:rsid w:val="005A28D4"/>
    <w:rsid w:val="005A7E0B"/>
    <w:rsid w:val="005B2BCF"/>
    <w:rsid w:val="005B5C18"/>
    <w:rsid w:val="005C37E1"/>
    <w:rsid w:val="005C5F97"/>
    <w:rsid w:val="005D01DE"/>
    <w:rsid w:val="005D1A0B"/>
    <w:rsid w:val="005D20D8"/>
    <w:rsid w:val="005F1580"/>
    <w:rsid w:val="005F3ED8"/>
    <w:rsid w:val="005F404F"/>
    <w:rsid w:val="005F6B57"/>
    <w:rsid w:val="00620547"/>
    <w:rsid w:val="00650203"/>
    <w:rsid w:val="00652248"/>
    <w:rsid w:val="00653BD2"/>
    <w:rsid w:val="00655B49"/>
    <w:rsid w:val="006566FE"/>
    <w:rsid w:val="006577AE"/>
    <w:rsid w:val="00664247"/>
    <w:rsid w:val="00676463"/>
    <w:rsid w:val="0067674F"/>
    <w:rsid w:val="00676A8F"/>
    <w:rsid w:val="006806A4"/>
    <w:rsid w:val="00681D83"/>
    <w:rsid w:val="006900C2"/>
    <w:rsid w:val="00691801"/>
    <w:rsid w:val="006B30A9"/>
    <w:rsid w:val="006D5A6F"/>
    <w:rsid w:val="006F28ED"/>
    <w:rsid w:val="006F43DF"/>
    <w:rsid w:val="0070267E"/>
    <w:rsid w:val="00706DF3"/>
    <w:rsid w:val="00706E32"/>
    <w:rsid w:val="00735C56"/>
    <w:rsid w:val="00743CD0"/>
    <w:rsid w:val="007546AF"/>
    <w:rsid w:val="00757310"/>
    <w:rsid w:val="00763C5B"/>
    <w:rsid w:val="00765934"/>
    <w:rsid w:val="00767CA5"/>
    <w:rsid w:val="00775501"/>
    <w:rsid w:val="00777F96"/>
    <w:rsid w:val="00784D8B"/>
    <w:rsid w:val="007A3668"/>
    <w:rsid w:val="007B0AF6"/>
    <w:rsid w:val="007B24DC"/>
    <w:rsid w:val="007B259C"/>
    <w:rsid w:val="007B6479"/>
    <w:rsid w:val="007C6FA3"/>
    <w:rsid w:val="007E373C"/>
    <w:rsid w:val="007F4E18"/>
    <w:rsid w:val="008138F4"/>
    <w:rsid w:val="00830329"/>
    <w:rsid w:val="00836161"/>
    <w:rsid w:val="0083626D"/>
    <w:rsid w:val="00854350"/>
    <w:rsid w:val="00857176"/>
    <w:rsid w:val="0086095F"/>
    <w:rsid w:val="00874FA1"/>
    <w:rsid w:val="00875F4A"/>
    <w:rsid w:val="008809A2"/>
    <w:rsid w:val="00885A5D"/>
    <w:rsid w:val="00890260"/>
    <w:rsid w:val="00892D08"/>
    <w:rsid w:val="00893791"/>
    <w:rsid w:val="008972EE"/>
    <w:rsid w:val="008D018A"/>
    <w:rsid w:val="008D0D61"/>
    <w:rsid w:val="008D23D7"/>
    <w:rsid w:val="008E5A6D"/>
    <w:rsid w:val="008F32DF"/>
    <w:rsid w:val="008F338D"/>
    <w:rsid w:val="008F4D20"/>
    <w:rsid w:val="009177D5"/>
    <w:rsid w:val="00917BCB"/>
    <w:rsid w:val="0092635F"/>
    <w:rsid w:val="00931771"/>
    <w:rsid w:val="00944943"/>
    <w:rsid w:val="0094757D"/>
    <w:rsid w:val="00951B25"/>
    <w:rsid w:val="00952FAD"/>
    <w:rsid w:val="00953486"/>
    <w:rsid w:val="009567EC"/>
    <w:rsid w:val="00970F68"/>
    <w:rsid w:val="009737E4"/>
    <w:rsid w:val="00983B74"/>
    <w:rsid w:val="00985FE7"/>
    <w:rsid w:val="00990263"/>
    <w:rsid w:val="00997A95"/>
    <w:rsid w:val="009A321D"/>
    <w:rsid w:val="009A4CCC"/>
    <w:rsid w:val="009A5A4F"/>
    <w:rsid w:val="009D095A"/>
    <w:rsid w:val="009D0B60"/>
    <w:rsid w:val="009D1E80"/>
    <w:rsid w:val="009E4B94"/>
    <w:rsid w:val="009E6027"/>
    <w:rsid w:val="009E6376"/>
    <w:rsid w:val="009F29B9"/>
    <w:rsid w:val="009F4297"/>
    <w:rsid w:val="00A01890"/>
    <w:rsid w:val="00A10CCF"/>
    <w:rsid w:val="00A21315"/>
    <w:rsid w:val="00A3189C"/>
    <w:rsid w:val="00A43E2A"/>
    <w:rsid w:val="00A451EF"/>
    <w:rsid w:val="00A5675A"/>
    <w:rsid w:val="00A63942"/>
    <w:rsid w:val="00A71E7B"/>
    <w:rsid w:val="00A7379D"/>
    <w:rsid w:val="00A77DEE"/>
    <w:rsid w:val="00A91DA5"/>
    <w:rsid w:val="00AA67DC"/>
    <w:rsid w:val="00AB097E"/>
    <w:rsid w:val="00AB4582"/>
    <w:rsid w:val="00AC2729"/>
    <w:rsid w:val="00AD0072"/>
    <w:rsid w:val="00AD4E1D"/>
    <w:rsid w:val="00AE3CF4"/>
    <w:rsid w:val="00AF1D02"/>
    <w:rsid w:val="00B00D92"/>
    <w:rsid w:val="00B0422A"/>
    <w:rsid w:val="00B06465"/>
    <w:rsid w:val="00B1588A"/>
    <w:rsid w:val="00B21736"/>
    <w:rsid w:val="00B24E70"/>
    <w:rsid w:val="00B271A2"/>
    <w:rsid w:val="00B41CAE"/>
    <w:rsid w:val="00B53DAF"/>
    <w:rsid w:val="00B557ED"/>
    <w:rsid w:val="00B803B4"/>
    <w:rsid w:val="00B827CA"/>
    <w:rsid w:val="00B91DEB"/>
    <w:rsid w:val="00B9483E"/>
    <w:rsid w:val="00BA58D4"/>
    <w:rsid w:val="00BA671D"/>
    <w:rsid w:val="00BB321D"/>
    <w:rsid w:val="00BB4255"/>
    <w:rsid w:val="00BC0D26"/>
    <w:rsid w:val="00BC5249"/>
    <w:rsid w:val="00BC7117"/>
    <w:rsid w:val="00BD637C"/>
    <w:rsid w:val="00BE6E47"/>
    <w:rsid w:val="00C211F9"/>
    <w:rsid w:val="00C23141"/>
    <w:rsid w:val="00C23B63"/>
    <w:rsid w:val="00C26C3C"/>
    <w:rsid w:val="00C317C2"/>
    <w:rsid w:val="00C353FB"/>
    <w:rsid w:val="00C357EF"/>
    <w:rsid w:val="00C36BB3"/>
    <w:rsid w:val="00C450BD"/>
    <w:rsid w:val="00C46D7C"/>
    <w:rsid w:val="00C47630"/>
    <w:rsid w:val="00C60AB8"/>
    <w:rsid w:val="00C65401"/>
    <w:rsid w:val="00C67AA2"/>
    <w:rsid w:val="00C823E5"/>
    <w:rsid w:val="00C95A13"/>
    <w:rsid w:val="00CA09BA"/>
    <w:rsid w:val="00CA0A7D"/>
    <w:rsid w:val="00CA3CD0"/>
    <w:rsid w:val="00CB0048"/>
    <w:rsid w:val="00CB32AD"/>
    <w:rsid w:val="00CB43EC"/>
    <w:rsid w:val="00CC516F"/>
    <w:rsid w:val="00CC6322"/>
    <w:rsid w:val="00CD39EE"/>
    <w:rsid w:val="00CD541E"/>
    <w:rsid w:val="00CD7DB3"/>
    <w:rsid w:val="00CE6D9A"/>
    <w:rsid w:val="00CF05D4"/>
    <w:rsid w:val="00CF4C50"/>
    <w:rsid w:val="00D02F0A"/>
    <w:rsid w:val="00D11BDF"/>
    <w:rsid w:val="00D13FAC"/>
    <w:rsid w:val="00D27D0E"/>
    <w:rsid w:val="00D317A7"/>
    <w:rsid w:val="00D3752F"/>
    <w:rsid w:val="00D41FB4"/>
    <w:rsid w:val="00D431AA"/>
    <w:rsid w:val="00D45217"/>
    <w:rsid w:val="00D52EAC"/>
    <w:rsid w:val="00D53670"/>
    <w:rsid w:val="00D7003B"/>
    <w:rsid w:val="00D71F2B"/>
    <w:rsid w:val="00D80D8F"/>
    <w:rsid w:val="00D92522"/>
    <w:rsid w:val="00D96141"/>
    <w:rsid w:val="00D9620F"/>
    <w:rsid w:val="00DA225E"/>
    <w:rsid w:val="00DA51BC"/>
    <w:rsid w:val="00DB31AF"/>
    <w:rsid w:val="00DC61BD"/>
    <w:rsid w:val="00DD1936"/>
    <w:rsid w:val="00DE2497"/>
    <w:rsid w:val="00DE2B28"/>
    <w:rsid w:val="00DF0FCD"/>
    <w:rsid w:val="00E023EF"/>
    <w:rsid w:val="00E070EB"/>
    <w:rsid w:val="00E13B41"/>
    <w:rsid w:val="00E146D0"/>
    <w:rsid w:val="00E17AFC"/>
    <w:rsid w:val="00E3443E"/>
    <w:rsid w:val="00E53EE9"/>
    <w:rsid w:val="00E6091D"/>
    <w:rsid w:val="00E61D8F"/>
    <w:rsid w:val="00E66451"/>
    <w:rsid w:val="00E67152"/>
    <w:rsid w:val="00E722A4"/>
    <w:rsid w:val="00E81E8C"/>
    <w:rsid w:val="00E84206"/>
    <w:rsid w:val="00E95714"/>
    <w:rsid w:val="00EA40C1"/>
    <w:rsid w:val="00EA7CC0"/>
    <w:rsid w:val="00ED169B"/>
    <w:rsid w:val="00ED2236"/>
    <w:rsid w:val="00ED3B17"/>
    <w:rsid w:val="00ED5DA7"/>
    <w:rsid w:val="00EE7625"/>
    <w:rsid w:val="00EF0B35"/>
    <w:rsid w:val="00EF17A2"/>
    <w:rsid w:val="00EF5F5A"/>
    <w:rsid w:val="00EF7304"/>
    <w:rsid w:val="00F04788"/>
    <w:rsid w:val="00F173E4"/>
    <w:rsid w:val="00F233E7"/>
    <w:rsid w:val="00F24819"/>
    <w:rsid w:val="00F353AE"/>
    <w:rsid w:val="00F4689F"/>
    <w:rsid w:val="00F4702A"/>
    <w:rsid w:val="00F50257"/>
    <w:rsid w:val="00F60678"/>
    <w:rsid w:val="00F710A5"/>
    <w:rsid w:val="00F73354"/>
    <w:rsid w:val="00F80260"/>
    <w:rsid w:val="00F822CA"/>
    <w:rsid w:val="00F87517"/>
    <w:rsid w:val="00FC1F1B"/>
    <w:rsid w:val="00FC763A"/>
    <w:rsid w:val="00FD5793"/>
    <w:rsid w:val="00FE0806"/>
    <w:rsid w:val="00FE2C9C"/>
    <w:rsid w:val="00FF76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F6635"/>
  <w15:docId w15:val="{486474E1-0FCD-456D-8AAA-096975FA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333333"/>
        <w:sz w:val="22"/>
        <w:szCs w:val="22"/>
        <w:lang w:val="da-DK" w:eastAsia="en-US" w:bidi="ar-SA"/>
      </w:rPr>
    </w:rPrDefault>
    <w:pPrDefault>
      <w:pPr>
        <w:spacing w:after="200"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lsdException w:name="heading 8" w:semiHidden="1" w:uiPriority="1"/>
    <w:lsdException w:name="heading 9" w:semiHidden="1" w:uiPriority="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10"/>
    <w:lsdException w:name="toc 2" w:semiHidden="1" w:uiPriority="10"/>
    <w:lsdException w:name="toc 3" w:semiHidden="1" w:uiPriority="10"/>
    <w:lsdException w:name="toc 4" w:semiHidden="1" w:uiPriority="10"/>
    <w:lsdException w:name="toc 5" w:semiHidden="1" w:uiPriority="10"/>
    <w:lsdException w:name="toc 6" w:semiHidden="1" w:uiPriority="10"/>
    <w:lsdException w:name="toc 7" w:semiHidden="1" w:uiPriority="10"/>
    <w:lsdException w:name="toc 8" w:semiHidden="1" w:uiPriority="10"/>
    <w:lsdException w:name="toc 9" w:semiHidden="1" w:uiPriority="10"/>
    <w:lsdException w:name="Normal Indent" w:semiHidden="1"/>
    <w:lsdException w:name="footnote text" w:semiHidden="1" w:uiPriority="8" w:qFormat="1"/>
    <w:lsdException w:name="annotation text" w:semiHidden="1"/>
    <w:lsdException w:name="header" w:semiHidden="1"/>
    <w:lsdException w:name="footer" w:semiHidden="1"/>
    <w:lsdException w:name="index heading" w:semiHidden="1"/>
    <w:lsdException w:name="caption" w:semiHidden="1" w:uiPriority="3"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iPriority="8" w:qFormat="1"/>
    <w:lsdException w:name="table of authorities" w:semiHidden="1"/>
    <w:lsdException w:name="macro" w:semiHidden="1"/>
    <w:lsdException w:name="toa heading" w:semiHidden="1"/>
    <w:lsdException w:name="List" w:semiHidden="1"/>
    <w:lsdException w:name="List Bullet" w:semiHidden="1" w:uiPriority="2" w:qFormat="1"/>
    <w:lsdException w:name="List Number" w:uiPriority="2"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8" w:qFormat="1"/>
    <w:lsdException w:name="FollowedHyperlink" w:semiHidden="1"/>
    <w:lsdException w:name="Emphasis" w:semiHidden="1"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Intense Reference" w:qFormat="1"/>
    <w:lsdException w:name="Book Title" w:qFormat="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95D"/>
  </w:style>
  <w:style w:type="paragraph" w:styleId="Overskrift1">
    <w:name w:val="heading 1"/>
    <w:basedOn w:val="Normal"/>
    <w:next w:val="Normal"/>
    <w:link w:val="Overskrift1Tegn"/>
    <w:uiPriority w:val="1"/>
    <w:qFormat/>
    <w:rsid w:val="00BC5249"/>
    <w:pPr>
      <w:keepNext/>
      <w:keepLines/>
      <w:spacing w:after="480" w:line="480" w:lineRule="atLeast"/>
      <w:contextualSpacing/>
      <w:outlineLvl w:val="0"/>
    </w:pPr>
    <w:rPr>
      <w:rFonts w:eastAsiaTheme="majorEastAsia" w:cstheme="majorBidi"/>
      <w:bCs/>
      <w:sz w:val="48"/>
      <w:szCs w:val="28"/>
    </w:rPr>
  </w:style>
  <w:style w:type="paragraph" w:styleId="Overskrift2">
    <w:name w:val="heading 2"/>
    <w:basedOn w:val="Normal"/>
    <w:next w:val="Normal"/>
    <w:link w:val="Overskrift2Tegn"/>
    <w:uiPriority w:val="1"/>
    <w:qFormat/>
    <w:rsid w:val="00BC5249"/>
    <w:pPr>
      <w:keepNext/>
      <w:keepLines/>
      <w:spacing w:before="480" w:after="240" w:line="420" w:lineRule="atLeast"/>
      <w:contextualSpacing/>
      <w:outlineLvl w:val="1"/>
    </w:pPr>
    <w:rPr>
      <w:rFonts w:eastAsiaTheme="majorEastAsia" w:cstheme="majorBidi"/>
      <w:b/>
      <w:bCs/>
      <w:sz w:val="36"/>
      <w:szCs w:val="26"/>
    </w:rPr>
  </w:style>
  <w:style w:type="paragraph" w:styleId="Overskrift3">
    <w:name w:val="heading 3"/>
    <w:basedOn w:val="Normal"/>
    <w:next w:val="Normal"/>
    <w:link w:val="Overskrift3Tegn"/>
    <w:uiPriority w:val="1"/>
    <w:qFormat/>
    <w:rsid w:val="00BC5249"/>
    <w:pPr>
      <w:keepNext/>
      <w:keepLines/>
      <w:spacing w:before="280" w:after="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BC5249"/>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BC5249"/>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BC5249"/>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BC5249"/>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BC5249"/>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1"/>
    <w:semiHidden/>
    <w:rsid w:val="00BC5249"/>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rsid w:val="00BC5249"/>
    <w:pPr>
      <w:tabs>
        <w:tab w:val="center" w:pos="4819"/>
        <w:tab w:val="right" w:pos="9638"/>
      </w:tabs>
      <w:spacing w:after="0" w:line="240" w:lineRule="atLeast"/>
    </w:pPr>
    <w:rPr>
      <w:sz w:val="16"/>
    </w:rPr>
  </w:style>
  <w:style w:type="character" w:customStyle="1" w:styleId="SidehovedTegn">
    <w:name w:val="Sidehoved Tegn"/>
    <w:basedOn w:val="Standardskrifttypeiafsnit"/>
    <w:link w:val="Sidehoved"/>
    <w:uiPriority w:val="99"/>
    <w:semiHidden/>
    <w:rsid w:val="00BC5249"/>
    <w:rPr>
      <w:sz w:val="16"/>
      <w:lang w:val="da-DK"/>
    </w:rPr>
  </w:style>
  <w:style w:type="paragraph" w:styleId="Sidefod">
    <w:name w:val="footer"/>
    <w:basedOn w:val="Normal"/>
    <w:link w:val="SidefodTegn"/>
    <w:uiPriority w:val="99"/>
    <w:rsid w:val="00BC5249"/>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99"/>
    <w:rsid w:val="00BC5249"/>
    <w:rPr>
      <w:sz w:val="16"/>
      <w:lang w:val="da-DK"/>
    </w:rPr>
  </w:style>
  <w:style w:type="character" w:customStyle="1" w:styleId="Overskrift1Tegn">
    <w:name w:val="Overskrift 1 Tegn"/>
    <w:basedOn w:val="Standardskrifttypeiafsnit"/>
    <w:link w:val="Overskrift1"/>
    <w:uiPriority w:val="1"/>
    <w:rsid w:val="00BC5249"/>
    <w:rPr>
      <w:rFonts w:eastAsiaTheme="majorEastAsia" w:cstheme="majorBidi"/>
      <w:bCs/>
      <w:sz w:val="48"/>
      <w:szCs w:val="28"/>
      <w:lang w:val="da-DK"/>
    </w:rPr>
  </w:style>
  <w:style w:type="character" w:customStyle="1" w:styleId="Overskrift2Tegn">
    <w:name w:val="Overskrift 2 Tegn"/>
    <w:basedOn w:val="Standardskrifttypeiafsnit"/>
    <w:link w:val="Overskrift2"/>
    <w:uiPriority w:val="1"/>
    <w:rsid w:val="00BC5249"/>
    <w:rPr>
      <w:rFonts w:eastAsiaTheme="majorEastAsia" w:cstheme="majorBidi"/>
      <w:b/>
      <w:bCs/>
      <w:sz w:val="36"/>
      <w:szCs w:val="26"/>
      <w:lang w:val="da-DK"/>
    </w:rPr>
  </w:style>
  <w:style w:type="character" w:customStyle="1" w:styleId="Overskrift3Tegn">
    <w:name w:val="Overskrift 3 Tegn"/>
    <w:basedOn w:val="Standardskrifttypeiafsnit"/>
    <w:link w:val="Overskrift3"/>
    <w:uiPriority w:val="1"/>
    <w:rsid w:val="00BC5249"/>
    <w:rPr>
      <w:rFonts w:eastAsiaTheme="majorEastAsia" w:cstheme="majorBidi"/>
      <w:b/>
      <w:bCs/>
      <w:lang w:val="da-DK"/>
    </w:rPr>
  </w:style>
  <w:style w:type="character" w:customStyle="1" w:styleId="Overskrift4Tegn">
    <w:name w:val="Overskrift 4 Tegn"/>
    <w:basedOn w:val="Standardskrifttypeiafsnit"/>
    <w:link w:val="Overskrift4"/>
    <w:uiPriority w:val="1"/>
    <w:semiHidden/>
    <w:rsid w:val="00BC5249"/>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C5249"/>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C5249"/>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C5249"/>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C5249"/>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C5249"/>
    <w:rPr>
      <w:rFonts w:eastAsiaTheme="majorEastAsia" w:cstheme="majorBidi"/>
      <w:b/>
      <w:iCs/>
      <w:szCs w:val="20"/>
      <w:lang w:val="da-DK"/>
    </w:rPr>
  </w:style>
  <w:style w:type="paragraph" w:styleId="Titel">
    <w:name w:val="Title"/>
    <w:basedOn w:val="Normal"/>
    <w:next w:val="Normal"/>
    <w:link w:val="TitelTegn"/>
    <w:uiPriority w:val="99"/>
    <w:semiHidden/>
    <w:rsid w:val="00BC5249"/>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BC5249"/>
    <w:rPr>
      <w:rFonts w:eastAsiaTheme="majorEastAsia" w:cstheme="majorBidi"/>
      <w:b/>
      <w:kern w:val="28"/>
      <w:sz w:val="40"/>
      <w:szCs w:val="52"/>
      <w:lang w:val="da-DK"/>
    </w:rPr>
  </w:style>
  <w:style w:type="paragraph" w:styleId="Undertitel">
    <w:name w:val="Subtitle"/>
    <w:basedOn w:val="Normal"/>
    <w:next w:val="Normal"/>
    <w:link w:val="UndertitelTegn"/>
    <w:uiPriority w:val="99"/>
    <w:semiHidden/>
    <w:rsid w:val="00BC5249"/>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BC5249"/>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BC5249"/>
    <w:rPr>
      <w:i/>
      <w:iCs/>
      <w:color w:val="999999" w:themeColor="text1" w:themeTint="7F"/>
      <w:lang w:val="da-DK"/>
    </w:rPr>
  </w:style>
  <w:style w:type="character" w:styleId="Kraftigfremhvning">
    <w:name w:val="Intense Emphasis"/>
    <w:basedOn w:val="Standardskrifttypeiafsnit"/>
    <w:uiPriority w:val="99"/>
    <w:semiHidden/>
    <w:rsid w:val="00BC5249"/>
    <w:rPr>
      <w:b/>
      <w:bCs/>
      <w:i/>
      <w:iCs/>
      <w:color w:val="auto"/>
      <w:lang w:val="da-DK"/>
    </w:rPr>
  </w:style>
  <w:style w:type="character" w:styleId="Strk">
    <w:name w:val="Strong"/>
    <w:basedOn w:val="Standardskrifttypeiafsnit"/>
    <w:uiPriority w:val="99"/>
    <w:semiHidden/>
    <w:rsid w:val="00BC5249"/>
    <w:rPr>
      <w:b/>
      <w:bCs/>
      <w:lang w:val="da-DK"/>
    </w:rPr>
  </w:style>
  <w:style w:type="paragraph" w:styleId="Strktcitat">
    <w:name w:val="Intense Quote"/>
    <w:basedOn w:val="Normal"/>
    <w:next w:val="Normal"/>
    <w:link w:val="StrktcitatTegn"/>
    <w:uiPriority w:val="99"/>
    <w:semiHidden/>
    <w:rsid w:val="00BC5249"/>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BC5249"/>
    <w:rPr>
      <w:b/>
      <w:bCs/>
      <w:i/>
      <w:iCs/>
      <w:lang w:val="da-DK"/>
    </w:rPr>
  </w:style>
  <w:style w:type="character" w:styleId="Svaghenvisning">
    <w:name w:val="Subtle Reference"/>
    <w:basedOn w:val="Standardskrifttypeiafsnit"/>
    <w:uiPriority w:val="99"/>
    <w:semiHidden/>
    <w:qFormat/>
    <w:rsid w:val="00BC5249"/>
    <w:rPr>
      <w:caps w:val="0"/>
      <w:smallCaps w:val="0"/>
      <w:color w:val="auto"/>
      <w:u w:val="single"/>
      <w:lang w:val="da-DK"/>
    </w:rPr>
  </w:style>
  <w:style w:type="character" w:styleId="Kraftighenvisning">
    <w:name w:val="Intense Reference"/>
    <w:basedOn w:val="Standardskrifttypeiafsnit"/>
    <w:uiPriority w:val="99"/>
    <w:semiHidden/>
    <w:qFormat/>
    <w:rsid w:val="00BC5249"/>
    <w:rPr>
      <w:b/>
      <w:bCs/>
      <w:caps w:val="0"/>
      <w:smallCaps w:val="0"/>
      <w:color w:val="auto"/>
      <w:spacing w:val="5"/>
      <w:u w:val="single"/>
      <w:lang w:val="da-DK"/>
    </w:rPr>
  </w:style>
  <w:style w:type="paragraph" w:styleId="Billedtekst">
    <w:name w:val="caption"/>
    <w:basedOn w:val="Normal"/>
    <w:next w:val="Normal"/>
    <w:uiPriority w:val="3"/>
    <w:semiHidden/>
    <w:qFormat/>
    <w:rsid w:val="00BC5249"/>
    <w:rPr>
      <w:b/>
      <w:bCs/>
      <w:sz w:val="16"/>
    </w:rPr>
  </w:style>
  <w:style w:type="paragraph" w:styleId="Indholdsfortegnelse1">
    <w:name w:val="toc 1"/>
    <w:basedOn w:val="Normal"/>
    <w:next w:val="Normal"/>
    <w:uiPriority w:val="10"/>
    <w:semiHidden/>
    <w:rsid w:val="00BC5249"/>
    <w:pPr>
      <w:ind w:right="567"/>
    </w:pPr>
    <w:rPr>
      <w:b/>
    </w:rPr>
  </w:style>
  <w:style w:type="paragraph" w:styleId="Indholdsfortegnelse2">
    <w:name w:val="toc 2"/>
    <w:basedOn w:val="Normal"/>
    <w:next w:val="Normal"/>
    <w:uiPriority w:val="10"/>
    <w:semiHidden/>
    <w:rsid w:val="00BC5249"/>
    <w:pPr>
      <w:ind w:right="567"/>
    </w:pPr>
  </w:style>
  <w:style w:type="paragraph" w:styleId="Indholdsfortegnelse3">
    <w:name w:val="toc 3"/>
    <w:basedOn w:val="Normal"/>
    <w:next w:val="Normal"/>
    <w:uiPriority w:val="10"/>
    <w:semiHidden/>
    <w:rsid w:val="00BC5249"/>
    <w:pPr>
      <w:ind w:right="567"/>
    </w:pPr>
  </w:style>
  <w:style w:type="paragraph" w:styleId="Indholdsfortegnelse4">
    <w:name w:val="toc 4"/>
    <w:basedOn w:val="Normal"/>
    <w:next w:val="Normal"/>
    <w:uiPriority w:val="10"/>
    <w:semiHidden/>
    <w:rsid w:val="00BC5249"/>
    <w:pPr>
      <w:ind w:right="567"/>
    </w:pPr>
  </w:style>
  <w:style w:type="paragraph" w:styleId="Indholdsfortegnelse5">
    <w:name w:val="toc 5"/>
    <w:basedOn w:val="Normal"/>
    <w:next w:val="Normal"/>
    <w:uiPriority w:val="10"/>
    <w:semiHidden/>
    <w:rsid w:val="00BC5249"/>
    <w:pPr>
      <w:ind w:right="567"/>
    </w:pPr>
  </w:style>
  <w:style w:type="paragraph" w:styleId="Indholdsfortegnelse6">
    <w:name w:val="toc 6"/>
    <w:basedOn w:val="Normal"/>
    <w:next w:val="Normal"/>
    <w:uiPriority w:val="10"/>
    <w:semiHidden/>
    <w:rsid w:val="00BC5249"/>
    <w:pPr>
      <w:ind w:right="567"/>
    </w:pPr>
  </w:style>
  <w:style w:type="paragraph" w:styleId="Indholdsfortegnelse7">
    <w:name w:val="toc 7"/>
    <w:basedOn w:val="Normal"/>
    <w:next w:val="Normal"/>
    <w:uiPriority w:val="10"/>
    <w:semiHidden/>
    <w:rsid w:val="00BC5249"/>
    <w:pPr>
      <w:ind w:right="567"/>
    </w:pPr>
  </w:style>
  <w:style w:type="paragraph" w:styleId="Indholdsfortegnelse8">
    <w:name w:val="toc 8"/>
    <w:basedOn w:val="Normal"/>
    <w:next w:val="Normal"/>
    <w:uiPriority w:val="10"/>
    <w:semiHidden/>
    <w:rsid w:val="00BC5249"/>
    <w:pPr>
      <w:ind w:right="567"/>
    </w:pPr>
  </w:style>
  <w:style w:type="paragraph" w:styleId="Indholdsfortegnelse9">
    <w:name w:val="toc 9"/>
    <w:basedOn w:val="Normal"/>
    <w:next w:val="Normal"/>
    <w:uiPriority w:val="10"/>
    <w:semiHidden/>
    <w:rsid w:val="00BC5249"/>
    <w:pPr>
      <w:ind w:right="567"/>
    </w:pPr>
  </w:style>
  <w:style w:type="paragraph" w:styleId="Overskrift">
    <w:name w:val="TOC Heading"/>
    <w:basedOn w:val="Normal"/>
    <w:next w:val="Normal"/>
    <w:uiPriority w:val="99"/>
    <w:semiHidden/>
    <w:rsid w:val="00BC5249"/>
    <w:pPr>
      <w:spacing w:after="520" w:line="360" w:lineRule="atLeast"/>
    </w:pPr>
    <w:rPr>
      <w:sz w:val="28"/>
    </w:rPr>
  </w:style>
  <w:style w:type="paragraph" w:styleId="Bloktekst">
    <w:name w:val="Block Text"/>
    <w:basedOn w:val="Normal"/>
    <w:uiPriority w:val="99"/>
    <w:semiHidden/>
    <w:rsid w:val="00BC5249"/>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rFonts w:eastAsiaTheme="minorEastAsia"/>
      <w:i/>
      <w:iCs/>
    </w:rPr>
  </w:style>
  <w:style w:type="paragraph" w:styleId="Slutnotetekst">
    <w:name w:val="endnote text"/>
    <w:basedOn w:val="Normal"/>
    <w:link w:val="SlutnotetekstTegn"/>
    <w:uiPriority w:val="8"/>
    <w:semiHidden/>
    <w:qFormat/>
    <w:rsid w:val="00BC5249"/>
    <w:pPr>
      <w:spacing w:after="120" w:line="240" w:lineRule="atLeast"/>
      <w:ind w:left="85" w:hanging="85"/>
    </w:pPr>
    <w:rPr>
      <w:sz w:val="16"/>
      <w:szCs w:val="20"/>
    </w:rPr>
  </w:style>
  <w:style w:type="character" w:customStyle="1" w:styleId="SlutnotetekstTegn">
    <w:name w:val="Slutnotetekst Tegn"/>
    <w:basedOn w:val="Standardskrifttypeiafsnit"/>
    <w:link w:val="Slutnotetekst"/>
    <w:uiPriority w:val="8"/>
    <w:semiHidden/>
    <w:rsid w:val="00BC5249"/>
    <w:rPr>
      <w:sz w:val="16"/>
      <w:szCs w:val="20"/>
      <w:lang w:val="da-DK"/>
    </w:rPr>
  </w:style>
  <w:style w:type="character" w:styleId="Slutnotehenvisning">
    <w:name w:val="endnote reference"/>
    <w:basedOn w:val="Standardskrifttypeiafsnit"/>
    <w:uiPriority w:val="99"/>
    <w:semiHidden/>
    <w:rsid w:val="00BC5249"/>
    <w:rPr>
      <w:vertAlign w:val="superscript"/>
      <w:lang w:val="da-DK"/>
    </w:rPr>
  </w:style>
  <w:style w:type="paragraph" w:styleId="Fodnotetekst">
    <w:name w:val="footnote text"/>
    <w:basedOn w:val="Normal"/>
    <w:link w:val="FodnotetekstTegn"/>
    <w:uiPriority w:val="8"/>
    <w:semiHidden/>
    <w:qFormat/>
    <w:rsid w:val="00BC5249"/>
    <w:pPr>
      <w:spacing w:after="120" w:line="240" w:lineRule="atLeast"/>
      <w:ind w:left="85" w:hanging="85"/>
    </w:pPr>
    <w:rPr>
      <w:sz w:val="16"/>
      <w:szCs w:val="20"/>
    </w:rPr>
  </w:style>
  <w:style w:type="character" w:customStyle="1" w:styleId="FodnotetekstTegn">
    <w:name w:val="Fodnotetekst Tegn"/>
    <w:basedOn w:val="Standardskrifttypeiafsnit"/>
    <w:link w:val="Fodnotetekst"/>
    <w:uiPriority w:val="8"/>
    <w:semiHidden/>
    <w:rsid w:val="00BC5249"/>
    <w:rPr>
      <w:sz w:val="16"/>
      <w:szCs w:val="20"/>
      <w:lang w:val="da-DK"/>
    </w:rPr>
  </w:style>
  <w:style w:type="paragraph" w:styleId="Opstilling-punkttegn">
    <w:name w:val="List Bullet"/>
    <w:basedOn w:val="Normal"/>
    <w:uiPriority w:val="2"/>
    <w:qFormat/>
    <w:rsid w:val="00BC5249"/>
    <w:pPr>
      <w:numPr>
        <w:numId w:val="29"/>
      </w:numPr>
      <w:contextualSpacing/>
    </w:pPr>
  </w:style>
  <w:style w:type="paragraph" w:styleId="Opstilling-talellerbogst">
    <w:name w:val="List Number"/>
    <w:basedOn w:val="Normal"/>
    <w:uiPriority w:val="2"/>
    <w:qFormat/>
    <w:rsid w:val="00BC5249"/>
    <w:pPr>
      <w:numPr>
        <w:numId w:val="34"/>
      </w:numPr>
      <w:contextualSpacing/>
    </w:pPr>
  </w:style>
  <w:style w:type="character" w:styleId="Sidetal">
    <w:name w:val="page number"/>
    <w:basedOn w:val="Standardskrifttypeiafsnit"/>
    <w:uiPriority w:val="99"/>
    <w:semiHidden/>
    <w:rsid w:val="00BC5249"/>
    <w:rPr>
      <w:sz w:val="16"/>
      <w:lang w:val="da-DK"/>
    </w:rPr>
  </w:style>
  <w:style w:type="paragraph" w:customStyle="1" w:styleId="Template">
    <w:name w:val="Template"/>
    <w:uiPriority w:val="9"/>
    <w:semiHidden/>
    <w:rsid w:val="00BC5249"/>
    <w:rPr>
      <w:noProof/>
      <w:sz w:val="16"/>
    </w:rPr>
  </w:style>
  <w:style w:type="paragraph" w:customStyle="1" w:styleId="Template-Adresse">
    <w:name w:val="Template - Adresse"/>
    <w:basedOn w:val="Template"/>
    <w:uiPriority w:val="9"/>
    <w:semiHidden/>
    <w:rsid w:val="00BC5249"/>
    <w:pPr>
      <w:tabs>
        <w:tab w:val="right" w:pos="1134"/>
        <w:tab w:val="left" w:pos="1276"/>
      </w:tabs>
      <w:spacing w:after="0" w:line="192" w:lineRule="atLeast"/>
      <w:ind w:left="1049"/>
    </w:pPr>
    <w:rPr>
      <w:rFonts w:eastAsia="Times New Roman" w:cs="Times New Roman"/>
      <w:szCs w:val="24"/>
    </w:rPr>
  </w:style>
  <w:style w:type="paragraph" w:customStyle="1" w:styleId="Template-Virksomhedsnavn">
    <w:name w:val="Template - Virksomheds navn"/>
    <w:basedOn w:val="Template-Adresse"/>
    <w:next w:val="Template-Adresse"/>
    <w:uiPriority w:val="9"/>
    <w:semiHidden/>
    <w:rsid w:val="00BC5249"/>
    <w:pPr>
      <w:spacing w:line="200" w:lineRule="atLeast"/>
    </w:pPr>
    <w:rPr>
      <w:b/>
    </w:rPr>
  </w:style>
  <w:style w:type="paragraph" w:styleId="Citatoverskrift">
    <w:name w:val="toa heading"/>
    <w:basedOn w:val="Normal"/>
    <w:next w:val="Normal"/>
    <w:uiPriority w:val="99"/>
    <w:semiHidden/>
    <w:rsid w:val="00BC5249"/>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99"/>
    <w:semiHidden/>
    <w:rsid w:val="00BC5249"/>
    <w:pPr>
      <w:ind w:right="567"/>
    </w:pPr>
  </w:style>
  <w:style w:type="paragraph" w:styleId="Underskrift">
    <w:name w:val="Signature"/>
    <w:basedOn w:val="Normal"/>
    <w:link w:val="UnderskriftTegn"/>
    <w:uiPriority w:val="99"/>
    <w:semiHidden/>
    <w:rsid w:val="00BC5249"/>
    <w:pPr>
      <w:spacing w:line="240" w:lineRule="auto"/>
      <w:ind w:left="4252"/>
    </w:pPr>
  </w:style>
  <w:style w:type="character" w:customStyle="1" w:styleId="UnderskriftTegn">
    <w:name w:val="Underskrift Tegn"/>
    <w:basedOn w:val="Standardskrifttypeiafsnit"/>
    <w:link w:val="Underskrift"/>
    <w:uiPriority w:val="99"/>
    <w:semiHidden/>
    <w:rsid w:val="00BC5249"/>
    <w:rPr>
      <w:lang w:val="da-DK"/>
    </w:rPr>
  </w:style>
  <w:style w:type="character" w:styleId="Pladsholdertekst">
    <w:name w:val="Placeholder Text"/>
    <w:basedOn w:val="Standardskrifttypeiafsnit"/>
    <w:uiPriority w:val="99"/>
    <w:semiHidden/>
    <w:rsid w:val="00BC5249"/>
    <w:rPr>
      <w:color w:val="auto"/>
      <w:lang w:val="da-DK"/>
    </w:rPr>
  </w:style>
  <w:style w:type="paragraph" w:customStyle="1" w:styleId="Tabel">
    <w:name w:val="Tabel"/>
    <w:uiPriority w:val="4"/>
    <w:semiHidden/>
    <w:rsid w:val="00BC5249"/>
    <w:pPr>
      <w:spacing w:before="60" w:after="60"/>
      <w:ind w:left="113" w:right="113"/>
    </w:pPr>
    <w:rPr>
      <w:rFonts w:cs="Verdana"/>
      <w:color w:val="333333" w:themeColor="accent2"/>
      <w:sz w:val="18"/>
      <w:szCs w:val="18"/>
    </w:rPr>
  </w:style>
  <w:style w:type="paragraph" w:customStyle="1" w:styleId="Tabel-Tekst">
    <w:name w:val="Tabel - Tekst"/>
    <w:basedOn w:val="Tabel"/>
    <w:uiPriority w:val="4"/>
    <w:rsid w:val="00BC5249"/>
  </w:style>
  <w:style w:type="paragraph" w:customStyle="1" w:styleId="Tabel-TekstTotal">
    <w:name w:val="Tabel - Tekst Total"/>
    <w:basedOn w:val="Tabel-Tekst"/>
    <w:uiPriority w:val="4"/>
    <w:rsid w:val="00BC5249"/>
    <w:rPr>
      <w:b/>
    </w:rPr>
  </w:style>
  <w:style w:type="paragraph" w:customStyle="1" w:styleId="Tabel-Tal">
    <w:name w:val="Tabel - Tal"/>
    <w:basedOn w:val="Tabel"/>
    <w:uiPriority w:val="4"/>
    <w:rsid w:val="00BC5249"/>
    <w:pPr>
      <w:jc w:val="right"/>
    </w:pPr>
  </w:style>
  <w:style w:type="paragraph" w:customStyle="1" w:styleId="Tabel-TalTotal">
    <w:name w:val="Tabel - Tal Total"/>
    <w:basedOn w:val="Tabel-Tal"/>
    <w:uiPriority w:val="4"/>
    <w:rsid w:val="00BC5249"/>
    <w:rPr>
      <w:b/>
    </w:rPr>
  </w:style>
  <w:style w:type="paragraph" w:styleId="Citat">
    <w:name w:val="Quote"/>
    <w:basedOn w:val="Normal"/>
    <w:next w:val="Normal"/>
    <w:link w:val="CitatTegn"/>
    <w:uiPriority w:val="3"/>
    <w:qFormat/>
    <w:rsid w:val="00BC5249"/>
    <w:pPr>
      <w:spacing w:after="280"/>
    </w:pPr>
    <w:rPr>
      <w:iCs/>
      <w:color w:val="333333" w:themeColor="text1"/>
    </w:rPr>
  </w:style>
  <w:style w:type="character" w:customStyle="1" w:styleId="CitatTegn">
    <w:name w:val="Citat Tegn"/>
    <w:basedOn w:val="Standardskrifttypeiafsnit"/>
    <w:link w:val="Citat"/>
    <w:uiPriority w:val="3"/>
    <w:rsid w:val="00BC5249"/>
    <w:rPr>
      <w:iCs/>
      <w:color w:val="333333" w:themeColor="text1"/>
      <w:lang w:val="da-DK"/>
    </w:rPr>
  </w:style>
  <w:style w:type="character" w:styleId="Bogenstitel">
    <w:name w:val="Book Title"/>
    <w:basedOn w:val="Standardskrifttypeiafsnit"/>
    <w:uiPriority w:val="99"/>
    <w:semiHidden/>
    <w:qFormat/>
    <w:rsid w:val="00BC5249"/>
    <w:rPr>
      <w:b/>
      <w:bCs/>
      <w:caps w:val="0"/>
      <w:smallCaps w:val="0"/>
      <w:spacing w:val="5"/>
      <w:lang w:val="da-DK"/>
    </w:rPr>
  </w:style>
  <w:style w:type="paragraph" w:styleId="Citatsamling">
    <w:name w:val="table of authorities"/>
    <w:basedOn w:val="Normal"/>
    <w:next w:val="Normal"/>
    <w:uiPriority w:val="99"/>
    <w:semiHidden/>
    <w:rsid w:val="00BC5249"/>
    <w:pPr>
      <w:ind w:right="567"/>
    </w:pPr>
  </w:style>
  <w:style w:type="paragraph" w:styleId="Normalindrykning">
    <w:name w:val="Normal Indent"/>
    <w:basedOn w:val="Normal"/>
    <w:uiPriority w:val="99"/>
    <w:semiHidden/>
    <w:rsid w:val="00BC5249"/>
    <w:pPr>
      <w:ind w:left="1134"/>
    </w:pPr>
  </w:style>
  <w:style w:type="table" w:styleId="Tabel-Gitter">
    <w:name w:val="Table Grid"/>
    <w:basedOn w:val="Tabel-Normal"/>
    <w:uiPriority w:val="99"/>
    <w:rsid w:val="00BC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Normal"/>
    <w:uiPriority w:val="99"/>
    <w:semiHidden/>
    <w:rsid w:val="00BC5249"/>
    <w:pPr>
      <w:spacing w:line="360" w:lineRule="atLeast"/>
    </w:pPr>
    <w:rPr>
      <w:b/>
      <w:caps/>
      <w:sz w:val="28"/>
    </w:rPr>
  </w:style>
  <w:style w:type="paragraph" w:customStyle="1" w:styleId="Template-Dato">
    <w:name w:val="Template - Dato"/>
    <w:basedOn w:val="Template"/>
    <w:uiPriority w:val="9"/>
    <w:semiHidden/>
    <w:rsid w:val="00BC5249"/>
  </w:style>
  <w:style w:type="table" w:customStyle="1" w:styleId="Blank">
    <w:name w:val="Blank"/>
    <w:basedOn w:val="Tabel-Normal"/>
    <w:uiPriority w:val="99"/>
    <w:rsid w:val="00BC5249"/>
    <w:pPr>
      <w:spacing w:after="0"/>
    </w:pPr>
    <w:tblPr>
      <w:tblCellMar>
        <w:left w:w="0" w:type="dxa"/>
        <w:right w:w="0" w:type="dxa"/>
      </w:tblCellMar>
    </w:tblPr>
  </w:style>
  <w:style w:type="paragraph" w:styleId="Ingenafstand">
    <w:name w:val="No Spacing"/>
    <w:qFormat/>
    <w:rsid w:val="00BC5249"/>
    <w:pPr>
      <w:spacing w:after="0" w:line="240" w:lineRule="atLeast"/>
    </w:pPr>
  </w:style>
  <w:style w:type="paragraph" w:customStyle="1" w:styleId="Template-Omrde">
    <w:name w:val="Template - Område"/>
    <w:basedOn w:val="Template"/>
    <w:next w:val="Template-Adresse"/>
    <w:uiPriority w:val="9"/>
    <w:semiHidden/>
    <w:rsid w:val="00BC5249"/>
    <w:pPr>
      <w:spacing w:after="0" w:line="190" w:lineRule="atLeast"/>
      <w:ind w:left="1049"/>
    </w:pPr>
    <w:rPr>
      <w:rFonts w:eastAsia="Times New Roman" w:cs="Times New Roman"/>
      <w:b/>
      <w:sz w:val="20"/>
      <w:szCs w:val="24"/>
    </w:rPr>
  </w:style>
  <w:style w:type="paragraph" w:customStyle="1" w:styleId="Dokumenttype">
    <w:name w:val="Dokumenttype"/>
    <w:basedOn w:val="Titel"/>
    <w:uiPriority w:val="99"/>
    <w:semiHidden/>
    <w:rsid w:val="00BC5249"/>
    <w:pPr>
      <w:spacing w:before="0" w:after="0" w:line="300" w:lineRule="atLeast"/>
    </w:pPr>
    <w:rPr>
      <w:caps/>
      <w:sz w:val="30"/>
    </w:rPr>
  </w:style>
  <w:style w:type="paragraph" w:customStyle="1" w:styleId="Template-Label">
    <w:name w:val="Template - Label"/>
    <w:basedOn w:val="Template"/>
    <w:uiPriority w:val="9"/>
    <w:semiHidden/>
    <w:rsid w:val="00BC5249"/>
    <w:rPr>
      <w:sz w:val="22"/>
    </w:rPr>
  </w:style>
  <w:style w:type="paragraph" w:customStyle="1" w:styleId="Data">
    <w:name w:val="Data"/>
    <w:basedOn w:val="Normal"/>
    <w:uiPriority w:val="99"/>
    <w:semiHidden/>
    <w:rsid w:val="00BC5249"/>
    <w:rPr>
      <w:b/>
    </w:rPr>
  </w:style>
  <w:style w:type="numbering" w:styleId="111111">
    <w:name w:val="Outline List 2"/>
    <w:basedOn w:val="Ingenoversigt"/>
    <w:uiPriority w:val="99"/>
    <w:semiHidden/>
    <w:rsid w:val="001C683B"/>
    <w:pPr>
      <w:numPr>
        <w:numId w:val="16"/>
      </w:numPr>
    </w:pPr>
  </w:style>
  <w:style w:type="numbering" w:styleId="1ai">
    <w:name w:val="Outline List 1"/>
    <w:basedOn w:val="Ingenoversigt"/>
    <w:uiPriority w:val="99"/>
    <w:semiHidden/>
    <w:rsid w:val="001C683B"/>
    <w:pPr>
      <w:numPr>
        <w:numId w:val="14"/>
      </w:numPr>
    </w:pPr>
  </w:style>
  <w:style w:type="numbering" w:styleId="ArtikelSektion">
    <w:name w:val="Outline List 3"/>
    <w:basedOn w:val="Ingenoversigt"/>
    <w:uiPriority w:val="99"/>
    <w:semiHidden/>
    <w:rsid w:val="001C683B"/>
    <w:pPr>
      <w:numPr>
        <w:numId w:val="15"/>
      </w:numPr>
    </w:pPr>
  </w:style>
  <w:style w:type="paragraph" w:styleId="Markeringsbobletekst">
    <w:name w:val="Balloon Text"/>
    <w:basedOn w:val="Normal"/>
    <w:link w:val="MarkeringsbobletekstTegn"/>
    <w:uiPriority w:val="99"/>
    <w:semiHidden/>
    <w:rsid w:val="00BC524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C5249"/>
    <w:rPr>
      <w:rFonts w:ascii="Segoe UI" w:hAnsi="Segoe UI" w:cs="Segoe UI"/>
      <w:sz w:val="18"/>
      <w:szCs w:val="18"/>
      <w:lang w:val="da-DK"/>
    </w:rPr>
  </w:style>
  <w:style w:type="paragraph" w:styleId="Bibliografi">
    <w:name w:val="Bibliography"/>
    <w:basedOn w:val="Normal"/>
    <w:next w:val="Normal"/>
    <w:uiPriority w:val="99"/>
    <w:semiHidden/>
    <w:rsid w:val="00BC5249"/>
  </w:style>
  <w:style w:type="paragraph" w:styleId="Brdtekst">
    <w:name w:val="Body Text"/>
    <w:basedOn w:val="Normal"/>
    <w:link w:val="BrdtekstTegn"/>
    <w:uiPriority w:val="99"/>
    <w:semiHidden/>
    <w:rsid w:val="00BC5249"/>
    <w:pPr>
      <w:spacing w:after="120"/>
    </w:pPr>
  </w:style>
  <w:style w:type="character" w:customStyle="1" w:styleId="BrdtekstTegn">
    <w:name w:val="Brødtekst Tegn"/>
    <w:basedOn w:val="Standardskrifttypeiafsnit"/>
    <w:link w:val="Brdtekst"/>
    <w:uiPriority w:val="99"/>
    <w:semiHidden/>
    <w:rsid w:val="00BC5249"/>
    <w:rPr>
      <w:lang w:val="da-DK"/>
    </w:rPr>
  </w:style>
  <w:style w:type="paragraph" w:styleId="Brdtekst2">
    <w:name w:val="Body Text 2"/>
    <w:basedOn w:val="Normal"/>
    <w:link w:val="Brdtekst2Tegn"/>
    <w:uiPriority w:val="99"/>
    <w:semiHidden/>
    <w:rsid w:val="00BC5249"/>
    <w:pPr>
      <w:spacing w:after="120" w:line="480" w:lineRule="auto"/>
    </w:pPr>
  </w:style>
  <w:style w:type="character" w:customStyle="1" w:styleId="Brdtekst2Tegn">
    <w:name w:val="Brødtekst 2 Tegn"/>
    <w:basedOn w:val="Standardskrifttypeiafsnit"/>
    <w:link w:val="Brdtekst2"/>
    <w:uiPriority w:val="99"/>
    <w:semiHidden/>
    <w:rsid w:val="00BC5249"/>
    <w:rPr>
      <w:lang w:val="da-DK"/>
    </w:rPr>
  </w:style>
  <w:style w:type="paragraph" w:styleId="Brdtekst3">
    <w:name w:val="Body Text 3"/>
    <w:basedOn w:val="Normal"/>
    <w:link w:val="Brdtekst3Tegn"/>
    <w:uiPriority w:val="99"/>
    <w:semiHidden/>
    <w:rsid w:val="00BC5249"/>
    <w:pPr>
      <w:spacing w:after="120"/>
    </w:pPr>
    <w:rPr>
      <w:sz w:val="16"/>
      <w:szCs w:val="16"/>
    </w:rPr>
  </w:style>
  <w:style w:type="character" w:customStyle="1" w:styleId="Brdtekst3Tegn">
    <w:name w:val="Brødtekst 3 Tegn"/>
    <w:basedOn w:val="Standardskrifttypeiafsnit"/>
    <w:link w:val="Brdtekst3"/>
    <w:uiPriority w:val="99"/>
    <w:semiHidden/>
    <w:rsid w:val="00BC5249"/>
    <w:rPr>
      <w:sz w:val="16"/>
      <w:szCs w:val="16"/>
      <w:lang w:val="da-DK"/>
    </w:rPr>
  </w:style>
  <w:style w:type="paragraph" w:styleId="Brdtekst-frstelinjeindrykning1">
    <w:name w:val="Body Text First Indent"/>
    <w:basedOn w:val="Brdtekst"/>
    <w:link w:val="Brdtekst-frstelinjeindrykning1Tegn"/>
    <w:uiPriority w:val="99"/>
    <w:semiHidden/>
    <w:rsid w:val="00BC524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BC5249"/>
    <w:rPr>
      <w:lang w:val="da-DK"/>
    </w:rPr>
  </w:style>
  <w:style w:type="paragraph" w:styleId="Brdtekstindrykning">
    <w:name w:val="Body Text Indent"/>
    <w:basedOn w:val="Normal"/>
    <w:link w:val="BrdtekstindrykningTegn"/>
    <w:uiPriority w:val="99"/>
    <w:semiHidden/>
    <w:rsid w:val="00BC5249"/>
    <w:pPr>
      <w:spacing w:after="120"/>
      <w:ind w:left="283"/>
    </w:pPr>
  </w:style>
  <w:style w:type="character" w:customStyle="1" w:styleId="BrdtekstindrykningTegn">
    <w:name w:val="Brødtekstindrykning Tegn"/>
    <w:basedOn w:val="Standardskrifttypeiafsnit"/>
    <w:link w:val="Brdtekstindrykning"/>
    <w:uiPriority w:val="99"/>
    <w:semiHidden/>
    <w:rsid w:val="00BC5249"/>
    <w:rPr>
      <w:lang w:val="da-DK"/>
    </w:rPr>
  </w:style>
  <w:style w:type="paragraph" w:styleId="Brdtekst-frstelinjeindrykning2">
    <w:name w:val="Body Text First Indent 2"/>
    <w:basedOn w:val="Brdtekstindrykning"/>
    <w:link w:val="Brdtekst-frstelinjeindrykning2Tegn"/>
    <w:uiPriority w:val="99"/>
    <w:semiHidden/>
    <w:rsid w:val="00BC524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C5249"/>
    <w:rPr>
      <w:lang w:val="da-DK"/>
    </w:rPr>
  </w:style>
  <w:style w:type="paragraph" w:styleId="Brdtekstindrykning2">
    <w:name w:val="Body Text Indent 2"/>
    <w:basedOn w:val="Normal"/>
    <w:link w:val="Brdtekstindrykning2Tegn"/>
    <w:uiPriority w:val="99"/>
    <w:semiHidden/>
    <w:rsid w:val="00BC524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C5249"/>
    <w:rPr>
      <w:lang w:val="da-DK"/>
    </w:rPr>
  </w:style>
  <w:style w:type="paragraph" w:styleId="Brdtekstindrykning3">
    <w:name w:val="Body Text Indent 3"/>
    <w:basedOn w:val="Normal"/>
    <w:link w:val="Brdtekstindrykning3Tegn"/>
    <w:uiPriority w:val="99"/>
    <w:semiHidden/>
    <w:rsid w:val="00BC524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C5249"/>
    <w:rPr>
      <w:sz w:val="16"/>
      <w:szCs w:val="16"/>
      <w:lang w:val="da-DK"/>
    </w:rPr>
  </w:style>
  <w:style w:type="paragraph" w:styleId="Sluthilsen">
    <w:name w:val="Closing"/>
    <w:basedOn w:val="Normal"/>
    <w:link w:val="SluthilsenTegn"/>
    <w:uiPriority w:val="99"/>
    <w:semiHidden/>
    <w:rsid w:val="00BC5249"/>
    <w:pPr>
      <w:spacing w:line="240" w:lineRule="auto"/>
      <w:ind w:left="4252"/>
    </w:pPr>
  </w:style>
  <w:style w:type="character" w:customStyle="1" w:styleId="SluthilsenTegn">
    <w:name w:val="Sluthilsen Tegn"/>
    <w:basedOn w:val="Standardskrifttypeiafsnit"/>
    <w:link w:val="Sluthilsen"/>
    <w:uiPriority w:val="99"/>
    <w:semiHidden/>
    <w:rsid w:val="00BC5249"/>
    <w:rPr>
      <w:lang w:val="da-DK"/>
    </w:rPr>
  </w:style>
  <w:style w:type="table" w:styleId="Farvetgitter">
    <w:name w:val="Colorful Grid"/>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F2FAEB" w:themeFill="accent1" w:themeFillTint="33"/>
    </w:tcPr>
    <w:tblStylePr w:type="firstRow">
      <w:rPr>
        <w:b/>
        <w:bCs/>
      </w:rPr>
      <w:tblPr/>
      <w:tcPr>
        <w:shd w:val="clear" w:color="auto" w:fill="E6F5D8" w:themeFill="accent1" w:themeFillTint="66"/>
      </w:tcPr>
    </w:tblStylePr>
    <w:tblStylePr w:type="lastRow">
      <w:rPr>
        <w:b/>
        <w:bCs/>
        <w:color w:val="333333" w:themeColor="text1"/>
      </w:rPr>
      <w:tblPr/>
      <w:tcPr>
        <w:shd w:val="clear" w:color="auto" w:fill="E6F5D8" w:themeFill="accent1" w:themeFillTint="66"/>
      </w:tcPr>
    </w:tblStylePr>
    <w:tblStylePr w:type="firstCol">
      <w:rPr>
        <w:color w:val="FFFFFF" w:themeColor="background1"/>
      </w:rPr>
      <w:tblPr/>
      <w:tcPr>
        <w:shd w:val="clear" w:color="auto" w:fill="90D151" w:themeFill="accent1" w:themeFillShade="BF"/>
      </w:tcPr>
    </w:tblStylePr>
    <w:tblStylePr w:type="lastCol">
      <w:rPr>
        <w:color w:val="FFFFFF" w:themeColor="background1"/>
      </w:rPr>
      <w:tblPr/>
      <w:tcPr>
        <w:shd w:val="clear" w:color="auto" w:fill="90D151" w:themeFill="accent1" w:themeFillShade="BF"/>
      </w:tcPr>
    </w:tblStylePr>
    <w:tblStylePr w:type="band1Vert">
      <w:tblPr/>
      <w:tcPr>
        <w:shd w:val="clear" w:color="auto" w:fill="E0F2CF" w:themeFill="accent1" w:themeFillTint="7F"/>
      </w:tcPr>
    </w:tblStylePr>
    <w:tblStylePr w:type="band1Horz">
      <w:tblPr/>
      <w:tcPr>
        <w:shd w:val="clear" w:color="auto" w:fill="E0F2CF" w:themeFill="accent1" w:themeFillTint="7F"/>
      </w:tcPr>
    </w:tblStylePr>
  </w:style>
  <w:style w:type="table" w:styleId="Farvetgitter-fremhvningsfarve2">
    <w:name w:val="Colorful Grid Accent 2"/>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D6D6D6" w:themeFill="accent2" w:themeFillTint="33"/>
    </w:tcPr>
    <w:tblStylePr w:type="firstRow">
      <w:rPr>
        <w:b/>
        <w:bCs/>
      </w:rPr>
      <w:tblPr/>
      <w:tcPr>
        <w:shd w:val="clear" w:color="auto" w:fill="ADADAD" w:themeFill="accent2" w:themeFillTint="66"/>
      </w:tcPr>
    </w:tblStylePr>
    <w:tblStylePr w:type="lastRow">
      <w:rPr>
        <w:b/>
        <w:bCs/>
        <w:color w:val="333333" w:themeColor="text1"/>
      </w:rPr>
      <w:tblPr/>
      <w:tcPr>
        <w:shd w:val="clear" w:color="auto" w:fill="ADADAD" w:themeFill="accent2" w:themeFillTint="66"/>
      </w:tcPr>
    </w:tblStylePr>
    <w:tblStylePr w:type="firstCol">
      <w:rPr>
        <w:color w:val="FFFFFF" w:themeColor="background1"/>
      </w:rPr>
      <w:tblPr/>
      <w:tcPr>
        <w:shd w:val="clear" w:color="auto" w:fill="262626" w:themeFill="accent2" w:themeFillShade="BF"/>
      </w:tcPr>
    </w:tblStylePr>
    <w:tblStylePr w:type="lastCol">
      <w:rPr>
        <w:color w:val="FFFFFF" w:themeColor="background1"/>
      </w:rPr>
      <w:tblPr/>
      <w:tcPr>
        <w:shd w:val="clear" w:color="auto" w:fill="262626" w:themeFill="accent2" w:themeFillShade="BF"/>
      </w:tc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Farvetgitter-fremhvningsfarve3">
    <w:name w:val="Colorful Grid Accent 3"/>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9F6DD" w:themeFill="accent3" w:themeFillTint="33"/>
    </w:tcPr>
    <w:tblStylePr w:type="firstRow">
      <w:rPr>
        <w:b/>
        <w:bCs/>
      </w:rPr>
      <w:tblPr/>
      <w:tcPr>
        <w:shd w:val="clear" w:color="auto" w:fill="D4EDBB" w:themeFill="accent3" w:themeFillTint="66"/>
      </w:tcPr>
    </w:tblStylePr>
    <w:tblStylePr w:type="lastRow">
      <w:rPr>
        <w:b/>
        <w:bCs/>
        <w:color w:val="333333" w:themeColor="text1"/>
      </w:rPr>
      <w:tblPr/>
      <w:tcPr>
        <w:shd w:val="clear" w:color="auto" w:fill="D4EDBB" w:themeFill="accent3" w:themeFillTint="66"/>
      </w:tcPr>
    </w:tblStylePr>
    <w:tblStylePr w:type="firstCol">
      <w:rPr>
        <w:color w:val="FFFFFF" w:themeColor="background1"/>
      </w:rPr>
      <w:tblPr/>
      <w:tcPr>
        <w:shd w:val="clear" w:color="auto" w:fill="6EAF2F" w:themeFill="accent3" w:themeFillShade="BF"/>
      </w:tcPr>
    </w:tblStylePr>
    <w:tblStylePr w:type="lastCol">
      <w:rPr>
        <w:color w:val="FFFFFF" w:themeColor="background1"/>
      </w:rPr>
      <w:tblPr/>
      <w:tcPr>
        <w:shd w:val="clear" w:color="auto" w:fill="6EAF2F" w:themeFill="accent3" w:themeFillShade="BF"/>
      </w:tcPr>
    </w:tblStylePr>
    <w:tblStylePr w:type="band1Vert">
      <w:tblPr/>
      <w:tcPr>
        <w:shd w:val="clear" w:color="auto" w:fill="C9E8AB" w:themeFill="accent3" w:themeFillTint="7F"/>
      </w:tcPr>
    </w:tblStylePr>
    <w:tblStylePr w:type="band1Horz">
      <w:tblPr/>
      <w:tcPr>
        <w:shd w:val="clear" w:color="auto" w:fill="C9E8AB" w:themeFill="accent3" w:themeFillTint="7F"/>
      </w:tcPr>
    </w:tblStylePr>
  </w:style>
  <w:style w:type="table" w:styleId="Farvetgitter-fremhvningsfarve4">
    <w:name w:val="Colorful Grid Accent 4"/>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0E0E0" w:themeFill="accent4" w:themeFillTint="33"/>
    </w:tcPr>
    <w:tblStylePr w:type="firstRow">
      <w:rPr>
        <w:b/>
        <w:bCs/>
      </w:rPr>
      <w:tblPr/>
      <w:tcPr>
        <w:shd w:val="clear" w:color="auto" w:fill="C1C1C1" w:themeFill="accent4" w:themeFillTint="66"/>
      </w:tcPr>
    </w:tblStylePr>
    <w:tblStylePr w:type="lastRow">
      <w:rPr>
        <w:b/>
        <w:bCs/>
        <w:color w:val="333333" w:themeColor="text1"/>
      </w:rPr>
      <w:tblPr/>
      <w:tcPr>
        <w:shd w:val="clear" w:color="auto" w:fill="C1C1C1" w:themeFill="accent4" w:themeFillTint="66"/>
      </w:tcPr>
    </w:tblStylePr>
    <w:tblStylePr w:type="firstCol">
      <w:rPr>
        <w:color w:val="FFFFFF" w:themeColor="background1"/>
      </w:rPr>
      <w:tblPr/>
      <w:tcPr>
        <w:shd w:val="clear" w:color="auto" w:fill="4C4C4C" w:themeFill="accent4" w:themeFillShade="BF"/>
      </w:tcPr>
    </w:tblStylePr>
    <w:tblStylePr w:type="lastCol">
      <w:rPr>
        <w:color w:val="FFFFFF" w:themeColor="background1"/>
      </w:rPr>
      <w:tblPr/>
      <w:tcPr>
        <w:shd w:val="clear" w:color="auto" w:fill="4C4C4C" w:themeFill="accent4" w:themeFillShade="BF"/>
      </w:tc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Farvetgitter-fremhvningsfarve5">
    <w:name w:val="Colorful Grid Accent 5"/>
    <w:basedOn w:val="Tabel-Normal"/>
    <w:uiPriority w:val="99"/>
    <w:semiHidden/>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3F6D1" w:themeFill="accent5" w:themeFillTint="33"/>
    </w:tcPr>
    <w:tblStylePr w:type="firstRow">
      <w:rPr>
        <w:b/>
        <w:bCs/>
      </w:rPr>
      <w:tblPr/>
      <w:tcPr>
        <w:shd w:val="clear" w:color="auto" w:fill="C7EDA3" w:themeFill="accent5" w:themeFillTint="66"/>
      </w:tcPr>
    </w:tblStylePr>
    <w:tblStylePr w:type="lastRow">
      <w:rPr>
        <w:b/>
        <w:bCs/>
        <w:color w:val="333333" w:themeColor="text1"/>
      </w:rPr>
      <w:tblPr/>
      <w:tcPr>
        <w:shd w:val="clear" w:color="auto" w:fill="C7EDA3" w:themeFill="accent5" w:themeFillTint="66"/>
      </w:tcPr>
    </w:tblStylePr>
    <w:tblStylePr w:type="firstCol">
      <w:rPr>
        <w:color w:val="FFFFFF" w:themeColor="background1"/>
      </w:rPr>
      <w:tblPr/>
      <w:tcPr>
        <w:shd w:val="clear" w:color="auto" w:fill="57941D" w:themeFill="accent5" w:themeFillShade="BF"/>
      </w:tcPr>
    </w:tblStylePr>
    <w:tblStylePr w:type="lastCol">
      <w:rPr>
        <w:color w:val="FFFFFF" w:themeColor="background1"/>
      </w:rPr>
      <w:tblPr/>
      <w:tcPr>
        <w:shd w:val="clear" w:color="auto" w:fill="57941D" w:themeFill="accent5" w:themeFillShade="BF"/>
      </w:tcPr>
    </w:tblStylePr>
    <w:tblStylePr w:type="band1Vert">
      <w:tblPr/>
      <w:tcPr>
        <w:shd w:val="clear" w:color="auto" w:fill="BAE88D" w:themeFill="accent5" w:themeFillTint="7F"/>
      </w:tcPr>
    </w:tblStylePr>
    <w:tblStylePr w:type="band1Horz">
      <w:tblPr/>
      <w:tcPr>
        <w:shd w:val="clear" w:color="auto" w:fill="BAE88D" w:themeFill="accent5" w:themeFillTint="7F"/>
      </w:tcPr>
    </w:tblStylePr>
  </w:style>
  <w:style w:type="table" w:styleId="Farvetgitter-fremhvningsfarve6">
    <w:name w:val="Colorful Grid Accent 6"/>
    <w:basedOn w:val="Tabel-Normal"/>
    <w:uiPriority w:val="99"/>
    <w:unhideWhenUsed/>
    <w:rsid w:val="00BC5249"/>
    <w:rPr>
      <w:color w:val="333333" w:themeColor="text1"/>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27272" w:themeFill="accent6" w:themeFillShade="BF"/>
      </w:tcPr>
    </w:tblStylePr>
    <w:tblStylePr w:type="lastCol">
      <w:rPr>
        <w:color w:val="FFFFFF" w:themeColor="background1"/>
      </w:rPr>
      <w:tblPr/>
      <w:tcPr>
        <w:shd w:val="clear" w:color="auto" w:fill="727272"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BC5249"/>
    <w:rPr>
      <w:color w:val="333333" w:themeColor="text1"/>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BC5249"/>
    <w:rPr>
      <w:color w:val="333333" w:themeColor="text1"/>
    </w:rPr>
    <w:tblPr>
      <w:tblStyleRowBandSize w:val="1"/>
      <w:tblStyleColBandSize w:val="1"/>
    </w:tblPr>
    <w:tcPr>
      <w:shd w:val="clear" w:color="auto" w:fill="F8FCF5" w:themeFill="accent1"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8E7" w:themeFill="accent1" w:themeFillTint="3F"/>
      </w:tcPr>
    </w:tblStylePr>
    <w:tblStylePr w:type="band1Horz">
      <w:tblPr/>
      <w:tcPr>
        <w:shd w:val="clear" w:color="auto" w:fill="F2FAEB" w:themeFill="accent1" w:themeFillTint="33"/>
      </w:tcPr>
    </w:tblStylePr>
  </w:style>
  <w:style w:type="table" w:styleId="Farvetliste-fremhvningsfarve2">
    <w:name w:val="Colorful List Accent 2"/>
    <w:basedOn w:val="Tabel-Normal"/>
    <w:uiPriority w:val="99"/>
    <w:semiHidden/>
    <w:unhideWhenUsed/>
    <w:rsid w:val="00BC5249"/>
    <w:rPr>
      <w:color w:val="333333" w:themeColor="text1"/>
    </w:rPr>
    <w:tblPr>
      <w:tblStyleRowBandSize w:val="1"/>
      <w:tblStyleColBandSize w:val="1"/>
    </w:tblPr>
    <w:tcPr>
      <w:shd w:val="clear" w:color="auto" w:fill="EBEBEB" w:themeFill="accent2" w:themeFillTint="19"/>
    </w:tcPr>
    <w:tblStylePr w:type="firstRow">
      <w:rPr>
        <w:b/>
        <w:bCs/>
        <w:color w:val="FFFFFF" w:themeColor="background1"/>
      </w:rPr>
      <w:tblPr/>
      <w:tcPr>
        <w:tcBorders>
          <w:bottom w:val="single" w:sz="12" w:space="0" w:color="FFFFFF" w:themeColor="background1"/>
        </w:tcBorders>
        <w:shd w:val="clear" w:color="auto" w:fill="282828" w:themeFill="accent2" w:themeFillShade="CC"/>
      </w:tcPr>
    </w:tblStylePr>
    <w:tblStylePr w:type="lastRow">
      <w:rPr>
        <w:b/>
        <w:bCs/>
        <w:color w:val="282828"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2" w:themeFillTint="3F"/>
      </w:tcPr>
    </w:tblStylePr>
    <w:tblStylePr w:type="band1Horz">
      <w:tblPr/>
      <w:tcPr>
        <w:shd w:val="clear" w:color="auto" w:fill="D6D6D6" w:themeFill="accent2" w:themeFillTint="33"/>
      </w:tcPr>
    </w:tblStylePr>
  </w:style>
  <w:style w:type="table" w:styleId="Farvetliste-fremhvningsfarve3">
    <w:name w:val="Colorful List Accent 3"/>
    <w:basedOn w:val="Tabel-Normal"/>
    <w:uiPriority w:val="99"/>
    <w:semiHidden/>
    <w:unhideWhenUsed/>
    <w:rsid w:val="00BC5249"/>
    <w:rPr>
      <w:color w:val="333333" w:themeColor="text1"/>
    </w:rPr>
    <w:tblPr>
      <w:tblStyleRowBandSize w:val="1"/>
      <w:tblStyleColBandSize w:val="1"/>
    </w:tblPr>
    <w:tcPr>
      <w:shd w:val="clear" w:color="auto" w:fill="F4FAEE" w:themeFill="accent3" w:themeFillTint="19"/>
    </w:tcPr>
    <w:tblStylePr w:type="firstRow">
      <w:rPr>
        <w:b/>
        <w:bCs/>
        <w:color w:val="FFFFFF" w:themeColor="background1"/>
      </w:rPr>
      <w:tblPr/>
      <w:tcPr>
        <w:tcBorders>
          <w:bottom w:val="single" w:sz="12" w:space="0" w:color="FFFFFF" w:themeColor="background1"/>
        </w:tcBorders>
        <w:shd w:val="clear" w:color="auto" w:fill="515151" w:themeFill="accent4" w:themeFillShade="CC"/>
      </w:tcPr>
    </w:tblStylePr>
    <w:tblStylePr w:type="lastRow">
      <w:rPr>
        <w:b/>
        <w:bCs/>
        <w:color w:val="515151"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4D5" w:themeFill="accent3" w:themeFillTint="3F"/>
      </w:tcPr>
    </w:tblStylePr>
    <w:tblStylePr w:type="band1Horz">
      <w:tblPr/>
      <w:tcPr>
        <w:shd w:val="clear" w:color="auto" w:fill="E9F6DD" w:themeFill="accent3" w:themeFillTint="33"/>
      </w:tcPr>
    </w:tblStylePr>
  </w:style>
  <w:style w:type="table" w:styleId="Farvetliste-fremhvningsfarve4">
    <w:name w:val="Colorful List Accent 4"/>
    <w:basedOn w:val="Tabel-Normal"/>
    <w:uiPriority w:val="99"/>
    <w:semiHidden/>
    <w:unhideWhenUsed/>
    <w:rsid w:val="00BC5249"/>
    <w:rPr>
      <w:color w:val="333333" w:themeColor="text1"/>
    </w:rPr>
    <w:tblPr>
      <w:tblStyleRowBandSize w:val="1"/>
      <w:tblStyleColBandSize w:val="1"/>
    </w:tblPr>
    <w:tcPr>
      <w:shd w:val="clear" w:color="auto" w:fill="F0F0F0" w:themeFill="accent4" w:themeFillTint="19"/>
    </w:tcPr>
    <w:tblStylePr w:type="firstRow">
      <w:rPr>
        <w:b/>
        <w:bCs/>
        <w:color w:val="FFFFFF" w:themeColor="background1"/>
      </w:rPr>
      <w:tblPr/>
      <w:tcPr>
        <w:tcBorders>
          <w:bottom w:val="single" w:sz="12" w:space="0" w:color="FFFFFF" w:themeColor="background1"/>
        </w:tcBorders>
        <w:shd w:val="clear" w:color="auto" w:fill="75BB32" w:themeFill="accent3" w:themeFillShade="CC"/>
      </w:tcPr>
    </w:tblStylePr>
    <w:tblStylePr w:type="lastRow">
      <w:rPr>
        <w:b/>
        <w:bCs/>
        <w:color w:val="75BB32"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hemeFill="accent4" w:themeFillTint="3F"/>
      </w:tcPr>
    </w:tblStylePr>
    <w:tblStylePr w:type="band1Horz">
      <w:tblPr/>
      <w:tcPr>
        <w:shd w:val="clear" w:color="auto" w:fill="E0E0E0" w:themeFill="accent4" w:themeFillTint="33"/>
      </w:tcPr>
    </w:tblStylePr>
  </w:style>
  <w:style w:type="table" w:styleId="Farvetliste-fremhvningsfarve5">
    <w:name w:val="Colorful List Accent 5"/>
    <w:basedOn w:val="Tabel-Normal"/>
    <w:uiPriority w:val="99"/>
    <w:semiHidden/>
    <w:unhideWhenUsed/>
    <w:rsid w:val="00BC5249"/>
    <w:rPr>
      <w:color w:val="333333" w:themeColor="text1"/>
    </w:rPr>
    <w:tblPr>
      <w:tblStyleRowBandSize w:val="1"/>
      <w:tblStyleColBandSize w:val="1"/>
    </w:tblPr>
    <w:tcPr>
      <w:shd w:val="clear" w:color="auto" w:fill="F1FAE8" w:themeFill="accent5" w:themeFillTint="19"/>
    </w:tcPr>
    <w:tblStylePr w:type="firstRow">
      <w:rPr>
        <w:b/>
        <w:bCs/>
        <w:color w:val="FFFFFF" w:themeColor="background1"/>
      </w:rPr>
      <w:tblPr/>
      <w:tcPr>
        <w:tcBorders>
          <w:bottom w:val="single" w:sz="12" w:space="0" w:color="FFFFFF" w:themeColor="background1"/>
        </w:tcBorders>
        <w:shd w:val="clear" w:color="auto" w:fill="7A7A7A" w:themeFill="accent6" w:themeFillShade="CC"/>
      </w:tcPr>
    </w:tblStylePr>
    <w:tblStylePr w:type="lastRow">
      <w:rPr>
        <w:b/>
        <w:bCs/>
        <w:color w:val="7A7A7A"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4C6" w:themeFill="accent5" w:themeFillTint="3F"/>
      </w:tcPr>
    </w:tblStylePr>
    <w:tblStylePr w:type="band1Horz">
      <w:tblPr/>
      <w:tcPr>
        <w:shd w:val="clear" w:color="auto" w:fill="E3F6D1" w:themeFill="accent5" w:themeFillTint="33"/>
      </w:tcPr>
    </w:tblStylePr>
  </w:style>
  <w:style w:type="table" w:styleId="Farvetliste-fremhvningsfarve6">
    <w:name w:val="Colorful List Accent 6"/>
    <w:basedOn w:val="Tabel-Normal"/>
    <w:uiPriority w:val="99"/>
    <w:unhideWhenUsed/>
    <w:rsid w:val="00BC5249"/>
    <w:rPr>
      <w:color w:val="333333" w:themeColor="text1"/>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5D9E1F" w:themeFill="accent5" w:themeFillShade="CC"/>
      </w:tcPr>
    </w:tblStylePr>
    <w:tblStylePr w:type="lastRow">
      <w:rPr>
        <w:b/>
        <w:bCs/>
        <w:color w:val="5D9E1F"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C2E69F" w:themeColor="accent1"/>
        <w:bottom w:val="single" w:sz="4" w:space="0" w:color="C2E69F" w:themeColor="accent1"/>
        <w:right w:val="single" w:sz="4" w:space="0" w:color="C2E69F" w:themeColor="accent1"/>
        <w:insideH w:val="single" w:sz="4" w:space="0" w:color="FFFFFF" w:themeColor="background1"/>
        <w:insideV w:val="single" w:sz="4" w:space="0" w:color="FFFFFF" w:themeColor="background1"/>
      </w:tblBorders>
    </w:tblPr>
    <w:tcPr>
      <w:shd w:val="clear" w:color="auto" w:fill="F8FCF5" w:themeFill="accent1"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B930" w:themeFill="accent1" w:themeFillShade="99"/>
      </w:tcPr>
    </w:tblStylePr>
    <w:tblStylePr w:type="firstCol">
      <w:rPr>
        <w:color w:val="FFFFFF" w:themeColor="background1"/>
      </w:rPr>
      <w:tblPr/>
      <w:tcPr>
        <w:tcBorders>
          <w:top w:val="nil"/>
          <w:left w:val="nil"/>
          <w:bottom w:val="nil"/>
          <w:right w:val="nil"/>
          <w:insideH w:val="single" w:sz="4" w:space="0" w:color="73B930" w:themeColor="accent1" w:themeShade="99"/>
          <w:insideV w:val="nil"/>
        </w:tcBorders>
        <w:shd w:val="clear" w:color="auto" w:fill="73B93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3B930" w:themeFill="accent1" w:themeFillShade="99"/>
      </w:tcPr>
    </w:tblStylePr>
    <w:tblStylePr w:type="band1Vert">
      <w:tblPr/>
      <w:tcPr>
        <w:shd w:val="clear" w:color="auto" w:fill="E6F5D8" w:themeFill="accent1" w:themeFillTint="66"/>
      </w:tcPr>
    </w:tblStylePr>
    <w:tblStylePr w:type="band1Horz">
      <w:tblPr/>
      <w:tcPr>
        <w:shd w:val="clear" w:color="auto" w:fill="E0F2CF"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BC5249"/>
    <w:rPr>
      <w:color w:val="333333" w:themeColor="text1"/>
    </w:rPr>
    <w:tblPr>
      <w:tblStyleRowBandSize w:val="1"/>
      <w:tblStyleColBandSize w:val="1"/>
      <w:tblBorders>
        <w:top w:val="single" w:sz="24" w:space="0" w:color="333333" w:themeColor="accent2"/>
        <w:left w:val="single" w:sz="4" w:space="0" w:color="333333" w:themeColor="accent2"/>
        <w:bottom w:val="single" w:sz="4" w:space="0" w:color="333333" w:themeColor="accent2"/>
        <w:right w:val="single" w:sz="4" w:space="0" w:color="333333" w:themeColor="accent2"/>
        <w:insideH w:val="single" w:sz="4" w:space="0" w:color="FFFFFF" w:themeColor="background1"/>
        <w:insideV w:val="single" w:sz="4" w:space="0" w:color="FFFFFF" w:themeColor="background1"/>
      </w:tblBorders>
    </w:tblPr>
    <w:tcPr>
      <w:shd w:val="clear" w:color="auto" w:fill="EBEBEB" w:themeFill="accent2" w:themeFillTint="19"/>
    </w:tcPr>
    <w:tblStylePr w:type="firstRow">
      <w:rPr>
        <w:b/>
        <w:bCs/>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accent2" w:themeFillShade="99"/>
      </w:tcPr>
    </w:tblStylePr>
    <w:tblStylePr w:type="firstCol">
      <w:rPr>
        <w:color w:val="FFFFFF" w:themeColor="background1"/>
      </w:rPr>
      <w:tblPr/>
      <w:tcPr>
        <w:tcBorders>
          <w:top w:val="nil"/>
          <w:left w:val="nil"/>
          <w:bottom w:val="nil"/>
          <w:right w:val="nil"/>
          <w:insideH w:val="single" w:sz="4" w:space="0" w:color="1E1E1E" w:themeColor="accent2" w:themeShade="99"/>
          <w:insideV w:val="nil"/>
        </w:tcBorders>
        <w:shd w:val="clear" w:color="auto" w:fill="1E1E1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E1E1E" w:themeFill="accent2" w:themeFillShade="99"/>
      </w:tcPr>
    </w:tblStylePr>
    <w:tblStylePr w:type="band1Vert">
      <w:tblPr/>
      <w:tcPr>
        <w:shd w:val="clear" w:color="auto" w:fill="ADADAD" w:themeFill="accent2" w:themeFillTint="66"/>
      </w:tcPr>
    </w:tblStylePr>
    <w:tblStylePr w:type="band1Horz">
      <w:tblPr/>
      <w:tcPr>
        <w:shd w:val="clear" w:color="auto" w:fill="999999"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BC5249"/>
    <w:rPr>
      <w:color w:val="333333" w:themeColor="text1"/>
    </w:rPr>
    <w:tblPr>
      <w:tblStyleRowBandSize w:val="1"/>
      <w:tblStyleColBandSize w:val="1"/>
      <w:tblBorders>
        <w:top w:val="single" w:sz="24" w:space="0" w:color="666666" w:themeColor="accent4"/>
        <w:left w:val="single" w:sz="4" w:space="0" w:color="94D257" w:themeColor="accent3"/>
        <w:bottom w:val="single" w:sz="4" w:space="0" w:color="94D257" w:themeColor="accent3"/>
        <w:right w:val="single" w:sz="4" w:space="0" w:color="94D257" w:themeColor="accent3"/>
        <w:insideH w:val="single" w:sz="4" w:space="0" w:color="FFFFFF" w:themeColor="background1"/>
        <w:insideV w:val="single" w:sz="4" w:space="0" w:color="FFFFFF" w:themeColor="background1"/>
      </w:tblBorders>
    </w:tblPr>
    <w:tcPr>
      <w:shd w:val="clear" w:color="auto" w:fill="F4FAEE" w:themeFill="accent3" w:themeFillTint="19"/>
    </w:tcPr>
    <w:tblStylePr w:type="firstRow">
      <w:rPr>
        <w:b/>
        <w:bCs/>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8C25" w:themeFill="accent3" w:themeFillShade="99"/>
      </w:tcPr>
    </w:tblStylePr>
    <w:tblStylePr w:type="firstCol">
      <w:rPr>
        <w:color w:val="FFFFFF" w:themeColor="background1"/>
      </w:rPr>
      <w:tblPr/>
      <w:tcPr>
        <w:tcBorders>
          <w:top w:val="nil"/>
          <w:left w:val="nil"/>
          <w:bottom w:val="nil"/>
          <w:right w:val="nil"/>
          <w:insideH w:val="single" w:sz="4" w:space="0" w:color="588C25" w:themeColor="accent3" w:themeShade="99"/>
          <w:insideV w:val="nil"/>
        </w:tcBorders>
        <w:shd w:val="clear" w:color="auto" w:fill="588C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88C25" w:themeFill="accent3" w:themeFillShade="99"/>
      </w:tcPr>
    </w:tblStylePr>
    <w:tblStylePr w:type="band1Vert">
      <w:tblPr/>
      <w:tcPr>
        <w:shd w:val="clear" w:color="auto" w:fill="D4EDBB" w:themeFill="accent3" w:themeFillTint="66"/>
      </w:tcPr>
    </w:tblStylePr>
    <w:tblStylePr w:type="band1Horz">
      <w:tblPr/>
      <w:tcPr>
        <w:shd w:val="clear" w:color="auto" w:fill="C9E8AB" w:themeFill="accent3" w:themeFillTint="7F"/>
      </w:tcPr>
    </w:tblStylePr>
  </w:style>
  <w:style w:type="table" w:styleId="Farvetskygge-fremhvningsfarve4">
    <w:name w:val="Colorful Shading Accent 4"/>
    <w:basedOn w:val="Tabel-Normal"/>
    <w:uiPriority w:val="99"/>
    <w:semiHidden/>
    <w:unhideWhenUsed/>
    <w:rsid w:val="00BC5249"/>
    <w:rPr>
      <w:color w:val="333333" w:themeColor="text1"/>
    </w:rPr>
    <w:tblPr>
      <w:tblStyleRowBandSize w:val="1"/>
      <w:tblStyleColBandSize w:val="1"/>
      <w:tblBorders>
        <w:top w:val="single" w:sz="24" w:space="0" w:color="94D257" w:themeColor="accent3"/>
        <w:left w:val="single" w:sz="4" w:space="0" w:color="666666" w:themeColor="accent4"/>
        <w:bottom w:val="single" w:sz="4" w:space="0" w:color="666666" w:themeColor="accent4"/>
        <w:right w:val="single" w:sz="4" w:space="0" w:color="666666" w:themeColor="accent4"/>
        <w:insideH w:val="single" w:sz="4" w:space="0" w:color="FFFFFF" w:themeColor="background1"/>
        <w:insideV w:val="single" w:sz="4" w:space="0" w:color="FFFFFF" w:themeColor="background1"/>
      </w:tblBorders>
    </w:tblPr>
    <w:tcPr>
      <w:shd w:val="clear" w:color="auto" w:fill="F0F0F0" w:themeFill="accent4" w:themeFillTint="19"/>
    </w:tcPr>
    <w:tblStylePr w:type="firstRow">
      <w:rPr>
        <w:b/>
        <w:bCs/>
      </w:rPr>
      <w:tblPr/>
      <w:tcPr>
        <w:tcBorders>
          <w:top w:val="nil"/>
          <w:left w:val="nil"/>
          <w:bottom w:val="single" w:sz="24" w:space="0" w:color="94D25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3D3D" w:themeFill="accent4" w:themeFillShade="99"/>
      </w:tcPr>
    </w:tblStylePr>
    <w:tblStylePr w:type="firstCol">
      <w:rPr>
        <w:color w:val="FFFFFF" w:themeColor="background1"/>
      </w:rPr>
      <w:tblPr/>
      <w:tcPr>
        <w:tcBorders>
          <w:top w:val="nil"/>
          <w:left w:val="nil"/>
          <w:bottom w:val="nil"/>
          <w:right w:val="nil"/>
          <w:insideH w:val="single" w:sz="4" w:space="0" w:color="3D3D3D" w:themeColor="accent4" w:themeShade="99"/>
          <w:insideV w:val="nil"/>
        </w:tcBorders>
        <w:shd w:val="clear" w:color="auto" w:fill="3D3D3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D3D3D" w:themeFill="accent4" w:themeFillShade="99"/>
      </w:tcPr>
    </w:tblStylePr>
    <w:tblStylePr w:type="band1Vert">
      <w:tblPr/>
      <w:tcPr>
        <w:shd w:val="clear" w:color="auto" w:fill="C1C1C1" w:themeFill="accent4" w:themeFillTint="66"/>
      </w:tcPr>
    </w:tblStylePr>
    <w:tblStylePr w:type="band1Horz">
      <w:tblPr/>
      <w:tcPr>
        <w:shd w:val="clear" w:color="auto" w:fill="B2B2B2"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BC5249"/>
    <w:rPr>
      <w:color w:val="333333" w:themeColor="text1"/>
    </w:rPr>
    <w:tblPr>
      <w:tblStyleRowBandSize w:val="1"/>
      <w:tblStyleColBandSize w:val="1"/>
      <w:tblBorders>
        <w:top w:val="single" w:sz="24" w:space="0" w:color="999999" w:themeColor="accent6"/>
        <w:left w:val="single" w:sz="4" w:space="0" w:color="75C627" w:themeColor="accent5"/>
        <w:bottom w:val="single" w:sz="4" w:space="0" w:color="75C627" w:themeColor="accent5"/>
        <w:right w:val="single" w:sz="4" w:space="0" w:color="75C627" w:themeColor="accent5"/>
        <w:insideH w:val="single" w:sz="4" w:space="0" w:color="FFFFFF" w:themeColor="background1"/>
        <w:insideV w:val="single" w:sz="4" w:space="0" w:color="FFFFFF" w:themeColor="background1"/>
      </w:tblBorders>
    </w:tblPr>
    <w:tcPr>
      <w:shd w:val="clear" w:color="auto" w:fill="F1FAE8" w:themeFill="accent5" w:themeFillTint="19"/>
    </w:tcPr>
    <w:tblStylePr w:type="firstRow">
      <w:rPr>
        <w:b/>
        <w:bCs/>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7617" w:themeFill="accent5" w:themeFillShade="99"/>
      </w:tcPr>
    </w:tblStylePr>
    <w:tblStylePr w:type="firstCol">
      <w:rPr>
        <w:color w:val="FFFFFF" w:themeColor="background1"/>
      </w:rPr>
      <w:tblPr/>
      <w:tcPr>
        <w:tcBorders>
          <w:top w:val="nil"/>
          <w:left w:val="nil"/>
          <w:bottom w:val="nil"/>
          <w:right w:val="nil"/>
          <w:insideH w:val="single" w:sz="4" w:space="0" w:color="467617" w:themeColor="accent5" w:themeShade="99"/>
          <w:insideV w:val="nil"/>
        </w:tcBorders>
        <w:shd w:val="clear" w:color="auto" w:fill="46761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7617" w:themeFill="accent5" w:themeFillShade="99"/>
      </w:tcPr>
    </w:tblStylePr>
    <w:tblStylePr w:type="band1Vert">
      <w:tblPr/>
      <w:tcPr>
        <w:shd w:val="clear" w:color="auto" w:fill="C7EDA3" w:themeFill="accent5" w:themeFillTint="66"/>
      </w:tcPr>
    </w:tblStylePr>
    <w:tblStylePr w:type="band1Horz">
      <w:tblPr/>
      <w:tcPr>
        <w:shd w:val="clear" w:color="auto" w:fill="BAE88D"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BC5249"/>
    <w:rPr>
      <w:color w:val="333333" w:themeColor="text1"/>
    </w:rPr>
    <w:tblPr>
      <w:tblStyleRowBandSize w:val="1"/>
      <w:tblStyleColBandSize w:val="1"/>
      <w:tblBorders>
        <w:top w:val="single" w:sz="24" w:space="0" w:color="75C627" w:themeColor="accent5"/>
        <w:left w:val="single" w:sz="4" w:space="0" w:color="999999" w:themeColor="accent6"/>
        <w:bottom w:val="single" w:sz="4" w:space="0" w:color="999999" w:themeColor="accent6"/>
        <w:right w:val="single" w:sz="4" w:space="0" w:color="999999"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75C6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B5B5B" w:themeFill="accent6" w:themeFillShade="99"/>
      </w:tcPr>
    </w:tblStylePr>
    <w:tblStylePr w:type="firstCol">
      <w:rPr>
        <w:color w:val="FFFFFF" w:themeColor="background1"/>
      </w:rPr>
      <w:tblPr/>
      <w:tcPr>
        <w:tcBorders>
          <w:top w:val="nil"/>
          <w:left w:val="nil"/>
          <w:bottom w:val="nil"/>
          <w:right w:val="nil"/>
          <w:insideH w:val="single" w:sz="4" w:space="0" w:color="5B5B5B" w:themeColor="accent6" w:themeShade="99"/>
          <w:insideV w:val="nil"/>
        </w:tcBorders>
        <w:shd w:val="clear" w:color="auto" w:fill="5B5B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B5B5B"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BC5249"/>
    <w:rPr>
      <w:sz w:val="16"/>
      <w:szCs w:val="16"/>
      <w:lang w:val="da-DK"/>
    </w:rPr>
  </w:style>
  <w:style w:type="paragraph" w:styleId="Kommentartekst">
    <w:name w:val="annotation text"/>
    <w:basedOn w:val="Normal"/>
    <w:link w:val="KommentartekstTegn"/>
    <w:uiPriority w:val="99"/>
    <w:semiHidden/>
    <w:rsid w:val="00BC524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BC5249"/>
    <w:rPr>
      <w:sz w:val="20"/>
      <w:szCs w:val="20"/>
      <w:lang w:val="da-DK"/>
    </w:rPr>
  </w:style>
  <w:style w:type="paragraph" w:styleId="Kommentaremne">
    <w:name w:val="annotation subject"/>
    <w:basedOn w:val="Kommentartekst"/>
    <w:next w:val="Kommentartekst"/>
    <w:link w:val="KommentaremneTegn"/>
    <w:uiPriority w:val="99"/>
    <w:semiHidden/>
    <w:rsid w:val="00BC5249"/>
    <w:rPr>
      <w:b/>
      <w:bCs/>
    </w:rPr>
  </w:style>
  <w:style w:type="character" w:customStyle="1" w:styleId="KommentaremneTegn">
    <w:name w:val="Kommentaremne Tegn"/>
    <w:basedOn w:val="KommentartekstTegn"/>
    <w:link w:val="Kommentaremne"/>
    <w:uiPriority w:val="99"/>
    <w:semiHidden/>
    <w:rsid w:val="00BC5249"/>
    <w:rPr>
      <w:b/>
      <w:bCs/>
      <w:sz w:val="20"/>
      <w:szCs w:val="20"/>
      <w:lang w:val="da-DK"/>
    </w:rPr>
  </w:style>
  <w:style w:type="table" w:styleId="Mrkliste">
    <w:name w:val="Dark List"/>
    <w:basedOn w:val="Tabel-Normal"/>
    <w:uiPriority w:val="99"/>
    <w:semiHidden/>
    <w:unhideWhenUsed/>
    <w:rsid w:val="00BC5249"/>
    <w:rPr>
      <w:color w:val="FFFFFF" w:themeColor="background1"/>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BC5249"/>
    <w:rPr>
      <w:color w:val="FFFFFF" w:themeColor="background1"/>
    </w:rPr>
    <w:tblPr>
      <w:tblStyleRowBandSize w:val="1"/>
      <w:tblStyleColBandSize w:val="1"/>
    </w:tblPr>
    <w:tcPr>
      <w:shd w:val="clear" w:color="auto" w:fill="C2E69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5F992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0D1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0D151" w:themeFill="accent1" w:themeFillShade="BF"/>
      </w:tcPr>
    </w:tblStylePr>
    <w:tblStylePr w:type="band1Vert">
      <w:tblPr/>
      <w:tcPr>
        <w:tcBorders>
          <w:top w:val="nil"/>
          <w:left w:val="nil"/>
          <w:bottom w:val="nil"/>
          <w:right w:val="nil"/>
          <w:insideH w:val="nil"/>
          <w:insideV w:val="nil"/>
        </w:tcBorders>
        <w:shd w:val="clear" w:color="auto" w:fill="90D151" w:themeFill="accent1" w:themeFillShade="BF"/>
      </w:tcPr>
    </w:tblStylePr>
    <w:tblStylePr w:type="band1Horz">
      <w:tblPr/>
      <w:tcPr>
        <w:tcBorders>
          <w:top w:val="nil"/>
          <w:left w:val="nil"/>
          <w:bottom w:val="nil"/>
          <w:right w:val="nil"/>
          <w:insideH w:val="nil"/>
          <w:insideV w:val="nil"/>
        </w:tcBorders>
        <w:shd w:val="clear" w:color="auto" w:fill="90D151" w:themeFill="accent1" w:themeFillShade="BF"/>
      </w:tcPr>
    </w:tblStylePr>
  </w:style>
  <w:style w:type="table" w:styleId="Mrkliste-fremhvningsfarve2">
    <w:name w:val="Dark List Accent 2"/>
    <w:basedOn w:val="Tabel-Normal"/>
    <w:uiPriority w:val="99"/>
    <w:semiHidden/>
    <w:unhideWhenUsed/>
    <w:rsid w:val="00BC5249"/>
    <w:rPr>
      <w:color w:val="FFFFFF" w:themeColor="background1"/>
    </w:rPr>
    <w:tblPr>
      <w:tblStyleRowBandSize w:val="1"/>
      <w:tblStyleColBandSize w:val="1"/>
    </w:tblPr>
    <w:tcPr>
      <w:shd w:val="clear" w:color="auto" w:fill="33333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accent2" w:themeFillShade="BF"/>
      </w:tcPr>
    </w:tblStylePr>
    <w:tblStylePr w:type="band1Vert">
      <w:tblPr/>
      <w:tcPr>
        <w:tcBorders>
          <w:top w:val="nil"/>
          <w:left w:val="nil"/>
          <w:bottom w:val="nil"/>
          <w:right w:val="nil"/>
          <w:insideH w:val="nil"/>
          <w:insideV w:val="nil"/>
        </w:tcBorders>
        <w:shd w:val="clear" w:color="auto" w:fill="262626" w:themeFill="accent2" w:themeFillShade="BF"/>
      </w:tcPr>
    </w:tblStylePr>
    <w:tblStylePr w:type="band1Horz">
      <w:tblPr/>
      <w:tcPr>
        <w:tcBorders>
          <w:top w:val="nil"/>
          <w:left w:val="nil"/>
          <w:bottom w:val="nil"/>
          <w:right w:val="nil"/>
          <w:insideH w:val="nil"/>
          <w:insideV w:val="nil"/>
        </w:tcBorders>
        <w:shd w:val="clear" w:color="auto" w:fill="262626" w:themeFill="accent2" w:themeFillShade="BF"/>
      </w:tcPr>
    </w:tblStylePr>
  </w:style>
  <w:style w:type="table" w:styleId="Mrkliste-fremhvningsfarve3">
    <w:name w:val="Dark List Accent 3"/>
    <w:basedOn w:val="Tabel-Normal"/>
    <w:uiPriority w:val="99"/>
    <w:semiHidden/>
    <w:unhideWhenUsed/>
    <w:rsid w:val="00BC5249"/>
    <w:rPr>
      <w:color w:val="FFFFFF" w:themeColor="background1"/>
    </w:rPr>
    <w:tblPr>
      <w:tblStyleRowBandSize w:val="1"/>
      <w:tblStyleColBandSize w:val="1"/>
    </w:tblPr>
    <w:tcPr>
      <w:shd w:val="clear" w:color="auto" w:fill="94D25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9741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EAF2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EAF2F" w:themeFill="accent3" w:themeFillShade="BF"/>
      </w:tcPr>
    </w:tblStylePr>
    <w:tblStylePr w:type="band1Vert">
      <w:tblPr/>
      <w:tcPr>
        <w:tcBorders>
          <w:top w:val="nil"/>
          <w:left w:val="nil"/>
          <w:bottom w:val="nil"/>
          <w:right w:val="nil"/>
          <w:insideH w:val="nil"/>
          <w:insideV w:val="nil"/>
        </w:tcBorders>
        <w:shd w:val="clear" w:color="auto" w:fill="6EAF2F" w:themeFill="accent3" w:themeFillShade="BF"/>
      </w:tcPr>
    </w:tblStylePr>
    <w:tblStylePr w:type="band1Horz">
      <w:tblPr/>
      <w:tcPr>
        <w:tcBorders>
          <w:top w:val="nil"/>
          <w:left w:val="nil"/>
          <w:bottom w:val="nil"/>
          <w:right w:val="nil"/>
          <w:insideH w:val="nil"/>
          <w:insideV w:val="nil"/>
        </w:tcBorders>
        <w:shd w:val="clear" w:color="auto" w:fill="6EAF2F" w:themeFill="accent3" w:themeFillShade="BF"/>
      </w:tcPr>
    </w:tblStylePr>
  </w:style>
  <w:style w:type="table" w:styleId="Mrkliste-fremhvningsfarve4">
    <w:name w:val="Dark List Accent 4"/>
    <w:basedOn w:val="Tabel-Normal"/>
    <w:uiPriority w:val="99"/>
    <w:semiHidden/>
    <w:unhideWhenUsed/>
    <w:rsid w:val="00BC5249"/>
    <w:rPr>
      <w:color w:val="FFFFFF" w:themeColor="background1"/>
    </w:rPr>
    <w:tblPr>
      <w:tblStyleRowBandSize w:val="1"/>
      <w:tblStyleColBandSize w:val="1"/>
    </w:tblPr>
    <w:tcPr>
      <w:shd w:val="clear" w:color="auto" w:fill="66666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32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C4C4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C4C4C" w:themeFill="accent4" w:themeFillShade="BF"/>
      </w:tcPr>
    </w:tblStylePr>
    <w:tblStylePr w:type="band1Vert">
      <w:tblPr/>
      <w:tcPr>
        <w:tcBorders>
          <w:top w:val="nil"/>
          <w:left w:val="nil"/>
          <w:bottom w:val="nil"/>
          <w:right w:val="nil"/>
          <w:insideH w:val="nil"/>
          <w:insideV w:val="nil"/>
        </w:tcBorders>
        <w:shd w:val="clear" w:color="auto" w:fill="4C4C4C" w:themeFill="accent4" w:themeFillShade="BF"/>
      </w:tcPr>
    </w:tblStylePr>
    <w:tblStylePr w:type="band1Horz">
      <w:tblPr/>
      <w:tcPr>
        <w:tcBorders>
          <w:top w:val="nil"/>
          <w:left w:val="nil"/>
          <w:bottom w:val="nil"/>
          <w:right w:val="nil"/>
          <w:insideH w:val="nil"/>
          <w:insideV w:val="nil"/>
        </w:tcBorders>
        <w:shd w:val="clear" w:color="auto" w:fill="4C4C4C" w:themeFill="accent4" w:themeFillShade="BF"/>
      </w:tcPr>
    </w:tblStylePr>
  </w:style>
  <w:style w:type="table" w:styleId="Mrkliste-fremhvningsfarve5">
    <w:name w:val="Dark List Accent 5"/>
    <w:basedOn w:val="Tabel-Normal"/>
    <w:uiPriority w:val="99"/>
    <w:semiHidden/>
    <w:unhideWhenUsed/>
    <w:rsid w:val="00BC5249"/>
    <w:rPr>
      <w:color w:val="FFFFFF" w:themeColor="background1"/>
    </w:rPr>
    <w:tblPr>
      <w:tblStyleRowBandSize w:val="1"/>
      <w:tblStyleColBandSize w:val="1"/>
    </w:tblPr>
    <w:tcPr>
      <w:shd w:val="clear" w:color="auto" w:fill="75C6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A621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941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941D" w:themeFill="accent5" w:themeFillShade="BF"/>
      </w:tcPr>
    </w:tblStylePr>
    <w:tblStylePr w:type="band1Vert">
      <w:tblPr/>
      <w:tcPr>
        <w:tcBorders>
          <w:top w:val="nil"/>
          <w:left w:val="nil"/>
          <w:bottom w:val="nil"/>
          <w:right w:val="nil"/>
          <w:insideH w:val="nil"/>
          <w:insideV w:val="nil"/>
        </w:tcBorders>
        <w:shd w:val="clear" w:color="auto" w:fill="57941D" w:themeFill="accent5" w:themeFillShade="BF"/>
      </w:tcPr>
    </w:tblStylePr>
    <w:tblStylePr w:type="band1Horz">
      <w:tblPr/>
      <w:tcPr>
        <w:tcBorders>
          <w:top w:val="nil"/>
          <w:left w:val="nil"/>
          <w:bottom w:val="nil"/>
          <w:right w:val="nil"/>
          <w:insideH w:val="nil"/>
          <w:insideV w:val="nil"/>
        </w:tcBorders>
        <w:shd w:val="clear" w:color="auto" w:fill="57941D" w:themeFill="accent5" w:themeFillShade="BF"/>
      </w:tcPr>
    </w:tblStylePr>
  </w:style>
  <w:style w:type="table" w:styleId="Mrkliste-fremhvningsfarve6">
    <w:name w:val="Dark List Accent 6"/>
    <w:basedOn w:val="Tabel-Normal"/>
    <w:uiPriority w:val="99"/>
    <w:semiHidden/>
    <w:unhideWhenUsed/>
    <w:rsid w:val="00BC5249"/>
    <w:rPr>
      <w:color w:val="FFFFFF" w:themeColor="background1"/>
    </w:rPr>
    <w:tblPr>
      <w:tblStyleRowBandSize w:val="1"/>
      <w:tblStyleColBandSize w:val="1"/>
    </w:tblPr>
    <w:tcPr>
      <w:shd w:val="clear" w:color="auto" w:fill="99999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2727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27272" w:themeFill="accent6" w:themeFillShade="BF"/>
      </w:tcPr>
    </w:tblStylePr>
    <w:tblStylePr w:type="band1Vert">
      <w:tblPr/>
      <w:tcPr>
        <w:tcBorders>
          <w:top w:val="nil"/>
          <w:left w:val="nil"/>
          <w:bottom w:val="nil"/>
          <w:right w:val="nil"/>
          <w:insideH w:val="nil"/>
          <w:insideV w:val="nil"/>
        </w:tcBorders>
        <w:shd w:val="clear" w:color="auto" w:fill="727272" w:themeFill="accent6" w:themeFillShade="BF"/>
      </w:tcPr>
    </w:tblStylePr>
    <w:tblStylePr w:type="band1Horz">
      <w:tblPr/>
      <w:tcPr>
        <w:tcBorders>
          <w:top w:val="nil"/>
          <w:left w:val="nil"/>
          <w:bottom w:val="nil"/>
          <w:right w:val="nil"/>
          <w:insideH w:val="nil"/>
          <w:insideV w:val="nil"/>
        </w:tcBorders>
        <w:shd w:val="clear" w:color="auto" w:fill="727272" w:themeFill="accent6" w:themeFillShade="BF"/>
      </w:tcPr>
    </w:tblStylePr>
  </w:style>
  <w:style w:type="paragraph" w:styleId="Dato">
    <w:name w:val="Date"/>
    <w:basedOn w:val="Normal"/>
    <w:next w:val="Normal"/>
    <w:link w:val="DatoTegn"/>
    <w:uiPriority w:val="99"/>
    <w:semiHidden/>
    <w:rsid w:val="00BC5249"/>
  </w:style>
  <w:style w:type="character" w:customStyle="1" w:styleId="DatoTegn">
    <w:name w:val="Dato Tegn"/>
    <w:basedOn w:val="Standardskrifttypeiafsnit"/>
    <w:link w:val="Dato"/>
    <w:uiPriority w:val="99"/>
    <w:semiHidden/>
    <w:rsid w:val="00BC5249"/>
    <w:rPr>
      <w:lang w:val="da-DK"/>
    </w:rPr>
  </w:style>
  <w:style w:type="paragraph" w:styleId="Dokumentoversigt">
    <w:name w:val="Document Map"/>
    <w:basedOn w:val="Normal"/>
    <w:link w:val="DokumentoversigtTegn"/>
    <w:uiPriority w:val="99"/>
    <w:semiHidden/>
    <w:rsid w:val="00BC524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C5249"/>
    <w:rPr>
      <w:rFonts w:ascii="Segoe UI" w:hAnsi="Segoe UI" w:cs="Segoe UI"/>
      <w:sz w:val="16"/>
      <w:szCs w:val="16"/>
      <w:lang w:val="da-DK"/>
    </w:rPr>
  </w:style>
  <w:style w:type="paragraph" w:styleId="Mailsignatur">
    <w:name w:val="E-mail Signature"/>
    <w:basedOn w:val="Normal"/>
    <w:link w:val="MailsignaturTegn"/>
    <w:uiPriority w:val="99"/>
    <w:semiHidden/>
    <w:rsid w:val="00BC5249"/>
    <w:pPr>
      <w:spacing w:line="240" w:lineRule="auto"/>
    </w:pPr>
  </w:style>
  <w:style w:type="character" w:customStyle="1" w:styleId="MailsignaturTegn">
    <w:name w:val="Mailsignatur Tegn"/>
    <w:basedOn w:val="Standardskrifttypeiafsnit"/>
    <w:link w:val="Mailsignatur"/>
    <w:uiPriority w:val="99"/>
    <w:semiHidden/>
    <w:rsid w:val="00BC5249"/>
    <w:rPr>
      <w:lang w:val="da-DK"/>
    </w:rPr>
  </w:style>
  <w:style w:type="character" w:styleId="Fremhv">
    <w:name w:val="Emphasis"/>
    <w:basedOn w:val="Standardskrifttypeiafsnit"/>
    <w:uiPriority w:val="4"/>
    <w:rsid w:val="00BC5249"/>
    <w:rPr>
      <w:i/>
      <w:iCs/>
      <w:lang w:val="da-DK"/>
    </w:rPr>
  </w:style>
  <w:style w:type="paragraph" w:styleId="Modtageradresse">
    <w:name w:val="envelope address"/>
    <w:basedOn w:val="Normal"/>
    <w:uiPriority w:val="99"/>
    <w:semiHidden/>
    <w:rsid w:val="00BC5249"/>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BC5249"/>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99"/>
    <w:semiHidden/>
    <w:rsid w:val="00BC5249"/>
    <w:rPr>
      <w:color w:val="808080" w:themeColor="followedHyperlink"/>
      <w:u w:val="single"/>
      <w:lang w:val="da-DK"/>
    </w:rPr>
  </w:style>
  <w:style w:type="character" w:styleId="Fodnotehenvisning">
    <w:name w:val="footnote reference"/>
    <w:basedOn w:val="Standardskrifttypeiafsnit"/>
    <w:uiPriority w:val="99"/>
    <w:semiHidden/>
    <w:rsid w:val="00BC5249"/>
    <w:rPr>
      <w:vertAlign w:val="superscript"/>
      <w:lang w:val="da-DK"/>
    </w:rPr>
  </w:style>
  <w:style w:type="table" w:styleId="Gittertabel1-lys">
    <w:name w:val="Grid Table 1 Light"/>
    <w:basedOn w:val="Tabel-Normal"/>
    <w:uiPriority w:val="99"/>
    <w:rsid w:val="00BC5249"/>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BC5249"/>
    <w:tblPr>
      <w:tblStyleRowBandSize w:val="1"/>
      <w:tblStyleColBandSize w:val="1"/>
      <w:tblBorders>
        <w:top w:val="single" w:sz="4" w:space="0" w:color="E6F5D8" w:themeColor="accent1" w:themeTint="66"/>
        <w:left w:val="single" w:sz="4" w:space="0" w:color="E6F5D8" w:themeColor="accent1" w:themeTint="66"/>
        <w:bottom w:val="single" w:sz="4" w:space="0" w:color="E6F5D8" w:themeColor="accent1" w:themeTint="66"/>
        <w:right w:val="single" w:sz="4" w:space="0" w:color="E6F5D8" w:themeColor="accent1" w:themeTint="66"/>
        <w:insideH w:val="single" w:sz="4" w:space="0" w:color="E6F5D8" w:themeColor="accent1" w:themeTint="66"/>
        <w:insideV w:val="single" w:sz="4" w:space="0" w:color="E6F5D8" w:themeColor="accent1" w:themeTint="66"/>
      </w:tblBorders>
    </w:tblPr>
    <w:tblStylePr w:type="firstRow">
      <w:rPr>
        <w:b/>
        <w:bCs/>
      </w:rPr>
      <w:tblPr/>
      <w:tcPr>
        <w:tcBorders>
          <w:bottom w:val="single" w:sz="12" w:space="0" w:color="DAF0C5" w:themeColor="accent1" w:themeTint="99"/>
        </w:tcBorders>
      </w:tcPr>
    </w:tblStylePr>
    <w:tblStylePr w:type="lastRow">
      <w:rPr>
        <w:b/>
        <w:bCs/>
      </w:rPr>
      <w:tblPr/>
      <w:tcPr>
        <w:tcBorders>
          <w:top w:val="double" w:sz="2" w:space="0" w:color="DAF0C5"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BC5249"/>
    <w:tblPr>
      <w:tblStyleRowBandSize w:val="1"/>
      <w:tblStyleColBandSize w:val="1"/>
      <w:tblBorders>
        <w:top w:val="single" w:sz="4" w:space="0" w:color="ADADAD" w:themeColor="accent2" w:themeTint="66"/>
        <w:left w:val="single" w:sz="4" w:space="0" w:color="ADADAD" w:themeColor="accent2" w:themeTint="66"/>
        <w:bottom w:val="single" w:sz="4" w:space="0" w:color="ADADAD" w:themeColor="accent2" w:themeTint="66"/>
        <w:right w:val="single" w:sz="4" w:space="0" w:color="ADADAD" w:themeColor="accent2" w:themeTint="66"/>
        <w:insideH w:val="single" w:sz="4" w:space="0" w:color="ADADAD" w:themeColor="accent2" w:themeTint="66"/>
        <w:insideV w:val="single" w:sz="4" w:space="0" w:color="ADADAD" w:themeColor="accent2" w:themeTint="66"/>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2" w:space="0" w:color="848484"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BC5249"/>
    <w:tblPr>
      <w:tblStyleRowBandSize w:val="1"/>
      <w:tblStyleColBandSize w:val="1"/>
      <w:tblBorders>
        <w:top w:val="single" w:sz="4" w:space="0" w:color="D4EDBB" w:themeColor="accent3" w:themeTint="66"/>
        <w:left w:val="single" w:sz="4" w:space="0" w:color="D4EDBB" w:themeColor="accent3" w:themeTint="66"/>
        <w:bottom w:val="single" w:sz="4" w:space="0" w:color="D4EDBB" w:themeColor="accent3" w:themeTint="66"/>
        <w:right w:val="single" w:sz="4" w:space="0" w:color="D4EDBB" w:themeColor="accent3" w:themeTint="66"/>
        <w:insideH w:val="single" w:sz="4" w:space="0" w:color="D4EDBB" w:themeColor="accent3" w:themeTint="66"/>
        <w:insideV w:val="single" w:sz="4" w:space="0" w:color="D4EDBB" w:themeColor="accent3" w:themeTint="66"/>
      </w:tblBorders>
    </w:tblPr>
    <w:tblStylePr w:type="firstRow">
      <w:rPr>
        <w:b/>
        <w:bCs/>
      </w:rPr>
      <w:tblPr/>
      <w:tcPr>
        <w:tcBorders>
          <w:bottom w:val="single" w:sz="12" w:space="0" w:color="BEE49A" w:themeColor="accent3" w:themeTint="99"/>
        </w:tcBorders>
      </w:tcPr>
    </w:tblStylePr>
    <w:tblStylePr w:type="lastRow">
      <w:rPr>
        <w:b/>
        <w:bCs/>
      </w:rPr>
      <w:tblPr/>
      <w:tcPr>
        <w:tcBorders>
          <w:top w:val="double" w:sz="2" w:space="0" w:color="BEE49A"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BC5249"/>
    <w:tblPr>
      <w:tblStyleRowBandSize w:val="1"/>
      <w:tblStyleColBandSize w:val="1"/>
      <w:tblBorders>
        <w:top w:val="single" w:sz="4" w:space="0" w:color="C1C1C1" w:themeColor="accent4" w:themeTint="66"/>
        <w:left w:val="single" w:sz="4" w:space="0" w:color="C1C1C1" w:themeColor="accent4" w:themeTint="66"/>
        <w:bottom w:val="single" w:sz="4" w:space="0" w:color="C1C1C1" w:themeColor="accent4" w:themeTint="66"/>
        <w:right w:val="single" w:sz="4" w:space="0" w:color="C1C1C1" w:themeColor="accent4" w:themeTint="66"/>
        <w:insideH w:val="single" w:sz="4" w:space="0" w:color="C1C1C1" w:themeColor="accent4" w:themeTint="66"/>
        <w:insideV w:val="single" w:sz="4" w:space="0" w:color="C1C1C1" w:themeColor="accent4" w:themeTint="66"/>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2" w:space="0" w:color="A3A3A3"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BC5249"/>
    <w:tblPr>
      <w:tblStyleRowBandSize w:val="1"/>
      <w:tblStyleColBandSize w:val="1"/>
      <w:tblBorders>
        <w:top w:val="single" w:sz="4" w:space="0" w:color="C7EDA3" w:themeColor="accent5" w:themeTint="66"/>
        <w:left w:val="single" w:sz="4" w:space="0" w:color="C7EDA3" w:themeColor="accent5" w:themeTint="66"/>
        <w:bottom w:val="single" w:sz="4" w:space="0" w:color="C7EDA3" w:themeColor="accent5" w:themeTint="66"/>
        <w:right w:val="single" w:sz="4" w:space="0" w:color="C7EDA3" w:themeColor="accent5" w:themeTint="66"/>
        <w:insideH w:val="single" w:sz="4" w:space="0" w:color="C7EDA3" w:themeColor="accent5" w:themeTint="66"/>
        <w:insideV w:val="single" w:sz="4" w:space="0" w:color="C7EDA3" w:themeColor="accent5" w:themeTint="66"/>
      </w:tblBorders>
    </w:tblPr>
    <w:tblStylePr w:type="firstRow">
      <w:rPr>
        <w:b/>
        <w:bCs/>
      </w:rPr>
      <w:tblPr/>
      <w:tcPr>
        <w:tcBorders>
          <w:bottom w:val="single" w:sz="12" w:space="0" w:color="ABE476" w:themeColor="accent5" w:themeTint="99"/>
        </w:tcBorders>
      </w:tcPr>
    </w:tblStylePr>
    <w:tblStylePr w:type="lastRow">
      <w:rPr>
        <w:b/>
        <w:bCs/>
      </w:rPr>
      <w:tblPr/>
      <w:tcPr>
        <w:tcBorders>
          <w:top w:val="double" w:sz="2" w:space="0" w:color="ABE476"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BC5249"/>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2" w:space="0" w:color="C1C1C1"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BC5249"/>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BC5249"/>
    <w:tblPr>
      <w:tblStyleRowBandSize w:val="1"/>
      <w:tblStyleColBandSize w:val="1"/>
      <w:tblBorders>
        <w:top w:val="single" w:sz="2" w:space="0" w:color="DAF0C5" w:themeColor="accent1" w:themeTint="99"/>
        <w:bottom w:val="single" w:sz="2" w:space="0" w:color="DAF0C5" w:themeColor="accent1" w:themeTint="99"/>
        <w:insideH w:val="single" w:sz="2" w:space="0" w:color="DAF0C5" w:themeColor="accent1" w:themeTint="99"/>
        <w:insideV w:val="single" w:sz="2" w:space="0" w:color="DAF0C5" w:themeColor="accent1" w:themeTint="99"/>
      </w:tblBorders>
    </w:tblPr>
    <w:tblStylePr w:type="firstRow">
      <w:rPr>
        <w:b/>
        <w:bCs/>
      </w:rPr>
      <w:tblPr/>
      <w:tcPr>
        <w:tcBorders>
          <w:top w:val="nil"/>
          <w:bottom w:val="single" w:sz="12" w:space="0" w:color="DAF0C5" w:themeColor="accent1" w:themeTint="99"/>
          <w:insideH w:val="nil"/>
          <w:insideV w:val="nil"/>
        </w:tcBorders>
        <w:shd w:val="clear" w:color="auto" w:fill="FFFFFF" w:themeFill="background1"/>
      </w:tcPr>
    </w:tblStylePr>
    <w:tblStylePr w:type="lastRow">
      <w:rPr>
        <w:b/>
        <w:bCs/>
      </w:rPr>
      <w:tblPr/>
      <w:tcPr>
        <w:tcBorders>
          <w:top w:val="double" w:sz="2" w:space="0" w:color="DAF0C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Gittertabel2-farve2">
    <w:name w:val="Grid Table 2 Accent 2"/>
    <w:basedOn w:val="Tabel-Normal"/>
    <w:uiPriority w:val="99"/>
    <w:rsid w:val="00BC5249"/>
    <w:tblPr>
      <w:tblStyleRowBandSize w:val="1"/>
      <w:tblStyleColBandSize w:val="1"/>
      <w:tblBorders>
        <w:top w:val="single" w:sz="2" w:space="0" w:color="848484" w:themeColor="accent2" w:themeTint="99"/>
        <w:bottom w:val="single" w:sz="2" w:space="0" w:color="848484" w:themeColor="accent2" w:themeTint="99"/>
        <w:insideH w:val="single" w:sz="2" w:space="0" w:color="848484" w:themeColor="accent2" w:themeTint="99"/>
        <w:insideV w:val="single" w:sz="2" w:space="0" w:color="848484" w:themeColor="accent2" w:themeTint="99"/>
      </w:tblBorders>
    </w:tblPr>
    <w:tblStylePr w:type="firstRow">
      <w:rPr>
        <w:b/>
        <w:bCs/>
      </w:rPr>
      <w:tblPr/>
      <w:tcPr>
        <w:tcBorders>
          <w:top w:val="nil"/>
          <w:bottom w:val="single" w:sz="12" w:space="0" w:color="848484" w:themeColor="accent2" w:themeTint="99"/>
          <w:insideH w:val="nil"/>
          <w:insideV w:val="nil"/>
        </w:tcBorders>
        <w:shd w:val="clear" w:color="auto" w:fill="FFFFFF" w:themeFill="background1"/>
      </w:tcPr>
    </w:tblStylePr>
    <w:tblStylePr w:type="lastRow">
      <w:rPr>
        <w:b/>
        <w:bCs/>
      </w:rPr>
      <w:tblPr/>
      <w:tcPr>
        <w:tcBorders>
          <w:top w:val="double" w:sz="2" w:space="0" w:color="84848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2-farve3">
    <w:name w:val="Grid Table 2 Accent 3"/>
    <w:basedOn w:val="Tabel-Normal"/>
    <w:uiPriority w:val="99"/>
    <w:rsid w:val="00BC5249"/>
    <w:tblPr>
      <w:tblStyleRowBandSize w:val="1"/>
      <w:tblStyleColBandSize w:val="1"/>
      <w:tblBorders>
        <w:top w:val="single" w:sz="2" w:space="0" w:color="BEE49A" w:themeColor="accent3" w:themeTint="99"/>
        <w:bottom w:val="single" w:sz="2" w:space="0" w:color="BEE49A" w:themeColor="accent3" w:themeTint="99"/>
        <w:insideH w:val="single" w:sz="2" w:space="0" w:color="BEE49A" w:themeColor="accent3" w:themeTint="99"/>
        <w:insideV w:val="single" w:sz="2" w:space="0" w:color="BEE49A" w:themeColor="accent3" w:themeTint="99"/>
      </w:tblBorders>
    </w:tblPr>
    <w:tblStylePr w:type="firstRow">
      <w:rPr>
        <w:b/>
        <w:bCs/>
      </w:rPr>
      <w:tblPr/>
      <w:tcPr>
        <w:tcBorders>
          <w:top w:val="nil"/>
          <w:bottom w:val="single" w:sz="12" w:space="0" w:color="BEE49A" w:themeColor="accent3" w:themeTint="99"/>
          <w:insideH w:val="nil"/>
          <w:insideV w:val="nil"/>
        </w:tcBorders>
        <w:shd w:val="clear" w:color="auto" w:fill="FFFFFF" w:themeFill="background1"/>
      </w:tcPr>
    </w:tblStylePr>
    <w:tblStylePr w:type="lastRow">
      <w:rPr>
        <w:b/>
        <w:bCs/>
      </w:rPr>
      <w:tblPr/>
      <w:tcPr>
        <w:tcBorders>
          <w:top w:val="double" w:sz="2" w:space="0" w:color="BEE49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Gittertabel2-farve4">
    <w:name w:val="Grid Table 2 Accent 4"/>
    <w:basedOn w:val="Tabel-Normal"/>
    <w:uiPriority w:val="99"/>
    <w:rsid w:val="00BC5249"/>
    <w:tblPr>
      <w:tblStyleRowBandSize w:val="1"/>
      <w:tblStyleColBandSize w:val="1"/>
      <w:tblBorders>
        <w:top w:val="single" w:sz="2" w:space="0" w:color="A3A3A3" w:themeColor="accent4" w:themeTint="99"/>
        <w:bottom w:val="single" w:sz="2" w:space="0" w:color="A3A3A3" w:themeColor="accent4" w:themeTint="99"/>
        <w:insideH w:val="single" w:sz="2" w:space="0" w:color="A3A3A3" w:themeColor="accent4" w:themeTint="99"/>
        <w:insideV w:val="single" w:sz="2" w:space="0" w:color="A3A3A3" w:themeColor="accent4" w:themeTint="99"/>
      </w:tblBorders>
    </w:tblPr>
    <w:tblStylePr w:type="firstRow">
      <w:rPr>
        <w:b/>
        <w:bCs/>
      </w:rPr>
      <w:tblPr/>
      <w:tcPr>
        <w:tcBorders>
          <w:top w:val="nil"/>
          <w:bottom w:val="single" w:sz="12" w:space="0" w:color="A3A3A3" w:themeColor="accent4" w:themeTint="99"/>
          <w:insideH w:val="nil"/>
          <w:insideV w:val="nil"/>
        </w:tcBorders>
        <w:shd w:val="clear" w:color="auto" w:fill="FFFFFF" w:themeFill="background1"/>
      </w:tcPr>
    </w:tblStylePr>
    <w:tblStylePr w:type="lastRow">
      <w:rPr>
        <w:b/>
        <w:bCs/>
      </w:rPr>
      <w:tblPr/>
      <w:tcPr>
        <w:tcBorders>
          <w:top w:val="double" w:sz="2" w:space="0" w:color="A3A3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2-farve5">
    <w:name w:val="Grid Table 2 Accent 5"/>
    <w:basedOn w:val="Tabel-Normal"/>
    <w:uiPriority w:val="99"/>
    <w:rsid w:val="00BC5249"/>
    <w:tblPr>
      <w:tblStyleRowBandSize w:val="1"/>
      <w:tblStyleColBandSize w:val="1"/>
      <w:tblBorders>
        <w:top w:val="single" w:sz="2" w:space="0" w:color="ABE476" w:themeColor="accent5" w:themeTint="99"/>
        <w:bottom w:val="single" w:sz="2" w:space="0" w:color="ABE476" w:themeColor="accent5" w:themeTint="99"/>
        <w:insideH w:val="single" w:sz="2" w:space="0" w:color="ABE476" w:themeColor="accent5" w:themeTint="99"/>
        <w:insideV w:val="single" w:sz="2" w:space="0" w:color="ABE476" w:themeColor="accent5" w:themeTint="99"/>
      </w:tblBorders>
    </w:tblPr>
    <w:tblStylePr w:type="firstRow">
      <w:rPr>
        <w:b/>
        <w:bCs/>
      </w:rPr>
      <w:tblPr/>
      <w:tcPr>
        <w:tcBorders>
          <w:top w:val="nil"/>
          <w:bottom w:val="single" w:sz="12" w:space="0" w:color="ABE476" w:themeColor="accent5" w:themeTint="99"/>
          <w:insideH w:val="nil"/>
          <w:insideV w:val="nil"/>
        </w:tcBorders>
        <w:shd w:val="clear" w:color="auto" w:fill="FFFFFF" w:themeFill="background1"/>
      </w:tcPr>
    </w:tblStylePr>
    <w:tblStylePr w:type="lastRow">
      <w:rPr>
        <w:b/>
        <w:bCs/>
      </w:rPr>
      <w:tblPr/>
      <w:tcPr>
        <w:tcBorders>
          <w:top w:val="double" w:sz="2" w:space="0" w:color="ABE4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Gittertabel2-farve6">
    <w:name w:val="Grid Table 2 Accent 6"/>
    <w:basedOn w:val="Tabel-Normal"/>
    <w:uiPriority w:val="99"/>
    <w:rsid w:val="00BC5249"/>
    <w:tblPr>
      <w:tblStyleRowBandSize w:val="1"/>
      <w:tblStyleColBandSize w:val="1"/>
      <w:tblBorders>
        <w:top w:val="single" w:sz="2" w:space="0" w:color="C1C1C1" w:themeColor="accent6" w:themeTint="99"/>
        <w:bottom w:val="single" w:sz="2" w:space="0" w:color="C1C1C1" w:themeColor="accent6" w:themeTint="99"/>
        <w:insideH w:val="single" w:sz="2" w:space="0" w:color="C1C1C1" w:themeColor="accent6" w:themeTint="99"/>
        <w:insideV w:val="single" w:sz="2" w:space="0" w:color="C1C1C1" w:themeColor="accent6" w:themeTint="99"/>
      </w:tblBorders>
    </w:tblPr>
    <w:tblStylePr w:type="firstRow">
      <w:rPr>
        <w:b/>
        <w:bCs/>
      </w:rPr>
      <w:tblPr/>
      <w:tcPr>
        <w:tcBorders>
          <w:top w:val="nil"/>
          <w:bottom w:val="single" w:sz="12" w:space="0" w:color="C1C1C1" w:themeColor="accent6" w:themeTint="99"/>
          <w:insideH w:val="nil"/>
          <w:insideV w:val="nil"/>
        </w:tcBorders>
        <w:shd w:val="clear" w:color="auto" w:fill="FFFFFF" w:themeFill="background1"/>
      </w:tcPr>
    </w:tblStylePr>
    <w:tblStylePr w:type="lastRow">
      <w:rPr>
        <w:b/>
        <w:bCs/>
      </w:rPr>
      <w:tblPr/>
      <w:tcPr>
        <w:tcBorders>
          <w:top w:val="double" w:sz="2" w:space="0" w:color="C1C1C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BC5249"/>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insideV w:val="single" w:sz="4" w:space="0" w:color="DAF0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AEB" w:themeFill="accent1" w:themeFillTint="33"/>
      </w:tcPr>
    </w:tblStylePr>
    <w:tblStylePr w:type="band1Horz">
      <w:tblPr/>
      <w:tcPr>
        <w:shd w:val="clear" w:color="auto" w:fill="F2FAEB" w:themeFill="accent1" w:themeFillTint="33"/>
      </w:tcPr>
    </w:tblStylePr>
    <w:tblStylePr w:type="neCell">
      <w:tblPr/>
      <w:tcPr>
        <w:tcBorders>
          <w:bottom w:val="single" w:sz="4" w:space="0" w:color="DAF0C5" w:themeColor="accent1" w:themeTint="99"/>
        </w:tcBorders>
      </w:tcPr>
    </w:tblStylePr>
    <w:tblStylePr w:type="nwCell">
      <w:tblPr/>
      <w:tcPr>
        <w:tcBorders>
          <w:bottom w:val="single" w:sz="4" w:space="0" w:color="DAF0C5" w:themeColor="accent1" w:themeTint="99"/>
        </w:tcBorders>
      </w:tcPr>
    </w:tblStylePr>
    <w:tblStylePr w:type="seCell">
      <w:tblPr/>
      <w:tcPr>
        <w:tcBorders>
          <w:top w:val="single" w:sz="4" w:space="0" w:color="DAF0C5" w:themeColor="accent1" w:themeTint="99"/>
        </w:tcBorders>
      </w:tcPr>
    </w:tblStylePr>
    <w:tblStylePr w:type="swCell">
      <w:tblPr/>
      <w:tcPr>
        <w:tcBorders>
          <w:top w:val="single" w:sz="4" w:space="0" w:color="DAF0C5" w:themeColor="accent1" w:themeTint="99"/>
        </w:tcBorders>
      </w:tcPr>
    </w:tblStylePr>
  </w:style>
  <w:style w:type="table" w:styleId="Gittertabel3-farve2">
    <w:name w:val="Grid Table 3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3-farve3">
    <w:name w:val="Grid Table 3 Accent 3"/>
    <w:basedOn w:val="Tabel-Normal"/>
    <w:uiPriority w:val="99"/>
    <w:rsid w:val="00BC5249"/>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insideV w:val="single" w:sz="4" w:space="0" w:color="BEE49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6DD" w:themeFill="accent3" w:themeFillTint="33"/>
      </w:tcPr>
    </w:tblStylePr>
    <w:tblStylePr w:type="band1Horz">
      <w:tblPr/>
      <w:tcPr>
        <w:shd w:val="clear" w:color="auto" w:fill="E9F6DD" w:themeFill="accent3" w:themeFillTint="33"/>
      </w:tcPr>
    </w:tblStylePr>
    <w:tblStylePr w:type="neCell">
      <w:tblPr/>
      <w:tcPr>
        <w:tcBorders>
          <w:bottom w:val="single" w:sz="4" w:space="0" w:color="BEE49A" w:themeColor="accent3" w:themeTint="99"/>
        </w:tcBorders>
      </w:tcPr>
    </w:tblStylePr>
    <w:tblStylePr w:type="nwCell">
      <w:tblPr/>
      <w:tcPr>
        <w:tcBorders>
          <w:bottom w:val="single" w:sz="4" w:space="0" w:color="BEE49A" w:themeColor="accent3" w:themeTint="99"/>
        </w:tcBorders>
      </w:tcPr>
    </w:tblStylePr>
    <w:tblStylePr w:type="seCell">
      <w:tblPr/>
      <w:tcPr>
        <w:tcBorders>
          <w:top w:val="single" w:sz="4" w:space="0" w:color="BEE49A" w:themeColor="accent3" w:themeTint="99"/>
        </w:tcBorders>
      </w:tcPr>
    </w:tblStylePr>
    <w:tblStylePr w:type="swCell">
      <w:tblPr/>
      <w:tcPr>
        <w:tcBorders>
          <w:top w:val="single" w:sz="4" w:space="0" w:color="BEE49A" w:themeColor="accent3" w:themeTint="99"/>
        </w:tcBorders>
      </w:tcPr>
    </w:tblStylePr>
  </w:style>
  <w:style w:type="table" w:styleId="Gittertabel3-farve4">
    <w:name w:val="Grid Table 3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3-farve5">
    <w:name w:val="Grid Table 3 Accent 5"/>
    <w:basedOn w:val="Tabel-Normal"/>
    <w:uiPriority w:val="99"/>
    <w:rsid w:val="00BC5249"/>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insideV w:val="single" w:sz="4" w:space="0" w:color="AB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6D1" w:themeFill="accent5" w:themeFillTint="33"/>
      </w:tcPr>
    </w:tblStylePr>
    <w:tblStylePr w:type="band1Horz">
      <w:tblPr/>
      <w:tcPr>
        <w:shd w:val="clear" w:color="auto" w:fill="E3F6D1" w:themeFill="accent5" w:themeFillTint="33"/>
      </w:tcPr>
    </w:tblStylePr>
    <w:tblStylePr w:type="neCell">
      <w:tblPr/>
      <w:tcPr>
        <w:tcBorders>
          <w:bottom w:val="single" w:sz="4" w:space="0" w:color="ABE476" w:themeColor="accent5" w:themeTint="99"/>
        </w:tcBorders>
      </w:tcPr>
    </w:tblStylePr>
    <w:tblStylePr w:type="nwCell">
      <w:tblPr/>
      <w:tcPr>
        <w:tcBorders>
          <w:bottom w:val="single" w:sz="4" w:space="0" w:color="ABE476" w:themeColor="accent5" w:themeTint="99"/>
        </w:tcBorders>
      </w:tcPr>
    </w:tblStylePr>
    <w:tblStylePr w:type="seCell">
      <w:tblPr/>
      <w:tcPr>
        <w:tcBorders>
          <w:top w:val="single" w:sz="4" w:space="0" w:color="ABE476" w:themeColor="accent5" w:themeTint="99"/>
        </w:tcBorders>
      </w:tcPr>
    </w:tblStylePr>
    <w:tblStylePr w:type="swCell">
      <w:tblPr/>
      <w:tcPr>
        <w:tcBorders>
          <w:top w:val="single" w:sz="4" w:space="0" w:color="ABE476" w:themeColor="accent5" w:themeTint="99"/>
        </w:tcBorders>
      </w:tcPr>
    </w:tblStylePr>
  </w:style>
  <w:style w:type="table" w:styleId="Gittertabel3-farve6">
    <w:name w:val="Grid Table 3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table" w:styleId="Gittertabel4">
    <w:name w:val="Grid Table 4"/>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BC5249"/>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insideV w:val="single" w:sz="4" w:space="0" w:color="DAF0C5" w:themeColor="accent1" w:themeTint="99"/>
      </w:tblBorders>
    </w:tblPr>
    <w:tblStylePr w:type="firstRow">
      <w:rPr>
        <w:b/>
        <w:bCs/>
        <w:color w:val="FFFFFF" w:themeColor="background1"/>
      </w:rPr>
      <w:tblPr/>
      <w:tcPr>
        <w:tcBorders>
          <w:top w:val="single" w:sz="4" w:space="0" w:color="C2E69F" w:themeColor="accent1"/>
          <w:left w:val="single" w:sz="4" w:space="0" w:color="C2E69F" w:themeColor="accent1"/>
          <w:bottom w:val="single" w:sz="4" w:space="0" w:color="C2E69F" w:themeColor="accent1"/>
          <w:right w:val="single" w:sz="4" w:space="0" w:color="C2E69F" w:themeColor="accent1"/>
          <w:insideH w:val="nil"/>
          <w:insideV w:val="nil"/>
        </w:tcBorders>
        <w:shd w:val="clear" w:color="auto" w:fill="C2E69F" w:themeFill="accent1"/>
      </w:tcPr>
    </w:tblStylePr>
    <w:tblStylePr w:type="lastRow">
      <w:rPr>
        <w:b/>
        <w:bCs/>
      </w:rPr>
      <w:tblPr/>
      <w:tcPr>
        <w:tcBorders>
          <w:top w:val="double" w:sz="4" w:space="0" w:color="C2E69F" w:themeColor="accent1"/>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Gittertabel4-farve2">
    <w:name w:val="Grid Table 4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insideV w:val="nil"/>
        </w:tcBorders>
        <w:shd w:val="clear" w:color="auto" w:fill="333333" w:themeFill="accent2"/>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4-farve3">
    <w:name w:val="Grid Table 4 Accent 3"/>
    <w:basedOn w:val="Tabel-Normal"/>
    <w:uiPriority w:val="99"/>
    <w:rsid w:val="00BC5249"/>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insideV w:val="single" w:sz="4" w:space="0" w:color="BEE49A" w:themeColor="accent3" w:themeTint="99"/>
      </w:tblBorders>
    </w:tblPr>
    <w:tblStylePr w:type="firstRow">
      <w:rPr>
        <w:b/>
        <w:bCs/>
        <w:color w:val="FFFFFF" w:themeColor="background1"/>
      </w:rPr>
      <w:tblPr/>
      <w:tcPr>
        <w:tcBorders>
          <w:top w:val="single" w:sz="4" w:space="0" w:color="94D257" w:themeColor="accent3"/>
          <w:left w:val="single" w:sz="4" w:space="0" w:color="94D257" w:themeColor="accent3"/>
          <w:bottom w:val="single" w:sz="4" w:space="0" w:color="94D257" w:themeColor="accent3"/>
          <w:right w:val="single" w:sz="4" w:space="0" w:color="94D257" w:themeColor="accent3"/>
          <w:insideH w:val="nil"/>
          <w:insideV w:val="nil"/>
        </w:tcBorders>
        <w:shd w:val="clear" w:color="auto" w:fill="94D257" w:themeFill="accent3"/>
      </w:tcPr>
    </w:tblStylePr>
    <w:tblStylePr w:type="lastRow">
      <w:rPr>
        <w:b/>
        <w:bCs/>
      </w:rPr>
      <w:tblPr/>
      <w:tcPr>
        <w:tcBorders>
          <w:top w:val="double" w:sz="4" w:space="0" w:color="94D257" w:themeColor="accent3"/>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Gittertabel4-farve4">
    <w:name w:val="Grid Table 4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insideV w:val="nil"/>
        </w:tcBorders>
        <w:shd w:val="clear" w:color="auto" w:fill="666666" w:themeFill="accent4"/>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4-farve5">
    <w:name w:val="Grid Table 4 Accent 5"/>
    <w:basedOn w:val="Tabel-Normal"/>
    <w:uiPriority w:val="99"/>
    <w:rsid w:val="00BC5249"/>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insideV w:val="single" w:sz="4" w:space="0" w:color="ABE476" w:themeColor="accent5" w:themeTint="99"/>
      </w:tblBorders>
    </w:tblPr>
    <w:tblStylePr w:type="firstRow">
      <w:rPr>
        <w:b/>
        <w:bCs/>
        <w:color w:val="FFFFFF" w:themeColor="background1"/>
      </w:rPr>
      <w:tblPr/>
      <w:tcPr>
        <w:tcBorders>
          <w:top w:val="single" w:sz="4" w:space="0" w:color="75C627" w:themeColor="accent5"/>
          <w:left w:val="single" w:sz="4" w:space="0" w:color="75C627" w:themeColor="accent5"/>
          <w:bottom w:val="single" w:sz="4" w:space="0" w:color="75C627" w:themeColor="accent5"/>
          <w:right w:val="single" w:sz="4" w:space="0" w:color="75C627" w:themeColor="accent5"/>
          <w:insideH w:val="nil"/>
          <w:insideV w:val="nil"/>
        </w:tcBorders>
        <w:shd w:val="clear" w:color="auto" w:fill="75C627" w:themeFill="accent5"/>
      </w:tcPr>
    </w:tblStylePr>
    <w:tblStylePr w:type="lastRow">
      <w:rPr>
        <w:b/>
        <w:bCs/>
      </w:rPr>
      <w:tblPr/>
      <w:tcPr>
        <w:tcBorders>
          <w:top w:val="double" w:sz="4" w:space="0" w:color="75C627" w:themeColor="accent5"/>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Gittertabel4-farve6">
    <w:name w:val="Grid Table 4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insideV w:val="nil"/>
        </w:tcBorders>
        <w:shd w:val="clear" w:color="auto" w:fill="999999" w:themeFill="accent6"/>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A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E69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E69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E69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E69F" w:themeFill="accent1"/>
      </w:tcPr>
    </w:tblStylePr>
    <w:tblStylePr w:type="band1Vert">
      <w:tblPr/>
      <w:tcPr>
        <w:shd w:val="clear" w:color="auto" w:fill="E6F5D8" w:themeFill="accent1" w:themeFillTint="66"/>
      </w:tcPr>
    </w:tblStylePr>
    <w:tblStylePr w:type="band1Horz">
      <w:tblPr/>
      <w:tcPr>
        <w:shd w:val="clear" w:color="auto" w:fill="E6F5D8" w:themeFill="accent1" w:themeFillTint="66"/>
      </w:tcPr>
    </w:tblStylePr>
  </w:style>
  <w:style w:type="table" w:styleId="Gittertabel5-mrk-farve2">
    <w:name w:val="Grid Table 5 Dark Accent 2"/>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accent2"/>
      </w:tcPr>
    </w:tblStylePr>
    <w:tblStylePr w:type="band1Vert">
      <w:tblPr/>
      <w:tcPr>
        <w:shd w:val="clear" w:color="auto" w:fill="ADADAD" w:themeFill="accent2" w:themeFillTint="66"/>
      </w:tcPr>
    </w:tblStylePr>
    <w:tblStylePr w:type="band1Horz">
      <w:tblPr/>
      <w:tcPr>
        <w:shd w:val="clear" w:color="auto" w:fill="ADADAD" w:themeFill="accent2" w:themeFillTint="66"/>
      </w:tcPr>
    </w:tblStylePr>
  </w:style>
  <w:style w:type="table" w:styleId="Gittertabel5-mrk-farve3">
    <w:name w:val="Grid Table 5 Dark Accent 3"/>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6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D25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D25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D25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D257" w:themeFill="accent3"/>
      </w:tcPr>
    </w:tblStylePr>
    <w:tblStylePr w:type="band1Vert">
      <w:tblPr/>
      <w:tcPr>
        <w:shd w:val="clear" w:color="auto" w:fill="D4EDBB" w:themeFill="accent3" w:themeFillTint="66"/>
      </w:tcPr>
    </w:tblStylePr>
    <w:tblStylePr w:type="band1Horz">
      <w:tblPr/>
      <w:tcPr>
        <w:shd w:val="clear" w:color="auto" w:fill="D4EDBB" w:themeFill="accent3" w:themeFillTint="66"/>
      </w:tcPr>
    </w:tblStylePr>
  </w:style>
  <w:style w:type="table" w:styleId="Gittertabel5-mrk-farve4">
    <w:name w:val="Grid Table 5 Dark Accent 4"/>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0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666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666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666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6666" w:themeFill="accent4"/>
      </w:tcPr>
    </w:tblStylePr>
    <w:tblStylePr w:type="band1Vert">
      <w:tblPr/>
      <w:tcPr>
        <w:shd w:val="clear" w:color="auto" w:fill="C1C1C1" w:themeFill="accent4" w:themeFillTint="66"/>
      </w:tcPr>
    </w:tblStylePr>
    <w:tblStylePr w:type="band1Horz">
      <w:tblPr/>
      <w:tcPr>
        <w:shd w:val="clear" w:color="auto" w:fill="C1C1C1" w:themeFill="accent4" w:themeFillTint="66"/>
      </w:tcPr>
    </w:tblStylePr>
  </w:style>
  <w:style w:type="table" w:styleId="Gittertabel5-mrk-farve5">
    <w:name w:val="Grid Table 5 Dark Accent 5"/>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6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C6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C6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C6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C627" w:themeFill="accent5"/>
      </w:tcPr>
    </w:tblStylePr>
    <w:tblStylePr w:type="band1Vert">
      <w:tblPr/>
      <w:tcPr>
        <w:shd w:val="clear" w:color="auto" w:fill="C7EDA3" w:themeFill="accent5" w:themeFillTint="66"/>
      </w:tcPr>
    </w:tblStylePr>
    <w:tblStylePr w:type="band1Horz">
      <w:tblPr/>
      <w:tcPr>
        <w:shd w:val="clear" w:color="auto" w:fill="C7EDA3" w:themeFill="accent5" w:themeFillTint="66"/>
      </w:tcPr>
    </w:tblStylePr>
  </w:style>
  <w:style w:type="table" w:styleId="Gittertabel5-mrk-farve6">
    <w:name w:val="Grid Table 5 Dark Accent 6"/>
    <w:basedOn w:val="Tabel-Normal"/>
    <w:uiPriority w:val="99"/>
    <w:rsid w:val="00BC524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99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99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99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9999"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BC5249"/>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BC5249"/>
    <w:rPr>
      <w:color w:val="90D151" w:themeColor="accent1" w:themeShade="BF"/>
    </w:rPr>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insideV w:val="single" w:sz="4" w:space="0" w:color="DAF0C5" w:themeColor="accent1" w:themeTint="99"/>
      </w:tblBorders>
    </w:tblPr>
    <w:tblStylePr w:type="firstRow">
      <w:rPr>
        <w:b/>
        <w:bCs/>
      </w:rPr>
      <w:tblPr/>
      <w:tcPr>
        <w:tcBorders>
          <w:bottom w:val="single" w:sz="12" w:space="0" w:color="DAF0C5" w:themeColor="accent1" w:themeTint="99"/>
        </w:tcBorders>
      </w:tcPr>
    </w:tblStylePr>
    <w:tblStylePr w:type="lastRow">
      <w:rPr>
        <w:b/>
        <w:bCs/>
      </w:rPr>
      <w:tblPr/>
      <w:tcPr>
        <w:tcBorders>
          <w:top w:val="double" w:sz="4" w:space="0" w:color="DAF0C5" w:themeColor="accent1" w:themeTint="99"/>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Gittertabel6-farverig-farve2">
    <w:name w:val="Grid Table 6 Colorful Accent 2"/>
    <w:basedOn w:val="Tabel-Normal"/>
    <w:uiPriority w:val="99"/>
    <w:rsid w:val="00BC5249"/>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bottom w:val="single" w:sz="12" w:space="0" w:color="848484" w:themeColor="accent2" w:themeTint="99"/>
        </w:tcBorders>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Gittertabel6-farverig-farve3">
    <w:name w:val="Grid Table 6 Colorful Accent 3"/>
    <w:basedOn w:val="Tabel-Normal"/>
    <w:uiPriority w:val="99"/>
    <w:rsid w:val="00BC5249"/>
    <w:rPr>
      <w:color w:val="6EAF2F" w:themeColor="accent3" w:themeShade="BF"/>
    </w:rPr>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insideV w:val="single" w:sz="4" w:space="0" w:color="BEE49A" w:themeColor="accent3" w:themeTint="99"/>
      </w:tblBorders>
    </w:tblPr>
    <w:tblStylePr w:type="firstRow">
      <w:rPr>
        <w:b/>
        <w:bCs/>
      </w:rPr>
      <w:tblPr/>
      <w:tcPr>
        <w:tcBorders>
          <w:bottom w:val="single" w:sz="12" w:space="0" w:color="BEE49A" w:themeColor="accent3" w:themeTint="99"/>
        </w:tcBorders>
      </w:tcPr>
    </w:tblStylePr>
    <w:tblStylePr w:type="lastRow">
      <w:rPr>
        <w:b/>
        <w:bCs/>
      </w:rPr>
      <w:tblPr/>
      <w:tcPr>
        <w:tcBorders>
          <w:top w:val="double" w:sz="4" w:space="0" w:color="BEE49A" w:themeColor="accent3" w:themeTint="99"/>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Gittertabel6-farverig-farve4">
    <w:name w:val="Grid Table 6 Colorful Accent 4"/>
    <w:basedOn w:val="Tabel-Normal"/>
    <w:uiPriority w:val="99"/>
    <w:rsid w:val="00BC5249"/>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bottom w:val="single" w:sz="12" w:space="0" w:color="A3A3A3" w:themeColor="accent4" w:themeTint="99"/>
        </w:tcBorders>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Gittertabel6-farverig-farve5">
    <w:name w:val="Grid Table 6 Colorful Accent 5"/>
    <w:basedOn w:val="Tabel-Normal"/>
    <w:uiPriority w:val="99"/>
    <w:rsid w:val="00BC5249"/>
    <w:rPr>
      <w:color w:val="57941D" w:themeColor="accent5" w:themeShade="BF"/>
    </w:rPr>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insideV w:val="single" w:sz="4" w:space="0" w:color="ABE476" w:themeColor="accent5" w:themeTint="99"/>
      </w:tblBorders>
    </w:tblPr>
    <w:tblStylePr w:type="firstRow">
      <w:rPr>
        <w:b/>
        <w:bCs/>
      </w:rPr>
      <w:tblPr/>
      <w:tcPr>
        <w:tcBorders>
          <w:bottom w:val="single" w:sz="12" w:space="0" w:color="ABE476" w:themeColor="accent5" w:themeTint="99"/>
        </w:tcBorders>
      </w:tcPr>
    </w:tblStylePr>
    <w:tblStylePr w:type="lastRow">
      <w:rPr>
        <w:b/>
        <w:bCs/>
      </w:rPr>
      <w:tblPr/>
      <w:tcPr>
        <w:tcBorders>
          <w:top w:val="double" w:sz="4" w:space="0" w:color="ABE476" w:themeColor="accent5" w:themeTint="99"/>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Gittertabel6-farverig-farve6">
    <w:name w:val="Grid Table 6 Colorful Accent 6"/>
    <w:basedOn w:val="Tabel-Normal"/>
    <w:uiPriority w:val="99"/>
    <w:rsid w:val="00BC5249"/>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bottom w:val="single" w:sz="12" w:space="0" w:color="C1C1C1" w:themeColor="accent6" w:themeTint="99"/>
        </w:tcBorders>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BC5249"/>
    <w:rPr>
      <w:color w:val="333333" w:themeColor="text1"/>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BC5249"/>
    <w:rPr>
      <w:color w:val="90D151" w:themeColor="accent1" w:themeShade="BF"/>
    </w:rPr>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insideV w:val="single" w:sz="4" w:space="0" w:color="DAF0C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AEB" w:themeFill="accent1" w:themeFillTint="33"/>
      </w:tcPr>
    </w:tblStylePr>
    <w:tblStylePr w:type="band1Horz">
      <w:tblPr/>
      <w:tcPr>
        <w:shd w:val="clear" w:color="auto" w:fill="F2FAEB" w:themeFill="accent1" w:themeFillTint="33"/>
      </w:tcPr>
    </w:tblStylePr>
    <w:tblStylePr w:type="neCell">
      <w:tblPr/>
      <w:tcPr>
        <w:tcBorders>
          <w:bottom w:val="single" w:sz="4" w:space="0" w:color="DAF0C5" w:themeColor="accent1" w:themeTint="99"/>
        </w:tcBorders>
      </w:tcPr>
    </w:tblStylePr>
    <w:tblStylePr w:type="nwCell">
      <w:tblPr/>
      <w:tcPr>
        <w:tcBorders>
          <w:bottom w:val="single" w:sz="4" w:space="0" w:color="DAF0C5" w:themeColor="accent1" w:themeTint="99"/>
        </w:tcBorders>
      </w:tcPr>
    </w:tblStylePr>
    <w:tblStylePr w:type="seCell">
      <w:tblPr/>
      <w:tcPr>
        <w:tcBorders>
          <w:top w:val="single" w:sz="4" w:space="0" w:color="DAF0C5" w:themeColor="accent1" w:themeTint="99"/>
        </w:tcBorders>
      </w:tcPr>
    </w:tblStylePr>
    <w:tblStylePr w:type="swCell">
      <w:tblPr/>
      <w:tcPr>
        <w:tcBorders>
          <w:top w:val="single" w:sz="4" w:space="0" w:color="DAF0C5" w:themeColor="accent1" w:themeTint="99"/>
        </w:tcBorders>
      </w:tcPr>
    </w:tblStylePr>
  </w:style>
  <w:style w:type="table" w:styleId="Gittertabel7-farverig-farve2">
    <w:name w:val="Grid Table 7 Colorful Accent 2"/>
    <w:basedOn w:val="Tabel-Normal"/>
    <w:uiPriority w:val="99"/>
    <w:rsid w:val="00BC5249"/>
    <w:rPr>
      <w:color w:val="262626" w:themeColor="accent2" w:themeShade="BF"/>
    </w:rPr>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insideV w:val="single" w:sz="4" w:space="0" w:color="84848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bottom w:val="single" w:sz="4" w:space="0" w:color="848484" w:themeColor="accent2" w:themeTint="99"/>
        </w:tcBorders>
      </w:tcPr>
    </w:tblStylePr>
    <w:tblStylePr w:type="nwCell">
      <w:tblPr/>
      <w:tcPr>
        <w:tcBorders>
          <w:bottom w:val="single" w:sz="4" w:space="0" w:color="848484" w:themeColor="accent2" w:themeTint="99"/>
        </w:tcBorders>
      </w:tcPr>
    </w:tblStylePr>
    <w:tblStylePr w:type="seCell">
      <w:tblPr/>
      <w:tcPr>
        <w:tcBorders>
          <w:top w:val="single" w:sz="4" w:space="0" w:color="848484" w:themeColor="accent2" w:themeTint="99"/>
        </w:tcBorders>
      </w:tcPr>
    </w:tblStylePr>
    <w:tblStylePr w:type="swCell">
      <w:tblPr/>
      <w:tcPr>
        <w:tcBorders>
          <w:top w:val="single" w:sz="4" w:space="0" w:color="848484" w:themeColor="accent2" w:themeTint="99"/>
        </w:tcBorders>
      </w:tcPr>
    </w:tblStylePr>
  </w:style>
  <w:style w:type="table" w:styleId="Gittertabel7-farverig-farve3">
    <w:name w:val="Grid Table 7 Colorful Accent 3"/>
    <w:basedOn w:val="Tabel-Normal"/>
    <w:uiPriority w:val="99"/>
    <w:rsid w:val="00BC5249"/>
    <w:rPr>
      <w:color w:val="6EAF2F" w:themeColor="accent3" w:themeShade="BF"/>
    </w:rPr>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insideV w:val="single" w:sz="4" w:space="0" w:color="BEE49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6DD" w:themeFill="accent3" w:themeFillTint="33"/>
      </w:tcPr>
    </w:tblStylePr>
    <w:tblStylePr w:type="band1Horz">
      <w:tblPr/>
      <w:tcPr>
        <w:shd w:val="clear" w:color="auto" w:fill="E9F6DD" w:themeFill="accent3" w:themeFillTint="33"/>
      </w:tcPr>
    </w:tblStylePr>
    <w:tblStylePr w:type="neCell">
      <w:tblPr/>
      <w:tcPr>
        <w:tcBorders>
          <w:bottom w:val="single" w:sz="4" w:space="0" w:color="BEE49A" w:themeColor="accent3" w:themeTint="99"/>
        </w:tcBorders>
      </w:tcPr>
    </w:tblStylePr>
    <w:tblStylePr w:type="nwCell">
      <w:tblPr/>
      <w:tcPr>
        <w:tcBorders>
          <w:bottom w:val="single" w:sz="4" w:space="0" w:color="BEE49A" w:themeColor="accent3" w:themeTint="99"/>
        </w:tcBorders>
      </w:tcPr>
    </w:tblStylePr>
    <w:tblStylePr w:type="seCell">
      <w:tblPr/>
      <w:tcPr>
        <w:tcBorders>
          <w:top w:val="single" w:sz="4" w:space="0" w:color="BEE49A" w:themeColor="accent3" w:themeTint="99"/>
        </w:tcBorders>
      </w:tcPr>
    </w:tblStylePr>
    <w:tblStylePr w:type="swCell">
      <w:tblPr/>
      <w:tcPr>
        <w:tcBorders>
          <w:top w:val="single" w:sz="4" w:space="0" w:color="BEE49A" w:themeColor="accent3" w:themeTint="99"/>
        </w:tcBorders>
      </w:tcPr>
    </w:tblStylePr>
  </w:style>
  <w:style w:type="table" w:styleId="Gittertabel7-farverig-farve4">
    <w:name w:val="Grid Table 7 Colorful Accent 4"/>
    <w:basedOn w:val="Tabel-Normal"/>
    <w:uiPriority w:val="99"/>
    <w:rsid w:val="00BC5249"/>
    <w:rPr>
      <w:color w:val="4C4C4C" w:themeColor="accent4" w:themeShade="BF"/>
    </w:rPr>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insideV w:val="single" w:sz="4" w:space="0" w:color="A3A3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bottom w:val="single" w:sz="4" w:space="0" w:color="A3A3A3" w:themeColor="accent4" w:themeTint="99"/>
        </w:tcBorders>
      </w:tcPr>
    </w:tblStylePr>
    <w:tblStylePr w:type="nwCell">
      <w:tblPr/>
      <w:tcPr>
        <w:tcBorders>
          <w:bottom w:val="single" w:sz="4" w:space="0" w:color="A3A3A3" w:themeColor="accent4" w:themeTint="99"/>
        </w:tcBorders>
      </w:tcPr>
    </w:tblStylePr>
    <w:tblStylePr w:type="seCell">
      <w:tblPr/>
      <w:tcPr>
        <w:tcBorders>
          <w:top w:val="single" w:sz="4" w:space="0" w:color="A3A3A3" w:themeColor="accent4" w:themeTint="99"/>
        </w:tcBorders>
      </w:tcPr>
    </w:tblStylePr>
    <w:tblStylePr w:type="swCell">
      <w:tblPr/>
      <w:tcPr>
        <w:tcBorders>
          <w:top w:val="single" w:sz="4" w:space="0" w:color="A3A3A3" w:themeColor="accent4" w:themeTint="99"/>
        </w:tcBorders>
      </w:tcPr>
    </w:tblStylePr>
  </w:style>
  <w:style w:type="table" w:styleId="Gittertabel7-farverig-farve5">
    <w:name w:val="Grid Table 7 Colorful Accent 5"/>
    <w:basedOn w:val="Tabel-Normal"/>
    <w:uiPriority w:val="99"/>
    <w:rsid w:val="00BC5249"/>
    <w:rPr>
      <w:color w:val="57941D" w:themeColor="accent5" w:themeShade="BF"/>
    </w:rPr>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insideV w:val="single" w:sz="4" w:space="0" w:color="ABE4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6D1" w:themeFill="accent5" w:themeFillTint="33"/>
      </w:tcPr>
    </w:tblStylePr>
    <w:tblStylePr w:type="band1Horz">
      <w:tblPr/>
      <w:tcPr>
        <w:shd w:val="clear" w:color="auto" w:fill="E3F6D1" w:themeFill="accent5" w:themeFillTint="33"/>
      </w:tcPr>
    </w:tblStylePr>
    <w:tblStylePr w:type="neCell">
      <w:tblPr/>
      <w:tcPr>
        <w:tcBorders>
          <w:bottom w:val="single" w:sz="4" w:space="0" w:color="ABE476" w:themeColor="accent5" w:themeTint="99"/>
        </w:tcBorders>
      </w:tcPr>
    </w:tblStylePr>
    <w:tblStylePr w:type="nwCell">
      <w:tblPr/>
      <w:tcPr>
        <w:tcBorders>
          <w:bottom w:val="single" w:sz="4" w:space="0" w:color="ABE476" w:themeColor="accent5" w:themeTint="99"/>
        </w:tcBorders>
      </w:tcPr>
    </w:tblStylePr>
    <w:tblStylePr w:type="seCell">
      <w:tblPr/>
      <w:tcPr>
        <w:tcBorders>
          <w:top w:val="single" w:sz="4" w:space="0" w:color="ABE476" w:themeColor="accent5" w:themeTint="99"/>
        </w:tcBorders>
      </w:tcPr>
    </w:tblStylePr>
    <w:tblStylePr w:type="swCell">
      <w:tblPr/>
      <w:tcPr>
        <w:tcBorders>
          <w:top w:val="single" w:sz="4" w:space="0" w:color="ABE476" w:themeColor="accent5" w:themeTint="99"/>
        </w:tcBorders>
      </w:tcPr>
    </w:tblStylePr>
  </w:style>
  <w:style w:type="table" w:styleId="Gittertabel7-farverig-farve6">
    <w:name w:val="Grid Table 7 Colorful Accent 6"/>
    <w:basedOn w:val="Tabel-Normal"/>
    <w:uiPriority w:val="99"/>
    <w:rsid w:val="00BC5249"/>
    <w:rPr>
      <w:color w:val="727272" w:themeColor="accent6" w:themeShade="BF"/>
    </w:rPr>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insideV w:val="single" w:sz="4" w:space="0" w:color="C1C1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1C1C1" w:themeColor="accent6" w:themeTint="99"/>
        </w:tcBorders>
      </w:tcPr>
    </w:tblStylePr>
    <w:tblStylePr w:type="nwCell">
      <w:tblPr/>
      <w:tcPr>
        <w:tcBorders>
          <w:bottom w:val="single" w:sz="4" w:space="0" w:color="C1C1C1" w:themeColor="accent6" w:themeTint="99"/>
        </w:tcBorders>
      </w:tcPr>
    </w:tblStylePr>
    <w:tblStylePr w:type="seCell">
      <w:tblPr/>
      <w:tcPr>
        <w:tcBorders>
          <w:top w:val="single" w:sz="4" w:space="0" w:color="C1C1C1" w:themeColor="accent6" w:themeTint="99"/>
        </w:tcBorders>
      </w:tcPr>
    </w:tblStylePr>
    <w:tblStylePr w:type="swCell">
      <w:tblPr/>
      <w:tcPr>
        <w:tcBorders>
          <w:top w:val="single" w:sz="4" w:space="0" w:color="C1C1C1" w:themeColor="accent6" w:themeTint="99"/>
        </w:tcBorders>
      </w:tcPr>
    </w:tblStylePr>
  </w:style>
  <w:style w:type="character" w:styleId="HTML-akronym">
    <w:name w:val="HTML Acronym"/>
    <w:basedOn w:val="Standardskrifttypeiafsnit"/>
    <w:uiPriority w:val="99"/>
    <w:semiHidden/>
    <w:rsid w:val="00BC5249"/>
    <w:rPr>
      <w:lang w:val="da-DK"/>
    </w:rPr>
  </w:style>
  <w:style w:type="paragraph" w:styleId="HTML-adresse">
    <w:name w:val="HTML Address"/>
    <w:basedOn w:val="Normal"/>
    <w:link w:val="HTML-adresseTegn"/>
    <w:uiPriority w:val="99"/>
    <w:semiHidden/>
    <w:rsid w:val="00BC5249"/>
    <w:pPr>
      <w:spacing w:line="240" w:lineRule="auto"/>
    </w:pPr>
    <w:rPr>
      <w:i/>
      <w:iCs/>
    </w:rPr>
  </w:style>
  <w:style w:type="character" w:customStyle="1" w:styleId="HTML-adresseTegn">
    <w:name w:val="HTML-adresse Tegn"/>
    <w:basedOn w:val="Standardskrifttypeiafsnit"/>
    <w:link w:val="HTML-adresse"/>
    <w:uiPriority w:val="99"/>
    <w:semiHidden/>
    <w:rsid w:val="00BC5249"/>
    <w:rPr>
      <w:i/>
      <w:iCs/>
      <w:lang w:val="da-DK"/>
    </w:rPr>
  </w:style>
  <w:style w:type="character" w:styleId="HTML-citat">
    <w:name w:val="HTML Cite"/>
    <w:basedOn w:val="Standardskrifttypeiafsnit"/>
    <w:uiPriority w:val="99"/>
    <w:semiHidden/>
    <w:rsid w:val="00BC5249"/>
    <w:rPr>
      <w:i/>
      <w:iCs/>
      <w:lang w:val="da-DK"/>
    </w:rPr>
  </w:style>
  <w:style w:type="character" w:styleId="HTML-kode">
    <w:name w:val="HTML Code"/>
    <w:basedOn w:val="Standardskrifttypeiafsnit"/>
    <w:uiPriority w:val="99"/>
    <w:semiHidden/>
    <w:rsid w:val="00BC5249"/>
    <w:rPr>
      <w:rFonts w:ascii="Consolas" w:hAnsi="Consolas" w:cs="Consolas"/>
      <w:sz w:val="20"/>
      <w:szCs w:val="20"/>
      <w:lang w:val="da-DK"/>
    </w:rPr>
  </w:style>
  <w:style w:type="character" w:styleId="HTML-definition">
    <w:name w:val="HTML Definition"/>
    <w:basedOn w:val="Standardskrifttypeiafsnit"/>
    <w:uiPriority w:val="99"/>
    <w:semiHidden/>
    <w:rsid w:val="00BC5249"/>
    <w:rPr>
      <w:i/>
      <w:iCs/>
      <w:lang w:val="da-DK"/>
    </w:rPr>
  </w:style>
  <w:style w:type="character" w:styleId="HTML-tastatur">
    <w:name w:val="HTML Keyboard"/>
    <w:basedOn w:val="Standardskrifttypeiafsnit"/>
    <w:uiPriority w:val="99"/>
    <w:semiHidden/>
    <w:rsid w:val="00BC5249"/>
    <w:rPr>
      <w:rFonts w:ascii="Consolas" w:hAnsi="Consolas" w:cs="Consolas"/>
      <w:sz w:val="20"/>
      <w:szCs w:val="20"/>
      <w:lang w:val="da-DK"/>
    </w:rPr>
  </w:style>
  <w:style w:type="paragraph" w:styleId="FormateretHTML">
    <w:name w:val="HTML Preformatted"/>
    <w:basedOn w:val="Normal"/>
    <w:link w:val="FormateretHTMLTegn"/>
    <w:uiPriority w:val="99"/>
    <w:semiHidden/>
    <w:rsid w:val="00BC5249"/>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BC5249"/>
    <w:rPr>
      <w:rFonts w:ascii="Consolas" w:hAnsi="Consolas" w:cs="Consolas"/>
      <w:sz w:val="20"/>
      <w:szCs w:val="20"/>
      <w:lang w:val="da-DK"/>
    </w:rPr>
  </w:style>
  <w:style w:type="character" w:styleId="HTML-eksempel">
    <w:name w:val="HTML Sample"/>
    <w:basedOn w:val="Standardskrifttypeiafsnit"/>
    <w:uiPriority w:val="99"/>
    <w:semiHidden/>
    <w:rsid w:val="00BC5249"/>
    <w:rPr>
      <w:rFonts w:ascii="Consolas" w:hAnsi="Consolas" w:cs="Consolas"/>
      <w:sz w:val="24"/>
      <w:szCs w:val="24"/>
      <w:lang w:val="da-DK"/>
    </w:rPr>
  </w:style>
  <w:style w:type="character" w:styleId="HTML-skrivemaskine">
    <w:name w:val="HTML Typewriter"/>
    <w:basedOn w:val="Standardskrifttypeiafsnit"/>
    <w:uiPriority w:val="99"/>
    <w:semiHidden/>
    <w:rsid w:val="00BC5249"/>
    <w:rPr>
      <w:rFonts w:ascii="Consolas" w:hAnsi="Consolas" w:cs="Consolas"/>
      <w:sz w:val="20"/>
      <w:szCs w:val="20"/>
      <w:lang w:val="da-DK"/>
    </w:rPr>
  </w:style>
  <w:style w:type="character" w:styleId="HTML-variabel">
    <w:name w:val="HTML Variable"/>
    <w:basedOn w:val="Standardskrifttypeiafsnit"/>
    <w:uiPriority w:val="99"/>
    <w:semiHidden/>
    <w:rsid w:val="00BC5249"/>
    <w:rPr>
      <w:i/>
      <w:iCs/>
      <w:lang w:val="da-DK"/>
    </w:rPr>
  </w:style>
  <w:style w:type="character" w:styleId="Hyperlink">
    <w:name w:val="Hyperlink"/>
    <w:basedOn w:val="Standardskrifttypeiafsnit"/>
    <w:uiPriority w:val="8"/>
    <w:semiHidden/>
    <w:qFormat/>
    <w:rsid w:val="00BC5249"/>
    <w:rPr>
      <w:color w:val="4F8325" w:themeColor="hyperlink"/>
      <w:u w:val="single"/>
      <w:lang w:val="da-DK"/>
    </w:rPr>
  </w:style>
  <w:style w:type="paragraph" w:styleId="Indeks1">
    <w:name w:val="index 1"/>
    <w:basedOn w:val="Normal"/>
    <w:next w:val="Normal"/>
    <w:autoRedefine/>
    <w:uiPriority w:val="99"/>
    <w:semiHidden/>
    <w:rsid w:val="00BC5249"/>
    <w:pPr>
      <w:spacing w:line="240" w:lineRule="auto"/>
      <w:ind w:left="220" w:hanging="220"/>
    </w:pPr>
  </w:style>
  <w:style w:type="paragraph" w:styleId="Indeks2">
    <w:name w:val="index 2"/>
    <w:basedOn w:val="Normal"/>
    <w:next w:val="Normal"/>
    <w:autoRedefine/>
    <w:uiPriority w:val="99"/>
    <w:semiHidden/>
    <w:rsid w:val="00BC5249"/>
    <w:pPr>
      <w:spacing w:line="240" w:lineRule="auto"/>
      <w:ind w:left="440" w:hanging="220"/>
    </w:pPr>
  </w:style>
  <w:style w:type="paragraph" w:styleId="Indeks3">
    <w:name w:val="index 3"/>
    <w:basedOn w:val="Normal"/>
    <w:next w:val="Normal"/>
    <w:autoRedefine/>
    <w:uiPriority w:val="99"/>
    <w:semiHidden/>
    <w:rsid w:val="00BC5249"/>
    <w:pPr>
      <w:spacing w:line="240" w:lineRule="auto"/>
      <w:ind w:left="660" w:hanging="220"/>
    </w:pPr>
  </w:style>
  <w:style w:type="paragraph" w:styleId="Indeks4">
    <w:name w:val="index 4"/>
    <w:basedOn w:val="Normal"/>
    <w:next w:val="Normal"/>
    <w:autoRedefine/>
    <w:uiPriority w:val="99"/>
    <w:semiHidden/>
    <w:rsid w:val="00BC5249"/>
    <w:pPr>
      <w:spacing w:line="240" w:lineRule="auto"/>
      <w:ind w:left="880" w:hanging="220"/>
    </w:pPr>
  </w:style>
  <w:style w:type="paragraph" w:styleId="Indeks5">
    <w:name w:val="index 5"/>
    <w:basedOn w:val="Normal"/>
    <w:next w:val="Normal"/>
    <w:autoRedefine/>
    <w:uiPriority w:val="99"/>
    <w:semiHidden/>
    <w:rsid w:val="00BC5249"/>
    <w:pPr>
      <w:spacing w:line="240" w:lineRule="auto"/>
      <w:ind w:left="1100" w:hanging="220"/>
    </w:pPr>
  </w:style>
  <w:style w:type="paragraph" w:styleId="Indeks6">
    <w:name w:val="index 6"/>
    <w:basedOn w:val="Normal"/>
    <w:next w:val="Normal"/>
    <w:autoRedefine/>
    <w:uiPriority w:val="99"/>
    <w:semiHidden/>
    <w:rsid w:val="00BC5249"/>
    <w:pPr>
      <w:spacing w:line="240" w:lineRule="auto"/>
      <w:ind w:left="1320" w:hanging="220"/>
    </w:pPr>
  </w:style>
  <w:style w:type="paragraph" w:styleId="Indeks7">
    <w:name w:val="index 7"/>
    <w:basedOn w:val="Normal"/>
    <w:next w:val="Normal"/>
    <w:autoRedefine/>
    <w:uiPriority w:val="99"/>
    <w:semiHidden/>
    <w:rsid w:val="00BC5249"/>
    <w:pPr>
      <w:spacing w:line="240" w:lineRule="auto"/>
      <w:ind w:left="1540" w:hanging="220"/>
    </w:pPr>
  </w:style>
  <w:style w:type="paragraph" w:styleId="Indeks8">
    <w:name w:val="index 8"/>
    <w:basedOn w:val="Normal"/>
    <w:next w:val="Normal"/>
    <w:autoRedefine/>
    <w:uiPriority w:val="99"/>
    <w:semiHidden/>
    <w:rsid w:val="00BC5249"/>
    <w:pPr>
      <w:spacing w:line="240" w:lineRule="auto"/>
      <w:ind w:left="1760" w:hanging="220"/>
    </w:pPr>
  </w:style>
  <w:style w:type="paragraph" w:styleId="Indeks9">
    <w:name w:val="index 9"/>
    <w:basedOn w:val="Normal"/>
    <w:next w:val="Normal"/>
    <w:autoRedefine/>
    <w:uiPriority w:val="99"/>
    <w:semiHidden/>
    <w:rsid w:val="00BC5249"/>
    <w:pPr>
      <w:spacing w:line="240" w:lineRule="auto"/>
      <w:ind w:left="1980" w:hanging="220"/>
    </w:pPr>
  </w:style>
  <w:style w:type="paragraph" w:styleId="Indeksoverskrift">
    <w:name w:val="index heading"/>
    <w:basedOn w:val="Normal"/>
    <w:next w:val="Indeks1"/>
    <w:uiPriority w:val="99"/>
    <w:semiHidden/>
    <w:rsid w:val="00BC5249"/>
    <w:rPr>
      <w:rFonts w:asciiTheme="majorHAnsi" w:eastAsiaTheme="majorEastAsia" w:hAnsiTheme="majorHAnsi" w:cstheme="majorBidi"/>
      <w:b/>
      <w:bCs/>
    </w:rPr>
  </w:style>
  <w:style w:type="table" w:styleId="Lystgitter">
    <w:name w:val="Light Grid"/>
    <w:basedOn w:val="Tabel-Normal"/>
    <w:uiPriority w:val="99"/>
    <w:semiHidden/>
    <w:unhideWhenUsed/>
    <w:rsid w:val="00BC5249"/>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BC5249"/>
    <w:tblPr>
      <w:tblStyleRowBandSize w:val="1"/>
      <w:tblStyleColBandSize w:val="1"/>
      <w:tblBorders>
        <w:top w:val="single" w:sz="8" w:space="0" w:color="C2E69F" w:themeColor="accent1"/>
        <w:left w:val="single" w:sz="8" w:space="0" w:color="C2E69F" w:themeColor="accent1"/>
        <w:bottom w:val="single" w:sz="8" w:space="0" w:color="C2E69F" w:themeColor="accent1"/>
        <w:right w:val="single" w:sz="8" w:space="0" w:color="C2E69F" w:themeColor="accent1"/>
        <w:insideH w:val="single" w:sz="8" w:space="0" w:color="C2E69F" w:themeColor="accent1"/>
        <w:insideV w:val="single" w:sz="8" w:space="0" w:color="C2E69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E69F" w:themeColor="accent1"/>
          <w:left w:val="single" w:sz="8" w:space="0" w:color="C2E69F" w:themeColor="accent1"/>
          <w:bottom w:val="single" w:sz="18" w:space="0" w:color="C2E69F" w:themeColor="accent1"/>
          <w:right w:val="single" w:sz="8" w:space="0" w:color="C2E69F" w:themeColor="accent1"/>
          <w:insideH w:val="nil"/>
          <w:insideV w:val="single" w:sz="8" w:space="0" w:color="C2E69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E69F" w:themeColor="accent1"/>
          <w:left w:val="single" w:sz="8" w:space="0" w:color="C2E69F" w:themeColor="accent1"/>
          <w:bottom w:val="single" w:sz="8" w:space="0" w:color="C2E69F" w:themeColor="accent1"/>
          <w:right w:val="single" w:sz="8" w:space="0" w:color="C2E69F" w:themeColor="accent1"/>
          <w:insideH w:val="nil"/>
          <w:insideV w:val="single" w:sz="8" w:space="0" w:color="C2E69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E69F" w:themeColor="accent1"/>
          <w:left w:val="single" w:sz="8" w:space="0" w:color="C2E69F" w:themeColor="accent1"/>
          <w:bottom w:val="single" w:sz="8" w:space="0" w:color="C2E69F" w:themeColor="accent1"/>
          <w:right w:val="single" w:sz="8" w:space="0" w:color="C2E69F" w:themeColor="accent1"/>
        </w:tcBorders>
      </w:tcPr>
    </w:tblStylePr>
    <w:tblStylePr w:type="band1Vert">
      <w:tblPr/>
      <w:tcPr>
        <w:tcBorders>
          <w:top w:val="single" w:sz="8" w:space="0" w:color="C2E69F" w:themeColor="accent1"/>
          <w:left w:val="single" w:sz="8" w:space="0" w:color="C2E69F" w:themeColor="accent1"/>
          <w:bottom w:val="single" w:sz="8" w:space="0" w:color="C2E69F" w:themeColor="accent1"/>
          <w:right w:val="single" w:sz="8" w:space="0" w:color="C2E69F" w:themeColor="accent1"/>
        </w:tcBorders>
        <w:shd w:val="clear" w:color="auto" w:fill="EFF8E7" w:themeFill="accent1" w:themeFillTint="3F"/>
      </w:tcPr>
    </w:tblStylePr>
    <w:tblStylePr w:type="band1Horz">
      <w:tblPr/>
      <w:tcPr>
        <w:tcBorders>
          <w:top w:val="single" w:sz="8" w:space="0" w:color="C2E69F" w:themeColor="accent1"/>
          <w:left w:val="single" w:sz="8" w:space="0" w:color="C2E69F" w:themeColor="accent1"/>
          <w:bottom w:val="single" w:sz="8" w:space="0" w:color="C2E69F" w:themeColor="accent1"/>
          <w:right w:val="single" w:sz="8" w:space="0" w:color="C2E69F" w:themeColor="accent1"/>
          <w:insideV w:val="single" w:sz="8" w:space="0" w:color="C2E69F" w:themeColor="accent1"/>
        </w:tcBorders>
        <w:shd w:val="clear" w:color="auto" w:fill="EFF8E7" w:themeFill="accent1" w:themeFillTint="3F"/>
      </w:tcPr>
    </w:tblStylePr>
    <w:tblStylePr w:type="band2Horz">
      <w:tblPr/>
      <w:tcPr>
        <w:tcBorders>
          <w:top w:val="single" w:sz="8" w:space="0" w:color="C2E69F" w:themeColor="accent1"/>
          <w:left w:val="single" w:sz="8" w:space="0" w:color="C2E69F" w:themeColor="accent1"/>
          <w:bottom w:val="single" w:sz="8" w:space="0" w:color="C2E69F" w:themeColor="accent1"/>
          <w:right w:val="single" w:sz="8" w:space="0" w:color="C2E69F" w:themeColor="accent1"/>
          <w:insideV w:val="single" w:sz="8" w:space="0" w:color="C2E69F" w:themeColor="accent1"/>
        </w:tcBorders>
      </w:tcPr>
    </w:tblStylePr>
  </w:style>
  <w:style w:type="table" w:styleId="Lystgitter-fremhvningsfarve2">
    <w:name w:val="Light Grid Accent 2"/>
    <w:basedOn w:val="Tabel-Normal"/>
    <w:uiPriority w:val="99"/>
    <w:semiHidden/>
    <w:unhideWhenUsed/>
    <w:rsid w:val="00BC5249"/>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18" w:space="0" w:color="333333" w:themeColor="accent2"/>
          <w:right w:val="single" w:sz="8" w:space="0" w:color="333333" w:themeColor="accent2"/>
          <w:insideH w:val="nil"/>
          <w:insideV w:val="single" w:sz="8" w:space="0" w:color="3333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insideH w:val="nil"/>
          <w:insideV w:val="single" w:sz="8" w:space="0" w:color="3333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shd w:val="clear" w:color="auto" w:fill="CCCCCC" w:themeFill="accent2" w:themeFillTint="3F"/>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shd w:val="clear" w:color="auto" w:fill="CCCCCC" w:themeFill="accent2" w:themeFillTint="3F"/>
      </w:tcPr>
    </w:tblStylePr>
    <w:tblStylePr w:type="band2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insideV w:val="single" w:sz="8" w:space="0" w:color="333333" w:themeColor="accent2"/>
        </w:tcBorders>
      </w:tcPr>
    </w:tblStylePr>
  </w:style>
  <w:style w:type="table" w:styleId="Lystgitter-fremhvningsfarve3">
    <w:name w:val="Light Grid Accent 3"/>
    <w:basedOn w:val="Tabel-Normal"/>
    <w:uiPriority w:val="99"/>
    <w:semiHidden/>
    <w:unhideWhenUsed/>
    <w:rsid w:val="00BC5249"/>
    <w:tblPr>
      <w:tblStyleRowBandSize w:val="1"/>
      <w:tblStyleColBandSize w:val="1"/>
      <w:tblBorders>
        <w:top w:val="single" w:sz="8" w:space="0" w:color="94D257" w:themeColor="accent3"/>
        <w:left w:val="single" w:sz="8" w:space="0" w:color="94D257" w:themeColor="accent3"/>
        <w:bottom w:val="single" w:sz="8" w:space="0" w:color="94D257" w:themeColor="accent3"/>
        <w:right w:val="single" w:sz="8" w:space="0" w:color="94D257" w:themeColor="accent3"/>
        <w:insideH w:val="single" w:sz="8" w:space="0" w:color="94D257" w:themeColor="accent3"/>
        <w:insideV w:val="single" w:sz="8" w:space="0" w:color="94D25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D257" w:themeColor="accent3"/>
          <w:left w:val="single" w:sz="8" w:space="0" w:color="94D257" w:themeColor="accent3"/>
          <w:bottom w:val="single" w:sz="18" w:space="0" w:color="94D257" w:themeColor="accent3"/>
          <w:right w:val="single" w:sz="8" w:space="0" w:color="94D257" w:themeColor="accent3"/>
          <w:insideH w:val="nil"/>
          <w:insideV w:val="single" w:sz="8" w:space="0" w:color="94D25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D257" w:themeColor="accent3"/>
          <w:left w:val="single" w:sz="8" w:space="0" w:color="94D257" w:themeColor="accent3"/>
          <w:bottom w:val="single" w:sz="8" w:space="0" w:color="94D257" w:themeColor="accent3"/>
          <w:right w:val="single" w:sz="8" w:space="0" w:color="94D257" w:themeColor="accent3"/>
          <w:insideH w:val="nil"/>
          <w:insideV w:val="single" w:sz="8" w:space="0" w:color="94D25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D257" w:themeColor="accent3"/>
          <w:left w:val="single" w:sz="8" w:space="0" w:color="94D257" w:themeColor="accent3"/>
          <w:bottom w:val="single" w:sz="8" w:space="0" w:color="94D257" w:themeColor="accent3"/>
          <w:right w:val="single" w:sz="8" w:space="0" w:color="94D257" w:themeColor="accent3"/>
        </w:tcBorders>
      </w:tcPr>
    </w:tblStylePr>
    <w:tblStylePr w:type="band1Vert">
      <w:tblPr/>
      <w:tcPr>
        <w:tcBorders>
          <w:top w:val="single" w:sz="8" w:space="0" w:color="94D257" w:themeColor="accent3"/>
          <w:left w:val="single" w:sz="8" w:space="0" w:color="94D257" w:themeColor="accent3"/>
          <w:bottom w:val="single" w:sz="8" w:space="0" w:color="94D257" w:themeColor="accent3"/>
          <w:right w:val="single" w:sz="8" w:space="0" w:color="94D257" w:themeColor="accent3"/>
        </w:tcBorders>
        <w:shd w:val="clear" w:color="auto" w:fill="E4F4D5" w:themeFill="accent3" w:themeFillTint="3F"/>
      </w:tcPr>
    </w:tblStylePr>
    <w:tblStylePr w:type="band1Horz">
      <w:tblPr/>
      <w:tcPr>
        <w:tcBorders>
          <w:top w:val="single" w:sz="8" w:space="0" w:color="94D257" w:themeColor="accent3"/>
          <w:left w:val="single" w:sz="8" w:space="0" w:color="94D257" w:themeColor="accent3"/>
          <w:bottom w:val="single" w:sz="8" w:space="0" w:color="94D257" w:themeColor="accent3"/>
          <w:right w:val="single" w:sz="8" w:space="0" w:color="94D257" w:themeColor="accent3"/>
          <w:insideV w:val="single" w:sz="8" w:space="0" w:color="94D257" w:themeColor="accent3"/>
        </w:tcBorders>
        <w:shd w:val="clear" w:color="auto" w:fill="E4F4D5" w:themeFill="accent3" w:themeFillTint="3F"/>
      </w:tcPr>
    </w:tblStylePr>
    <w:tblStylePr w:type="band2Horz">
      <w:tblPr/>
      <w:tcPr>
        <w:tcBorders>
          <w:top w:val="single" w:sz="8" w:space="0" w:color="94D257" w:themeColor="accent3"/>
          <w:left w:val="single" w:sz="8" w:space="0" w:color="94D257" w:themeColor="accent3"/>
          <w:bottom w:val="single" w:sz="8" w:space="0" w:color="94D257" w:themeColor="accent3"/>
          <w:right w:val="single" w:sz="8" w:space="0" w:color="94D257" w:themeColor="accent3"/>
          <w:insideV w:val="single" w:sz="8" w:space="0" w:color="94D257" w:themeColor="accent3"/>
        </w:tcBorders>
      </w:tcPr>
    </w:tblStylePr>
  </w:style>
  <w:style w:type="table" w:styleId="Lystgitter-fremhvningsfarve4">
    <w:name w:val="Light Grid Accent 4"/>
    <w:basedOn w:val="Tabel-Normal"/>
    <w:uiPriority w:val="99"/>
    <w:semiHidden/>
    <w:unhideWhenUsed/>
    <w:rsid w:val="00BC5249"/>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18" w:space="0" w:color="666666" w:themeColor="accent4"/>
          <w:right w:val="single" w:sz="8" w:space="0" w:color="666666" w:themeColor="accent4"/>
          <w:insideH w:val="nil"/>
          <w:insideV w:val="single" w:sz="8" w:space="0" w:color="66666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insideH w:val="nil"/>
          <w:insideV w:val="single" w:sz="8" w:space="0" w:color="66666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shd w:val="clear" w:color="auto" w:fill="D9D9D9" w:themeFill="accent4" w:themeFillTint="3F"/>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shd w:val="clear" w:color="auto" w:fill="D9D9D9" w:themeFill="accent4" w:themeFillTint="3F"/>
      </w:tcPr>
    </w:tblStylePr>
    <w:tblStylePr w:type="band2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insideV w:val="single" w:sz="8" w:space="0" w:color="666666" w:themeColor="accent4"/>
        </w:tcBorders>
      </w:tcPr>
    </w:tblStylePr>
  </w:style>
  <w:style w:type="table" w:styleId="Lystgitter-fremhvningsfarve5">
    <w:name w:val="Light Grid Accent 5"/>
    <w:basedOn w:val="Tabel-Normal"/>
    <w:uiPriority w:val="99"/>
    <w:semiHidden/>
    <w:unhideWhenUsed/>
    <w:rsid w:val="00BC5249"/>
    <w:tblPr>
      <w:tblStyleRowBandSize w:val="1"/>
      <w:tblStyleColBandSize w:val="1"/>
      <w:tblBorders>
        <w:top w:val="single" w:sz="8" w:space="0" w:color="75C627" w:themeColor="accent5"/>
        <w:left w:val="single" w:sz="8" w:space="0" w:color="75C627" w:themeColor="accent5"/>
        <w:bottom w:val="single" w:sz="8" w:space="0" w:color="75C627" w:themeColor="accent5"/>
        <w:right w:val="single" w:sz="8" w:space="0" w:color="75C627" w:themeColor="accent5"/>
        <w:insideH w:val="single" w:sz="8" w:space="0" w:color="75C627" w:themeColor="accent5"/>
        <w:insideV w:val="single" w:sz="8" w:space="0" w:color="75C6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C627" w:themeColor="accent5"/>
          <w:left w:val="single" w:sz="8" w:space="0" w:color="75C627" w:themeColor="accent5"/>
          <w:bottom w:val="single" w:sz="18" w:space="0" w:color="75C627" w:themeColor="accent5"/>
          <w:right w:val="single" w:sz="8" w:space="0" w:color="75C627" w:themeColor="accent5"/>
          <w:insideH w:val="nil"/>
          <w:insideV w:val="single" w:sz="8" w:space="0" w:color="75C6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C627" w:themeColor="accent5"/>
          <w:left w:val="single" w:sz="8" w:space="0" w:color="75C627" w:themeColor="accent5"/>
          <w:bottom w:val="single" w:sz="8" w:space="0" w:color="75C627" w:themeColor="accent5"/>
          <w:right w:val="single" w:sz="8" w:space="0" w:color="75C627" w:themeColor="accent5"/>
          <w:insideH w:val="nil"/>
          <w:insideV w:val="single" w:sz="8" w:space="0" w:color="75C6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C627" w:themeColor="accent5"/>
          <w:left w:val="single" w:sz="8" w:space="0" w:color="75C627" w:themeColor="accent5"/>
          <w:bottom w:val="single" w:sz="8" w:space="0" w:color="75C627" w:themeColor="accent5"/>
          <w:right w:val="single" w:sz="8" w:space="0" w:color="75C627" w:themeColor="accent5"/>
        </w:tcBorders>
      </w:tcPr>
    </w:tblStylePr>
    <w:tblStylePr w:type="band1Vert">
      <w:tblPr/>
      <w:tcPr>
        <w:tcBorders>
          <w:top w:val="single" w:sz="8" w:space="0" w:color="75C627" w:themeColor="accent5"/>
          <w:left w:val="single" w:sz="8" w:space="0" w:color="75C627" w:themeColor="accent5"/>
          <w:bottom w:val="single" w:sz="8" w:space="0" w:color="75C627" w:themeColor="accent5"/>
          <w:right w:val="single" w:sz="8" w:space="0" w:color="75C627" w:themeColor="accent5"/>
        </w:tcBorders>
        <w:shd w:val="clear" w:color="auto" w:fill="DCF4C6" w:themeFill="accent5" w:themeFillTint="3F"/>
      </w:tcPr>
    </w:tblStylePr>
    <w:tblStylePr w:type="band1Horz">
      <w:tblPr/>
      <w:tcPr>
        <w:tcBorders>
          <w:top w:val="single" w:sz="8" w:space="0" w:color="75C627" w:themeColor="accent5"/>
          <w:left w:val="single" w:sz="8" w:space="0" w:color="75C627" w:themeColor="accent5"/>
          <w:bottom w:val="single" w:sz="8" w:space="0" w:color="75C627" w:themeColor="accent5"/>
          <w:right w:val="single" w:sz="8" w:space="0" w:color="75C627" w:themeColor="accent5"/>
          <w:insideV w:val="single" w:sz="8" w:space="0" w:color="75C627" w:themeColor="accent5"/>
        </w:tcBorders>
        <w:shd w:val="clear" w:color="auto" w:fill="DCF4C6" w:themeFill="accent5" w:themeFillTint="3F"/>
      </w:tcPr>
    </w:tblStylePr>
    <w:tblStylePr w:type="band2Horz">
      <w:tblPr/>
      <w:tcPr>
        <w:tcBorders>
          <w:top w:val="single" w:sz="8" w:space="0" w:color="75C627" w:themeColor="accent5"/>
          <w:left w:val="single" w:sz="8" w:space="0" w:color="75C627" w:themeColor="accent5"/>
          <w:bottom w:val="single" w:sz="8" w:space="0" w:color="75C627" w:themeColor="accent5"/>
          <w:right w:val="single" w:sz="8" w:space="0" w:color="75C627" w:themeColor="accent5"/>
          <w:insideV w:val="single" w:sz="8" w:space="0" w:color="75C627" w:themeColor="accent5"/>
        </w:tcBorders>
      </w:tcPr>
    </w:tblStylePr>
  </w:style>
  <w:style w:type="table" w:styleId="Lystgitter-fremhvningsfarve6">
    <w:name w:val="Light Grid Accent 6"/>
    <w:basedOn w:val="Tabel-Normal"/>
    <w:uiPriority w:val="99"/>
    <w:semiHidden/>
    <w:unhideWhenUsed/>
    <w:rsid w:val="00BC5249"/>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18" w:space="0" w:color="999999" w:themeColor="accent6"/>
          <w:right w:val="single" w:sz="8" w:space="0" w:color="999999" w:themeColor="accent6"/>
          <w:insideH w:val="nil"/>
          <w:insideV w:val="single" w:sz="8" w:space="0" w:color="99999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insideH w:val="nil"/>
          <w:insideV w:val="single" w:sz="8" w:space="0" w:color="99999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shd w:val="clear" w:color="auto" w:fill="E5E5E5" w:themeFill="accent6" w:themeFillTint="3F"/>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shd w:val="clear" w:color="auto" w:fill="E5E5E5" w:themeFill="accent6" w:themeFillTint="3F"/>
      </w:tcPr>
    </w:tblStylePr>
    <w:tblStylePr w:type="band2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insideV w:val="single" w:sz="8" w:space="0" w:color="999999" w:themeColor="accent6"/>
        </w:tcBorders>
      </w:tcPr>
    </w:tblStylePr>
  </w:style>
  <w:style w:type="table" w:styleId="Lysliste">
    <w:name w:val="Light List"/>
    <w:basedOn w:val="Tabel-Normal"/>
    <w:uiPriority w:val="99"/>
    <w:semiHidden/>
    <w:unhideWhenUsed/>
    <w:rsid w:val="00BC5249"/>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BC5249"/>
    <w:tblPr>
      <w:tblStyleRowBandSize w:val="1"/>
      <w:tblStyleColBandSize w:val="1"/>
      <w:tblBorders>
        <w:top w:val="single" w:sz="8" w:space="0" w:color="C2E69F" w:themeColor="accent1"/>
        <w:left w:val="single" w:sz="8" w:space="0" w:color="C2E69F" w:themeColor="accent1"/>
        <w:bottom w:val="single" w:sz="8" w:space="0" w:color="C2E69F" w:themeColor="accent1"/>
        <w:right w:val="single" w:sz="8" w:space="0" w:color="C2E69F" w:themeColor="accent1"/>
      </w:tblBorders>
    </w:tblPr>
    <w:tblStylePr w:type="firstRow">
      <w:pPr>
        <w:spacing w:before="0" w:after="0" w:line="240" w:lineRule="auto"/>
      </w:pPr>
      <w:rPr>
        <w:b/>
        <w:bCs/>
        <w:color w:val="FFFFFF" w:themeColor="background1"/>
      </w:rPr>
      <w:tblPr/>
      <w:tcPr>
        <w:shd w:val="clear" w:color="auto" w:fill="C2E69F" w:themeFill="accent1"/>
      </w:tcPr>
    </w:tblStylePr>
    <w:tblStylePr w:type="lastRow">
      <w:pPr>
        <w:spacing w:before="0" w:after="0" w:line="240" w:lineRule="auto"/>
      </w:pPr>
      <w:rPr>
        <w:b/>
        <w:bCs/>
      </w:rPr>
      <w:tblPr/>
      <w:tcPr>
        <w:tcBorders>
          <w:top w:val="double" w:sz="6" w:space="0" w:color="C2E69F" w:themeColor="accent1"/>
          <w:left w:val="single" w:sz="8" w:space="0" w:color="C2E69F" w:themeColor="accent1"/>
          <w:bottom w:val="single" w:sz="8" w:space="0" w:color="C2E69F" w:themeColor="accent1"/>
          <w:right w:val="single" w:sz="8" w:space="0" w:color="C2E69F" w:themeColor="accent1"/>
        </w:tcBorders>
      </w:tcPr>
    </w:tblStylePr>
    <w:tblStylePr w:type="firstCol">
      <w:rPr>
        <w:b/>
        <w:bCs/>
      </w:rPr>
    </w:tblStylePr>
    <w:tblStylePr w:type="lastCol">
      <w:rPr>
        <w:b/>
        <w:bCs/>
      </w:rPr>
    </w:tblStylePr>
    <w:tblStylePr w:type="band1Vert">
      <w:tblPr/>
      <w:tcPr>
        <w:tcBorders>
          <w:top w:val="single" w:sz="8" w:space="0" w:color="C2E69F" w:themeColor="accent1"/>
          <w:left w:val="single" w:sz="8" w:space="0" w:color="C2E69F" w:themeColor="accent1"/>
          <w:bottom w:val="single" w:sz="8" w:space="0" w:color="C2E69F" w:themeColor="accent1"/>
          <w:right w:val="single" w:sz="8" w:space="0" w:color="C2E69F" w:themeColor="accent1"/>
        </w:tcBorders>
      </w:tcPr>
    </w:tblStylePr>
    <w:tblStylePr w:type="band1Horz">
      <w:tblPr/>
      <w:tcPr>
        <w:tcBorders>
          <w:top w:val="single" w:sz="8" w:space="0" w:color="C2E69F" w:themeColor="accent1"/>
          <w:left w:val="single" w:sz="8" w:space="0" w:color="C2E69F" w:themeColor="accent1"/>
          <w:bottom w:val="single" w:sz="8" w:space="0" w:color="C2E69F" w:themeColor="accent1"/>
          <w:right w:val="single" w:sz="8" w:space="0" w:color="C2E69F" w:themeColor="accent1"/>
        </w:tcBorders>
      </w:tcPr>
    </w:tblStylePr>
  </w:style>
  <w:style w:type="table" w:styleId="Lysliste-fremhvningsfarve2">
    <w:name w:val="Light List Accent 2"/>
    <w:basedOn w:val="Tabel-Normal"/>
    <w:uiPriority w:val="99"/>
    <w:semiHidden/>
    <w:unhideWhenUsed/>
    <w:rsid w:val="00BC5249"/>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pPr>
        <w:spacing w:before="0" w:after="0" w:line="240" w:lineRule="auto"/>
      </w:pPr>
      <w:rPr>
        <w:b/>
        <w:bCs/>
        <w:color w:val="FFFFFF" w:themeColor="background1"/>
      </w:rPr>
      <w:tblPr/>
      <w:tcPr>
        <w:shd w:val="clear" w:color="auto" w:fill="333333" w:themeFill="accent2"/>
      </w:tcPr>
    </w:tblStylePr>
    <w:tblStylePr w:type="lastRow">
      <w:pPr>
        <w:spacing w:before="0" w:after="0" w:line="240" w:lineRule="auto"/>
      </w:pPr>
      <w:rPr>
        <w:b/>
        <w:bCs/>
      </w:rPr>
      <w:tblPr/>
      <w:tcPr>
        <w:tcBorders>
          <w:top w:val="double" w:sz="6" w:space="0" w:color="333333" w:themeColor="accent2"/>
          <w:left w:val="single" w:sz="8" w:space="0" w:color="333333" w:themeColor="accent2"/>
          <w:bottom w:val="single" w:sz="8" w:space="0" w:color="333333" w:themeColor="accent2"/>
          <w:right w:val="single" w:sz="8" w:space="0" w:color="333333" w:themeColor="accent2"/>
        </w:tcBorders>
      </w:tcPr>
    </w:tblStylePr>
    <w:tblStylePr w:type="firstCol">
      <w:rPr>
        <w:b/>
        <w:bCs/>
      </w:rPr>
    </w:tblStylePr>
    <w:tblStylePr w:type="lastCol">
      <w:rPr>
        <w:b/>
        <w:bCs/>
      </w:rPr>
    </w:tblStylePr>
    <w:tblStylePr w:type="band1Vert">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tblStylePr w:type="band1Horz">
      <w:tblPr/>
      <w:tcPr>
        <w:tcBorders>
          <w:top w:val="single" w:sz="8" w:space="0" w:color="333333" w:themeColor="accent2"/>
          <w:left w:val="single" w:sz="8" w:space="0" w:color="333333" w:themeColor="accent2"/>
          <w:bottom w:val="single" w:sz="8" w:space="0" w:color="333333" w:themeColor="accent2"/>
          <w:right w:val="single" w:sz="8" w:space="0" w:color="333333" w:themeColor="accent2"/>
        </w:tcBorders>
      </w:tcPr>
    </w:tblStylePr>
  </w:style>
  <w:style w:type="table" w:styleId="Lysliste-fremhvningsfarve3">
    <w:name w:val="Light List Accent 3"/>
    <w:basedOn w:val="Tabel-Normal"/>
    <w:uiPriority w:val="99"/>
    <w:semiHidden/>
    <w:unhideWhenUsed/>
    <w:rsid w:val="00BC5249"/>
    <w:tblPr>
      <w:tblStyleRowBandSize w:val="1"/>
      <w:tblStyleColBandSize w:val="1"/>
      <w:tblBorders>
        <w:top w:val="single" w:sz="8" w:space="0" w:color="94D257" w:themeColor="accent3"/>
        <w:left w:val="single" w:sz="8" w:space="0" w:color="94D257" w:themeColor="accent3"/>
        <w:bottom w:val="single" w:sz="8" w:space="0" w:color="94D257" w:themeColor="accent3"/>
        <w:right w:val="single" w:sz="8" w:space="0" w:color="94D257" w:themeColor="accent3"/>
      </w:tblBorders>
    </w:tblPr>
    <w:tblStylePr w:type="firstRow">
      <w:pPr>
        <w:spacing w:before="0" w:after="0" w:line="240" w:lineRule="auto"/>
      </w:pPr>
      <w:rPr>
        <w:b/>
        <w:bCs/>
        <w:color w:val="FFFFFF" w:themeColor="background1"/>
      </w:rPr>
      <w:tblPr/>
      <w:tcPr>
        <w:shd w:val="clear" w:color="auto" w:fill="94D257" w:themeFill="accent3"/>
      </w:tcPr>
    </w:tblStylePr>
    <w:tblStylePr w:type="lastRow">
      <w:pPr>
        <w:spacing w:before="0" w:after="0" w:line="240" w:lineRule="auto"/>
      </w:pPr>
      <w:rPr>
        <w:b/>
        <w:bCs/>
      </w:rPr>
      <w:tblPr/>
      <w:tcPr>
        <w:tcBorders>
          <w:top w:val="double" w:sz="6" w:space="0" w:color="94D257" w:themeColor="accent3"/>
          <w:left w:val="single" w:sz="8" w:space="0" w:color="94D257" w:themeColor="accent3"/>
          <w:bottom w:val="single" w:sz="8" w:space="0" w:color="94D257" w:themeColor="accent3"/>
          <w:right w:val="single" w:sz="8" w:space="0" w:color="94D257" w:themeColor="accent3"/>
        </w:tcBorders>
      </w:tcPr>
    </w:tblStylePr>
    <w:tblStylePr w:type="firstCol">
      <w:rPr>
        <w:b/>
        <w:bCs/>
      </w:rPr>
    </w:tblStylePr>
    <w:tblStylePr w:type="lastCol">
      <w:rPr>
        <w:b/>
        <w:bCs/>
      </w:rPr>
    </w:tblStylePr>
    <w:tblStylePr w:type="band1Vert">
      <w:tblPr/>
      <w:tcPr>
        <w:tcBorders>
          <w:top w:val="single" w:sz="8" w:space="0" w:color="94D257" w:themeColor="accent3"/>
          <w:left w:val="single" w:sz="8" w:space="0" w:color="94D257" w:themeColor="accent3"/>
          <w:bottom w:val="single" w:sz="8" w:space="0" w:color="94D257" w:themeColor="accent3"/>
          <w:right w:val="single" w:sz="8" w:space="0" w:color="94D257" w:themeColor="accent3"/>
        </w:tcBorders>
      </w:tcPr>
    </w:tblStylePr>
    <w:tblStylePr w:type="band1Horz">
      <w:tblPr/>
      <w:tcPr>
        <w:tcBorders>
          <w:top w:val="single" w:sz="8" w:space="0" w:color="94D257" w:themeColor="accent3"/>
          <w:left w:val="single" w:sz="8" w:space="0" w:color="94D257" w:themeColor="accent3"/>
          <w:bottom w:val="single" w:sz="8" w:space="0" w:color="94D257" w:themeColor="accent3"/>
          <w:right w:val="single" w:sz="8" w:space="0" w:color="94D257" w:themeColor="accent3"/>
        </w:tcBorders>
      </w:tcPr>
    </w:tblStylePr>
  </w:style>
  <w:style w:type="table" w:styleId="Lysliste-fremhvningsfarve4">
    <w:name w:val="Light List Accent 4"/>
    <w:basedOn w:val="Tabel-Normal"/>
    <w:uiPriority w:val="99"/>
    <w:semiHidden/>
    <w:unhideWhenUsed/>
    <w:rsid w:val="00BC5249"/>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pPr>
        <w:spacing w:before="0" w:after="0" w:line="240" w:lineRule="auto"/>
      </w:pPr>
      <w:rPr>
        <w:b/>
        <w:bCs/>
        <w:color w:val="FFFFFF" w:themeColor="background1"/>
      </w:rPr>
      <w:tblPr/>
      <w:tcPr>
        <w:shd w:val="clear" w:color="auto" w:fill="666666" w:themeFill="accent4"/>
      </w:tcPr>
    </w:tblStylePr>
    <w:tblStylePr w:type="lastRow">
      <w:pPr>
        <w:spacing w:before="0" w:after="0" w:line="240" w:lineRule="auto"/>
      </w:pPr>
      <w:rPr>
        <w:b/>
        <w:bCs/>
      </w:rPr>
      <w:tblPr/>
      <w:tcPr>
        <w:tcBorders>
          <w:top w:val="double" w:sz="6" w:space="0" w:color="666666" w:themeColor="accent4"/>
          <w:left w:val="single" w:sz="8" w:space="0" w:color="666666" w:themeColor="accent4"/>
          <w:bottom w:val="single" w:sz="8" w:space="0" w:color="666666" w:themeColor="accent4"/>
          <w:right w:val="single" w:sz="8" w:space="0" w:color="666666" w:themeColor="accent4"/>
        </w:tcBorders>
      </w:tcPr>
    </w:tblStylePr>
    <w:tblStylePr w:type="firstCol">
      <w:rPr>
        <w:b/>
        <w:bCs/>
      </w:rPr>
    </w:tblStylePr>
    <w:tblStylePr w:type="lastCol">
      <w:rPr>
        <w:b/>
        <w:bCs/>
      </w:rPr>
    </w:tblStylePr>
    <w:tblStylePr w:type="band1Vert">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tblStylePr w:type="band1Horz">
      <w:tblPr/>
      <w:tcPr>
        <w:tcBorders>
          <w:top w:val="single" w:sz="8" w:space="0" w:color="666666" w:themeColor="accent4"/>
          <w:left w:val="single" w:sz="8" w:space="0" w:color="666666" w:themeColor="accent4"/>
          <w:bottom w:val="single" w:sz="8" w:space="0" w:color="666666" w:themeColor="accent4"/>
          <w:right w:val="single" w:sz="8" w:space="0" w:color="666666" w:themeColor="accent4"/>
        </w:tcBorders>
      </w:tcPr>
    </w:tblStylePr>
  </w:style>
  <w:style w:type="table" w:styleId="Lysliste-fremhvningsfarve5">
    <w:name w:val="Light List Accent 5"/>
    <w:basedOn w:val="Tabel-Normal"/>
    <w:uiPriority w:val="99"/>
    <w:semiHidden/>
    <w:unhideWhenUsed/>
    <w:rsid w:val="00BC5249"/>
    <w:tblPr>
      <w:tblStyleRowBandSize w:val="1"/>
      <w:tblStyleColBandSize w:val="1"/>
      <w:tblBorders>
        <w:top w:val="single" w:sz="8" w:space="0" w:color="75C627" w:themeColor="accent5"/>
        <w:left w:val="single" w:sz="8" w:space="0" w:color="75C627" w:themeColor="accent5"/>
        <w:bottom w:val="single" w:sz="8" w:space="0" w:color="75C627" w:themeColor="accent5"/>
        <w:right w:val="single" w:sz="8" w:space="0" w:color="75C627" w:themeColor="accent5"/>
      </w:tblBorders>
    </w:tblPr>
    <w:tblStylePr w:type="firstRow">
      <w:pPr>
        <w:spacing w:before="0" w:after="0" w:line="240" w:lineRule="auto"/>
      </w:pPr>
      <w:rPr>
        <w:b/>
        <w:bCs/>
        <w:color w:val="FFFFFF" w:themeColor="background1"/>
      </w:rPr>
      <w:tblPr/>
      <w:tcPr>
        <w:shd w:val="clear" w:color="auto" w:fill="75C627" w:themeFill="accent5"/>
      </w:tcPr>
    </w:tblStylePr>
    <w:tblStylePr w:type="lastRow">
      <w:pPr>
        <w:spacing w:before="0" w:after="0" w:line="240" w:lineRule="auto"/>
      </w:pPr>
      <w:rPr>
        <w:b/>
        <w:bCs/>
      </w:rPr>
      <w:tblPr/>
      <w:tcPr>
        <w:tcBorders>
          <w:top w:val="double" w:sz="6" w:space="0" w:color="75C627" w:themeColor="accent5"/>
          <w:left w:val="single" w:sz="8" w:space="0" w:color="75C627" w:themeColor="accent5"/>
          <w:bottom w:val="single" w:sz="8" w:space="0" w:color="75C627" w:themeColor="accent5"/>
          <w:right w:val="single" w:sz="8" w:space="0" w:color="75C627" w:themeColor="accent5"/>
        </w:tcBorders>
      </w:tcPr>
    </w:tblStylePr>
    <w:tblStylePr w:type="firstCol">
      <w:rPr>
        <w:b/>
        <w:bCs/>
      </w:rPr>
    </w:tblStylePr>
    <w:tblStylePr w:type="lastCol">
      <w:rPr>
        <w:b/>
        <w:bCs/>
      </w:rPr>
    </w:tblStylePr>
    <w:tblStylePr w:type="band1Vert">
      <w:tblPr/>
      <w:tcPr>
        <w:tcBorders>
          <w:top w:val="single" w:sz="8" w:space="0" w:color="75C627" w:themeColor="accent5"/>
          <w:left w:val="single" w:sz="8" w:space="0" w:color="75C627" w:themeColor="accent5"/>
          <w:bottom w:val="single" w:sz="8" w:space="0" w:color="75C627" w:themeColor="accent5"/>
          <w:right w:val="single" w:sz="8" w:space="0" w:color="75C627" w:themeColor="accent5"/>
        </w:tcBorders>
      </w:tcPr>
    </w:tblStylePr>
    <w:tblStylePr w:type="band1Horz">
      <w:tblPr/>
      <w:tcPr>
        <w:tcBorders>
          <w:top w:val="single" w:sz="8" w:space="0" w:color="75C627" w:themeColor="accent5"/>
          <w:left w:val="single" w:sz="8" w:space="0" w:color="75C627" w:themeColor="accent5"/>
          <w:bottom w:val="single" w:sz="8" w:space="0" w:color="75C627" w:themeColor="accent5"/>
          <w:right w:val="single" w:sz="8" w:space="0" w:color="75C627" w:themeColor="accent5"/>
        </w:tcBorders>
      </w:tcPr>
    </w:tblStylePr>
  </w:style>
  <w:style w:type="table" w:styleId="Lysliste-fremhvningsfarve6">
    <w:name w:val="Light List Accent 6"/>
    <w:basedOn w:val="Tabel-Normal"/>
    <w:uiPriority w:val="99"/>
    <w:semiHidden/>
    <w:unhideWhenUsed/>
    <w:rsid w:val="00BC5249"/>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pPr>
        <w:spacing w:before="0" w:after="0" w:line="240" w:lineRule="auto"/>
      </w:pPr>
      <w:rPr>
        <w:b/>
        <w:bCs/>
        <w:color w:val="FFFFFF" w:themeColor="background1"/>
      </w:rPr>
      <w:tblPr/>
      <w:tcPr>
        <w:shd w:val="clear" w:color="auto" w:fill="999999" w:themeFill="accent6"/>
      </w:tcPr>
    </w:tblStylePr>
    <w:tblStylePr w:type="lastRow">
      <w:pPr>
        <w:spacing w:before="0" w:after="0" w:line="240" w:lineRule="auto"/>
      </w:pPr>
      <w:rPr>
        <w:b/>
        <w:bCs/>
      </w:rPr>
      <w:tblPr/>
      <w:tcPr>
        <w:tcBorders>
          <w:top w:val="double" w:sz="6" w:space="0" w:color="999999" w:themeColor="accent6"/>
          <w:left w:val="single" w:sz="8" w:space="0" w:color="999999" w:themeColor="accent6"/>
          <w:bottom w:val="single" w:sz="8" w:space="0" w:color="999999" w:themeColor="accent6"/>
          <w:right w:val="single" w:sz="8" w:space="0" w:color="999999" w:themeColor="accent6"/>
        </w:tcBorders>
      </w:tcPr>
    </w:tblStylePr>
    <w:tblStylePr w:type="firstCol">
      <w:rPr>
        <w:b/>
        <w:bCs/>
      </w:rPr>
    </w:tblStylePr>
    <w:tblStylePr w:type="lastCol">
      <w:rPr>
        <w:b/>
        <w:bCs/>
      </w:rPr>
    </w:tblStylePr>
    <w:tblStylePr w:type="band1Vert">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tblStylePr w:type="band1Horz">
      <w:tblPr/>
      <w:tcPr>
        <w:tcBorders>
          <w:top w:val="single" w:sz="8" w:space="0" w:color="999999" w:themeColor="accent6"/>
          <w:left w:val="single" w:sz="8" w:space="0" w:color="999999" w:themeColor="accent6"/>
          <w:bottom w:val="single" w:sz="8" w:space="0" w:color="999999" w:themeColor="accent6"/>
          <w:right w:val="single" w:sz="8" w:space="0" w:color="999999" w:themeColor="accent6"/>
        </w:tcBorders>
      </w:tcPr>
    </w:tblStylePr>
  </w:style>
  <w:style w:type="table" w:styleId="Lysskygge">
    <w:name w:val="Light Shading"/>
    <w:basedOn w:val="Tabel-Normal"/>
    <w:uiPriority w:val="99"/>
    <w:semiHidden/>
    <w:unhideWhenUsed/>
    <w:rsid w:val="00BC5249"/>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BC5249"/>
    <w:rPr>
      <w:color w:val="90D151" w:themeColor="accent1" w:themeShade="BF"/>
    </w:rPr>
    <w:tblPr>
      <w:tblStyleRowBandSize w:val="1"/>
      <w:tblStyleColBandSize w:val="1"/>
      <w:tblBorders>
        <w:top w:val="single" w:sz="8" w:space="0" w:color="C2E69F" w:themeColor="accent1"/>
        <w:bottom w:val="single" w:sz="8" w:space="0" w:color="C2E69F" w:themeColor="accent1"/>
      </w:tblBorders>
    </w:tblPr>
    <w:tblStylePr w:type="firstRow">
      <w:pPr>
        <w:spacing w:before="0" w:after="0" w:line="240" w:lineRule="auto"/>
      </w:pPr>
      <w:rPr>
        <w:b/>
        <w:bCs/>
      </w:rPr>
      <w:tblPr/>
      <w:tcPr>
        <w:tcBorders>
          <w:top w:val="single" w:sz="8" w:space="0" w:color="C2E69F" w:themeColor="accent1"/>
          <w:left w:val="nil"/>
          <w:bottom w:val="single" w:sz="8" w:space="0" w:color="C2E69F" w:themeColor="accent1"/>
          <w:right w:val="nil"/>
          <w:insideH w:val="nil"/>
          <w:insideV w:val="nil"/>
        </w:tcBorders>
      </w:tcPr>
    </w:tblStylePr>
    <w:tblStylePr w:type="lastRow">
      <w:pPr>
        <w:spacing w:before="0" w:after="0" w:line="240" w:lineRule="auto"/>
      </w:pPr>
      <w:rPr>
        <w:b/>
        <w:bCs/>
      </w:rPr>
      <w:tblPr/>
      <w:tcPr>
        <w:tcBorders>
          <w:top w:val="single" w:sz="8" w:space="0" w:color="C2E69F" w:themeColor="accent1"/>
          <w:left w:val="nil"/>
          <w:bottom w:val="single" w:sz="8" w:space="0" w:color="C2E69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8E7" w:themeFill="accent1" w:themeFillTint="3F"/>
      </w:tcPr>
    </w:tblStylePr>
    <w:tblStylePr w:type="band1Horz">
      <w:tblPr/>
      <w:tcPr>
        <w:tcBorders>
          <w:left w:val="nil"/>
          <w:right w:val="nil"/>
          <w:insideH w:val="nil"/>
          <w:insideV w:val="nil"/>
        </w:tcBorders>
        <w:shd w:val="clear" w:color="auto" w:fill="EFF8E7" w:themeFill="accent1" w:themeFillTint="3F"/>
      </w:tcPr>
    </w:tblStylePr>
  </w:style>
  <w:style w:type="table" w:styleId="Lysskygge-fremhvningsfarve2">
    <w:name w:val="Light Shading Accent 2"/>
    <w:basedOn w:val="Tabel-Normal"/>
    <w:uiPriority w:val="99"/>
    <w:semiHidden/>
    <w:unhideWhenUsed/>
    <w:rsid w:val="00BC5249"/>
    <w:rPr>
      <w:color w:val="262626" w:themeColor="accent2" w:themeShade="BF"/>
    </w:rPr>
    <w:tblPr>
      <w:tblStyleRowBandSize w:val="1"/>
      <w:tblStyleColBandSize w:val="1"/>
      <w:tblBorders>
        <w:top w:val="single" w:sz="8" w:space="0" w:color="333333" w:themeColor="accent2"/>
        <w:bottom w:val="single" w:sz="8" w:space="0" w:color="333333" w:themeColor="accent2"/>
      </w:tblBorders>
    </w:tblPr>
    <w:tblStylePr w:type="fir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lastRow">
      <w:pPr>
        <w:spacing w:before="0" w:after="0" w:line="240" w:lineRule="auto"/>
      </w:pPr>
      <w:rPr>
        <w:b/>
        <w:bCs/>
      </w:rPr>
      <w:tblPr/>
      <w:tcPr>
        <w:tcBorders>
          <w:top w:val="single" w:sz="8" w:space="0" w:color="333333" w:themeColor="accent2"/>
          <w:left w:val="nil"/>
          <w:bottom w:val="single" w:sz="8" w:space="0" w:color="33333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left w:val="nil"/>
          <w:right w:val="nil"/>
          <w:insideH w:val="nil"/>
          <w:insideV w:val="nil"/>
        </w:tcBorders>
        <w:shd w:val="clear" w:color="auto" w:fill="CCCCCC" w:themeFill="accent2" w:themeFillTint="3F"/>
      </w:tcPr>
    </w:tblStylePr>
  </w:style>
  <w:style w:type="table" w:styleId="Lysskygge-fremhvningsfarve3">
    <w:name w:val="Light Shading Accent 3"/>
    <w:basedOn w:val="Tabel-Normal"/>
    <w:uiPriority w:val="99"/>
    <w:semiHidden/>
    <w:unhideWhenUsed/>
    <w:rsid w:val="00BC5249"/>
    <w:rPr>
      <w:color w:val="6EAF2F" w:themeColor="accent3" w:themeShade="BF"/>
    </w:rPr>
    <w:tblPr>
      <w:tblStyleRowBandSize w:val="1"/>
      <w:tblStyleColBandSize w:val="1"/>
      <w:tblBorders>
        <w:top w:val="single" w:sz="8" w:space="0" w:color="94D257" w:themeColor="accent3"/>
        <w:bottom w:val="single" w:sz="8" w:space="0" w:color="94D257" w:themeColor="accent3"/>
      </w:tblBorders>
    </w:tblPr>
    <w:tblStylePr w:type="firstRow">
      <w:pPr>
        <w:spacing w:before="0" w:after="0" w:line="240" w:lineRule="auto"/>
      </w:pPr>
      <w:rPr>
        <w:b/>
        <w:bCs/>
      </w:rPr>
      <w:tblPr/>
      <w:tcPr>
        <w:tcBorders>
          <w:top w:val="single" w:sz="8" w:space="0" w:color="94D257" w:themeColor="accent3"/>
          <w:left w:val="nil"/>
          <w:bottom w:val="single" w:sz="8" w:space="0" w:color="94D257" w:themeColor="accent3"/>
          <w:right w:val="nil"/>
          <w:insideH w:val="nil"/>
          <w:insideV w:val="nil"/>
        </w:tcBorders>
      </w:tcPr>
    </w:tblStylePr>
    <w:tblStylePr w:type="lastRow">
      <w:pPr>
        <w:spacing w:before="0" w:after="0" w:line="240" w:lineRule="auto"/>
      </w:pPr>
      <w:rPr>
        <w:b/>
        <w:bCs/>
      </w:rPr>
      <w:tblPr/>
      <w:tcPr>
        <w:tcBorders>
          <w:top w:val="single" w:sz="8" w:space="0" w:color="94D257" w:themeColor="accent3"/>
          <w:left w:val="nil"/>
          <w:bottom w:val="single" w:sz="8" w:space="0" w:color="94D25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4D5" w:themeFill="accent3" w:themeFillTint="3F"/>
      </w:tcPr>
    </w:tblStylePr>
    <w:tblStylePr w:type="band1Horz">
      <w:tblPr/>
      <w:tcPr>
        <w:tcBorders>
          <w:left w:val="nil"/>
          <w:right w:val="nil"/>
          <w:insideH w:val="nil"/>
          <w:insideV w:val="nil"/>
        </w:tcBorders>
        <w:shd w:val="clear" w:color="auto" w:fill="E4F4D5" w:themeFill="accent3" w:themeFillTint="3F"/>
      </w:tcPr>
    </w:tblStylePr>
  </w:style>
  <w:style w:type="table" w:styleId="Lysskygge-fremhvningsfarve4">
    <w:name w:val="Light Shading Accent 4"/>
    <w:basedOn w:val="Tabel-Normal"/>
    <w:uiPriority w:val="99"/>
    <w:semiHidden/>
    <w:unhideWhenUsed/>
    <w:rsid w:val="00BC5249"/>
    <w:rPr>
      <w:color w:val="4C4C4C" w:themeColor="accent4" w:themeShade="BF"/>
    </w:rPr>
    <w:tblPr>
      <w:tblStyleRowBandSize w:val="1"/>
      <w:tblStyleColBandSize w:val="1"/>
      <w:tblBorders>
        <w:top w:val="single" w:sz="8" w:space="0" w:color="666666" w:themeColor="accent4"/>
        <w:bottom w:val="single" w:sz="8" w:space="0" w:color="666666" w:themeColor="accent4"/>
      </w:tblBorders>
    </w:tblPr>
    <w:tblStylePr w:type="fir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lastRow">
      <w:pPr>
        <w:spacing w:before="0" w:after="0" w:line="240" w:lineRule="auto"/>
      </w:pPr>
      <w:rPr>
        <w:b/>
        <w:bCs/>
      </w:rPr>
      <w:tblPr/>
      <w:tcPr>
        <w:tcBorders>
          <w:top w:val="single" w:sz="8" w:space="0" w:color="666666" w:themeColor="accent4"/>
          <w:left w:val="nil"/>
          <w:bottom w:val="single" w:sz="8" w:space="0" w:color="66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left w:val="nil"/>
          <w:right w:val="nil"/>
          <w:insideH w:val="nil"/>
          <w:insideV w:val="nil"/>
        </w:tcBorders>
        <w:shd w:val="clear" w:color="auto" w:fill="D9D9D9" w:themeFill="accent4" w:themeFillTint="3F"/>
      </w:tcPr>
    </w:tblStylePr>
  </w:style>
  <w:style w:type="table" w:styleId="Lysskygge-fremhvningsfarve5">
    <w:name w:val="Light Shading Accent 5"/>
    <w:basedOn w:val="Tabel-Normal"/>
    <w:uiPriority w:val="99"/>
    <w:semiHidden/>
    <w:unhideWhenUsed/>
    <w:rsid w:val="00BC5249"/>
    <w:rPr>
      <w:color w:val="57941D" w:themeColor="accent5" w:themeShade="BF"/>
    </w:rPr>
    <w:tblPr>
      <w:tblStyleRowBandSize w:val="1"/>
      <w:tblStyleColBandSize w:val="1"/>
      <w:tblBorders>
        <w:top w:val="single" w:sz="8" w:space="0" w:color="75C627" w:themeColor="accent5"/>
        <w:bottom w:val="single" w:sz="8" w:space="0" w:color="75C627" w:themeColor="accent5"/>
      </w:tblBorders>
    </w:tblPr>
    <w:tblStylePr w:type="firstRow">
      <w:pPr>
        <w:spacing w:before="0" w:after="0" w:line="240" w:lineRule="auto"/>
      </w:pPr>
      <w:rPr>
        <w:b/>
        <w:bCs/>
      </w:rPr>
      <w:tblPr/>
      <w:tcPr>
        <w:tcBorders>
          <w:top w:val="single" w:sz="8" w:space="0" w:color="75C627" w:themeColor="accent5"/>
          <w:left w:val="nil"/>
          <w:bottom w:val="single" w:sz="8" w:space="0" w:color="75C627" w:themeColor="accent5"/>
          <w:right w:val="nil"/>
          <w:insideH w:val="nil"/>
          <w:insideV w:val="nil"/>
        </w:tcBorders>
      </w:tcPr>
    </w:tblStylePr>
    <w:tblStylePr w:type="lastRow">
      <w:pPr>
        <w:spacing w:before="0" w:after="0" w:line="240" w:lineRule="auto"/>
      </w:pPr>
      <w:rPr>
        <w:b/>
        <w:bCs/>
      </w:rPr>
      <w:tblPr/>
      <w:tcPr>
        <w:tcBorders>
          <w:top w:val="single" w:sz="8" w:space="0" w:color="75C627" w:themeColor="accent5"/>
          <w:left w:val="nil"/>
          <w:bottom w:val="single" w:sz="8" w:space="0" w:color="75C6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4C6" w:themeFill="accent5" w:themeFillTint="3F"/>
      </w:tcPr>
    </w:tblStylePr>
    <w:tblStylePr w:type="band1Horz">
      <w:tblPr/>
      <w:tcPr>
        <w:tcBorders>
          <w:left w:val="nil"/>
          <w:right w:val="nil"/>
          <w:insideH w:val="nil"/>
          <w:insideV w:val="nil"/>
        </w:tcBorders>
        <w:shd w:val="clear" w:color="auto" w:fill="DCF4C6" w:themeFill="accent5" w:themeFillTint="3F"/>
      </w:tcPr>
    </w:tblStylePr>
  </w:style>
  <w:style w:type="table" w:styleId="Lysskygge-fremhvningsfarve6">
    <w:name w:val="Light Shading Accent 6"/>
    <w:basedOn w:val="Tabel-Normal"/>
    <w:uiPriority w:val="99"/>
    <w:semiHidden/>
    <w:unhideWhenUsed/>
    <w:rsid w:val="00BC5249"/>
    <w:rPr>
      <w:color w:val="727272" w:themeColor="accent6" w:themeShade="BF"/>
    </w:rPr>
    <w:tblPr>
      <w:tblStyleRowBandSize w:val="1"/>
      <w:tblStyleColBandSize w:val="1"/>
      <w:tblBorders>
        <w:top w:val="single" w:sz="8" w:space="0" w:color="999999" w:themeColor="accent6"/>
        <w:bottom w:val="single" w:sz="8" w:space="0" w:color="999999" w:themeColor="accent6"/>
      </w:tblBorders>
    </w:tblPr>
    <w:tblStylePr w:type="fir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lastRow">
      <w:pPr>
        <w:spacing w:before="0" w:after="0" w:line="240" w:lineRule="auto"/>
      </w:pPr>
      <w:rPr>
        <w:b/>
        <w:bCs/>
      </w:rPr>
      <w:tblPr/>
      <w:tcPr>
        <w:tcBorders>
          <w:top w:val="single" w:sz="8" w:space="0" w:color="999999" w:themeColor="accent6"/>
          <w:left w:val="nil"/>
          <w:bottom w:val="single" w:sz="8" w:space="0" w:color="99999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left w:val="nil"/>
          <w:right w:val="nil"/>
          <w:insideH w:val="nil"/>
          <w:insideV w:val="nil"/>
        </w:tcBorders>
        <w:shd w:val="clear" w:color="auto" w:fill="E5E5E5" w:themeFill="accent6" w:themeFillTint="3F"/>
      </w:tcPr>
    </w:tblStylePr>
  </w:style>
  <w:style w:type="character" w:styleId="Linjenummer">
    <w:name w:val="line number"/>
    <w:basedOn w:val="Standardskrifttypeiafsnit"/>
    <w:uiPriority w:val="99"/>
    <w:semiHidden/>
    <w:rsid w:val="00BC5249"/>
    <w:rPr>
      <w:lang w:val="da-DK"/>
    </w:rPr>
  </w:style>
  <w:style w:type="paragraph" w:styleId="Liste">
    <w:name w:val="List"/>
    <w:basedOn w:val="Normal"/>
    <w:uiPriority w:val="99"/>
    <w:semiHidden/>
    <w:rsid w:val="00BC5249"/>
    <w:pPr>
      <w:ind w:left="283" w:hanging="283"/>
      <w:contextualSpacing/>
    </w:pPr>
  </w:style>
  <w:style w:type="paragraph" w:styleId="Liste2">
    <w:name w:val="List 2"/>
    <w:basedOn w:val="Normal"/>
    <w:uiPriority w:val="99"/>
    <w:semiHidden/>
    <w:rsid w:val="00BC5249"/>
    <w:pPr>
      <w:ind w:left="566" w:hanging="283"/>
      <w:contextualSpacing/>
    </w:pPr>
  </w:style>
  <w:style w:type="paragraph" w:styleId="Liste3">
    <w:name w:val="List 3"/>
    <w:basedOn w:val="Normal"/>
    <w:uiPriority w:val="99"/>
    <w:semiHidden/>
    <w:rsid w:val="00BC5249"/>
    <w:pPr>
      <w:ind w:left="849" w:hanging="283"/>
      <w:contextualSpacing/>
    </w:pPr>
  </w:style>
  <w:style w:type="paragraph" w:styleId="Liste4">
    <w:name w:val="List 4"/>
    <w:basedOn w:val="Normal"/>
    <w:uiPriority w:val="99"/>
    <w:semiHidden/>
    <w:rsid w:val="00BC5249"/>
    <w:pPr>
      <w:ind w:left="1132" w:hanging="283"/>
      <w:contextualSpacing/>
    </w:pPr>
  </w:style>
  <w:style w:type="paragraph" w:styleId="Liste5">
    <w:name w:val="List 5"/>
    <w:basedOn w:val="Normal"/>
    <w:uiPriority w:val="99"/>
    <w:semiHidden/>
    <w:rsid w:val="00BC5249"/>
    <w:pPr>
      <w:ind w:left="1415" w:hanging="283"/>
      <w:contextualSpacing/>
    </w:pPr>
  </w:style>
  <w:style w:type="paragraph" w:styleId="Opstilling-punkttegn2">
    <w:name w:val="List Bullet 2"/>
    <w:basedOn w:val="Normal"/>
    <w:uiPriority w:val="99"/>
    <w:semiHidden/>
    <w:rsid w:val="00BC5249"/>
    <w:pPr>
      <w:numPr>
        <w:numId w:val="30"/>
      </w:numPr>
      <w:contextualSpacing/>
    </w:pPr>
  </w:style>
  <w:style w:type="paragraph" w:styleId="Opstilling-punkttegn3">
    <w:name w:val="List Bullet 3"/>
    <w:basedOn w:val="Normal"/>
    <w:uiPriority w:val="99"/>
    <w:semiHidden/>
    <w:rsid w:val="00BC5249"/>
    <w:pPr>
      <w:numPr>
        <w:numId w:val="31"/>
      </w:numPr>
      <w:contextualSpacing/>
    </w:pPr>
  </w:style>
  <w:style w:type="paragraph" w:styleId="Opstilling-punkttegn4">
    <w:name w:val="List Bullet 4"/>
    <w:basedOn w:val="Normal"/>
    <w:uiPriority w:val="99"/>
    <w:semiHidden/>
    <w:rsid w:val="00BC5249"/>
    <w:pPr>
      <w:numPr>
        <w:numId w:val="32"/>
      </w:numPr>
      <w:contextualSpacing/>
    </w:pPr>
  </w:style>
  <w:style w:type="paragraph" w:styleId="Opstilling-punkttegn5">
    <w:name w:val="List Bullet 5"/>
    <w:basedOn w:val="Normal"/>
    <w:uiPriority w:val="99"/>
    <w:semiHidden/>
    <w:rsid w:val="00BC5249"/>
    <w:pPr>
      <w:numPr>
        <w:numId w:val="33"/>
      </w:numPr>
      <w:contextualSpacing/>
    </w:pPr>
  </w:style>
  <w:style w:type="paragraph" w:styleId="Opstilling-forts">
    <w:name w:val="List Continue"/>
    <w:basedOn w:val="Normal"/>
    <w:uiPriority w:val="99"/>
    <w:semiHidden/>
    <w:rsid w:val="00BC5249"/>
    <w:pPr>
      <w:spacing w:after="120"/>
      <w:ind w:left="283"/>
      <w:contextualSpacing/>
    </w:pPr>
  </w:style>
  <w:style w:type="paragraph" w:styleId="Opstilling-forts2">
    <w:name w:val="List Continue 2"/>
    <w:basedOn w:val="Normal"/>
    <w:uiPriority w:val="99"/>
    <w:semiHidden/>
    <w:rsid w:val="00BC5249"/>
    <w:pPr>
      <w:spacing w:after="120"/>
      <w:ind w:left="566"/>
      <w:contextualSpacing/>
    </w:pPr>
  </w:style>
  <w:style w:type="paragraph" w:styleId="Opstilling-forts3">
    <w:name w:val="List Continue 3"/>
    <w:basedOn w:val="Normal"/>
    <w:uiPriority w:val="99"/>
    <w:semiHidden/>
    <w:rsid w:val="00BC5249"/>
    <w:pPr>
      <w:spacing w:after="120"/>
      <w:ind w:left="849"/>
      <w:contextualSpacing/>
    </w:pPr>
  </w:style>
  <w:style w:type="paragraph" w:styleId="Opstilling-forts4">
    <w:name w:val="List Continue 4"/>
    <w:basedOn w:val="Normal"/>
    <w:uiPriority w:val="99"/>
    <w:semiHidden/>
    <w:rsid w:val="00BC5249"/>
    <w:pPr>
      <w:spacing w:after="120"/>
      <w:ind w:left="1132"/>
      <w:contextualSpacing/>
    </w:pPr>
  </w:style>
  <w:style w:type="paragraph" w:styleId="Opstilling-forts5">
    <w:name w:val="List Continue 5"/>
    <w:basedOn w:val="Normal"/>
    <w:uiPriority w:val="99"/>
    <w:semiHidden/>
    <w:rsid w:val="00BC5249"/>
    <w:pPr>
      <w:spacing w:after="120"/>
      <w:ind w:left="1415"/>
      <w:contextualSpacing/>
    </w:pPr>
  </w:style>
  <w:style w:type="paragraph" w:styleId="Opstilling-talellerbogst2">
    <w:name w:val="List Number 2"/>
    <w:basedOn w:val="Normal"/>
    <w:uiPriority w:val="99"/>
    <w:semiHidden/>
    <w:rsid w:val="00BC5249"/>
    <w:pPr>
      <w:numPr>
        <w:numId w:val="35"/>
      </w:numPr>
      <w:contextualSpacing/>
    </w:pPr>
  </w:style>
  <w:style w:type="paragraph" w:styleId="Opstilling-talellerbogst3">
    <w:name w:val="List Number 3"/>
    <w:basedOn w:val="Normal"/>
    <w:uiPriority w:val="99"/>
    <w:semiHidden/>
    <w:rsid w:val="00BC5249"/>
    <w:pPr>
      <w:numPr>
        <w:numId w:val="36"/>
      </w:numPr>
      <w:contextualSpacing/>
    </w:pPr>
  </w:style>
  <w:style w:type="paragraph" w:styleId="Opstilling-talellerbogst4">
    <w:name w:val="List Number 4"/>
    <w:basedOn w:val="Normal"/>
    <w:uiPriority w:val="99"/>
    <w:semiHidden/>
    <w:rsid w:val="00BC5249"/>
    <w:pPr>
      <w:numPr>
        <w:numId w:val="37"/>
      </w:numPr>
      <w:contextualSpacing/>
    </w:pPr>
  </w:style>
  <w:style w:type="paragraph" w:styleId="Opstilling-talellerbogst5">
    <w:name w:val="List Number 5"/>
    <w:basedOn w:val="Normal"/>
    <w:uiPriority w:val="99"/>
    <w:semiHidden/>
    <w:rsid w:val="00BC5249"/>
    <w:pPr>
      <w:contextualSpacing/>
    </w:pPr>
  </w:style>
  <w:style w:type="paragraph" w:styleId="Listeafsnit">
    <w:name w:val="List Paragraph"/>
    <w:basedOn w:val="Normal"/>
    <w:uiPriority w:val="99"/>
    <w:semiHidden/>
    <w:rsid w:val="00BC5249"/>
    <w:pPr>
      <w:ind w:left="720"/>
      <w:contextualSpacing/>
    </w:pPr>
  </w:style>
  <w:style w:type="table" w:styleId="Listetabel1-lys">
    <w:name w:val="List Table 1 Light"/>
    <w:basedOn w:val="Tabel-Normal"/>
    <w:uiPriority w:val="99"/>
    <w:rsid w:val="00BC5249"/>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BC5249"/>
    <w:tblPr>
      <w:tblStyleRowBandSize w:val="1"/>
      <w:tblStyleColBandSize w:val="1"/>
    </w:tblPr>
    <w:tblStylePr w:type="firstRow">
      <w:rPr>
        <w:b/>
        <w:bCs/>
      </w:rPr>
      <w:tblPr/>
      <w:tcPr>
        <w:tcBorders>
          <w:bottom w:val="single" w:sz="4" w:space="0" w:color="DAF0C5" w:themeColor="accent1" w:themeTint="99"/>
        </w:tcBorders>
      </w:tcPr>
    </w:tblStylePr>
    <w:tblStylePr w:type="lastRow">
      <w:rPr>
        <w:b/>
        <w:bCs/>
      </w:rPr>
      <w:tblPr/>
      <w:tcPr>
        <w:tcBorders>
          <w:top w:val="single" w:sz="4" w:space="0" w:color="DAF0C5" w:themeColor="accent1" w:themeTint="99"/>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Listetabel1-lys-farve2">
    <w:name w:val="List Table 1 Light Accent 2"/>
    <w:basedOn w:val="Tabel-Normal"/>
    <w:uiPriority w:val="99"/>
    <w:rsid w:val="00BC5249"/>
    <w:tblPr>
      <w:tblStyleRowBandSize w:val="1"/>
      <w:tblStyleColBandSize w:val="1"/>
    </w:tblPr>
    <w:tblStylePr w:type="firstRow">
      <w:rPr>
        <w:b/>
        <w:bCs/>
      </w:rPr>
      <w:tblPr/>
      <w:tcPr>
        <w:tcBorders>
          <w:bottom w:val="single" w:sz="4" w:space="0" w:color="848484" w:themeColor="accent2" w:themeTint="99"/>
        </w:tcBorders>
      </w:tcPr>
    </w:tblStylePr>
    <w:tblStylePr w:type="lastRow">
      <w:rPr>
        <w:b/>
        <w:bCs/>
      </w:rPr>
      <w:tblPr/>
      <w:tcPr>
        <w:tcBorders>
          <w:top w:val="sing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1-lys-farve3">
    <w:name w:val="List Table 1 Light Accent 3"/>
    <w:basedOn w:val="Tabel-Normal"/>
    <w:uiPriority w:val="99"/>
    <w:rsid w:val="00BC5249"/>
    <w:tblPr>
      <w:tblStyleRowBandSize w:val="1"/>
      <w:tblStyleColBandSize w:val="1"/>
    </w:tblPr>
    <w:tblStylePr w:type="firstRow">
      <w:rPr>
        <w:b/>
        <w:bCs/>
      </w:rPr>
      <w:tblPr/>
      <w:tcPr>
        <w:tcBorders>
          <w:bottom w:val="single" w:sz="4" w:space="0" w:color="BEE49A" w:themeColor="accent3" w:themeTint="99"/>
        </w:tcBorders>
      </w:tcPr>
    </w:tblStylePr>
    <w:tblStylePr w:type="lastRow">
      <w:rPr>
        <w:b/>
        <w:bCs/>
      </w:rPr>
      <w:tblPr/>
      <w:tcPr>
        <w:tcBorders>
          <w:top w:val="single" w:sz="4" w:space="0" w:color="BEE49A" w:themeColor="accent3" w:themeTint="99"/>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Listetabel1-lys-farve4">
    <w:name w:val="List Table 1 Light Accent 4"/>
    <w:basedOn w:val="Tabel-Normal"/>
    <w:uiPriority w:val="99"/>
    <w:rsid w:val="00BC5249"/>
    <w:tblPr>
      <w:tblStyleRowBandSize w:val="1"/>
      <w:tblStyleColBandSize w:val="1"/>
    </w:tblPr>
    <w:tblStylePr w:type="firstRow">
      <w:rPr>
        <w:b/>
        <w:bCs/>
      </w:rPr>
      <w:tblPr/>
      <w:tcPr>
        <w:tcBorders>
          <w:bottom w:val="single" w:sz="4" w:space="0" w:color="A3A3A3" w:themeColor="accent4" w:themeTint="99"/>
        </w:tcBorders>
      </w:tcPr>
    </w:tblStylePr>
    <w:tblStylePr w:type="lastRow">
      <w:rPr>
        <w:b/>
        <w:bCs/>
      </w:rPr>
      <w:tblPr/>
      <w:tcPr>
        <w:tcBorders>
          <w:top w:val="sing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1-lys-farve5">
    <w:name w:val="List Table 1 Light Accent 5"/>
    <w:basedOn w:val="Tabel-Normal"/>
    <w:uiPriority w:val="99"/>
    <w:rsid w:val="00BC5249"/>
    <w:tblPr>
      <w:tblStyleRowBandSize w:val="1"/>
      <w:tblStyleColBandSize w:val="1"/>
    </w:tblPr>
    <w:tblStylePr w:type="firstRow">
      <w:rPr>
        <w:b/>
        <w:bCs/>
      </w:rPr>
      <w:tblPr/>
      <w:tcPr>
        <w:tcBorders>
          <w:bottom w:val="single" w:sz="4" w:space="0" w:color="ABE476" w:themeColor="accent5" w:themeTint="99"/>
        </w:tcBorders>
      </w:tcPr>
    </w:tblStylePr>
    <w:tblStylePr w:type="lastRow">
      <w:rPr>
        <w:b/>
        <w:bCs/>
      </w:rPr>
      <w:tblPr/>
      <w:tcPr>
        <w:tcBorders>
          <w:top w:val="single" w:sz="4" w:space="0" w:color="ABE476" w:themeColor="accent5" w:themeTint="99"/>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Listetabel1-lys-farve6">
    <w:name w:val="List Table 1 Light Accent 6"/>
    <w:basedOn w:val="Tabel-Normal"/>
    <w:uiPriority w:val="99"/>
    <w:rsid w:val="00BC5249"/>
    <w:tblPr>
      <w:tblStyleRowBandSize w:val="1"/>
      <w:tblStyleColBandSize w:val="1"/>
    </w:tblPr>
    <w:tblStylePr w:type="firstRow">
      <w:rPr>
        <w:b/>
        <w:bCs/>
      </w:rPr>
      <w:tblPr/>
      <w:tcPr>
        <w:tcBorders>
          <w:bottom w:val="single" w:sz="4" w:space="0" w:color="C1C1C1" w:themeColor="accent6" w:themeTint="99"/>
        </w:tcBorders>
      </w:tcPr>
    </w:tblStylePr>
    <w:tblStylePr w:type="lastRow">
      <w:rPr>
        <w:b/>
        <w:bCs/>
      </w:rPr>
      <w:tblPr/>
      <w:tcPr>
        <w:tcBorders>
          <w:top w:val="sing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BC5249"/>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BC5249"/>
    <w:tblPr>
      <w:tblStyleRowBandSize w:val="1"/>
      <w:tblStyleColBandSize w:val="1"/>
      <w:tblBorders>
        <w:top w:val="single" w:sz="4" w:space="0" w:color="DAF0C5" w:themeColor="accent1" w:themeTint="99"/>
        <w:bottom w:val="single" w:sz="4" w:space="0" w:color="DAF0C5" w:themeColor="accent1" w:themeTint="99"/>
        <w:insideH w:val="single" w:sz="4" w:space="0" w:color="DAF0C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Listetabel2-farve2">
    <w:name w:val="List Table 2 Accent 2"/>
    <w:basedOn w:val="Tabel-Normal"/>
    <w:uiPriority w:val="99"/>
    <w:rsid w:val="00BC5249"/>
    <w:tblPr>
      <w:tblStyleRowBandSize w:val="1"/>
      <w:tblStyleColBandSize w:val="1"/>
      <w:tblBorders>
        <w:top w:val="single" w:sz="4" w:space="0" w:color="848484" w:themeColor="accent2" w:themeTint="99"/>
        <w:bottom w:val="single" w:sz="4" w:space="0" w:color="848484" w:themeColor="accent2" w:themeTint="99"/>
        <w:insideH w:val="single" w:sz="4" w:space="0" w:color="84848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2-farve3">
    <w:name w:val="List Table 2 Accent 3"/>
    <w:basedOn w:val="Tabel-Normal"/>
    <w:uiPriority w:val="99"/>
    <w:rsid w:val="00BC5249"/>
    <w:tblPr>
      <w:tblStyleRowBandSize w:val="1"/>
      <w:tblStyleColBandSize w:val="1"/>
      <w:tblBorders>
        <w:top w:val="single" w:sz="4" w:space="0" w:color="BEE49A" w:themeColor="accent3" w:themeTint="99"/>
        <w:bottom w:val="single" w:sz="4" w:space="0" w:color="BEE49A" w:themeColor="accent3" w:themeTint="99"/>
        <w:insideH w:val="single" w:sz="4" w:space="0" w:color="BEE49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Listetabel2-farve4">
    <w:name w:val="List Table 2 Accent 4"/>
    <w:basedOn w:val="Tabel-Normal"/>
    <w:uiPriority w:val="99"/>
    <w:rsid w:val="00BC5249"/>
    <w:tblPr>
      <w:tblStyleRowBandSize w:val="1"/>
      <w:tblStyleColBandSize w:val="1"/>
      <w:tblBorders>
        <w:top w:val="single" w:sz="4" w:space="0" w:color="A3A3A3" w:themeColor="accent4" w:themeTint="99"/>
        <w:bottom w:val="single" w:sz="4" w:space="0" w:color="A3A3A3" w:themeColor="accent4" w:themeTint="99"/>
        <w:insideH w:val="single" w:sz="4" w:space="0" w:color="A3A3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2-farve5">
    <w:name w:val="List Table 2 Accent 5"/>
    <w:basedOn w:val="Tabel-Normal"/>
    <w:uiPriority w:val="99"/>
    <w:rsid w:val="00BC5249"/>
    <w:tblPr>
      <w:tblStyleRowBandSize w:val="1"/>
      <w:tblStyleColBandSize w:val="1"/>
      <w:tblBorders>
        <w:top w:val="single" w:sz="4" w:space="0" w:color="ABE476" w:themeColor="accent5" w:themeTint="99"/>
        <w:bottom w:val="single" w:sz="4" w:space="0" w:color="ABE476" w:themeColor="accent5" w:themeTint="99"/>
        <w:insideH w:val="single" w:sz="4" w:space="0" w:color="ABE4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Listetabel2-farve6">
    <w:name w:val="List Table 2 Accent 6"/>
    <w:basedOn w:val="Tabel-Normal"/>
    <w:uiPriority w:val="99"/>
    <w:rsid w:val="00BC5249"/>
    <w:tblPr>
      <w:tblStyleRowBandSize w:val="1"/>
      <w:tblStyleColBandSize w:val="1"/>
      <w:tblBorders>
        <w:top w:val="single" w:sz="4" w:space="0" w:color="C1C1C1" w:themeColor="accent6" w:themeTint="99"/>
        <w:bottom w:val="single" w:sz="4" w:space="0" w:color="C1C1C1" w:themeColor="accent6" w:themeTint="99"/>
        <w:insideH w:val="single" w:sz="4" w:space="0" w:color="C1C1C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BC5249"/>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BC5249"/>
    <w:tblPr>
      <w:tblStyleRowBandSize w:val="1"/>
      <w:tblStyleColBandSize w:val="1"/>
      <w:tblBorders>
        <w:top w:val="single" w:sz="4" w:space="0" w:color="C2E69F" w:themeColor="accent1"/>
        <w:left w:val="single" w:sz="4" w:space="0" w:color="C2E69F" w:themeColor="accent1"/>
        <w:bottom w:val="single" w:sz="4" w:space="0" w:color="C2E69F" w:themeColor="accent1"/>
        <w:right w:val="single" w:sz="4" w:space="0" w:color="C2E69F" w:themeColor="accent1"/>
      </w:tblBorders>
    </w:tblPr>
    <w:tblStylePr w:type="firstRow">
      <w:rPr>
        <w:b/>
        <w:bCs/>
        <w:color w:val="FFFFFF" w:themeColor="background1"/>
      </w:rPr>
      <w:tblPr/>
      <w:tcPr>
        <w:shd w:val="clear" w:color="auto" w:fill="C2E69F" w:themeFill="accent1"/>
      </w:tcPr>
    </w:tblStylePr>
    <w:tblStylePr w:type="lastRow">
      <w:rPr>
        <w:b/>
        <w:bCs/>
      </w:rPr>
      <w:tblPr/>
      <w:tcPr>
        <w:tcBorders>
          <w:top w:val="double" w:sz="4" w:space="0" w:color="C2E69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E69F" w:themeColor="accent1"/>
          <w:right w:val="single" w:sz="4" w:space="0" w:color="C2E69F" w:themeColor="accent1"/>
        </w:tcBorders>
      </w:tcPr>
    </w:tblStylePr>
    <w:tblStylePr w:type="band1Horz">
      <w:tblPr/>
      <w:tcPr>
        <w:tcBorders>
          <w:top w:val="single" w:sz="4" w:space="0" w:color="C2E69F" w:themeColor="accent1"/>
          <w:bottom w:val="single" w:sz="4" w:space="0" w:color="C2E69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E69F" w:themeColor="accent1"/>
          <w:left w:val="nil"/>
        </w:tcBorders>
      </w:tcPr>
    </w:tblStylePr>
    <w:tblStylePr w:type="swCell">
      <w:tblPr/>
      <w:tcPr>
        <w:tcBorders>
          <w:top w:val="double" w:sz="4" w:space="0" w:color="C2E69F" w:themeColor="accent1"/>
          <w:right w:val="nil"/>
        </w:tcBorders>
      </w:tcPr>
    </w:tblStylePr>
  </w:style>
  <w:style w:type="table" w:styleId="Listetabel3-farve2">
    <w:name w:val="List Table 3 Accent 2"/>
    <w:basedOn w:val="Tabel-Normal"/>
    <w:uiPriority w:val="99"/>
    <w:rsid w:val="00BC5249"/>
    <w:tblPr>
      <w:tblStyleRowBandSize w:val="1"/>
      <w:tblStyleColBandSize w:val="1"/>
      <w:tblBorders>
        <w:top w:val="single" w:sz="4" w:space="0" w:color="333333" w:themeColor="accent2"/>
        <w:left w:val="single" w:sz="4" w:space="0" w:color="333333" w:themeColor="accent2"/>
        <w:bottom w:val="single" w:sz="4" w:space="0" w:color="333333" w:themeColor="accent2"/>
        <w:right w:val="single" w:sz="4" w:space="0" w:color="333333" w:themeColor="accent2"/>
      </w:tblBorders>
    </w:tblPr>
    <w:tblStylePr w:type="firstRow">
      <w:rPr>
        <w:b/>
        <w:bCs/>
        <w:color w:val="FFFFFF" w:themeColor="background1"/>
      </w:rPr>
      <w:tblPr/>
      <w:tcPr>
        <w:shd w:val="clear" w:color="auto" w:fill="333333" w:themeFill="accent2"/>
      </w:tcPr>
    </w:tblStylePr>
    <w:tblStylePr w:type="lastRow">
      <w:rPr>
        <w:b/>
        <w:bCs/>
      </w:rPr>
      <w:tblPr/>
      <w:tcPr>
        <w:tcBorders>
          <w:top w:val="double" w:sz="4" w:space="0" w:color="33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accent2"/>
          <w:right w:val="single" w:sz="4" w:space="0" w:color="333333" w:themeColor="accent2"/>
        </w:tcBorders>
      </w:tcPr>
    </w:tblStylePr>
    <w:tblStylePr w:type="band1Horz">
      <w:tblPr/>
      <w:tcPr>
        <w:tcBorders>
          <w:top w:val="single" w:sz="4" w:space="0" w:color="333333" w:themeColor="accent2"/>
          <w:bottom w:val="single" w:sz="4" w:space="0" w:color="33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accent2"/>
          <w:left w:val="nil"/>
        </w:tcBorders>
      </w:tcPr>
    </w:tblStylePr>
    <w:tblStylePr w:type="swCell">
      <w:tblPr/>
      <w:tcPr>
        <w:tcBorders>
          <w:top w:val="double" w:sz="4" w:space="0" w:color="333333" w:themeColor="accent2"/>
          <w:right w:val="nil"/>
        </w:tcBorders>
      </w:tcPr>
    </w:tblStylePr>
  </w:style>
  <w:style w:type="table" w:styleId="Listetabel3-farve3">
    <w:name w:val="List Table 3 Accent 3"/>
    <w:basedOn w:val="Tabel-Normal"/>
    <w:uiPriority w:val="99"/>
    <w:rsid w:val="00BC5249"/>
    <w:tblPr>
      <w:tblStyleRowBandSize w:val="1"/>
      <w:tblStyleColBandSize w:val="1"/>
      <w:tblBorders>
        <w:top w:val="single" w:sz="4" w:space="0" w:color="94D257" w:themeColor="accent3"/>
        <w:left w:val="single" w:sz="4" w:space="0" w:color="94D257" w:themeColor="accent3"/>
        <w:bottom w:val="single" w:sz="4" w:space="0" w:color="94D257" w:themeColor="accent3"/>
        <w:right w:val="single" w:sz="4" w:space="0" w:color="94D257" w:themeColor="accent3"/>
      </w:tblBorders>
    </w:tblPr>
    <w:tblStylePr w:type="firstRow">
      <w:rPr>
        <w:b/>
        <w:bCs/>
        <w:color w:val="FFFFFF" w:themeColor="background1"/>
      </w:rPr>
      <w:tblPr/>
      <w:tcPr>
        <w:shd w:val="clear" w:color="auto" w:fill="94D257" w:themeFill="accent3"/>
      </w:tcPr>
    </w:tblStylePr>
    <w:tblStylePr w:type="lastRow">
      <w:rPr>
        <w:b/>
        <w:bCs/>
      </w:rPr>
      <w:tblPr/>
      <w:tcPr>
        <w:tcBorders>
          <w:top w:val="double" w:sz="4" w:space="0" w:color="94D25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D257" w:themeColor="accent3"/>
          <w:right w:val="single" w:sz="4" w:space="0" w:color="94D257" w:themeColor="accent3"/>
        </w:tcBorders>
      </w:tcPr>
    </w:tblStylePr>
    <w:tblStylePr w:type="band1Horz">
      <w:tblPr/>
      <w:tcPr>
        <w:tcBorders>
          <w:top w:val="single" w:sz="4" w:space="0" w:color="94D257" w:themeColor="accent3"/>
          <w:bottom w:val="single" w:sz="4" w:space="0" w:color="94D25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D257" w:themeColor="accent3"/>
          <w:left w:val="nil"/>
        </w:tcBorders>
      </w:tcPr>
    </w:tblStylePr>
    <w:tblStylePr w:type="swCell">
      <w:tblPr/>
      <w:tcPr>
        <w:tcBorders>
          <w:top w:val="double" w:sz="4" w:space="0" w:color="94D257" w:themeColor="accent3"/>
          <w:right w:val="nil"/>
        </w:tcBorders>
      </w:tcPr>
    </w:tblStylePr>
  </w:style>
  <w:style w:type="table" w:styleId="Listetabel3-farve4">
    <w:name w:val="List Table 3 Accent 4"/>
    <w:basedOn w:val="Tabel-Normal"/>
    <w:uiPriority w:val="99"/>
    <w:rsid w:val="00BC5249"/>
    <w:tblPr>
      <w:tblStyleRowBandSize w:val="1"/>
      <w:tblStyleColBandSize w:val="1"/>
      <w:tblBorders>
        <w:top w:val="single" w:sz="4" w:space="0" w:color="666666" w:themeColor="accent4"/>
        <w:left w:val="single" w:sz="4" w:space="0" w:color="666666" w:themeColor="accent4"/>
        <w:bottom w:val="single" w:sz="4" w:space="0" w:color="666666" w:themeColor="accent4"/>
        <w:right w:val="single" w:sz="4" w:space="0" w:color="666666" w:themeColor="accent4"/>
      </w:tblBorders>
    </w:tblPr>
    <w:tblStylePr w:type="firstRow">
      <w:rPr>
        <w:b/>
        <w:bCs/>
        <w:color w:val="FFFFFF" w:themeColor="background1"/>
      </w:rPr>
      <w:tblPr/>
      <w:tcPr>
        <w:shd w:val="clear" w:color="auto" w:fill="666666" w:themeFill="accent4"/>
      </w:tcPr>
    </w:tblStylePr>
    <w:tblStylePr w:type="lastRow">
      <w:rPr>
        <w:b/>
        <w:bCs/>
      </w:rPr>
      <w:tblPr/>
      <w:tcPr>
        <w:tcBorders>
          <w:top w:val="double" w:sz="4" w:space="0" w:color="66666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6666" w:themeColor="accent4"/>
          <w:right w:val="single" w:sz="4" w:space="0" w:color="666666" w:themeColor="accent4"/>
        </w:tcBorders>
      </w:tcPr>
    </w:tblStylePr>
    <w:tblStylePr w:type="band1Horz">
      <w:tblPr/>
      <w:tcPr>
        <w:tcBorders>
          <w:top w:val="single" w:sz="4" w:space="0" w:color="666666" w:themeColor="accent4"/>
          <w:bottom w:val="single" w:sz="4" w:space="0" w:color="66666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6666" w:themeColor="accent4"/>
          <w:left w:val="nil"/>
        </w:tcBorders>
      </w:tcPr>
    </w:tblStylePr>
    <w:tblStylePr w:type="swCell">
      <w:tblPr/>
      <w:tcPr>
        <w:tcBorders>
          <w:top w:val="double" w:sz="4" w:space="0" w:color="666666" w:themeColor="accent4"/>
          <w:right w:val="nil"/>
        </w:tcBorders>
      </w:tcPr>
    </w:tblStylePr>
  </w:style>
  <w:style w:type="table" w:styleId="Listetabel3-farve5">
    <w:name w:val="List Table 3 Accent 5"/>
    <w:basedOn w:val="Tabel-Normal"/>
    <w:uiPriority w:val="99"/>
    <w:rsid w:val="00BC5249"/>
    <w:tblPr>
      <w:tblStyleRowBandSize w:val="1"/>
      <w:tblStyleColBandSize w:val="1"/>
      <w:tblBorders>
        <w:top w:val="single" w:sz="4" w:space="0" w:color="75C627" w:themeColor="accent5"/>
        <w:left w:val="single" w:sz="4" w:space="0" w:color="75C627" w:themeColor="accent5"/>
        <w:bottom w:val="single" w:sz="4" w:space="0" w:color="75C627" w:themeColor="accent5"/>
        <w:right w:val="single" w:sz="4" w:space="0" w:color="75C627" w:themeColor="accent5"/>
      </w:tblBorders>
    </w:tblPr>
    <w:tblStylePr w:type="firstRow">
      <w:rPr>
        <w:b/>
        <w:bCs/>
        <w:color w:val="FFFFFF" w:themeColor="background1"/>
      </w:rPr>
      <w:tblPr/>
      <w:tcPr>
        <w:shd w:val="clear" w:color="auto" w:fill="75C627" w:themeFill="accent5"/>
      </w:tcPr>
    </w:tblStylePr>
    <w:tblStylePr w:type="lastRow">
      <w:rPr>
        <w:b/>
        <w:bCs/>
      </w:rPr>
      <w:tblPr/>
      <w:tcPr>
        <w:tcBorders>
          <w:top w:val="double" w:sz="4" w:space="0" w:color="75C6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C627" w:themeColor="accent5"/>
          <w:right w:val="single" w:sz="4" w:space="0" w:color="75C627" w:themeColor="accent5"/>
        </w:tcBorders>
      </w:tcPr>
    </w:tblStylePr>
    <w:tblStylePr w:type="band1Horz">
      <w:tblPr/>
      <w:tcPr>
        <w:tcBorders>
          <w:top w:val="single" w:sz="4" w:space="0" w:color="75C627" w:themeColor="accent5"/>
          <w:bottom w:val="single" w:sz="4" w:space="0" w:color="75C6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C627" w:themeColor="accent5"/>
          <w:left w:val="nil"/>
        </w:tcBorders>
      </w:tcPr>
    </w:tblStylePr>
    <w:tblStylePr w:type="swCell">
      <w:tblPr/>
      <w:tcPr>
        <w:tcBorders>
          <w:top w:val="double" w:sz="4" w:space="0" w:color="75C627" w:themeColor="accent5"/>
          <w:right w:val="nil"/>
        </w:tcBorders>
      </w:tcPr>
    </w:tblStylePr>
  </w:style>
  <w:style w:type="table" w:styleId="Listetabel3-farve6">
    <w:name w:val="List Table 3 Accent 6"/>
    <w:basedOn w:val="Tabel-Normal"/>
    <w:uiPriority w:val="99"/>
    <w:rsid w:val="00BC5249"/>
    <w:tblPr>
      <w:tblStyleRowBandSize w:val="1"/>
      <w:tblStyleColBandSize w:val="1"/>
      <w:tblBorders>
        <w:top w:val="single" w:sz="4" w:space="0" w:color="999999" w:themeColor="accent6"/>
        <w:left w:val="single" w:sz="4" w:space="0" w:color="999999" w:themeColor="accent6"/>
        <w:bottom w:val="single" w:sz="4" w:space="0" w:color="999999" w:themeColor="accent6"/>
        <w:right w:val="single" w:sz="4" w:space="0" w:color="999999" w:themeColor="accent6"/>
      </w:tblBorders>
    </w:tblPr>
    <w:tblStylePr w:type="firstRow">
      <w:rPr>
        <w:b/>
        <w:bCs/>
        <w:color w:val="FFFFFF" w:themeColor="background1"/>
      </w:rPr>
      <w:tblPr/>
      <w:tcPr>
        <w:shd w:val="clear" w:color="auto" w:fill="999999" w:themeFill="accent6"/>
      </w:tcPr>
    </w:tblStylePr>
    <w:tblStylePr w:type="lastRow">
      <w:rPr>
        <w:b/>
        <w:bCs/>
      </w:rPr>
      <w:tblPr/>
      <w:tcPr>
        <w:tcBorders>
          <w:top w:val="double" w:sz="4" w:space="0" w:color="9999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9999" w:themeColor="accent6"/>
          <w:right w:val="single" w:sz="4" w:space="0" w:color="999999" w:themeColor="accent6"/>
        </w:tcBorders>
      </w:tcPr>
    </w:tblStylePr>
    <w:tblStylePr w:type="band1Horz">
      <w:tblPr/>
      <w:tcPr>
        <w:tcBorders>
          <w:top w:val="single" w:sz="4" w:space="0" w:color="999999" w:themeColor="accent6"/>
          <w:bottom w:val="single" w:sz="4" w:space="0" w:color="9999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9999" w:themeColor="accent6"/>
          <w:left w:val="nil"/>
        </w:tcBorders>
      </w:tcPr>
    </w:tblStylePr>
    <w:tblStylePr w:type="swCell">
      <w:tblPr/>
      <w:tcPr>
        <w:tcBorders>
          <w:top w:val="double" w:sz="4" w:space="0" w:color="999999" w:themeColor="accent6"/>
          <w:right w:val="nil"/>
        </w:tcBorders>
      </w:tcPr>
    </w:tblStylePr>
  </w:style>
  <w:style w:type="table" w:styleId="Listetabel4">
    <w:name w:val="List Table 4"/>
    <w:basedOn w:val="Tabel-Normal"/>
    <w:uiPriority w:val="99"/>
    <w:rsid w:val="00BC5249"/>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BC5249"/>
    <w:tblPr>
      <w:tblStyleRowBandSize w:val="1"/>
      <w:tblStyleColBandSize w:val="1"/>
      <w:tblBorders>
        <w:top w:val="single" w:sz="4" w:space="0" w:color="DAF0C5" w:themeColor="accent1" w:themeTint="99"/>
        <w:left w:val="single" w:sz="4" w:space="0" w:color="DAF0C5" w:themeColor="accent1" w:themeTint="99"/>
        <w:bottom w:val="single" w:sz="4" w:space="0" w:color="DAF0C5" w:themeColor="accent1" w:themeTint="99"/>
        <w:right w:val="single" w:sz="4" w:space="0" w:color="DAF0C5" w:themeColor="accent1" w:themeTint="99"/>
        <w:insideH w:val="single" w:sz="4" w:space="0" w:color="DAF0C5" w:themeColor="accent1" w:themeTint="99"/>
      </w:tblBorders>
    </w:tblPr>
    <w:tblStylePr w:type="firstRow">
      <w:rPr>
        <w:b/>
        <w:bCs/>
        <w:color w:val="FFFFFF" w:themeColor="background1"/>
      </w:rPr>
      <w:tblPr/>
      <w:tcPr>
        <w:tcBorders>
          <w:top w:val="single" w:sz="4" w:space="0" w:color="C2E69F" w:themeColor="accent1"/>
          <w:left w:val="single" w:sz="4" w:space="0" w:color="C2E69F" w:themeColor="accent1"/>
          <w:bottom w:val="single" w:sz="4" w:space="0" w:color="C2E69F" w:themeColor="accent1"/>
          <w:right w:val="single" w:sz="4" w:space="0" w:color="C2E69F" w:themeColor="accent1"/>
          <w:insideH w:val="nil"/>
        </w:tcBorders>
        <w:shd w:val="clear" w:color="auto" w:fill="C2E69F" w:themeFill="accent1"/>
      </w:tcPr>
    </w:tblStylePr>
    <w:tblStylePr w:type="lastRow">
      <w:rPr>
        <w:b/>
        <w:bCs/>
      </w:rPr>
      <w:tblPr/>
      <w:tcPr>
        <w:tcBorders>
          <w:top w:val="double" w:sz="4" w:space="0" w:color="DAF0C5" w:themeColor="accent1" w:themeTint="99"/>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Listetabel4-farve2">
    <w:name w:val="List Table 4 Accent 2"/>
    <w:basedOn w:val="Tabel-Normal"/>
    <w:uiPriority w:val="99"/>
    <w:rsid w:val="00BC5249"/>
    <w:tblPr>
      <w:tblStyleRowBandSize w:val="1"/>
      <w:tblStyleColBandSize w:val="1"/>
      <w:tblBorders>
        <w:top w:val="single" w:sz="4" w:space="0" w:color="848484" w:themeColor="accent2" w:themeTint="99"/>
        <w:left w:val="single" w:sz="4" w:space="0" w:color="848484" w:themeColor="accent2" w:themeTint="99"/>
        <w:bottom w:val="single" w:sz="4" w:space="0" w:color="848484" w:themeColor="accent2" w:themeTint="99"/>
        <w:right w:val="single" w:sz="4" w:space="0" w:color="848484" w:themeColor="accent2" w:themeTint="99"/>
        <w:insideH w:val="single" w:sz="4" w:space="0" w:color="848484" w:themeColor="accent2" w:themeTint="99"/>
      </w:tblBorders>
    </w:tblPr>
    <w:tblStylePr w:type="firstRow">
      <w:rPr>
        <w:b/>
        <w:bCs/>
        <w:color w:val="FFFFFF" w:themeColor="background1"/>
      </w:rPr>
      <w:tblPr/>
      <w:tcPr>
        <w:tcBorders>
          <w:top w:val="single" w:sz="4" w:space="0" w:color="333333" w:themeColor="accent2"/>
          <w:left w:val="single" w:sz="4" w:space="0" w:color="333333" w:themeColor="accent2"/>
          <w:bottom w:val="single" w:sz="4" w:space="0" w:color="333333" w:themeColor="accent2"/>
          <w:right w:val="single" w:sz="4" w:space="0" w:color="333333" w:themeColor="accent2"/>
          <w:insideH w:val="nil"/>
        </w:tcBorders>
        <w:shd w:val="clear" w:color="auto" w:fill="333333" w:themeFill="accent2"/>
      </w:tcPr>
    </w:tblStylePr>
    <w:tblStylePr w:type="lastRow">
      <w:rPr>
        <w:b/>
        <w:bCs/>
      </w:rPr>
      <w:tblPr/>
      <w:tcPr>
        <w:tcBorders>
          <w:top w:val="double" w:sz="4" w:space="0" w:color="848484" w:themeColor="accent2" w:themeTint="99"/>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4-farve3">
    <w:name w:val="List Table 4 Accent 3"/>
    <w:basedOn w:val="Tabel-Normal"/>
    <w:uiPriority w:val="99"/>
    <w:rsid w:val="00BC5249"/>
    <w:tblPr>
      <w:tblStyleRowBandSize w:val="1"/>
      <w:tblStyleColBandSize w:val="1"/>
      <w:tblBorders>
        <w:top w:val="single" w:sz="4" w:space="0" w:color="BEE49A" w:themeColor="accent3" w:themeTint="99"/>
        <w:left w:val="single" w:sz="4" w:space="0" w:color="BEE49A" w:themeColor="accent3" w:themeTint="99"/>
        <w:bottom w:val="single" w:sz="4" w:space="0" w:color="BEE49A" w:themeColor="accent3" w:themeTint="99"/>
        <w:right w:val="single" w:sz="4" w:space="0" w:color="BEE49A" w:themeColor="accent3" w:themeTint="99"/>
        <w:insideH w:val="single" w:sz="4" w:space="0" w:color="BEE49A" w:themeColor="accent3" w:themeTint="99"/>
      </w:tblBorders>
    </w:tblPr>
    <w:tblStylePr w:type="firstRow">
      <w:rPr>
        <w:b/>
        <w:bCs/>
        <w:color w:val="FFFFFF" w:themeColor="background1"/>
      </w:rPr>
      <w:tblPr/>
      <w:tcPr>
        <w:tcBorders>
          <w:top w:val="single" w:sz="4" w:space="0" w:color="94D257" w:themeColor="accent3"/>
          <w:left w:val="single" w:sz="4" w:space="0" w:color="94D257" w:themeColor="accent3"/>
          <w:bottom w:val="single" w:sz="4" w:space="0" w:color="94D257" w:themeColor="accent3"/>
          <w:right w:val="single" w:sz="4" w:space="0" w:color="94D257" w:themeColor="accent3"/>
          <w:insideH w:val="nil"/>
        </w:tcBorders>
        <w:shd w:val="clear" w:color="auto" w:fill="94D257" w:themeFill="accent3"/>
      </w:tcPr>
    </w:tblStylePr>
    <w:tblStylePr w:type="lastRow">
      <w:rPr>
        <w:b/>
        <w:bCs/>
      </w:rPr>
      <w:tblPr/>
      <w:tcPr>
        <w:tcBorders>
          <w:top w:val="double" w:sz="4" w:space="0" w:color="BEE49A" w:themeColor="accent3" w:themeTint="99"/>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Listetabel4-farve4">
    <w:name w:val="List Table 4 Accent 4"/>
    <w:basedOn w:val="Tabel-Normal"/>
    <w:uiPriority w:val="99"/>
    <w:rsid w:val="00BC5249"/>
    <w:tblPr>
      <w:tblStyleRowBandSize w:val="1"/>
      <w:tblStyleColBandSize w:val="1"/>
      <w:tblBorders>
        <w:top w:val="single" w:sz="4" w:space="0" w:color="A3A3A3" w:themeColor="accent4" w:themeTint="99"/>
        <w:left w:val="single" w:sz="4" w:space="0" w:color="A3A3A3" w:themeColor="accent4" w:themeTint="99"/>
        <w:bottom w:val="single" w:sz="4" w:space="0" w:color="A3A3A3" w:themeColor="accent4" w:themeTint="99"/>
        <w:right w:val="single" w:sz="4" w:space="0" w:color="A3A3A3" w:themeColor="accent4" w:themeTint="99"/>
        <w:insideH w:val="single" w:sz="4" w:space="0" w:color="A3A3A3" w:themeColor="accent4" w:themeTint="99"/>
      </w:tblBorders>
    </w:tblPr>
    <w:tblStylePr w:type="firstRow">
      <w:rPr>
        <w:b/>
        <w:bCs/>
        <w:color w:val="FFFFFF" w:themeColor="background1"/>
      </w:rPr>
      <w:tblPr/>
      <w:tcPr>
        <w:tcBorders>
          <w:top w:val="single" w:sz="4" w:space="0" w:color="666666" w:themeColor="accent4"/>
          <w:left w:val="single" w:sz="4" w:space="0" w:color="666666" w:themeColor="accent4"/>
          <w:bottom w:val="single" w:sz="4" w:space="0" w:color="666666" w:themeColor="accent4"/>
          <w:right w:val="single" w:sz="4" w:space="0" w:color="666666" w:themeColor="accent4"/>
          <w:insideH w:val="nil"/>
        </w:tcBorders>
        <w:shd w:val="clear" w:color="auto" w:fill="666666" w:themeFill="accent4"/>
      </w:tcPr>
    </w:tblStylePr>
    <w:tblStylePr w:type="lastRow">
      <w:rPr>
        <w:b/>
        <w:bCs/>
      </w:rPr>
      <w:tblPr/>
      <w:tcPr>
        <w:tcBorders>
          <w:top w:val="double" w:sz="4" w:space="0" w:color="A3A3A3" w:themeColor="accent4" w:themeTint="99"/>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4-farve5">
    <w:name w:val="List Table 4 Accent 5"/>
    <w:basedOn w:val="Tabel-Normal"/>
    <w:uiPriority w:val="99"/>
    <w:rsid w:val="00BC5249"/>
    <w:tblPr>
      <w:tblStyleRowBandSize w:val="1"/>
      <w:tblStyleColBandSize w:val="1"/>
      <w:tblBorders>
        <w:top w:val="single" w:sz="4" w:space="0" w:color="ABE476" w:themeColor="accent5" w:themeTint="99"/>
        <w:left w:val="single" w:sz="4" w:space="0" w:color="ABE476" w:themeColor="accent5" w:themeTint="99"/>
        <w:bottom w:val="single" w:sz="4" w:space="0" w:color="ABE476" w:themeColor="accent5" w:themeTint="99"/>
        <w:right w:val="single" w:sz="4" w:space="0" w:color="ABE476" w:themeColor="accent5" w:themeTint="99"/>
        <w:insideH w:val="single" w:sz="4" w:space="0" w:color="ABE476" w:themeColor="accent5" w:themeTint="99"/>
      </w:tblBorders>
    </w:tblPr>
    <w:tblStylePr w:type="firstRow">
      <w:rPr>
        <w:b/>
        <w:bCs/>
        <w:color w:val="FFFFFF" w:themeColor="background1"/>
      </w:rPr>
      <w:tblPr/>
      <w:tcPr>
        <w:tcBorders>
          <w:top w:val="single" w:sz="4" w:space="0" w:color="75C627" w:themeColor="accent5"/>
          <w:left w:val="single" w:sz="4" w:space="0" w:color="75C627" w:themeColor="accent5"/>
          <w:bottom w:val="single" w:sz="4" w:space="0" w:color="75C627" w:themeColor="accent5"/>
          <w:right w:val="single" w:sz="4" w:space="0" w:color="75C627" w:themeColor="accent5"/>
          <w:insideH w:val="nil"/>
        </w:tcBorders>
        <w:shd w:val="clear" w:color="auto" w:fill="75C627" w:themeFill="accent5"/>
      </w:tcPr>
    </w:tblStylePr>
    <w:tblStylePr w:type="lastRow">
      <w:rPr>
        <w:b/>
        <w:bCs/>
      </w:rPr>
      <w:tblPr/>
      <w:tcPr>
        <w:tcBorders>
          <w:top w:val="double" w:sz="4" w:space="0" w:color="ABE476" w:themeColor="accent5" w:themeTint="99"/>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Listetabel4-farve6">
    <w:name w:val="List Table 4 Accent 6"/>
    <w:basedOn w:val="Tabel-Normal"/>
    <w:uiPriority w:val="99"/>
    <w:rsid w:val="00BC5249"/>
    <w:tblPr>
      <w:tblStyleRowBandSize w:val="1"/>
      <w:tblStyleColBandSize w:val="1"/>
      <w:tblBorders>
        <w:top w:val="single" w:sz="4" w:space="0" w:color="C1C1C1" w:themeColor="accent6" w:themeTint="99"/>
        <w:left w:val="single" w:sz="4" w:space="0" w:color="C1C1C1" w:themeColor="accent6" w:themeTint="99"/>
        <w:bottom w:val="single" w:sz="4" w:space="0" w:color="C1C1C1" w:themeColor="accent6" w:themeTint="99"/>
        <w:right w:val="single" w:sz="4" w:space="0" w:color="C1C1C1" w:themeColor="accent6" w:themeTint="99"/>
        <w:insideH w:val="single" w:sz="4" w:space="0" w:color="C1C1C1" w:themeColor="accent6" w:themeTint="99"/>
      </w:tblBorders>
    </w:tblPr>
    <w:tblStylePr w:type="firstRow">
      <w:rPr>
        <w:b/>
        <w:bCs/>
        <w:color w:val="FFFFFF" w:themeColor="background1"/>
      </w:rPr>
      <w:tblPr/>
      <w:tcPr>
        <w:tcBorders>
          <w:top w:val="single" w:sz="4" w:space="0" w:color="999999" w:themeColor="accent6"/>
          <w:left w:val="single" w:sz="4" w:space="0" w:color="999999" w:themeColor="accent6"/>
          <w:bottom w:val="single" w:sz="4" w:space="0" w:color="999999" w:themeColor="accent6"/>
          <w:right w:val="single" w:sz="4" w:space="0" w:color="999999" w:themeColor="accent6"/>
          <w:insideH w:val="nil"/>
        </w:tcBorders>
        <w:shd w:val="clear" w:color="auto" w:fill="999999" w:themeFill="accent6"/>
      </w:tcPr>
    </w:tblStylePr>
    <w:tblStylePr w:type="lastRow">
      <w:rPr>
        <w:b/>
        <w:bCs/>
      </w:rPr>
      <w:tblPr/>
      <w:tcPr>
        <w:tcBorders>
          <w:top w:val="double" w:sz="4" w:space="0" w:color="C1C1C1"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BC5249"/>
    <w:rPr>
      <w:color w:val="FFFFFF" w:themeColor="background1"/>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BC5249"/>
    <w:rPr>
      <w:color w:val="FFFFFF" w:themeColor="background1"/>
    </w:rPr>
    <w:tblPr>
      <w:tblStyleRowBandSize w:val="1"/>
      <w:tblStyleColBandSize w:val="1"/>
      <w:tblBorders>
        <w:top w:val="single" w:sz="24" w:space="0" w:color="C2E69F" w:themeColor="accent1"/>
        <w:left w:val="single" w:sz="24" w:space="0" w:color="C2E69F" w:themeColor="accent1"/>
        <w:bottom w:val="single" w:sz="24" w:space="0" w:color="C2E69F" w:themeColor="accent1"/>
        <w:right w:val="single" w:sz="24" w:space="0" w:color="C2E69F" w:themeColor="accent1"/>
      </w:tblBorders>
    </w:tblPr>
    <w:tcPr>
      <w:shd w:val="clear" w:color="auto" w:fill="C2E69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BC5249"/>
    <w:rPr>
      <w:color w:val="FFFFFF" w:themeColor="background1"/>
    </w:rPr>
    <w:tblPr>
      <w:tblStyleRowBandSize w:val="1"/>
      <w:tblStyleColBandSize w:val="1"/>
      <w:tblBorders>
        <w:top w:val="single" w:sz="24" w:space="0" w:color="333333" w:themeColor="accent2"/>
        <w:left w:val="single" w:sz="24" w:space="0" w:color="333333" w:themeColor="accent2"/>
        <w:bottom w:val="single" w:sz="24" w:space="0" w:color="333333" w:themeColor="accent2"/>
        <w:right w:val="single" w:sz="24" w:space="0" w:color="333333" w:themeColor="accent2"/>
      </w:tblBorders>
    </w:tblPr>
    <w:tcPr>
      <w:shd w:val="clear" w:color="auto" w:fill="33333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BC5249"/>
    <w:rPr>
      <w:color w:val="FFFFFF" w:themeColor="background1"/>
    </w:rPr>
    <w:tblPr>
      <w:tblStyleRowBandSize w:val="1"/>
      <w:tblStyleColBandSize w:val="1"/>
      <w:tblBorders>
        <w:top w:val="single" w:sz="24" w:space="0" w:color="94D257" w:themeColor="accent3"/>
        <w:left w:val="single" w:sz="24" w:space="0" w:color="94D257" w:themeColor="accent3"/>
        <w:bottom w:val="single" w:sz="24" w:space="0" w:color="94D257" w:themeColor="accent3"/>
        <w:right w:val="single" w:sz="24" w:space="0" w:color="94D257" w:themeColor="accent3"/>
      </w:tblBorders>
    </w:tblPr>
    <w:tcPr>
      <w:shd w:val="clear" w:color="auto" w:fill="94D25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BC5249"/>
    <w:rPr>
      <w:color w:val="FFFFFF" w:themeColor="background1"/>
    </w:rPr>
    <w:tblPr>
      <w:tblStyleRowBandSize w:val="1"/>
      <w:tblStyleColBandSize w:val="1"/>
      <w:tblBorders>
        <w:top w:val="single" w:sz="24" w:space="0" w:color="666666" w:themeColor="accent4"/>
        <w:left w:val="single" w:sz="24" w:space="0" w:color="666666" w:themeColor="accent4"/>
        <w:bottom w:val="single" w:sz="24" w:space="0" w:color="666666" w:themeColor="accent4"/>
        <w:right w:val="single" w:sz="24" w:space="0" w:color="666666" w:themeColor="accent4"/>
      </w:tblBorders>
    </w:tblPr>
    <w:tcPr>
      <w:shd w:val="clear" w:color="auto" w:fill="66666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BC5249"/>
    <w:rPr>
      <w:color w:val="FFFFFF" w:themeColor="background1"/>
    </w:rPr>
    <w:tblPr>
      <w:tblStyleRowBandSize w:val="1"/>
      <w:tblStyleColBandSize w:val="1"/>
      <w:tblBorders>
        <w:top w:val="single" w:sz="24" w:space="0" w:color="75C627" w:themeColor="accent5"/>
        <w:left w:val="single" w:sz="24" w:space="0" w:color="75C627" w:themeColor="accent5"/>
        <w:bottom w:val="single" w:sz="24" w:space="0" w:color="75C627" w:themeColor="accent5"/>
        <w:right w:val="single" w:sz="24" w:space="0" w:color="75C627" w:themeColor="accent5"/>
      </w:tblBorders>
    </w:tblPr>
    <w:tcPr>
      <w:shd w:val="clear" w:color="auto" w:fill="75C6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BC5249"/>
    <w:rPr>
      <w:color w:val="FFFFFF" w:themeColor="background1"/>
    </w:rPr>
    <w:tblPr>
      <w:tblStyleRowBandSize w:val="1"/>
      <w:tblStyleColBandSize w:val="1"/>
      <w:tblBorders>
        <w:top w:val="single" w:sz="24" w:space="0" w:color="999999" w:themeColor="accent6"/>
        <w:left w:val="single" w:sz="24" w:space="0" w:color="999999" w:themeColor="accent6"/>
        <w:bottom w:val="single" w:sz="24" w:space="0" w:color="999999" w:themeColor="accent6"/>
        <w:right w:val="single" w:sz="24" w:space="0" w:color="999999" w:themeColor="accent6"/>
      </w:tblBorders>
    </w:tblPr>
    <w:tcPr>
      <w:shd w:val="clear" w:color="auto" w:fill="99999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BC5249"/>
    <w:rPr>
      <w:color w:val="333333" w:themeColor="text1"/>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BC5249"/>
    <w:rPr>
      <w:color w:val="90D151" w:themeColor="accent1" w:themeShade="BF"/>
    </w:rPr>
    <w:tblPr>
      <w:tblStyleRowBandSize w:val="1"/>
      <w:tblStyleColBandSize w:val="1"/>
      <w:tblBorders>
        <w:top w:val="single" w:sz="4" w:space="0" w:color="C2E69F" w:themeColor="accent1"/>
        <w:bottom w:val="single" w:sz="4" w:space="0" w:color="C2E69F" w:themeColor="accent1"/>
      </w:tblBorders>
    </w:tblPr>
    <w:tblStylePr w:type="firstRow">
      <w:rPr>
        <w:b/>
        <w:bCs/>
      </w:rPr>
      <w:tblPr/>
      <w:tcPr>
        <w:tcBorders>
          <w:bottom w:val="single" w:sz="4" w:space="0" w:color="C2E69F" w:themeColor="accent1"/>
        </w:tcBorders>
      </w:tcPr>
    </w:tblStylePr>
    <w:tblStylePr w:type="lastRow">
      <w:rPr>
        <w:b/>
        <w:bCs/>
      </w:rPr>
      <w:tblPr/>
      <w:tcPr>
        <w:tcBorders>
          <w:top w:val="double" w:sz="4" w:space="0" w:color="C2E69F" w:themeColor="accent1"/>
        </w:tcBorders>
      </w:tcPr>
    </w:tblStylePr>
    <w:tblStylePr w:type="firstCol">
      <w:rPr>
        <w:b/>
        <w:bCs/>
      </w:rPr>
    </w:tblStylePr>
    <w:tblStylePr w:type="lastCol">
      <w:rPr>
        <w:b/>
        <w:bCs/>
      </w:rPr>
    </w:tblStylePr>
    <w:tblStylePr w:type="band1Vert">
      <w:tblPr/>
      <w:tcPr>
        <w:shd w:val="clear" w:color="auto" w:fill="F2FAEB" w:themeFill="accent1" w:themeFillTint="33"/>
      </w:tcPr>
    </w:tblStylePr>
    <w:tblStylePr w:type="band1Horz">
      <w:tblPr/>
      <w:tcPr>
        <w:shd w:val="clear" w:color="auto" w:fill="F2FAEB" w:themeFill="accent1" w:themeFillTint="33"/>
      </w:tcPr>
    </w:tblStylePr>
  </w:style>
  <w:style w:type="table" w:styleId="Listetabel6-farverig-farve2">
    <w:name w:val="List Table 6 Colorful Accent 2"/>
    <w:basedOn w:val="Tabel-Normal"/>
    <w:uiPriority w:val="99"/>
    <w:rsid w:val="00BC5249"/>
    <w:rPr>
      <w:color w:val="262626" w:themeColor="accent2" w:themeShade="BF"/>
    </w:rPr>
    <w:tblPr>
      <w:tblStyleRowBandSize w:val="1"/>
      <w:tblStyleColBandSize w:val="1"/>
      <w:tblBorders>
        <w:top w:val="single" w:sz="4" w:space="0" w:color="333333" w:themeColor="accent2"/>
        <w:bottom w:val="single" w:sz="4" w:space="0" w:color="333333" w:themeColor="accent2"/>
      </w:tblBorders>
    </w:tblPr>
    <w:tblStylePr w:type="firstRow">
      <w:rPr>
        <w:b/>
        <w:bCs/>
      </w:rPr>
      <w:tblPr/>
      <w:tcPr>
        <w:tcBorders>
          <w:bottom w:val="single" w:sz="4" w:space="0" w:color="333333" w:themeColor="accent2"/>
        </w:tcBorders>
      </w:tcPr>
    </w:tblStylePr>
    <w:tblStylePr w:type="lastRow">
      <w:rPr>
        <w:b/>
        <w:bCs/>
      </w:rPr>
      <w:tblPr/>
      <w:tcPr>
        <w:tcBorders>
          <w:top w:val="double" w:sz="4" w:space="0" w:color="333333" w:themeColor="accent2"/>
        </w:tcBorders>
      </w:tcPr>
    </w:tblStylePr>
    <w:tblStylePr w:type="firstCol">
      <w:rPr>
        <w:b/>
        <w:bCs/>
      </w:rPr>
    </w:tblStylePr>
    <w:tblStylePr w:type="lastCol">
      <w:rPr>
        <w:b/>
        <w:bCs/>
      </w:rPr>
    </w:tblStylePr>
    <w:tblStylePr w:type="band1Vert">
      <w:tblPr/>
      <w:tcPr>
        <w:shd w:val="clear" w:color="auto" w:fill="D6D6D6" w:themeFill="accent2" w:themeFillTint="33"/>
      </w:tcPr>
    </w:tblStylePr>
    <w:tblStylePr w:type="band1Horz">
      <w:tblPr/>
      <w:tcPr>
        <w:shd w:val="clear" w:color="auto" w:fill="D6D6D6" w:themeFill="accent2" w:themeFillTint="33"/>
      </w:tcPr>
    </w:tblStylePr>
  </w:style>
  <w:style w:type="table" w:styleId="Listetabel6-farverig-farve3">
    <w:name w:val="List Table 6 Colorful Accent 3"/>
    <w:basedOn w:val="Tabel-Normal"/>
    <w:uiPriority w:val="99"/>
    <w:rsid w:val="00BC5249"/>
    <w:rPr>
      <w:color w:val="6EAF2F" w:themeColor="accent3" w:themeShade="BF"/>
    </w:rPr>
    <w:tblPr>
      <w:tblStyleRowBandSize w:val="1"/>
      <w:tblStyleColBandSize w:val="1"/>
      <w:tblBorders>
        <w:top w:val="single" w:sz="4" w:space="0" w:color="94D257" w:themeColor="accent3"/>
        <w:bottom w:val="single" w:sz="4" w:space="0" w:color="94D257" w:themeColor="accent3"/>
      </w:tblBorders>
    </w:tblPr>
    <w:tblStylePr w:type="firstRow">
      <w:rPr>
        <w:b/>
        <w:bCs/>
      </w:rPr>
      <w:tblPr/>
      <w:tcPr>
        <w:tcBorders>
          <w:bottom w:val="single" w:sz="4" w:space="0" w:color="94D257" w:themeColor="accent3"/>
        </w:tcBorders>
      </w:tcPr>
    </w:tblStylePr>
    <w:tblStylePr w:type="lastRow">
      <w:rPr>
        <w:b/>
        <w:bCs/>
      </w:rPr>
      <w:tblPr/>
      <w:tcPr>
        <w:tcBorders>
          <w:top w:val="double" w:sz="4" w:space="0" w:color="94D257" w:themeColor="accent3"/>
        </w:tcBorders>
      </w:tcPr>
    </w:tblStylePr>
    <w:tblStylePr w:type="firstCol">
      <w:rPr>
        <w:b/>
        <w:bCs/>
      </w:rPr>
    </w:tblStylePr>
    <w:tblStylePr w:type="lastCol">
      <w:rPr>
        <w:b/>
        <w:bCs/>
      </w:rPr>
    </w:tblStylePr>
    <w:tblStylePr w:type="band1Vert">
      <w:tblPr/>
      <w:tcPr>
        <w:shd w:val="clear" w:color="auto" w:fill="E9F6DD" w:themeFill="accent3" w:themeFillTint="33"/>
      </w:tcPr>
    </w:tblStylePr>
    <w:tblStylePr w:type="band1Horz">
      <w:tblPr/>
      <w:tcPr>
        <w:shd w:val="clear" w:color="auto" w:fill="E9F6DD" w:themeFill="accent3" w:themeFillTint="33"/>
      </w:tcPr>
    </w:tblStylePr>
  </w:style>
  <w:style w:type="table" w:styleId="Listetabel6-farverig-farve4">
    <w:name w:val="List Table 6 Colorful Accent 4"/>
    <w:basedOn w:val="Tabel-Normal"/>
    <w:uiPriority w:val="99"/>
    <w:rsid w:val="00BC5249"/>
    <w:rPr>
      <w:color w:val="4C4C4C" w:themeColor="accent4" w:themeShade="BF"/>
    </w:rPr>
    <w:tblPr>
      <w:tblStyleRowBandSize w:val="1"/>
      <w:tblStyleColBandSize w:val="1"/>
      <w:tblBorders>
        <w:top w:val="single" w:sz="4" w:space="0" w:color="666666" w:themeColor="accent4"/>
        <w:bottom w:val="single" w:sz="4" w:space="0" w:color="666666" w:themeColor="accent4"/>
      </w:tblBorders>
    </w:tblPr>
    <w:tblStylePr w:type="firstRow">
      <w:rPr>
        <w:b/>
        <w:bCs/>
      </w:rPr>
      <w:tblPr/>
      <w:tcPr>
        <w:tcBorders>
          <w:bottom w:val="single" w:sz="4" w:space="0" w:color="666666" w:themeColor="accent4"/>
        </w:tcBorders>
      </w:tcPr>
    </w:tblStylePr>
    <w:tblStylePr w:type="lastRow">
      <w:rPr>
        <w:b/>
        <w:bCs/>
      </w:rPr>
      <w:tblPr/>
      <w:tcPr>
        <w:tcBorders>
          <w:top w:val="double" w:sz="4" w:space="0" w:color="666666" w:themeColor="accent4"/>
        </w:tcBorders>
      </w:tcPr>
    </w:tblStylePr>
    <w:tblStylePr w:type="firstCol">
      <w:rPr>
        <w:b/>
        <w:bCs/>
      </w:rPr>
    </w:tblStylePr>
    <w:tblStylePr w:type="lastCol">
      <w:rPr>
        <w:b/>
        <w:bCs/>
      </w:rPr>
    </w:tblStylePr>
    <w:tblStylePr w:type="band1Vert">
      <w:tblPr/>
      <w:tcPr>
        <w:shd w:val="clear" w:color="auto" w:fill="E0E0E0" w:themeFill="accent4" w:themeFillTint="33"/>
      </w:tcPr>
    </w:tblStylePr>
    <w:tblStylePr w:type="band1Horz">
      <w:tblPr/>
      <w:tcPr>
        <w:shd w:val="clear" w:color="auto" w:fill="E0E0E0" w:themeFill="accent4" w:themeFillTint="33"/>
      </w:tcPr>
    </w:tblStylePr>
  </w:style>
  <w:style w:type="table" w:styleId="Listetabel6-farverig-farve5">
    <w:name w:val="List Table 6 Colorful Accent 5"/>
    <w:basedOn w:val="Tabel-Normal"/>
    <w:uiPriority w:val="99"/>
    <w:rsid w:val="00BC5249"/>
    <w:rPr>
      <w:color w:val="57941D" w:themeColor="accent5" w:themeShade="BF"/>
    </w:rPr>
    <w:tblPr>
      <w:tblStyleRowBandSize w:val="1"/>
      <w:tblStyleColBandSize w:val="1"/>
      <w:tblBorders>
        <w:top w:val="single" w:sz="4" w:space="0" w:color="75C627" w:themeColor="accent5"/>
        <w:bottom w:val="single" w:sz="4" w:space="0" w:color="75C627" w:themeColor="accent5"/>
      </w:tblBorders>
    </w:tblPr>
    <w:tblStylePr w:type="firstRow">
      <w:rPr>
        <w:b/>
        <w:bCs/>
      </w:rPr>
      <w:tblPr/>
      <w:tcPr>
        <w:tcBorders>
          <w:bottom w:val="single" w:sz="4" w:space="0" w:color="75C627" w:themeColor="accent5"/>
        </w:tcBorders>
      </w:tcPr>
    </w:tblStylePr>
    <w:tblStylePr w:type="lastRow">
      <w:rPr>
        <w:b/>
        <w:bCs/>
      </w:rPr>
      <w:tblPr/>
      <w:tcPr>
        <w:tcBorders>
          <w:top w:val="double" w:sz="4" w:space="0" w:color="75C627" w:themeColor="accent5"/>
        </w:tcBorders>
      </w:tcPr>
    </w:tblStylePr>
    <w:tblStylePr w:type="firstCol">
      <w:rPr>
        <w:b/>
        <w:bCs/>
      </w:rPr>
    </w:tblStylePr>
    <w:tblStylePr w:type="lastCol">
      <w:rPr>
        <w:b/>
        <w:bCs/>
      </w:rPr>
    </w:tblStylePr>
    <w:tblStylePr w:type="band1Vert">
      <w:tblPr/>
      <w:tcPr>
        <w:shd w:val="clear" w:color="auto" w:fill="E3F6D1" w:themeFill="accent5" w:themeFillTint="33"/>
      </w:tcPr>
    </w:tblStylePr>
    <w:tblStylePr w:type="band1Horz">
      <w:tblPr/>
      <w:tcPr>
        <w:shd w:val="clear" w:color="auto" w:fill="E3F6D1" w:themeFill="accent5" w:themeFillTint="33"/>
      </w:tcPr>
    </w:tblStylePr>
  </w:style>
  <w:style w:type="table" w:styleId="Listetabel6-farverig-farve6">
    <w:name w:val="List Table 6 Colorful Accent 6"/>
    <w:basedOn w:val="Tabel-Normal"/>
    <w:uiPriority w:val="99"/>
    <w:rsid w:val="00BC5249"/>
    <w:rPr>
      <w:color w:val="727272" w:themeColor="accent6" w:themeShade="BF"/>
    </w:rPr>
    <w:tblPr>
      <w:tblStyleRowBandSize w:val="1"/>
      <w:tblStyleColBandSize w:val="1"/>
      <w:tblBorders>
        <w:top w:val="single" w:sz="4" w:space="0" w:color="999999" w:themeColor="accent6"/>
        <w:bottom w:val="single" w:sz="4" w:space="0" w:color="999999" w:themeColor="accent6"/>
      </w:tblBorders>
    </w:tblPr>
    <w:tblStylePr w:type="firstRow">
      <w:rPr>
        <w:b/>
        <w:bCs/>
      </w:rPr>
      <w:tblPr/>
      <w:tcPr>
        <w:tcBorders>
          <w:bottom w:val="single" w:sz="4" w:space="0" w:color="999999" w:themeColor="accent6"/>
        </w:tcBorders>
      </w:tcPr>
    </w:tblStylePr>
    <w:tblStylePr w:type="lastRow">
      <w:rPr>
        <w:b/>
        <w:bCs/>
      </w:rPr>
      <w:tblPr/>
      <w:tcPr>
        <w:tcBorders>
          <w:top w:val="double" w:sz="4" w:space="0" w:color="999999"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BC5249"/>
    <w:rPr>
      <w:color w:val="333333"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BC5249"/>
    <w:rPr>
      <w:color w:val="90D1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E69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E69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E69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E69F" w:themeColor="accent1"/>
        </w:tcBorders>
        <w:shd w:val="clear" w:color="auto" w:fill="FFFFFF" w:themeFill="background1"/>
      </w:tcPr>
    </w:tblStylePr>
    <w:tblStylePr w:type="band1Vert">
      <w:tblPr/>
      <w:tcPr>
        <w:shd w:val="clear" w:color="auto" w:fill="F2FAEB" w:themeFill="accent1" w:themeFillTint="33"/>
      </w:tcPr>
    </w:tblStylePr>
    <w:tblStylePr w:type="band1Horz">
      <w:tblPr/>
      <w:tcPr>
        <w:shd w:val="clear" w:color="auto" w:fill="F2FA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BC5249"/>
    <w:rPr>
      <w:color w:val="26262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accent2"/>
        </w:tcBorders>
        <w:shd w:val="clear" w:color="auto" w:fill="FFFFFF" w:themeFill="background1"/>
      </w:tcPr>
    </w:tblStylePr>
    <w:tblStylePr w:type="band1Vert">
      <w:tblPr/>
      <w:tcPr>
        <w:shd w:val="clear" w:color="auto" w:fill="D6D6D6" w:themeFill="accent2" w:themeFillTint="33"/>
      </w:tcPr>
    </w:tblStylePr>
    <w:tblStylePr w:type="band1Horz">
      <w:tblPr/>
      <w:tcPr>
        <w:shd w:val="clear" w:color="auto" w:fill="D6D6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BC5249"/>
    <w:rPr>
      <w:color w:val="6EAF2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D25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D25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D25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D257" w:themeColor="accent3"/>
        </w:tcBorders>
        <w:shd w:val="clear" w:color="auto" w:fill="FFFFFF" w:themeFill="background1"/>
      </w:tcPr>
    </w:tblStylePr>
    <w:tblStylePr w:type="band1Vert">
      <w:tblPr/>
      <w:tcPr>
        <w:shd w:val="clear" w:color="auto" w:fill="E9F6DD" w:themeFill="accent3" w:themeFillTint="33"/>
      </w:tcPr>
    </w:tblStylePr>
    <w:tblStylePr w:type="band1Horz">
      <w:tblPr/>
      <w:tcPr>
        <w:shd w:val="clear" w:color="auto" w:fill="E9F6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BC5249"/>
    <w:rPr>
      <w:color w:val="4C4C4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666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666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666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6666" w:themeColor="accent4"/>
        </w:tcBorders>
        <w:shd w:val="clear" w:color="auto" w:fill="FFFFFF" w:themeFill="background1"/>
      </w:tcPr>
    </w:tblStylePr>
    <w:tblStylePr w:type="band1Vert">
      <w:tblPr/>
      <w:tcPr>
        <w:shd w:val="clear" w:color="auto" w:fill="E0E0E0" w:themeFill="accent4" w:themeFillTint="33"/>
      </w:tcPr>
    </w:tblStylePr>
    <w:tblStylePr w:type="band1Horz">
      <w:tblPr/>
      <w:tcPr>
        <w:shd w:val="clear" w:color="auto" w:fill="E0E0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BC5249"/>
    <w:rPr>
      <w:color w:val="57941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C6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C6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C6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C627" w:themeColor="accent5"/>
        </w:tcBorders>
        <w:shd w:val="clear" w:color="auto" w:fill="FFFFFF" w:themeFill="background1"/>
      </w:tcPr>
    </w:tblStylePr>
    <w:tblStylePr w:type="band1Vert">
      <w:tblPr/>
      <w:tcPr>
        <w:shd w:val="clear" w:color="auto" w:fill="E3F6D1" w:themeFill="accent5" w:themeFillTint="33"/>
      </w:tcPr>
    </w:tblStylePr>
    <w:tblStylePr w:type="band1Horz">
      <w:tblPr/>
      <w:tcPr>
        <w:shd w:val="clear" w:color="auto" w:fill="E3F6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BC5249"/>
    <w:rPr>
      <w:color w:val="72727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999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999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999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9999"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BC5249"/>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krotekstTegn">
    <w:name w:val="Makrotekst Tegn"/>
    <w:basedOn w:val="Standardskrifttypeiafsnit"/>
    <w:link w:val="Makrotekst"/>
    <w:uiPriority w:val="99"/>
    <w:semiHidden/>
    <w:rsid w:val="00BC5249"/>
    <w:rPr>
      <w:rFonts w:ascii="Consolas" w:hAnsi="Consolas" w:cs="Consolas"/>
      <w:lang w:val="da-DK"/>
    </w:rPr>
  </w:style>
  <w:style w:type="table" w:styleId="Mediumgitter1">
    <w:name w:val="Medium Grid 1"/>
    <w:basedOn w:val="Tabel-Normal"/>
    <w:uiPriority w:val="99"/>
    <w:semiHidden/>
    <w:unhideWhenUsed/>
    <w:rsid w:val="00BC5249"/>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BC5249"/>
    <w:tblPr>
      <w:tblStyleRowBandSize w:val="1"/>
      <w:tblStyleColBandSize w:val="1"/>
      <w:tblBorders>
        <w:top w:val="single" w:sz="8" w:space="0" w:color="D1ECB7" w:themeColor="accent1" w:themeTint="BF"/>
        <w:left w:val="single" w:sz="8" w:space="0" w:color="D1ECB7" w:themeColor="accent1" w:themeTint="BF"/>
        <w:bottom w:val="single" w:sz="8" w:space="0" w:color="D1ECB7" w:themeColor="accent1" w:themeTint="BF"/>
        <w:right w:val="single" w:sz="8" w:space="0" w:color="D1ECB7" w:themeColor="accent1" w:themeTint="BF"/>
        <w:insideH w:val="single" w:sz="8" w:space="0" w:color="D1ECB7" w:themeColor="accent1" w:themeTint="BF"/>
        <w:insideV w:val="single" w:sz="8" w:space="0" w:color="D1ECB7" w:themeColor="accent1" w:themeTint="BF"/>
      </w:tblBorders>
    </w:tblPr>
    <w:tcPr>
      <w:shd w:val="clear" w:color="auto" w:fill="EFF8E7" w:themeFill="accent1" w:themeFillTint="3F"/>
    </w:tcPr>
    <w:tblStylePr w:type="firstRow">
      <w:rPr>
        <w:b/>
        <w:bCs/>
      </w:rPr>
    </w:tblStylePr>
    <w:tblStylePr w:type="lastRow">
      <w:rPr>
        <w:b/>
        <w:bCs/>
      </w:rPr>
      <w:tblPr/>
      <w:tcPr>
        <w:tcBorders>
          <w:top w:val="single" w:sz="18" w:space="0" w:color="D1ECB7" w:themeColor="accent1" w:themeTint="BF"/>
        </w:tcBorders>
      </w:tcPr>
    </w:tblStylePr>
    <w:tblStylePr w:type="firstCol">
      <w:rPr>
        <w:b/>
        <w:bCs/>
      </w:rPr>
    </w:tblStylePr>
    <w:tblStylePr w:type="lastCol">
      <w:rPr>
        <w:b/>
        <w:bCs/>
      </w:rPr>
    </w:tblStylePr>
    <w:tblStylePr w:type="band1Vert">
      <w:tblPr/>
      <w:tcPr>
        <w:shd w:val="clear" w:color="auto" w:fill="E0F2CF" w:themeFill="accent1" w:themeFillTint="7F"/>
      </w:tcPr>
    </w:tblStylePr>
    <w:tblStylePr w:type="band1Horz">
      <w:tblPr/>
      <w:tcPr>
        <w:shd w:val="clear" w:color="auto" w:fill="E0F2CF" w:themeFill="accent1" w:themeFillTint="7F"/>
      </w:tcPr>
    </w:tblStylePr>
  </w:style>
  <w:style w:type="table" w:styleId="Mediumgitter1-fremhvningsfarve2">
    <w:name w:val="Medium Grid 1 Accent 2"/>
    <w:basedOn w:val="Tabel-Normal"/>
    <w:uiPriority w:val="99"/>
    <w:semiHidden/>
    <w:unhideWhenUsed/>
    <w:rsid w:val="00BC5249"/>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insideV w:val="single" w:sz="8" w:space="0" w:color="666666" w:themeColor="accent2" w:themeTint="BF"/>
      </w:tblBorders>
    </w:tblPr>
    <w:tcPr>
      <w:shd w:val="clear" w:color="auto" w:fill="CCCCCC" w:themeFill="accent2" w:themeFillTint="3F"/>
    </w:tcPr>
    <w:tblStylePr w:type="firstRow">
      <w:rPr>
        <w:b/>
        <w:bCs/>
      </w:rPr>
    </w:tblStylePr>
    <w:tblStylePr w:type="lastRow">
      <w:rPr>
        <w:b/>
        <w:bCs/>
      </w:rPr>
      <w:tblPr/>
      <w:tcPr>
        <w:tcBorders>
          <w:top w:val="single" w:sz="18" w:space="0" w:color="666666" w:themeColor="accent2" w:themeTint="BF"/>
        </w:tcBorders>
      </w:tcPr>
    </w:tblStylePr>
    <w:tblStylePr w:type="firstCol">
      <w:rPr>
        <w:b/>
        <w:bCs/>
      </w:rPr>
    </w:tblStylePr>
    <w:tblStylePr w:type="lastCol">
      <w:rPr>
        <w:b/>
        <w:bCs/>
      </w:rPr>
    </w:tblStylePr>
    <w:tblStylePr w:type="band1Vert">
      <w:tblPr/>
      <w:tcPr>
        <w:shd w:val="clear" w:color="auto" w:fill="999999" w:themeFill="accent2" w:themeFillTint="7F"/>
      </w:tcPr>
    </w:tblStylePr>
    <w:tblStylePr w:type="band1Horz">
      <w:tblPr/>
      <w:tcPr>
        <w:shd w:val="clear" w:color="auto" w:fill="999999" w:themeFill="accent2" w:themeFillTint="7F"/>
      </w:tcPr>
    </w:tblStylePr>
  </w:style>
  <w:style w:type="table" w:styleId="Mediumgitter1-fremhvningsfarve3">
    <w:name w:val="Medium Grid 1 Accent 3"/>
    <w:basedOn w:val="Tabel-Normal"/>
    <w:uiPriority w:val="99"/>
    <w:semiHidden/>
    <w:unhideWhenUsed/>
    <w:rsid w:val="00BC5249"/>
    <w:tblPr>
      <w:tblStyleRowBandSize w:val="1"/>
      <w:tblStyleColBandSize w:val="1"/>
      <w:tblBorders>
        <w:top w:val="single" w:sz="8" w:space="0" w:color="AEDD81" w:themeColor="accent3" w:themeTint="BF"/>
        <w:left w:val="single" w:sz="8" w:space="0" w:color="AEDD81" w:themeColor="accent3" w:themeTint="BF"/>
        <w:bottom w:val="single" w:sz="8" w:space="0" w:color="AEDD81" w:themeColor="accent3" w:themeTint="BF"/>
        <w:right w:val="single" w:sz="8" w:space="0" w:color="AEDD81" w:themeColor="accent3" w:themeTint="BF"/>
        <w:insideH w:val="single" w:sz="8" w:space="0" w:color="AEDD81" w:themeColor="accent3" w:themeTint="BF"/>
        <w:insideV w:val="single" w:sz="8" w:space="0" w:color="AEDD81" w:themeColor="accent3" w:themeTint="BF"/>
      </w:tblBorders>
    </w:tblPr>
    <w:tcPr>
      <w:shd w:val="clear" w:color="auto" w:fill="E4F4D5" w:themeFill="accent3" w:themeFillTint="3F"/>
    </w:tcPr>
    <w:tblStylePr w:type="firstRow">
      <w:rPr>
        <w:b/>
        <w:bCs/>
      </w:rPr>
    </w:tblStylePr>
    <w:tblStylePr w:type="lastRow">
      <w:rPr>
        <w:b/>
        <w:bCs/>
      </w:rPr>
      <w:tblPr/>
      <w:tcPr>
        <w:tcBorders>
          <w:top w:val="single" w:sz="18" w:space="0" w:color="AEDD81" w:themeColor="accent3" w:themeTint="BF"/>
        </w:tcBorders>
      </w:tcPr>
    </w:tblStylePr>
    <w:tblStylePr w:type="firstCol">
      <w:rPr>
        <w:b/>
        <w:bCs/>
      </w:rPr>
    </w:tblStylePr>
    <w:tblStylePr w:type="lastCol">
      <w:rPr>
        <w:b/>
        <w:bCs/>
      </w:rPr>
    </w:tblStylePr>
    <w:tblStylePr w:type="band1Vert">
      <w:tblPr/>
      <w:tcPr>
        <w:shd w:val="clear" w:color="auto" w:fill="C9E8AB" w:themeFill="accent3" w:themeFillTint="7F"/>
      </w:tcPr>
    </w:tblStylePr>
    <w:tblStylePr w:type="band1Horz">
      <w:tblPr/>
      <w:tcPr>
        <w:shd w:val="clear" w:color="auto" w:fill="C9E8AB" w:themeFill="accent3" w:themeFillTint="7F"/>
      </w:tcPr>
    </w:tblStylePr>
  </w:style>
  <w:style w:type="table" w:styleId="Mediumgitter1-fremhvningsfarve4">
    <w:name w:val="Medium Grid 1 Accent 4"/>
    <w:basedOn w:val="Tabel-Normal"/>
    <w:uiPriority w:val="99"/>
    <w:semiHidden/>
    <w:unhideWhenUsed/>
    <w:rsid w:val="00BC5249"/>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insideV w:val="single" w:sz="8" w:space="0" w:color="8C8C8C" w:themeColor="accent4" w:themeTint="BF"/>
      </w:tblBorders>
    </w:tblPr>
    <w:tcPr>
      <w:shd w:val="clear" w:color="auto" w:fill="D9D9D9" w:themeFill="accent4" w:themeFillTint="3F"/>
    </w:tcPr>
    <w:tblStylePr w:type="firstRow">
      <w:rPr>
        <w:b/>
        <w:bCs/>
      </w:rPr>
    </w:tblStylePr>
    <w:tblStylePr w:type="lastRow">
      <w:rPr>
        <w:b/>
        <w:bCs/>
      </w:rPr>
      <w:tblPr/>
      <w:tcPr>
        <w:tcBorders>
          <w:top w:val="single" w:sz="18" w:space="0" w:color="8C8C8C" w:themeColor="accent4" w:themeTint="BF"/>
        </w:tcBorders>
      </w:tcPr>
    </w:tblStylePr>
    <w:tblStylePr w:type="firstCol">
      <w:rPr>
        <w:b/>
        <w:bCs/>
      </w:rPr>
    </w:tblStylePr>
    <w:tblStylePr w:type="lastCol">
      <w:rPr>
        <w:b/>
        <w:bCs/>
      </w:rPr>
    </w:tblStylePr>
    <w:tblStylePr w:type="band1Vert">
      <w:tblPr/>
      <w:tcPr>
        <w:shd w:val="clear" w:color="auto" w:fill="B2B2B2" w:themeFill="accent4" w:themeFillTint="7F"/>
      </w:tcPr>
    </w:tblStylePr>
    <w:tblStylePr w:type="band1Horz">
      <w:tblPr/>
      <w:tcPr>
        <w:shd w:val="clear" w:color="auto" w:fill="B2B2B2" w:themeFill="accent4" w:themeFillTint="7F"/>
      </w:tcPr>
    </w:tblStylePr>
  </w:style>
  <w:style w:type="table" w:styleId="Mediumgitter1-fremhvningsfarve5">
    <w:name w:val="Medium Grid 1 Accent 5"/>
    <w:basedOn w:val="Tabel-Normal"/>
    <w:uiPriority w:val="99"/>
    <w:semiHidden/>
    <w:unhideWhenUsed/>
    <w:rsid w:val="00BC5249"/>
    <w:tblPr>
      <w:tblStyleRowBandSize w:val="1"/>
      <w:tblStyleColBandSize w:val="1"/>
      <w:tblBorders>
        <w:top w:val="single" w:sz="8" w:space="0" w:color="97DD54" w:themeColor="accent5" w:themeTint="BF"/>
        <w:left w:val="single" w:sz="8" w:space="0" w:color="97DD54" w:themeColor="accent5" w:themeTint="BF"/>
        <w:bottom w:val="single" w:sz="8" w:space="0" w:color="97DD54" w:themeColor="accent5" w:themeTint="BF"/>
        <w:right w:val="single" w:sz="8" w:space="0" w:color="97DD54" w:themeColor="accent5" w:themeTint="BF"/>
        <w:insideH w:val="single" w:sz="8" w:space="0" w:color="97DD54" w:themeColor="accent5" w:themeTint="BF"/>
        <w:insideV w:val="single" w:sz="8" w:space="0" w:color="97DD54" w:themeColor="accent5" w:themeTint="BF"/>
      </w:tblBorders>
    </w:tblPr>
    <w:tcPr>
      <w:shd w:val="clear" w:color="auto" w:fill="DCF4C6" w:themeFill="accent5" w:themeFillTint="3F"/>
    </w:tcPr>
    <w:tblStylePr w:type="firstRow">
      <w:rPr>
        <w:b/>
        <w:bCs/>
      </w:rPr>
    </w:tblStylePr>
    <w:tblStylePr w:type="lastRow">
      <w:rPr>
        <w:b/>
        <w:bCs/>
      </w:rPr>
      <w:tblPr/>
      <w:tcPr>
        <w:tcBorders>
          <w:top w:val="single" w:sz="18" w:space="0" w:color="97DD54" w:themeColor="accent5" w:themeTint="BF"/>
        </w:tcBorders>
      </w:tcPr>
    </w:tblStylePr>
    <w:tblStylePr w:type="firstCol">
      <w:rPr>
        <w:b/>
        <w:bCs/>
      </w:rPr>
    </w:tblStylePr>
    <w:tblStylePr w:type="lastCol">
      <w:rPr>
        <w:b/>
        <w:bCs/>
      </w:rPr>
    </w:tblStylePr>
    <w:tblStylePr w:type="band1Vert">
      <w:tblPr/>
      <w:tcPr>
        <w:shd w:val="clear" w:color="auto" w:fill="BAE88D" w:themeFill="accent5" w:themeFillTint="7F"/>
      </w:tcPr>
    </w:tblStylePr>
    <w:tblStylePr w:type="band1Horz">
      <w:tblPr/>
      <w:tcPr>
        <w:shd w:val="clear" w:color="auto" w:fill="BAE88D" w:themeFill="accent5" w:themeFillTint="7F"/>
      </w:tcPr>
    </w:tblStylePr>
  </w:style>
  <w:style w:type="table" w:styleId="Mediumgitter1-fremhvningsfarve6">
    <w:name w:val="Medium Grid 1 Accent 6"/>
    <w:basedOn w:val="Tabel-Normal"/>
    <w:uiPriority w:val="99"/>
    <w:semiHidden/>
    <w:unhideWhenUsed/>
    <w:rsid w:val="00BC5249"/>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insideV w:val="single" w:sz="8" w:space="0" w:color="B2B2B2" w:themeColor="accent6" w:themeTint="BF"/>
      </w:tblBorders>
    </w:tblPr>
    <w:tcPr>
      <w:shd w:val="clear" w:color="auto" w:fill="E5E5E5" w:themeFill="accent6" w:themeFillTint="3F"/>
    </w:tcPr>
    <w:tblStylePr w:type="firstRow">
      <w:rPr>
        <w:b/>
        <w:bCs/>
      </w:rPr>
    </w:tblStylePr>
    <w:tblStylePr w:type="lastRow">
      <w:rPr>
        <w:b/>
        <w:bCs/>
      </w:rPr>
      <w:tblPr/>
      <w:tcPr>
        <w:tcBorders>
          <w:top w:val="single" w:sz="18" w:space="0" w:color="B2B2B2"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C2E69F" w:themeColor="accent1"/>
        <w:left w:val="single" w:sz="8" w:space="0" w:color="C2E69F" w:themeColor="accent1"/>
        <w:bottom w:val="single" w:sz="8" w:space="0" w:color="C2E69F" w:themeColor="accent1"/>
        <w:right w:val="single" w:sz="8" w:space="0" w:color="C2E69F" w:themeColor="accent1"/>
        <w:insideH w:val="single" w:sz="8" w:space="0" w:color="C2E69F" w:themeColor="accent1"/>
        <w:insideV w:val="single" w:sz="8" w:space="0" w:color="C2E69F" w:themeColor="accent1"/>
      </w:tblBorders>
    </w:tblPr>
    <w:tcPr>
      <w:shd w:val="clear" w:color="auto" w:fill="EFF8E7" w:themeFill="accent1" w:themeFillTint="3F"/>
    </w:tcPr>
    <w:tblStylePr w:type="firstRow">
      <w:rPr>
        <w:b/>
        <w:bCs/>
        <w:color w:val="333333" w:themeColor="text1"/>
      </w:rPr>
      <w:tblPr/>
      <w:tcPr>
        <w:shd w:val="clear" w:color="auto" w:fill="F8FCF5"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2FAEB" w:themeFill="accent1" w:themeFillTint="33"/>
      </w:tcPr>
    </w:tblStylePr>
    <w:tblStylePr w:type="band1Vert">
      <w:tblPr/>
      <w:tcPr>
        <w:shd w:val="clear" w:color="auto" w:fill="E0F2CF" w:themeFill="accent1" w:themeFillTint="7F"/>
      </w:tcPr>
    </w:tblStylePr>
    <w:tblStylePr w:type="band1Horz">
      <w:tblPr/>
      <w:tcPr>
        <w:tcBorders>
          <w:insideH w:val="single" w:sz="6" w:space="0" w:color="C2E69F" w:themeColor="accent1"/>
          <w:insideV w:val="single" w:sz="6" w:space="0" w:color="C2E69F" w:themeColor="accent1"/>
        </w:tcBorders>
        <w:shd w:val="clear" w:color="auto" w:fill="E0F2C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insideH w:val="single" w:sz="8" w:space="0" w:color="333333" w:themeColor="accent2"/>
        <w:insideV w:val="single" w:sz="8" w:space="0" w:color="333333" w:themeColor="accent2"/>
      </w:tblBorders>
    </w:tblPr>
    <w:tcPr>
      <w:shd w:val="clear" w:color="auto" w:fill="CCCCCC" w:themeFill="accent2" w:themeFillTint="3F"/>
    </w:tcPr>
    <w:tblStylePr w:type="firstRow">
      <w:rPr>
        <w:b/>
        <w:bCs/>
        <w:color w:val="333333" w:themeColor="text1"/>
      </w:rPr>
      <w:tblPr/>
      <w:tcPr>
        <w:shd w:val="clear" w:color="auto" w:fill="EBEBEB"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accent2" w:themeFillTint="33"/>
      </w:tcPr>
    </w:tblStylePr>
    <w:tblStylePr w:type="band1Vert">
      <w:tblPr/>
      <w:tcPr>
        <w:shd w:val="clear" w:color="auto" w:fill="999999" w:themeFill="accent2" w:themeFillTint="7F"/>
      </w:tcPr>
    </w:tblStylePr>
    <w:tblStylePr w:type="band1Horz">
      <w:tblPr/>
      <w:tcPr>
        <w:tcBorders>
          <w:insideH w:val="single" w:sz="6" w:space="0" w:color="333333" w:themeColor="accent2"/>
          <w:insideV w:val="single" w:sz="6" w:space="0" w:color="333333" w:themeColor="accent2"/>
        </w:tcBorders>
        <w:shd w:val="clear" w:color="auto" w:fill="999999"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4D257" w:themeColor="accent3"/>
        <w:left w:val="single" w:sz="8" w:space="0" w:color="94D257" w:themeColor="accent3"/>
        <w:bottom w:val="single" w:sz="8" w:space="0" w:color="94D257" w:themeColor="accent3"/>
        <w:right w:val="single" w:sz="8" w:space="0" w:color="94D257" w:themeColor="accent3"/>
        <w:insideH w:val="single" w:sz="8" w:space="0" w:color="94D257" w:themeColor="accent3"/>
        <w:insideV w:val="single" w:sz="8" w:space="0" w:color="94D257" w:themeColor="accent3"/>
      </w:tblBorders>
    </w:tblPr>
    <w:tcPr>
      <w:shd w:val="clear" w:color="auto" w:fill="E4F4D5" w:themeFill="accent3" w:themeFillTint="3F"/>
    </w:tcPr>
    <w:tblStylePr w:type="firstRow">
      <w:rPr>
        <w:b/>
        <w:bCs/>
        <w:color w:val="333333" w:themeColor="text1"/>
      </w:rPr>
      <w:tblPr/>
      <w:tcPr>
        <w:shd w:val="clear" w:color="auto" w:fill="F4FAEE"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9F6DD" w:themeFill="accent3" w:themeFillTint="33"/>
      </w:tcPr>
    </w:tblStylePr>
    <w:tblStylePr w:type="band1Vert">
      <w:tblPr/>
      <w:tcPr>
        <w:shd w:val="clear" w:color="auto" w:fill="C9E8AB" w:themeFill="accent3" w:themeFillTint="7F"/>
      </w:tcPr>
    </w:tblStylePr>
    <w:tblStylePr w:type="band1Horz">
      <w:tblPr/>
      <w:tcPr>
        <w:tcBorders>
          <w:insideH w:val="single" w:sz="6" w:space="0" w:color="94D257" w:themeColor="accent3"/>
          <w:insideV w:val="single" w:sz="6" w:space="0" w:color="94D257" w:themeColor="accent3"/>
        </w:tcBorders>
        <w:shd w:val="clear" w:color="auto" w:fill="C9E8AB"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insideH w:val="single" w:sz="8" w:space="0" w:color="666666" w:themeColor="accent4"/>
        <w:insideV w:val="single" w:sz="8" w:space="0" w:color="666666" w:themeColor="accent4"/>
      </w:tblBorders>
    </w:tblPr>
    <w:tcPr>
      <w:shd w:val="clear" w:color="auto" w:fill="D9D9D9" w:themeFill="accent4" w:themeFillTint="3F"/>
    </w:tcPr>
    <w:tblStylePr w:type="firstRow">
      <w:rPr>
        <w:b/>
        <w:bCs/>
        <w:color w:val="333333" w:themeColor="text1"/>
      </w:rPr>
      <w:tblPr/>
      <w:tcPr>
        <w:shd w:val="clear" w:color="auto" w:fill="F0F0F0"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0E0E0" w:themeFill="accent4" w:themeFillTint="33"/>
      </w:tcPr>
    </w:tblStylePr>
    <w:tblStylePr w:type="band1Vert">
      <w:tblPr/>
      <w:tcPr>
        <w:shd w:val="clear" w:color="auto" w:fill="B2B2B2" w:themeFill="accent4" w:themeFillTint="7F"/>
      </w:tcPr>
    </w:tblStylePr>
    <w:tblStylePr w:type="band1Horz">
      <w:tblPr/>
      <w:tcPr>
        <w:tcBorders>
          <w:insideH w:val="single" w:sz="6" w:space="0" w:color="666666" w:themeColor="accent4"/>
          <w:insideV w:val="single" w:sz="6" w:space="0" w:color="666666" w:themeColor="accent4"/>
        </w:tcBorders>
        <w:shd w:val="clear" w:color="auto" w:fill="B2B2B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75C627" w:themeColor="accent5"/>
        <w:left w:val="single" w:sz="8" w:space="0" w:color="75C627" w:themeColor="accent5"/>
        <w:bottom w:val="single" w:sz="8" w:space="0" w:color="75C627" w:themeColor="accent5"/>
        <w:right w:val="single" w:sz="8" w:space="0" w:color="75C627" w:themeColor="accent5"/>
        <w:insideH w:val="single" w:sz="8" w:space="0" w:color="75C627" w:themeColor="accent5"/>
        <w:insideV w:val="single" w:sz="8" w:space="0" w:color="75C627" w:themeColor="accent5"/>
      </w:tblBorders>
    </w:tblPr>
    <w:tcPr>
      <w:shd w:val="clear" w:color="auto" w:fill="DCF4C6" w:themeFill="accent5" w:themeFillTint="3F"/>
    </w:tcPr>
    <w:tblStylePr w:type="firstRow">
      <w:rPr>
        <w:b/>
        <w:bCs/>
        <w:color w:val="333333" w:themeColor="text1"/>
      </w:rPr>
      <w:tblPr/>
      <w:tcPr>
        <w:shd w:val="clear" w:color="auto" w:fill="F1FAE8"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3F6D1" w:themeFill="accent5" w:themeFillTint="33"/>
      </w:tcPr>
    </w:tblStylePr>
    <w:tblStylePr w:type="band1Vert">
      <w:tblPr/>
      <w:tcPr>
        <w:shd w:val="clear" w:color="auto" w:fill="BAE88D" w:themeFill="accent5" w:themeFillTint="7F"/>
      </w:tcPr>
    </w:tblStylePr>
    <w:tblStylePr w:type="band1Horz">
      <w:tblPr/>
      <w:tcPr>
        <w:tcBorders>
          <w:insideH w:val="single" w:sz="6" w:space="0" w:color="75C627" w:themeColor="accent5"/>
          <w:insideV w:val="single" w:sz="6" w:space="0" w:color="75C627" w:themeColor="accent5"/>
        </w:tcBorders>
        <w:shd w:val="clear" w:color="auto" w:fill="BAE88D"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insideH w:val="single" w:sz="8" w:space="0" w:color="999999" w:themeColor="accent6"/>
        <w:insideV w:val="single" w:sz="8" w:space="0" w:color="999999" w:themeColor="accent6"/>
      </w:tblBorders>
    </w:tblPr>
    <w:tcPr>
      <w:shd w:val="clear" w:color="auto" w:fill="E5E5E5"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99999" w:themeColor="accent6"/>
          <w:insideV w:val="single" w:sz="6" w:space="0" w:color="999999"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8E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E69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E69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E69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E69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F2C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F2CF" w:themeFill="accent1" w:themeFillTint="7F"/>
      </w:tcPr>
    </w:tblStylePr>
  </w:style>
  <w:style w:type="table" w:styleId="Mediumgitter3-fremhvningsfarve2">
    <w:name w:val="Medium Grid 3 Accent 2"/>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accent2" w:themeFillTint="7F"/>
      </w:tcPr>
    </w:tblStylePr>
  </w:style>
  <w:style w:type="table" w:styleId="Mediumgitter3-fremhvningsfarve3">
    <w:name w:val="Medium Grid 3 Accent 3"/>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4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D25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D25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D25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D25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8A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8AB" w:themeFill="accent3" w:themeFillTint="7F"/>
      </w:tcPr>
    </w:tblStylePr>
  </w:style>
  <w:style w:type="table" w:styleId="Mediumgitter3-fremhvningsfarve4">
    <w:name w:val="Medium Grid 3 Accent 4"/>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9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666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666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666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B2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B2B2" w:themeFill="accent4" w:themeFillTint="7F"/>
      </w:tcPr>
    </w:tblStylePr>
  </w:style>
  <w:style w:type="table" w:styleId="Mediumgitter3-fremhvningsfarve5">
    <w:name w:val="Medium Grid 3 Accent 5"/>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4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C6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C6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C6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C6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E8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E88D" w:themeFill="accent5" w:themeFillTint="7F"/>
      </w:tcPr>
    </w:tblStylePr>
  </w:style>
  <w:style w:type="table" w:styleId="Mediumgitter3-fremhvningsfarve6">
    <w:name w:val="Medium Grid 3 Accent 6"/>
    <w:basedOn w:val="Tabel-Normal"/>
    <w:uiPriority w:val="99"/>
    <w:semiHidden/>
    <w:unhideWhenUsed/>
    <w:rsid w:val="00BC524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999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999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999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BC5249"/>
    <w:rPr>
      <w:color w:val="333333" w:themeColor="text1"/>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BC5249"/>
    <w:rPr>
      <w:color w:val="333333" w:themeColor="text1"/>
    </w:rPr>
    <w:tblPr>
      <w:tblStyleRowBandSize w:val="1"/>
      <w:tblStyleColBandSize w:val="1"/>
      <w:tblBorders>
        <w:top w:val="single" w:sz="8" w:space="0" w:color="C2E69F" w:themeColor="accent1"/>
        <w:bottom w:val="single" w:sz="8" w:space="0" w:color="C2E69F" w:themeColor="accent1"/>
      </w:tblBorders>
    </w:tblPr>
    <w:tblStylePr w:type="firstRow">
      <w:rPr>
        <w:rFonts w:asciiTheme="majorHAnsi" w:eastAsiaTheme="majorEastAsia" w:hAnsiTheme="majorHAnsi" w:cstheme="majorBidi"/>
      </w:rPr>
      <w:tblPr/>
      <w:tcPr>
        <w:tcBorders>
          <w:top w:val="nil"/>
          <w:bottom w:val="single" w:sz="8" w:space="0" w:color="C2E69F" w:themeColor="accent1"/>
        </w:tcBorders>
      </w:tcPr>
    </w:tblStylePr>
    <w:tblStylePr w:type="lastRow">
      <w:rPr>
        <w:b/>
        <w:bCs/>
        <w:color w:val="575757" w:themeColor="text2"/>
      </w:rPr>
      <w:tblPr/>
      <w:tcPr>
        <w:tcBorders>
          <w:top w:val="single" w:sz="8" w:space="0" w:color="C2E69F" w:themeColor="accent1"/>
          <w:bottom w:val="single" w:sz="8" w:space="0" w:color="C2E69F" w:themeColor="accent1"/>
        </w:tcBorders>
      </w:tcPr>
    </w:tblStylePr>
    <w:tblStylePr w:type="firstCol">
      <w:rPr>
        <w:b/>
        <w:bCs/>
      </w:rPr>
    </w:tblStylePr>
    <w:tblStylePr w:type="lastCol">
      <w:rPr>
        <w:b/>
        <w:bCs/>
      </w:rPr>
      <w:tblPr/>
      <w:tcPr>
        <w:tcBorders>
          <w:top w:val="single" w:sz="8" w:space="0" w:color="C2E69F" w:themeColor="accent1"/>
          <w:bottom w:val="single" w:sz="8" w:space="0" w:color="C2E69F" w:themeColor="accent1"/>
        </w:tcBorders>
      </w:tcPr>
    </w:tblStylePr>
    <w:tblStylePr w:type="band1Vert">
      <w:tblPr/>
      <w:tcPr>
        <w:shd w:val="clear" w:color="auto" w:fill="EFF8E7" w:themeFill="accent1" w:themeFillTint="3F"/>
      </w:tcPr>
    </w:tblStylePr>
    <w:tblStylePr w:type="band1Horz">
      <w:tblPr/>
      <w:tcPr>
        <w:shd w:val="clear" w:color="auto" w:fill="EFF8E7" w:themeFill="accent1" w:themeFillTint="3F"/>
      </w:tcPr>
    </w:tblStylePr>
  </w:style>
  <w:style w:type="table" w:styleId="Mediumliste1-fremhvningsfarve2">
    <w:name w:val="Medium List 1 Accent 2"/>
    <w:basedOn w:val="Tabel-Normal"/>
    <w:uiPriority w:val="99"/>
    <w:semiHidden/>
    <w:unhideWhenUsed/>
    <w:rsid w:val="00BC5249"/>
    <w:rPr>
      <w:color w:val="333333" w:themeColor="text1"/>
    </w:rPr>
    <w:tblPr>
      <w:tblStyleRowBandSize w:val="1"/>
      <w:tblStyleColBandSize w:val="1"/>
      <w:tblBorders>
        <w:top w:val="single" w:sz="8" w:space="0" w:color="333333" w:themeColor="accent2"/>
        <w:bottom w:val="single" w:sz="8" w:space="0" w:color="333333" w:themeColor="accent2"/>
      </w:tblBorders>
    </w:tblPr>
    <w:tblStylePr w:type="firstRow">
      <w:rPr>
        <w:rFonts w:asciiTheme="majorHAnsi" w:eastAsiaTheme="majorEastAsia" w:hAnsiTheme="majorHAnsi" w:cstheme="majorBidi"/>
      </w:rPr>
      <w:tblPr/>
      <w:tcPr>
        <w:tcBorders>
          <w:top w:val="nil"/>
          <w:bottom w:val="single" w:sz="8" w:space="0" w:color="333333" w:themeColor="accent2"/>
        </w:tcBorders>
      </w:tcPr>
    </w:tblStylePr>
    <w:tblStylePr w:type="lastRow">
      <w:rPr>
        <w:b/>
        <w:bCs/>
        <w:color w:val="575757" w:themeColor="text2"/>
      </w:rPr>
      <w:tblPr/>
      <w:tcPr>
        <w:tcBorders>
          <w:top w:val="single" w:sz="8" w:space="0" w:color="333333" w:themeColor="accent2"/>
          <w:bottom w:val="single" w:sz="8" w:space="0" w:color="333333" w:themeColor="accent2"/>
        </w:tcBorders>
      </w:tcPr>
    </w:tblStylePr>
    <w:tblStylePr w:type="firstCol">
      <w:rPr>
        <w:b/>
        <w:bCs/>
      </w:rPr>
    </w:tblStylePr>
    <w:tblStylePr w:type="lastCol">
      <w:rPr>
        <w:b/>
        <w:bCs/>
      </w:rPr>
      <w:tblPr/>
      <w:tcPr>
        <w:tcBorders>
          <w:top w:val="single" w:sz="8" w:space="0" w:color="333333" w:themeColor="accent2"/>
          <w:bottom w:val="single" w:sz="8" w:space="0" w:color="333333" w:themeColor="accent2"/>
        </w:tcBorders>
      </w:tcPr>
    </w:tblStylePr>
    <w:tblStylePr w:type="band1Vert">
      <w:tblPr/>
      <w:tcPr>
        <w:shd w:val="clear" w:color="auto" w:fill="CCCCCC" w:themeFill="accent2" w:themeFillTint="3F"/>
      </w:tcPr>
    </w:tblStylePr>
    <w:tblStylePr w:type="band1Horz">
      <w:tblPr/>
      <w:tcPr>
        <w:shd w:val="clear" w:color="auto" w:fill="CCCCCC" w:themeFill="accent2" w:themeFillTint="3F"/>
      </w:tcPr>
    </w:tblStylePr>
  </w:style>
  <w:style w:type="table" w:styleId="Mediumliste1-fremhvningsfarve3">
    <w:name w:val="Medium List 1 Accent 3"/>
    <w:basedOn w:val="Tabel-Normal"/>
    <w:uiPriority w:val="99"/>
    <w:semiHidden/>
    <w:unhideWhenUsed/>
    <w:rsid w:val="00BC5249"/>
    <w:rPr>
      <w:color w:val="333333" w:themeColor="text1"/>
    </w:rPr>
    <w:tblPr>
      <w:tblStyleRowBandSize w:val="1"/>
      <w:tblStyleColBandSize w:val="1"/>
      <w:tblBorders>
        <w:top w:val="single" w:sz="8" w:space="0" w:color="94D257" w:themeColor="accent3"/>
        <w:bottom w:val="single" w:sz="8" w:space="0" w:color="94D257" w:themeColor="accent3"/>
      </w:tblBorders>
    </w:tblPr>
    <w:tblStylePr w:type="firstRow">
      <w:rPr>
        <w:rFonts w:asciiTheme="majorHAnsi" w:eastAsiaTheme="majorEastAsia" w:hAnsiTheme="majorHAnsi" w:cstheme="majorBidi"/>
      </w:rPr>
      <w:tblPr/>
      <w:tcPr>
        <w:tcBorders>
          <w:top w:val="nil"/>
          <w:bottom w:val="single" w:sz="8" w:space="0" w:color="94D257" w:themeColor="accent3"/>
        </w:tcBorders>
      </w:tcPr>
    </w:tblStylePr>
    <w:tblStylePr w:type="lastRow">
      <w:rPr>
        <w:b/>
        <w:bCs/>
        <w:color w:val="575757" w:themeColor="text2"/>
      </w:rPr>
      <w:tblPr/>
      <w:tcPr>
        <w:tcBorders>
          <w:top w:val="single" w:sz="8" w:space="0" w:color="94D257" w:themeColor="accent3"/>
          <w:bottom w:val="single" w:sz="8" w:space="0" w:color="94D257" w:themeColor="accent3"/>
        </w:tcBorders>
      </w:tcPr>
    </w:tblStylePr>
    <w:tblStylePr w:type="firstCol">
      <w:rPr>
        <w:b/>
        <w:bCs/>
      </w:rPr>
    </w:tblStylePr>
    <w:tblStylePr w:type="lastCol">
      <w:rPr>
        <w:b/>
        <w:bCs/>
      </w:rPr>
      <w:tblPr/>
      <w:tcPr>
        <w:tcBorders>
          <w:top w:val="single" w:sz="8" w:space="0" w:color="94D257" w:themeColor="accent3"/>
          <w:bottom w:val="single" w:sz="8" w:space="0" w:color="94D257" w:themeColor="accent3"/>
        </w:tcBorders>
      </w:tcPr>
    </w:tblStylePr>
    <w:tblStylePr w:type="band1Vert">
      <w:tblPr/>
      <w:tcPr>
        <w:shd w:val="clear" w:color="auto" w:fill="E4F4D5" w:themeFill="accent3" w:themeFillTint="3F"/>
      </w:tcPr>
    </w:tblStylePr>
    <w:tblStylePr w:type="band1Horz">
      <w:tblPr/>
      <w:tcPr>
        <w:shd w:val="clear" w:color="auto" w:fill="E4F4D5" w:themeFill="accent3" w:themeFillTint="3F"/>
      </w:tcPr>
    </w:tblStylePr>
  </w:style>
  <w:style w:type="table" w:styleId="Mediumliste1-fremhvningsfarve4">
    <w:name w:val="Medium List 1 Accent 4"/>
    <w:basedOn w:val="Tabel-Normal"/>
    <w:uiPriority w:val="99"/>
    <w:semiHidden/>
    <w:unhideWhenUsed/>
    <w:rsid w:val="00BC5249"/>
    <w:rPr>
      <w:color w:val="333333" w:themeColor="text1"/>
    </w:rPr>
    <w:tblPr>
      <w:tblStyleRowBandSize w:val="1"/>
      <w:tblStyleColBandSize w:val="1"/>
      <w:tblBorders>
        <w:top w:val="single" w:sz="8" w:space="0" w:color="666666" w:themeColor="accent4"/>
        <w:bottom w:val="single" w:sz="8" w:space="0" w:color="666666" w:themeColor="accent4"/>
      </w:tblBorders>
    </w:tblPr>
    <w:tblStylePr w:type="firstRow">
      <w:rPr>
        <w:rFonts w:asciiTheme="majorHAnsi" w:eastAsiaTheme="majorEastAsia" w:hAnsiTheme="majorHAnsi" w:cstheme="majorBidi"/>
      </w:rPr>
      <w:tblPr/>
      <w:tcPr>
        <w:tcBorders>
          <w:top w:val="nil"/>
          <w:bottom w:val="single" w:sz="8" w:space="0" w:color="666666" w:themeColor="accent4"/>
        </w:tcBorders>
      </w:tcPr>
    </w:tblStylePr>
    <w:tblStylePr w:type="lastRow">
      <w:rPr>
        <w:b/>
        <w:bCs/>
        <w:color w:val="575757" w:themeColor="text2"/>
      </w:rPr>
      <w:tblPr/>
      <w:tcPr>
        <w:tcBorders>
          <w:top w:val="single" w:sz="8" w:space="0" w:color="666666" w:themeColor="accent4"/>
          <w:bottom w:val="single" w:sz="8" w:space="0" w:color="666666" w:themeColor="accent4"/>
        </w:tcBorders>
      </w:tcPr>
    </w:tblStylePr>
    <w:tblStylePr w:type="firstCol">
      <w:rPr>
        <w:b/>
        <w:bCs/>
      </w:rPr>
    </w:tblStylePr>
    <w:tblStylePr w:type="lastCol">
      <w:rPr>
        <w:b/>
        <w:bCs/>
      </w:rPr>
      <w:tblPr/>
      <w:tcPr>
        <w:tcBorders>
          <w:top w:val="single" w:sz="8" w:space="0" w:color="666666" w:themeColor="accent4"/>
          <w:bottom w:val="single" w:sz="8" w:space="0" w:color="666666" w:themeColor="accent4"/>
        </w:tcBorders>
      </w:tcPr>
    </w:tblStylePr>
    <w:tblStylePr w:type="band1Vert">
      <w:tblPr/>
      <w:tcPr>
        <w:shd w:val="clear" w:color="auto" w:fill="D9D9D9" w:themeFill="accent4" w:themeFillTint="3F"/>
      </w:tcPr>
    </w:tblStylePr>
    <w:tblStylePr w:type="band1Horz">
      <w:tblPr/>
      <w:tcPr>
        <w:shd w:val="clear" w:color="auto" w:fill="D9D9D9" w:themeFill="accent4" w:themeFillTint="3F"/>
      </w:tcPr>
    </w:tblStylePr>
  </w:style>
  <w:style w:type="table" w:styleId="Mediumliste1-fremhvningsfarve5">
    <w:name w:val="Medium List 1 Accent 5"/>
    <w:basedOn w:val="Tabel-Normal"/>
    <w:uiPriority w:val="99"/>
    <w:semiHidden/>
    <w:unhideWhenUsed/>
    <w:rsid w:val="00BC5249"/>
    <w:rPr>
      <w:color w:val="333333" w:themeColor="text1"/>
    </w:rPr>
    <w:tblPr>
      <w:tblStyleRowBandSize w:val="1"/>
      <w:tblStyleColBandSize w:val="1"/>
      <w:tblBorders>
        <w:top w:val="single" w:sz="8" w:space="0" w:color="75C627" w:themeColor="accent5"/>
        <w:bottom w:val="single" w:sz="8" w:space="0" w:color="75C627" w:themeColor="accent5"/>
      </w:tblBorders>
    </w:tblPr>
    <w:tblStylePr w:type="firstRow">
      <w:rPr>
        <w:rFonts w:asciiTheme="majorHAnsi" w:eastAsiaTheme="majorEastAsia" w:hAnsiTheme="majorHAnsi" w:cstheme="majorBidi"/>
      </w:rPr>
      <w:tblPr/>
      <w:tcPr>
        <w:tcBorders>
          <w:top w:val="nil"/>
          <w:bottom w:val="single" w:sz="8" w:space="0" w:color="75C627" w:themeColor="accent5"/>
        </w:tcBorders>
      </w:tcPr>
    </w:tblStylePr>
    <w:tblStylePr w:type="lastRow">
      <w:rPr>
        <w:b/>
        <w:bCs/>
        <w:color w:val="575757" w:themeColor="text2"/>
      </w:rPr>
      <w:tblPr/>
      <w:tcPr>
        <w:tcBorders>
          <w:top w:val="single" w:sz="8" w:space="0" w:color="75C627" w:themeColor="accent5"/>
          <w:bottom w:val="single" w:sz="8" w:space="0" w:color="75C627" w:themeColor="accent5"/>
        </w:tcBorders>
      </w:tcPr>
    </w:tblStylePr>
    <w:tblStylePr w:type="firstCol">
      <w:rPr>
        <w:b/>
        <w:bCs/>
      </w:rPr>
    </w:tblStylePr>
    <w:tblStylePr w:type="lastCol">
      <w:rPr>
        <w:b/>
        <w:bCs/>
      </w:rPr>
      <w:tblPr/>
      <w:tcPr>
        <w:tcBorders>
          <w:top w:val="single" w:sz="8" w:space="0" w:color="75C627" w:themeColor="accent5"/>
          <w:bottom w:val="single" w:sz="8" w:space="0" w:color="75C627" w:themeColor="accent5"/>
        </w:tcBorders>
      </w:tcPr>
    </w:tblStylePr>
    <w:tblStylePr w:type="band1Vert">
      <w:tblPr/>
      <w:tcPr>
        <w:shd w:val="clear" w:color="auto" w:fill="DCF4C6" w:themeFill="accent5" w:themeFillTint="3F"/>
      </w:tcPr>
    </w:tblStylePr>
    <w:tblStylePr w:type="band1Horz">
      <w:tblPr/>
      <w:tcPr>
        <w:shd w:val="clear" w:color="auto" w:fill="DCF4C6" w:themeFill="accent5" w:themeFillTint="3F"/>
      </w:tcPr>
    </w:tblStylePr>
  </w:style>
  <w:style w:type="table" w:styleId="Mediumliste1-fremhvningsfarve6">
    <w:name w:val="Medium List 1 Accent 6"/>
    <w:basedOn w:val="Tabel-Normal"/>
    <w:uiPriority w:val="99"/>
    <w:semiHidden/>
    <w:unhideWhenUsed/>
    <w:rsid w:val="00BC5249"/>
    <w:rPr>
      <w:color w:val="333333" w:themeColor="text1"/>
    </w:rPr>
    <w:tblPr>
      <w:tblStyleRowBandSize w:val="1"/>
      <w:tblStyleColBandSize w:val="1"/>
      <w:tblBorders>
        <w:top w:val="single" w:sz="8" w:space="0" w:color="999999" w:themeColor="accent6"/>
        <w:bottom w:val="single" w:sz="8" w:space="0" w:color="999999" w:themeColor="accent6"/>
      </w:tblBorders>
    </w:tblPr>
    <w:tblStylePr w:type="firstRow">
      <w:rPr>
        <w:rFonts w:asciiTheme="majorHAnsi" w:eastAsiaTheme="majorEastAsia" w:hAnsiTheme="majorHAnsi" w:cstheme="majorBidi"/>
      </w:rPr>
      <w:tblPr/>
      <w:tcPr>
        <w:tcBorders>
          <w:top w:val="nil"/>
          <w:bottom w:val="single" w:sz="8" w:space="0" w:color="999999" w:themeColor="accent6"/>
        </w:tcBorders>
      </w:tcPr>
    </w:tblStylePr>
    <w:tblStylePr w:type="lastRow">
      <w:rPr>
        <w:b/>
        <w:bCs/>
        <w:color w:val="575757" w:themeColor="text2"/>
      </w:rPr>
      <w:tblPr/>
      <w:tcPr>
        <w:tcBorders>
          <w:top w:val="single" w:sz="8" w:space="0" w:color="999999" w:themeColor="accent6"/>
          <w:bottom w:val="single" w:sz="8" w:space="0" w:color="999999" w:themeColor="accent6"/>
        </w:tcBorders>
      </w:tcPr>
    </w:tblStylePr>
    <w:tblStylePr w:type="firstCol">
      <w:rPr>
        <w:b/>
        <w:bCs/>
      </w:rPr>
    </w:tblStylePr>
    <w:tblStylePr w:type="lastCol">
      <w:rPr>
        <w:b/>
        <w:bCs/>
      </w:rPr>
      <w:tblPr/>
      <w:tcPr>
        <w:tcBorders>
          <w:top w:val="single" w:sz="8" w:space="0" w:color="999999" w:themeColor="accent6"/>
          <w:bottom w:val="single" w:sz="8" w:space="0" w:color="999999" w:themeColor="accent6"/>
        </w:tcBorders>
      </w:tcPr>
    </w:tblStylePr>
    <w:tblStylePr w:type="band1Vert">
      <w:tblPr/>
      <w:tcPr>
        <w:shd w:val="clear" w:color="auto" w:fill="E5E5E5" w:themeFill="accent6" w:themeFillTint="3F"/>
      </w:tcPr>
    </w:tblStylePr>
    <w:tblStylePr w:type="band1Horz">
      <w:tblPr/>
      <w:tcPr>
        <w:shd w:val="clear" w:color="auto" w:fill="E5E5E5" w:themeFill="accent6" w:themeFillTint="3F"/>
      </w:tcPr>
    </w:tblStylePr>
  </w:style>
  <w:style w:type="table" w:styleId="Mediumliste2">
    <w:name w:val="Medium Lis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C2E69F" w:themeColor="accent1"/>
        <w:left w:val="single" w:sz="8" w:space="0" w:color="C2E69F" w:themeColor="accent1"/>
        <w:bottom w:val="single" w:sz="8" w:space="0" w:color="C2E69F" w:themeColor="accent1"/>
        <w:right w:val="single" w:sz="8" w:space="0" w:color="C2E69F" w:themeColor="accent1"/>
      </w:tblBorders>
    </w:tblPr>
    <w:tblStylePr w:type="firstRow">
      <w:rPr>
        <w:sz w:val="24"/>
        <w:szCs w:val="24"/>
      </w:rPr>
      <w:tblPr/>
      <w:tcPr>
        <w:tcBorders>
          <w:top w:val="nil"/>
          <w:left w:val="nil"/>
          <w:bottom w:val="single" w:sz="24" w:space="0" w:color="C2E69F" w:themeColor="accent1"/>
          <w:right w:val="nil"/>
          <w:insideH w:val="nil"/>
          <w:insideV w:val="nil"/>
        </w:tcBorders>
        <w:shd w:val="clear" w:color="auto" w:fill="FFFFFF" w:themeFill="background1"/>
      </w:tcPr>
    </w:tblStylePr>
    <w:tblStylePr w:type="lastRow">
      <w:tblPr/>
      <w:tcPr>
        <w:tcBorders>
          <w:top w:val="single" w:sz="8" w:space="0" w:color="C2E69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E69F" w:themeColor="accent1"/>
          <w:insideH w:val="nil"/>
          <w:insideV w:val="nil"/>
        </w:tcBorders>
        <w:shd w:val="clear" w:color="auto" w:fill="FFFFFF" w:themeFill="background1"/>
      </w:tcPr>
    </w:tblStylePr>
    <w:tblStylePr w:type="lastCol">
      <w:tblPr/>
      <w:tcPr>
        <w:tcBorders>
          <w:top w:val="nil"/>
          <w:left w:val="single" w:sz="8" w:space="0" w:color="C2E69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8E7" w:themeFill="accent1" w:themeFillTint="3F"/>
      </w:tcPr>
    </w:tblStylePr>
    <w:tblStylePr w:type="band1Horz">
      <w:tblPr/>
      <w:tcPr>
        <w:tcBorders>
          <w:top w:val="nil"/>
          <w:bottom w:val="nil"/>
          <w:insideH w:val="nil"/>
          <w:insideV w:val="nil"/>
        </w:tcBorders>
        <w:shd w:val="clear" w:color="auto" w:fill="EFF8E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333333" w:themeColor="accent2"/>
        <w:left w:val="single" w:sz="8" w:space="0" w:color="333333" w:themeColor="accent2"/>
        <w:bottom w:val="single" w:sz="8" w:space="0" w:color="333333" w:themeColor="accent2"/>
        <w:right w:val="single" w:sz="8" w:space="0" w:color="333333" w:themeColor="accent2"/>
      </w:tblBorders>
    </w:tblPr>
    <w:tblStylePr w:type="firstRow">
      <w:rPr>
        <w:sz w:val="24"/>
        <w:szCs w:val="24"/>
      </w:rPr>
      <w:tblPr/>
      <w:tcPr>
        <w:tcBorders>
          <w:top w:val="nil"/>
          <w:left w:val="nil"/>
          <w:bottom w:val="single" w:sz="24" w:space="0" w:color="333333" w:themeColor="accent2"/>
          <w:right w:val="nil"/>
          <w:insideH w:val="nil"/>
          <w:insideV w:val="nil"/>
        </w:tcBorders>
        <w:shd w:val="clear" w:color="auto" w:fill="FFFFFF" w:themeFill="background1"/>
      </w:tcPr>
    </w:tblStylePr>
    <w:tblStylePr w:type="lastRow">
      <w:tblPr/>
      <w:tcPr>
        <w:tcBorders>
          <w:top w:val="single" w:sz="8" w:space="0" w:color="33333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accent2"/>
          <w:insideH w:val="nil"/>
          <w:insideV w:val="nil"/>
        </w:tcBorders>
        <w:shd w:val="clear" w:color="auto" w:fill="FFFFFF" w:themeFill="background1"/>
      </w:tcPr>
    </w:tblStylePr>
    <w:tblStylePr w:type="lastCol">
      <w:tblPr/>
      <w:tcPr>
        <w:tcBorders>
          <w:top w:val="nil"/>
          <w:left w:val="single" w:sz="8" w:space="0" w:color="33333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accent2" w:themeFillTint="3F"/>
      </w:tcPr>
    </w:tblStylePr>
    <w:tblStylePr w:type="band1Horz">
      <w:tblPr/>
      <w:tcPr>
        <w:tcBorders>
          <w:top w:val="nil"/>
          <w:bottom w:val="nil"/>
          <w:insideH w:val="nil"/>
          <w:insideV w:val="nil"/>
        </w:tcBorders>
        <w:shd w:val="clear" w:color="auto" w:fill="CCCC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4D257" w:themeColor="accent3"/>
        <w:left w:val="single" w:sz="8" w:space="0" w:color="94D257" w:themeColor="accent3"/>
        <w:bottom w:val="single" w:sz="8" w:space="0" w:color="94D257" w:themeColor="accent3"/>
        <w:right w:val="single" w:sz="8" w:space="0" w:color="94D257" w:themeColor="accent3"/>
      </w:tblBorders>
    </w:tblPr>
    <w:tblStylePr w:type="firstRow">
      <w:rPr>
        <w:sz w:val="24"/>
        <w:szCs w:val="24"/>
      </w:rPr>
      <w:tblPr/>
      <w:tcPr>
        <w:tcBorders>
          <w:top w:val="nil"/>
          <w:left w:val="nil"/>
          <w:bottom w:val="single" w:sz="24" w:space="0" w:color="94D257" w:themeColor="accent3"/>
          <w:right w:val="nil"/>
          <w:insideH w:val="nil"/>
          <w:insideV w:val="nil"/>
        </w:tcBorders>
        <w:shd w:val="clear" w:color="auto" w:fill="FFFFFF" w:themeFill="background1"/>
      </w:tcPr>
    </w:tblStylePr>
    <w:tblStylePr w:type="lastRow">
      <w:tblPr/>
      <w:tcPr>
        <w:tcBorders>
          <w:top w:val="single" w:sz="8" w:space="0" w:color="94D25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D257" w:themeColor="accent3"/>
          <w:insideH w:val="nil"/>
          <w:insideV w:val="nil"/>
        </w:tcBorders>
        <w:shd w:val="clear" w:color="auto" w:fill="FFFFFF" w:themeFill="background1"/>
      </w:tcPr>
    </w:tblStylePr>
    <w:tblStylePr w:type="lastCol">
      <w:tblPr/>
      <w:tcPr>
        <w:tcBorders>
          <w:top w:val="nil"/>
          <w:left w:val="single" w:sz="8" w:space="0" w:color="94D25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4D5" w:themeFill="accent3" w:themeFillTint="3F"/>
      </w:tcPr>
    </w:tblStylePr>
    <w:tblStylePr w:type="band1Horz">
      <w:tblPr/>
      <w:tcPr>
        <w:tcBorders>
          <w:top w:val="nil"/>
          <w:bottom w:val="nil"/>
          <w:insideH w:val="nil"/>
          <w:insideV w:val="nil"/>
        </w:tcBorders>
        <w:shd w:val="clear" w:color="auto" w:fill="E4F4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666666" w:themeColor="accent4"/>
        <w:left w:val="single" w:sz="8" w:space="0" w:color="666666" w:themeColor="accent4"/>
        <w:bottom w:val="single" w:sz="8" w:space="0" w:color="666666" w:themeColor="accent4"/>
        <w:right w:val="single" w:sz="8" w:space="0" w:color="666666" w:themeColor="accent4"/>
      </w:tblBorders>
    </w:tblPr>
    <w:tblStylePr w:type="firstRow">
      <w:rPr>
        <w:sz w:val="24"/>
        <w:szCs w:val="24"/>
      </w:rPr>
      <w:tblPr/>
      <w:tcPr>
        <w:tcBorders>
          <w:top w:val="nil"/>
          <w:left w:val="nil"/>
          <w:bottom w:val="single" w:sz="24" w:space="0" w:color="666666" w:themeColor="accent4"/>
          <w:right w:val="nil"/>
          <w:insideH w:val="nil"/>
          <w:insideV w:val="nil"/>
        </w:tcBorders>
        <w:shd w:val="clear" w:color="auto" w:fill="FFFFFF" w:themeFill="background1"/>
      </w:tcPr>
    </w:tblStylePr>
    <w:tblStylePr w:type="lastRow">
      <w:tblPr/>
      <w:tcPr>
        <w:tcBorders>
          <w:top w:val="single" w:sz="8" w:space="0" w:color="66666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6666" w:themeColor="accent4"/>
          <w:insideH w:val="nil"/>
          <w:insideV w:val="nil"/>
        </w:tcBorders>
        <w:shd w:val="clear" w:color="auto" w:fill="FFFFFF" w:themeFill="background1"/>
      </w:tcPr>
    </w:tblStylePr>
    <w:tblStylePr w:type="lastCol">
      <w:tblPr/>
      <w:tcPr>
        <w:tcBorders>
          <w:top w:val="nil"/>
          <w:left w:val="single" w:sz="8" w:space="0" w:color="66666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D9D9" w:themeFill="accent4" w:themeFillTint="3F"/>
      </w:tcPr>
    </w:tblStylePr>
    <w:tblStylePr w:type="band1Horz">
      <w:tblPr/>
      <w:tcPr>
        <w:tcBorders>
          <w:top w:val="nil"/>
          <w:bottom w:val="nil"/>
          <w:insideH w:val="nil"/>
          <w:insideV w:val="nil"/>
        </w:tcBorders>
        <w:shd w:val="clear" w:color="auto" w:fill="D9D9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75C627" w:themeColor="accent5"/>
        <w:left w:val="single" w:sz="8" w:space="0" w:color="75C627" w:themeColor="accent5"/>
        <w:bottom w:val="single" w:sz="8" w:space="0" w:color="75C627" w:themeColor="accent5"/>
        <w:right w:val="single" w:sz="8" w:space="0" w:color="75C627" w:themeColor="accent5"/>
      </w:tblBorders>
    </w:tblPr>
    <w:tblStylePr w:type="firstRow">
      <w:rPr>
        <w:sz w:val="24"/>
        <w:szCs w:val="24"/>
      </w:rPr>
      <w:tblPr/>
      <w:tcPr>
        <w:tcBorders>
          <w:top w:val="nil"/>
          <w:left w:val="nil"/>
          <w:bottom w:val="single" w:sz="24" w:space="0" w:color="75C627" w:themeColor="accent5"/>
          <w:right w:val="nil"/>
          <w:insideH w:val="nil"/>
          <w:insideV w:val="nil"/>
        </w:tcBorders>
        <w:shd w:val="clear" w:color="auto" w:fill="FFFFFF" w:themeFill="background1"/>
      </w:tcPr>
    </w:tblStylePr>
    <w:tblStylePr w:type="lastRow">
      <w:tblPr/>
      <w:tcPr>
        <w:tcBorders>
          <w:top w:val="single" w:sz="8" w:space="0" w:color="75C62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C627" w:themeColor="accent5"/>
          <w:insideH w:val="nil"/>
          <w:insideV w:val="nil"/>
        </w:tcBorders>
        <w:shd w:val="clear" w:color="auto" w:fill="FFFFFF" w:themeFill="background1"/>
      </w:tcPr>
    </w:tblStylePr>
    <w:tblStylePr w:type="lastCol">
      <w:tblPr/>
      <w:tcPr>
        <w:tcBorders>
          <w:top w:val="nil"/>
          <w:left w:val="single" w:sz="8" w:space="0" w:color="75C6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4C6" w:themeFill="accent5" w:themeFillTint="3F"/>
      </w:tcPr>
    </w:tblStylePr>
    <w:tblStylePr w:type="band1Horz">
      <w:tblPr/>
      <w:tcPr>
        <w:tcBorders>
          <w:top w:val="nil"/>
          <w:bottom w:val="nil"/>
          <w:insideH w:val="nil"/>
          <w:insideV w:val="nil"/>
        </w:tcBorders>
        <w:shd w:val="clear" w:color="auto" w:fill="DCF4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BC5249"/>
    <w:rPr>
      <w:rFonts w:asciiTheme="majorHAnsi" w:eastAsiaTheme="majorEastAsia" w:hAnsiTheme="majorHAnsi" w:cstheme="majorBidi"/>
      <w:color w:val="333333" w:themeColor="text1"/>
    </w:rPr>
    <w:tblPr>
      <w:tblStyleRowBandSize w:val="1"/>
      <w:tblStyleColBandSize w:val="1"/>
      <w:tblBorders>
        <w:top w:val="single" w:sz="8" w:space="0" w:color="999999" w:themeColor="accent6"/>
        <w:left w:val="single" w:sz="8" w:space="0" w:color="999999" w:themeColor="accent6"/>
        <w:bottom w:val="single" w:sz="8" w:space="0" w:color="999999" w:themeColor="accent6"/>
        <w:right w:val="single" w:sz="8" w:space="0" w:color="999999" w:themeColor="accent6"/>
      </w:tblBorders>
    </w:tblPr>
    <w:tblStylePr w:type="firstRow">
      <w:rPr>
        <w:sz w:val="24"/>
        <w:szCs w:val="24"/>
      </w:rPr>
      <w:tblPr/>
      <w:tcPr>
        <w:tcBorders>
          <w:top w:val="nil"/>
          <w:left w:val="nil"/>
          <w:bottom w:val="single" w:sz="24" w:space="0" w:color="999999" w:themeColor="accent6"/>
          <w:right w:val="nil"/>
          <w:insideH w:val="nil"/>
          <w:insideV w:val="nil"/>
        </w:tcBorders>
        <w:shd w:val="clear" w:color="auto" w:fill="FFFFFF" w:themeFill="background1"/>
      </w:tcPr>
    </w:tblStylePr>
    <w:tblStylePr w:type="lastRow">
      <w:tblPr/>
      <w:tcPr>
        <w:tcBorders>
          <w:top w:val="single" w:sz="8" w:space="0" w:color="9999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9999" w:themeColor="accent6"/>
          <w:insideH w:val="nil"/>
          <w:insideV w:val="nil"/>
        </w:tcBorders>
        <w:shd w:val="clear" w:color="auto" w:fill="FFFFFF" w:themeFill="background1"/>
      </w:tcPr>
    </w:tblStylePr>
    <w:tblStylePr w:type="lastCol">
      <w:tblPr/>
      <w:tcPr>
        <w:tcBorders>
          <w:top w:val="nil"/>
          <w:left w:val="single" w:sz="8" w:space="0" w:color="9999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6" w:themeFillTint="3F"/>
      </w:tcPr>
    </w:tblStylePr>
    <w:tblStylePr w:type="band1Horz">
      <w:tblPr/>
      <w:tcPr>
        <w:tcBorders>
          <w:top w:val="nil"/>
          <w:bottom w:val="nil"/>
          <w:insideH w:val="nil"/>
          <w:insideV w:val="nil"/>
        </w:tcBorders>
        <w:shd w:val="clear" w:color="auto" w:fill="E5E5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BC5249"/>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BC5249"/>
    <w:tblPr>
      <w:tblStyleRowBandSize w:val="1"/>
      <w:tblStyleColBandSize w:val="1"/>
      <w:tblBorders>
        <w:top w:val="single" w:sz="8" w:space="0" w:color="D1ECB7" w:themeColor="accent1" w:themeTint="BF"/>
        <w:left w:val="single" w:sz="8" w:space="0" w:color="D1ECB7" w:themeColor="accent1" w:themeTint="BF"/>
        <w:bottom w:val="single" w:sz="8" w:space="0" w:color="D1ECB7" w:themeColor="accent1" w:themeTint="BF"/>
        <w:right w:val="single" w:sz="8" w:space="0" w:color="D1ECB7" w:themeColor="accent1" w:themeTint="BF"/>
        <w:insideH w:val="single" w:sz="8" w:space="0" w:color="D1ECB7" w:themeColor="accent1" w:themeTint="BF"/>
      </w:tblBorders>
    </w:tblPr>
    <w:tblStylePr w:type="firstRow">
      <w:pPr>
        <w:spacing w:before="0" w:after="0" w:line="240" w:lineRule="auto"/>
      </w:pPr>
      <w:rPr>
        <w:b/>
        <w:bCs/>
        <w:color w:val="FFFFFF" w:themeColor="background1"/>
      </w:rPr>
      <w:tblPr/>
      <w:tcPr>
        <w:tcBorders>
          <w:top w:val="single" w:sz="8" w:space="0" w:color="D1ECB7" w:themeColor="accent1" w:themeTint="BF"/>
          <w:left w:val="single" w:sz="8" w:space="0" w:color="D1ECB7" w:themeColor="accent1" w:themeTint="BF"/>
          <w:bottom w:val="single" w:sz="8" w:space="0" w:color="D1ECB7" w:themeColor="accent1" w:themeTint="BF"/>
          <w:right w:val="single" w:sz="8" w:space="0" w:color="D1ECB7" w:themeColor="accent1" w:themeTint="BF"/>
          <w:insideH w:val="nil"/>
          <w:insideV w:val="nil"/>
        </w:tcBorders>
        <w:shd w:val="clear" w:color="auto" w:fill="C2E69F" w:themeFill="accent1"/>
      </w:tcPr>
    </w:tblStylePr>
    <w:tblStylePr w:type="lastRow">
      <w:pPr>
        <w:spacing w:before="0" w:after="0" w:line="240" w:lineRule="auto"/>
      </w:pPr>
      <w:rPr>
        <w:b/>
        <w:bCs/>
      </w:rPr>
      <w:tblPr/>
      <w:tcPr>
        <w:tcBorders>
          <w:top w:val="double" w:sz="6" w:space="0" w:color="D1ECB7" w:themeColor="accent1" w:themeTint="BF"/>
          <w:left w:val="single" w:sz="8" w:space="0" w:color="D1ECB7" w:themeColor="accent1" w:themeTint="BF"/>
          <w:bottom w:val="single" w:sz="8" w:space="0" w:color="D1ECB7" w:themeColor="accent1" w:themeTint="BF"/>
          <w:right w:val="single" w:sz="8" w:space="0" w:color="D1ECB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8E7" w:themeFill="accent1" w:themeFillTint="3F"/>
      </w:tcPr>
    </w:tblStylePr>
    <w:tblStylePr w:type="band1Horz">
      <w:tblPr/>
      <w:tcPr>
        <w:tcBorders>
          <w:insideH w:val="nil"/>
          <w:insideV w:val="nil"/>
        </w:tcBorders>
        <w:shd w:val="clear" w:color="auto" w:fill="EFF8E7"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BC5249"/>
    <w:tblPr>
      <w:tblStyleRowBandSize w:val="1"/>
      <w:tblStyleColBandSize w:val="1"/>
      <w:tbl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single" w:sz="8" w:space="0" w:color="666666" w:themeColor="accent2" w:themeTint="BF"/>
      </w:tblBorders>
    </w:tblPr>
    <w:tblStylePr w:type="firstRow">
      <w:pPr>
        <w:spacing w:before="0" w:after="0" w:line="240" w:lineRule="auto"/>
      </w:pPr>
      <w:rPr>
        <w:b/>
        <w:bCs/>
        <w:color w:val="FFFFFF" w:themeColor="background1"/>
      </w:rPr>
      <w:tblPr/>
      <w:tcPr>
        <w:tcBorders>
          <w:top w:val="single" w:sz="8"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shd w:val="clear" w:color="auto" w:fill="333333" w:themeFill="accent2"/>
      </w:tcPr>
    </w:tblStylePr>
    <w:tblStylePr w:type="lastRow">
      <w:pPr>
        <w:spacing w:before="0" w:after="0" w:line="240" w:lineRule="auto"/>
      </w:pPr>
      <w:rPr>
        <w:b/>
        <w:bCs/>
      </w:rPr>
      <w:tblPr/>
      <w:tcPr>
        <w:tcBorders>
          <w:top w:val="double" w:sz="6" w:space="0" w:color="666666" w:themeColor="accent2" w:themeTint="BF"/>
          <w:left w:val="single" w:sz="8" w:space="0" w:color="666666" w:themeColor="accent2" w:themeTint="BF"/>
          <w:bottom w:val="single" w:sz="8" w:space="0" w:color="666666" w:themeColor="accent2" w:themeTint="BF"/>
          <w:right w:val="single" w:sz="8" w:space="0" w:color="6666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CCCC" w:themeFill="accent2" w:themeFillTint="3F"/>
      </w:tcPr>
    </w:tblStylePr>
    <w:tblStylePr w:type="band1Horz">
      <w:tblPr/>
      <w:tcPr>
        <w:tcBorders>
          <w:insideH w:val="nil"/>
          <w:insideV w:val="nil"/>
        </w:tcBorders>
        <w:shd w:val="clear" w:color="auto" w:fill="CCCCCC"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BC5249"/>
    <w:tblPr>
      <w:tblStyleRowBandSize w:val="1"/>
      <w:tblStyleColBandSize w:val="1"/>
      <w:tblBorders>
        <w:top w:val="single" w:sz="8" w:space="0" w:color="AEDD81" w:themeColor="accent3" w:themeTint="BF"/>
        <w:left w:val="single" w:sz="8" w:space="0" w:color="AEDD81" w:themeColor="accent3" w:themeTint="BF"/>
        <w:bottom w:val="single" w:sz="8" w:space="0" w:color="AEDD81" w:themeColor="accent3" w:themeTint="BF"/>
        <w:right w:val="single" w:sz="8" w:space="0" w:color="AEDD81" w:themeColor="accent3" w:themeTint="BF"/>
        <w:insideH w:val="single" w:sz="8" w:space="0" w:color="AEDD81" w:themeColor="accent3" w:themeTint="BF"/>
      </w:tblBorders>
    </w:tblPr>
    <w:tblStylePr w:type="firstRow">
      <w:pPr>
        <w:spacing w:before="0" w:after="0" w:line="240" w:lineRule="auto"/>
      </w:pPr>
      <w:rPr>
        <w:b/>
        <w:bCs/>
        <w:color w:val="FFFFFF" w:themeColor="background1"/>
      </w:rPr>
      <w:tblPr/>
      <w:tcPr>
        <w:tcBorders>
          <w:top w:val="single" w:sz="8" w:space="0" w:color="AEDD81" w:themeColor="accent3" w:themeTint="BF"/>
          <w:left w:val="single" w:sz="8" w:space="0" w:color="AEDD81" w:themeColor="accent3" w:themeTint="BF"/>
          <w:bottom w:val="single" w:sz="8" w:space="0" w:color="AEDD81" w:themeColor="accent3" w:themeTint="BF"/>
          <w:right w:val="single" w:sz="8" w:space="0" w:color="AEDD81" w:themeColor="accent3" w:themeTint="BF"/>
          <w:insideH w:val="nil"/>
          <w:insideV w:val="nil"/>
        </w:tcBorders>
        <w:shd w:val="clear" w:color="auto" w:fill="94D257" w:themeFill="accent3"/>
      </w:tcPr>
    </w:tblStylePr>
    <w:tblStylePr w:type="lastRow">
      <w:pPr>
        <w:spacing w:before="0" w:after="0" w:line="240" w:lineRule="auto"/>
      </w:pPr>
      <w:rPr>
        <w:b/>
        <w:bCs/>
      </w:rPr>
      <w:tblPr/>
      <w:tcPr>
        <w:tcBorders>
          <w:top w:val="double" w:sz="6" w:space="0" w:color="AEDD81" w:themeColor="accent3" w:themeTint="BF"/>
          <w:left w:val="single" w:sz="8" w:space="0" w:color="AEDD81" w:themeColor="accent3" w:themeTint="BF"/>
          <w:bottom w:val="single" w:sz="8" w:space="0" w:color="AEDD81" w:themeColor="accent3" w:themeTint="BF"/>
          <w:right w:val="single" w:sz="8" w:space="0" w:color="AEDD8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4F4D5" w:themeFill="accent3" w:themeFillTint="3F"/>
      </w:tcPr>
    </w:tblStylePr>
    <w:tblStylePr w:type="band1Horz">
      <w:tblPr/>
      <w:tcPr>
        <w:tcBorders>
          <w:insideH w:val="nil"/>
          <w:insideV w:val="nil"/>
        </w:tcBorders>
        <w:shd w:val="clear" w:color="auto" w:fill="E4F4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BC5249"/>
    <w:tblPr>
      <w:tblStyleRowBandSize w:val="1"/>
      <w:tblStyleColBandSize w:val="1"/>
      <w:tbl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single" w:sz="8" w:space="0" w:color="8C8C8C" w:themeColor="accent4" w:themeTint="BF"/>
      </w:tblBorders>
    </w:tblPr>
    <w:tblStylePr w:type="firstRow">
      <w:pPr>
        <w:spacing w:before="0" w:after="0" w:line="240" w:lineRule="auto"/>
      </w:pPr>
      <w:rPr>
        <w:b/>
        <w:bCs/>
        <w:color w:val="FFFFFF" w:themeColor="background1"/>
      </w:rPr>
      <w:tblPr/>
      <w:tcPr>
        <w:tcBorders>
          <w:top w:val="single" w:sz="8"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shd w:val="clear" w:color="auto" w:fill="666666" w:themeFill="accent4"/>
      </w:tcPr>
    </w:tblStylePr>
    <w:tblStylePr w:type="lastRow">
      <w:pPr>
        <w:spacing w:before="0" w:after="0" w:line="240" w:lineRule="auto"/>
      </w:pPr>
      <w:rPr>
        <w:b/>
        <w:bCs/>
      </w:rPr>
      <w:tblPr/>
      <w:tcPr>
        <w:tcBorders>
          <w:top w:val="double" w:sz="6" w:space="0" w:color="8C8C8C" w:themeColor="accent4" w:themeTint="BF"/>
          <w:left w:val="single" w:sz="8" w:space="0" w:color="8C8C8C" w:themeColor="accent4" w:themeTint="BF"/>
          <w:bottom w:val="single" w:sz="8" w:space="0" w:color="8C8C8C" w:themeColor="accent4" w:themeTint="BF"/>
          <w:right w:val="single" w:sz="8" w:space="0" w:color="8C8C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D9D9" w:themeFill="accent4" w:themeFillTint="3F"/>
      </w:tcPr>
    </w:tblStylePr>
    <w:tblStylePr w:type="band1Horz">
      <w:tblPr/>
      <w:tcPr>
        <w:tcBorders>
          <w:insideH w:val="nil"/>
          <w:insideV w:val="nil"/>
        </w:tcBorders>
        <w:shd w:val="clear" w:color="auto" w:fill="D9D9D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BC5249"/>
    <w:tblPr>
      <w:tblStyleRowBandSize w:val="1"/>
      <w:tblStyleColBandSize w:val="1"/>
      <w:tblBorders>
        <w:top w:val="single" w:sz="8" w:space="0" w:color="97DD54" w:themeColor="accent5" w:themeTint="BF"/>
        <w:left w:val="single" w:sz="8" w:space="0" w:color="97DD54" w:themeColor="accent5" w:themeTint="BF"/>
        <w:bottom w:val="single" w:sz="8" w:space="0" w:color="97DD54" w:themeColor="accent5" w:themeTint="BF"/>
        <w:right w:val="single" w:sz="8" w:space="0" w:color="97DD54" w:themeColor="accent5" w:themeTint="BF"/>
        <w:insideH w:val="single" w:sz="8" w:space="0" w:color="97DD54" w:themeColor="accent5" w:themeTint="BF"/>
      </w:tblBorders>
    </w:tblPr>
    <w:tblStylePr w:type="firstRow">
      <w:pPr>
        <w:spacing w:before="0" w:after="0" w:line="240" w:lineRule="auto"/>
      </w:pPr>
      <w:rPr>
        <w:b/>
        <w:bCs/>
        <w:color w:val="FFFFFF" w:themeColor="background1"/>
      </w:rPr>
      <w:tblPr/>
      <w:tcPr>
        <w:tcBorders>
          <w:top w:val="single" w:sz="8" w:space="0" w:color="97DD54" w:themeColor="accent5" w:themeTint="BF"/>
          <w:left w:val="single" w:sz="8" w:space="0" w:color="97DD54" w:themeColor="accent5" w:themeTint="BF"/>
          <w:bottom w:val="single" w:sz="8" w:space="0" w:color="97DD54" w:themeColor="accent5" w:themeTint="BF"/>
          <w:right w:val="single" w:sz="8" w:space="0" w:color="97DD54" w:themeColor="accent5" w:themeTint="BF"/>
          <w:insideH w:val="nil"/>
          <w:insideV w:val="nil"/>
        </w:tcBorders>
        <w:shd w:val="clear" w:color="auto" w:fill="75C627" w:themeFill="accent5"/>
      </w:tcPr>
    </w:tblStylePr>
    <w:tblStylePr w:type="lastRow">
      <w:pPr>
        <w:spacing w:before="0" w:after="0" w:line="240" w:lineRule="auto"/>
      </w:pPr>
      <w:rPr>
        <w:b/>
        <w:bCs/>
      </w:rPr>
      <w:tblPr/>
      <w:tcPr>
        <w:tcBorders>
          <w:top w:val="double" w:sz="6" w:space="0" w:color="97DD54" w:themeColor="accent5" w:themeTint="BF"/>
          <w:left w:val="single" w:sz="8" w:space="0" w:color="97DD54" w:themeColor="accent5" w:themeTint="BF"/>
          <w:bottom w:val="single" w:sz="8" w:space="0" w:color="97DD54" w:themeColor="accent5" w:themeTint="BF"/>
          <w:right w:val="single" w:sz="8" w:space="0" w:color="97DD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CF4C6" w:themeFill="accent5" w:themeFillTint="3F"/>
      </w:tcPr>
    </w:tblStylePr>
    <w:tblStylePr w:type="band1Horz">
      <w:tblPr/>
      <w:tcPr>
        <w:tcBorders>
          <w:insideH w:val="nil"/>
          <w:insideV w:val="nil"/>
        </w:tcBorders>
        <w:shd w:val="clear" w:color="auto" w:fill="DCF4C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BC5249"/>
    <w:tblPr>
      <w:tblStyleRowBandSize w:val="1"/>
      <w:tblStyleColBandSize w:val="1"/>
      <w:tbl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single" w:sz="8" w:space="0" w:color="B2B2B2" w:themeColor="accent6" w:themeTint="BF"/>
      </w:tblBorders>
    </w:tblPr>
    <w:tblStylePr w:type="firstRow">
      <w:pPr>
        <w:spacing w:before="0" w:after="0" w:line="240" w:lineRule="auto"/>
      </w:pPr>
      <w:rPr>
        <w:b/>
        <w:bCs/>
        <w:color w:val="FFFFFF" w:themeColor="background1"/>
      </w:rPr>
      <w:tblPr/>
      <w:tcPr>
        <w:tcBorders>
          <w:top w:val="single" w:sz="8"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shd w:val="clear" w:color="auto" w:fill="999999" w:themeFill="accent6"/>
      </w:tcPr>
    </w:tblStylePr>
    <w:tblStylePr w:type="lastRow">
      <w:pPr>
        <w:spacing w:before="0" w:after="0" w:line="240" w:lineRule="auto"/>
      </w:pPr>
      <w:rPr>
        <w:b/>
        <w:bCs/>
      </w:rPr>
      <w:tblPr/>
      <w:tcPr>
        <w:tcBorders>
          <w:top w:val="double" w:sz="6" w:space="0" w:color="B2B2B2" w:themeColor="accent6" w:themeTint="BF"/>
          <w:left w:val="single" w:sz="8" w:space="0" w:color="B2B2B2" w:themeColor="accent6" w:themeTint="BF"/>
          <w:bottom w:val="single" w:sz="8" w:space="0" w:color="B2B2B2" w:themeColor="accent6" w:themeTint="BF"/>
          <w:right w:val="single" w:sz="8" w:space="0" w:color="B2B2B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6" w:themeFillTint="3F"/>
      </w:tcPr>
    </w:tblStylePr>
    <w:tblStylePr w:type="band1Horz">
      <w:tblPr/>
      <w:tcPr>
        <w:tcBorders>
          <w:insideH w:val="nil"/>
          <w:insideV w:val="nil"/>
        </w:tcBorders>
        <w:shd w:val="clear" w:color="auto" w:fill="E5E5E5"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E69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E69F" w:themeFill="accent1"/>
      </w:tcPr>
    </w:tblStylePr>
    <w:tblStylePr w:type="lastCol">
      <w:rPr>
        <w:b/>
        <w:bCs/>
        <w:color w:val="FFFFFF" w:themeColor="background1"/>
      </w:rPr>
      <w:tblPr/>
      <w:tcPr>
        <w:tcBorders>
          <w:left w:val="nil"/>
          <w:right w:val="nil"/>
          <w:insideH w:val="nil"/>
          <w:insideV w:val="nil"/>
        </w:tcBorders>
        <w:shd w:val="clear" w:color="auto" w:fill="C2E69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accent2"/>
      </w:tcPr>
    </w:tblStylePr>
    <w:tblStylePr w:type="lastCol">
      <w:rPr>
        <w:b/>
        <w:bCs/>
        <w:color w:val="FFFFFF" w:themeColor="background1"/>
      </w:rPr>
      <w:tblPr/>
      <w:tcPr>
        <w:tcBorders>
          <w:left w:val="nil"/>
          <w:right w:val="nil"/>
          <w:insideH w:val="nil"/>
          <w:insideV w:val="nil"/>
        </w:tcBorders>
        <w:shd w:val="clear" w:color="auto" w:fill="33333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D25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D257" w:themeFill="accent3"/>
      </w:tcPr>
    </w:tblStylePr>
    <w:tblStylePr w:type="lastCol">
      <w:rPr>
        <w:b/>
        <w:bCs/>
        <w:color w:val="FFFFFF" w:themeColor="background1"/>
      </w:rPr>
      <w:tblPr/>
      <w:tcPr>
        <w:tcBorders>
          <w:left w:val="nil"/>
          <w:right w:val="nil"/>
          <w:insideH w:val="nil"/>
          <w:insideV w:val="nil"/>
        </w:tcBorders>
        <w:shd w:val="clear" w:color="auto" w:fill="94D25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666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6666" w:themeFill="accent4"/>
      </w:tcPr>
    </w:tblStylePr>
    <w:tblStylePr w:type="lastCol">
      <w:rPr>
        <w:b/>
        <w:bCs/>
        <w:color w:val="FFFFFF" w:themeColor="background1"/>
      </w:rPr>
      <w:tblPr/>
      <w:tcPr>
        <w:tcBorders>
          <w:left w:val="nil"/>
          <w:right w:val="nil"/>
          <w:insideH w:val="nil"/>
          <w:insideV w:val="nil"/>
        </w:tcBorders>
        <w:shd w:val="clear" w:color="auto" w:fill="66666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C6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C627" w:themeFill="accent5"/>
      </w:tcPr>
    </w:tblStylePr>
    <w:tblStylePr w:type="lastCol">
      <w:rPr>
        <w:b/>
        <w:bCs/>
        <w:color w:val="FFFFFF" w:themeColor="background1"/>
      </w:rPr>
      <w:tblPr/>
      <w:tcPr>
        <w:tcBorders>
          <w:left w:val="nil"/>
          <w:right w:val="nil"/>
          <w:insideH w:val="nil"/>
          <w:insideV w:val="nil"/>
        </w:tcBorders>
        <w:shd w:val="clear" w:color="auto" w:fill="75C6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BC524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999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9999" w:themeFill="accent6"/>
      </w:tcPr>
    </w:tblStylePr>
    <w:tblStylePr w:type="lastCol">
      <w:rPr>
        <w:b/>
        <w:bCs/>
        <w:color w:val="FFFFFF" w:themeColor="background1"/>
      </w:rPr>
      <w:tblPr/>
      <w:tcPr>
        <w:tcBorders>
          <w:left w:val="nil"/>
          <w:right w:val="nil"/>
          <w:insideH w:val="nil"/>
          <w:insideV w:val="nil"/>
        </w:tcBorders>
        <w:shd w:val="clear" w:color="auto" w:fill="99999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BC524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BC5249"/>
    <w:rPr>
      <w:rFonts w:asciiTheme="majorHAnsi" w:eastAsiaTheme="majorEastAsia" w:hAnsiTheme="majorHAnsi" w:cstheme="majorBidi"/>
      <w:sz w:val="24"/>
      <w:szCs w:val="24"/>
      <w:shd w:val="pct20" w:color="auto" w:fill="auto"/>
      <w:lang w:val="da-DK"/>
    </w:rPr>
  </w:style>
  <w:style w:type="paragraph" w:styleId="NormalWeb">
    <w:name w:val="Normal (Web)"/>
    <w:basedOn w:val="Normal"/>
    <w:uiPriority w:val="99"/>
    <w:rsid w:val="00BC5249"/>
    <w:rPr>
      <w:sz w:val="24"/>
      <w:szCs w:val="24"/>
    </w:rPr>
  </w:style>
  <w:style w:type="paragraph" w:styleId="Noteoverskrift">
    <w:name w:val="Note Heading"/>
    <w:basedOn w:val="Normal"/>
    <w:next w:val="Normal"/>
    <w:link w:val="NoteoverskriftTegn"/>
    <w:uiPriority w:val="99"/>
    <w:semiHidden/>
    <w:rsid w:val="00BC5249"/>
    <w:pPr>
      <w:spacing w:line="240" w:lineRule="auto"/>
    </w:pPr>
  </w:style>
  <w:style w:type="character" w:customStyle="1" w:styleId="NoteoverskriftTegn">
    <w:name w:val="Noteoverskrift Tegn"/>
    <w:basedOn w:val="Standardskrifttypeiafsnit"/>
    <w:link w:val="Noteoverskrift"/>
    <w:uiPriority w:val="99"/>
    <w:semiHidden/>
    <w:rsid w:val="00BC5249"/>
    <w:rPr>
      <w:lang w:val="da-DK"/>
    </w:rPr>
  </w:style>
  <w:style w:type="table" w:styleId="Almindeligtabel1">
    <w:name w:val="Plain Table 1"/>
    <w:basedOn w:val="Tabel-Normal"/>
    <w:uiPriority w:val="99"/>
    <w:rsid w:val="00BC52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BC5249"/>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BC5249"/>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BC524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BC524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BC5249"/>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BC5249"/>
    <w:rPr>
      <w:rFonts w:ascii="Consolas" w:hAnsi="Consolas" w:cs="Consolas"/>
      <w:sz w:val="21"/>
      <w:szCs w:val="21"/>
      <w:lang w:val="da-DK"/>
    </w:rPr>
  </w:style>
  <w:style w:type="paragraph" w:styleId="Starthilsen">
    <w:name w:val="Salutation"/>
    <w:basedOn w:val="Normal"/>
    <w:next w:val="Normal"/>
    <w:link w:val="StarthilsenTegn"/>
    <w:uiPriority w:val="99"/>
    <w:semiHidden/>
    <w:rsid w:val="00BC5249"/>
  </w:style>
  <w:style w:type="character" w:customStyle="1" w:styleId="StarthilsenTegn">
    <w:name w:val="Starthilsen Tegn"/>
    <w:basedOn w:val="Standardskrifttypeiafsnit"/>
    <w:link w:val="Starthilsen"/>
    <w:uiPriority w:val="99"/>
    <w:semiHidden/>
    <w:rsid w:val="00BC5249"/>
    <w:rPr>
      <w:lang w:val="da-DK"/>
    </w:rPr>
  </w:style>
  <w:style w:type="table" w:styleId="Tabel-3D-effekter1">
    <w:name w:val="Table 3D effects 1"/>
    <w:basedOn w:val="Tabel-Normal"/>
    <w:uiPriority w:val="99"/>
    <w:semiHidden/>
    <w:unhideWhenUsed/>
    <w:rsid w:val="00BC52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C52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C52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C52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C52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C52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C52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C52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C52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C52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C52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C52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C52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C52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C52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C52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C52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C52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C52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C52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C52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C52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BC52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C52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C52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C52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C52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C52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C52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C52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C52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C52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C52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C52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C52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C5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BC52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C52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C52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SmallSpacer">
    <w:name w:val="Template - Small Spacer"/>
    <w:basedOn w:val="Normal"/>
    <w:uiPriority w:val="9"/>
    <w:semiHidden/>
    <w:qFormat/>
    <w:rsid w:val="00BC5249"/>
    <w:pPr>
      <w:keepNext/>
      <w:keepLines/>
      <w:spacing w:after="0" w:line="14" w:lineRule="exact"/>
    </w:pPr>
    <w:rPr>
      <w:rFonts w:eastAsia="Times New Roman" w:cs="Times New Roman"/>
      <w:noProof/>
      <w:sz w:val="16"/>
      <w:szCs w:val="24"/>
    </w:rPr>
  </w:style>
  <w:style w:type="paragraph" w:customStyle="1" w:styleId="Template-Adresse-Ledetekst">
    <w:name w:val="Template - Adresse - Ledetekst"/>
    <w:basedOn w:val="Template-Adresse"/>
    <w:uiPriority w:val="9"/>
    <w:semiHidden/>
    <w:qFormat/>
    <w:rsid w:val="00BC5249"/>
    <w:pPr>
      <w:ind w:left="0"/>
      <w:jc w:val="right"/>
    </w:pPr>
    <w:rPr>
      <w:b/>
    </w:rPr>
  </w:style>
  <w:style w:type="paragraph" w:customStyle="1" w:styleId="Tabel-Overskrift">
    <w:name w:val="Tabel - Overskrift"/>
    <w:basedOn w:val="Tabel"/>
    <w:uiPriority w:val="4"/>
    <w:semiHidden/>
    <w:rsid w:val="00BC5249"/>
    <w:pPr>
      <w:suppressAutoHyphens/>
    </w:pPr>
    <w:rPr>
      <w:b/>
    </w:rPr>
  </w:style>
  <w:style w:type="table" w:customStyle="1" w:styleId="RegionH-Tabel">
    <w:name w:val="Region H - Tabel"/>
    <w:basedOn w:val="Tabel-Normal"/>
    <w:uiPriority w:val="99"/>
    <w:rsid w:val="00BC5249"/>
    <w:pPr>
      <w:spacing w:before="60" w:after="60"/>
      <w:ind w:left="113" w:right="113"/>
    </w:pPr>
    <w:rPr>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E0F2CF" w:themeFill="background2"/>
    </w:tcPr>
    <w:tblStylePr w:type="firstRow">
      <w:rPr>
        <w:rFonts w:ascii="Arial" w:hAnsi="Arial"/>
        <w:b/>
        <w:bCs/>
        <w:i w:val="0"/>
        <w:color w:val="333333"/>
        <w:sz w:val="18"/>
      </w:rPr>
      <w:tblPr/>
      <w:tcPr>
        <w:shd w:val="clear" w:color="auto" w:fill="C2E69F"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80" w:lineRule="atLeast"/>
        <w:ind w:leftChars="0" w:left="113" w:rightChars="0" w:right="113"/>
      </w:pPr>
      <w:rPr>
        <w:rFonts w:ascii="Arial" w:hAnsi="Arial"/>
        <w:b/>
        <w:bCs/>
        <w:color w:val="333333"/>
        <w:sz w:val="18"/>
      </w:rPr>
      <w:tblPr/>
      <w:tcPr>
        <w:shd w:val="clear" w:color="auto" w:fill="C2E69F" w:themeFill="accent1"/>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character" w:styleId="Hashtag">
    <w:name w:val="Hashtag"/>
    <w:basedOn w:val="Standardskrifttypeiafsnit"/>
    <w:uiPriority w:val="99"/>
    <w:semiHidden/>
    <w:rsid w:val="00BC5249"/>
    <w:rPr>
      <w:color w:val="2B579A"/>
      <w:shd w:val="clear" w:color="auto" w:fill="E6E6E6"/>
      <w:lang w:val="da-DK"/>
    </w:rPr>
  </w:style>
  <w:style w:type="character" w:styleId="Omtal">
    <w:name w:val="Mention"/>
    <w:basedOn w:val="Standardskrifttypeiafsnit"/>
    <w:uiPriority w:val="99"/>
    <w:semiHidden/>
    <w:rsid w:val="00BC5249"/>
    <w:rPr>
      <w:color w:val="2B579A"/>
      <w:shd w:val="clear" w:color="auto" w:fill="E6E6E6"/>
      <w:lang w:val="da-DK"/>
    </w:rPr>
  </w:style>
  <w:style w:type="character" w:styleId="SmartHyperlink">
    <w:name w:val="Smart Hyperlink"/>
    <w:basedOn w:val="Standardskrifttypeiafsnit"/>
    <w:uiPriority w:val="99"/>
    <w:semiHidden/>
    <w:rsid w:val="00BC5249"/>
    <w:rPr>
      <w:u w:val="dotted"/>
      <w:lang w:val="da-DK"/>
    </w:rPr>
  </w:style>
  <w:style w:type="paragraph" w:customStyle="1" w:styleId="Tabel-OverskriftHjre">
    <w:name w:val="Tabel - Overskrift Højre"/>
    <w:basedOn w:val="Tabel-Overskrift"/>
    <w:uiPriority w:val="4"/>
    <w:semiHidden/>
    <w:rsid w:val="00BC5249"/>
    <w:pPr>
      <w:jc w:val="right"/>
    </w:pPr>
  </w:style>
  <w:style w:type="paragraph" w:customStyle="1" w:styleId="Template-Refnr">
    <w:name w:val="Template - Ref nr"/>
    <w:basedOn w:val="Template"/>
    <w:uiPriority w:val="9"/>
    <w:semiHidden/>
    <w:rsid w:val="00BC5249"/>
    <w:pPr>
      <w:spacing w:line="80" w:lineRule="atLeast"/>
    </w:pPr>
    <w:rPr>
      <w:sz w:val="8"/>
    </w:rPr>
  </w:style>
  <w:style w:type="character" w:styleId="Ulstomtale">
    <w:name w:val="Unresolved Mention"/>
    <w:basedOn w:val="Standardskrifttypeiafsnit"/>
    <w:uiPriority w:val="99"/>
    <w:semiHidden/>
    <w:unhideWhenUsed/>
    <w:rsid w:val="001C683B"/>
    <w:rPr>
      <w:color w:val="808080"/>
      <w:shd w:val="clear" w:color="auto" w:fill="E6E6E6"/>
      <w:lang w:val="da-DK"/>
    </w:rPr>
  </w:style>
  <w:style w:type="paragraph" w:customStyle="1" w:styleId="Template-Officeinfo">
    <w:name w:val="Template - Office info"/>
    <w:basedOn w:val="Template"/>
    <w:uiPriority w:val="9"/>
    <w:semiHidden/>
    <w:rsid w:val="00BC5249"/>
    <w:pPr>
      <w:spacing w:after="0" w:line="192" w:lineRule="atLeast"/>
    </w:pPr>
  </w:style>
  <w:style w:type="paragraph" w:customStyle="1" w:styleId="Modtageradresse0">
    <w:name w:val="Modtager adresse"/>
    <w:basedOn w:val="Normal"/>
    <w:uiPriority w:val="9"/>
    <w:semiHidden/>
    <w:rsid w:val="00BC5249"/>
    <w:pPr>
      <w:spacing w:after="0"/>
    </w:pPr>
  </w:style>
  <w:style w:type="table" w:customStyle="1" w:styleId="RegionH-Tabelsimpel">
    <w:name w:val="Region H - Tabel simpel"/>
    <w:basedOn w:val="Tabel-Normal"/>
    <w:uiPriority w:val="99"/>
    <w:rsid w:val="00BC5249"/>
    <w:pPr>
      <w:spacing w:before="60" w:after="60"/>
      <w:ind w:left="113" w:right="113"/>
    </w:pPr>
    <w:rPr>
      <w:sz w:val="18"/>
    </w:rPr>
    <w:tblPr>
      <w:tblStyleRowBandSize w:val="1"/>
      <w:tblStyleColBandSize w:val="1"/>
      <w:tblInd w:w="0" w:type="nil"/>
      <w:tblBorders>
        <w:top w:val="single" w:sz="4" w:space="0" w:color="E0F2CF" w:themeColor="background2"/>
        <w:left w:val="single" w:sz="4" w:space="0" w:color="E0F2CF" w:themeColor="background2"/>
        <w:bottom w:val="single" w:sz="4" w:space="0" w:color="E0F2CF" w:themeColor="background2"/>
        <w:right w:val="single" w:sz="4" w:space="0" w:color="E0F2CF" w:themeColor="background2"/>
        <w:insideH w:val="single" w:sz="4" w:space="0" w:color="E0F2CF" w:themeColor="background2"/>
        <w:insideV w:val="single" w:sz="4" w:space="0" w:color="E0F2CF" w:themeColor="background2"/>
      </w:tblBorders>
      <w:tblCellMar>
        <w:left w:w="0" w:type="dxa"/>
        <w:right w:w="0" w:type="dxa"/>
      </w:tblCellMar>
    </w:tblPr>
    <w:tcPr>
      <w:shd w:val="clear" w:color="auto" w:fill="auto"/>
    </w:tcPr>
    <w:tblStylePr w:type="firstRow">
      <w:rPr>
        <w:rFonts w:ascii="Arial" w:hAnsi="Arial" w:cs="Arial" w:hint="default"/>
        <w:b/>
        <w:bCs/>
        <w:i w:val="0"/>
        <w:color w:val="333333"/>
        <w:sz w:val="18"/>
        <w:szCs w:val="18"/>
      </w:rPr>
      <w:tblPr/>
      <w:tcPr>
        <w:shd w:val="clear" w:color="auto" w:fill="C2E69F" w:themeFill="accent1"/>
      </w:tcPr>
    </w:tblStylePr>
    <w:tblStylePr w:type="lastRow">
      <w:rPr>
        <w:rFonts w:ascii="Arial" w:hAnsi="Arial" w:cs="Arial" w:hint="default"/>
        <w:b/>
        <w:color w:val="auto"/>
        <w:sz w:val="18"/>
        <w:szCs w:val="18"/>
      </w:rPr>
    </w:tblStylePr>
    <w:tblStylePr w:type="firstCol">
      <w:rPr>
        <w:rFonts w:ascii="Arial" w:hAnsi="Arial" w:cs="Arial" w:hint="default"/>
        <w:b w:val="0"/>
        <w:bCs/>
        <w:color w:val="333333"/>
        <w:sz w:val="18"/>
        <w:szCs w:val="18"/>
      </w:rPr>
    </w:tblStylePr>
    <w:tblStylePr w:type="lastCol">
      <w:rPr>
        <w:rFonts w:ascii="Arial" w:hAnsi="Arial" w:cs="Arial" w:hint="default"/>
        <w:b/>
        <w:bCs/>
        <w:color w:val="333333"/>
        <w:sz w:val="18"/>
        <w:szCs w:val="18"/>
      </w:rPr>
    </w:tblStylePr>
    <w:tblStylePr w:type="band1Vert">
      <w:rPr>
        <w:rFonts w:ascii="Arial" w:hAnsi="Arial" w:cs="Arial" w:hint="default"/>
        <w:color w:val="333333"/>
        <w:sz w:val="18"/>
        <w:szCs w:val="18"/>
      </w:rPr>
    </w:tblStylePr>
    <w:tblStylePr w:type="band2Vert">
      <w:rPr>
        <w:rFonts w:ascii="Arial" w:hAnsi="Arial" w:cs="Arial" w:hint="default"/>
        <w:color w:val="333333"/>
        <w:sz w:val="18"/>
        <w:szCs w:val="18"/>
      </w:rPr>
    </w:tblStylePr>
    <w:tblStylePr w:type="band1Horz">
      <w:rPr>
        <w:rFonts w:ascii="Arial" w:hAnsi="Arial" w:cs="Arial" w:hint="default"/>
        <w:color w:val="333333"/>
        <w:sz w:val="18"/>
        <w:szCs w:val="18"/>
      </w:rPr>
    </w:tblStylePr>
    <w:tblStylePr w:type="band2Horz">
      <w:rPr>
        <w:rFonts w:ascii="Arial" w:hAnsi="Arial" w:cs="Arial" w:hint="default"/>
        <w:color w:val="333333"/>
        <w:sz w:val="18"/>
        <w:szCs w:val="18"/>
      </w:rPr>
    </w:tblStylePr>
    <w:tblStylePr w:type="neCell">
      <w:rPr>
        <w:rFonts w:ascii="Arial" w:hAnsi="Arial" w:cs="Arial" w:hint="default"/>
        <w:color w:val="333333"/>
        <w:sz w:val="18"/>
        <w:szCs w:val="18"/>
      </w:rPr>
    </w:tblStylePr>
    <w:tblStylePr w:type="nwCell">
      <w:rPr>
        <w:rFonts w:ascii="Arial" w:hAnsi="Arial" w:cs="Arial" w:hint="default"/>
        <w:color w:val="333333"/>
        <w:sz w:val="18"/>
        <w:szCs w:val="18"/>
      </w:rPr>
    </w:tblStylePr>
  </w:style>
  <w:style w:type="table" w:customStyle="1" w:styleId="RegionH-Tabelfarvetbaggrund">
    <w:name w:val="Region H - Tabel farvetbaggrund"/>
    <w:basedOn w:val="RegionH-Tabel"/>
    <w:uiPriority w:val="99"/>
    <w:rsid w:val="00BC5249"/>
    <w:tblPr/>
    <w:tcPr>
      <w:shd w:val="clear" w:color="auto" w:fill="E0F2CF" w:themeFill="background2"/>
    </w:tcPr>
    <w:tblStylePr w:type="firstRow">
      <w:rPr>
        <w:rFonts w:ascii="Arial" w:hAnsi="Arial"/>
        <w:b/>
        <w:bCs/>
        <w:i w:val="0"/>
        <w:color w:val="333333"/>
        <w:sz w:val="18"/>
      </w:rPr>
      <w:tblPr/>
      <w:tcPr>
        <w:shd w:val="clear" w:color="auto" w:fill="C2E69F" w:themeFill="accent1"/>
      </w:tcPr>
    </w:tblStylePr>
    <w:tblStylePr w:type="lastRow">
      <w:rPr>
        <w:rFonts w:ascii="Arial" w:hAnsi="Arial"/>
        <w:b/>
        <w:color w:val="auto"/>
        <w:sz w:val="18"/>
      </w:rPr>
    </w:tblStylePr>
    <w:tblStylePr w:type="firstCol">
      <w:pPr>
        <w:wordWrap/>
        <w:spacing w:beforeLines="0" w:before="60" w:beforeAutospacing="0" w:afterLines="0" w:after="60" w:afterAutospacing="0" w:line="240" w:lineRule="atLeast"/>
        <w:ind w:leftChars="0" w:left="113" w:rightChars="0" w:right="113"/>
      </w:pPr>
      <w:rPr>
        <w:rFonts w:ascii="Arial" w:hAnsi="Arial"/>
        <w:b w:val="0"/>
        <w:bCs/>
        <w:color w:val="333333"/>
        <w:sz w:val="18"/>
      </w:rPr>
      <w:tblPr/>
      <w:tcPr>
        <w:shd w:val="clear" w:color="auto" w:fill="E0F2CF" w:themeFill="background2"/>
      </w:tcPr>
    </w:tblStylePr>
    <w:tblStylePr w:type="lastCol">
      <w:rPr>
        <w:rFonts w:ascii="Arial" w:hAnsi="Arial"/>
        <w:b/>
        <w:bCs/>
        <w:color w:val="333333"/>
        <w:sz w:val="18"/>
      </w:rPr>
    </w:tblStylePr>
    <w:tblStylePr w:type="band1Vert">
      <w:rPr>
        <w:rFonts w:ascii="Arial" w:hAnsi="Arial"/>
        <w:color w:val="333333"/>
        <w:sz w:val="18"/>
      </w:rPr>
    </w:tblStylePr>
    <w:tblStylePr w:type="band2Vert">
      <w:rPr>
        <w:rFonts w:ascii="Arial" w:hAnsi="Arial"/>
        <w:color w:val="333333"/>
        <w:sz w:val="18"/>
      </w:rPr>
    </w:tblStylePr>
    <w:tblStylePr w:type="band1Horz">
      <w:rPr>
        <w:rFonts w:ascii="Arial" w:hAnsi="Arial"/>
        <w:color w:val="333333"/>
        <w:sz w:val="18"/>
      </w:rPr>
    </w:tblStylePr>
    <w:tblStylePr w:type="band2Horz">
      <w:rPr>
        <w:rFonts w:ascii="Arial" w:hAnsi="Arial"/>
        <w:color w:val="333333"/>
        <w:sz w:val="18"/>
      </w:rPr>
    </w:tblStylePr>
    <w:tblStylePr w:type="neCell">
      <w:rPr>
        <w:rFonts w:ascii="Arial" w:hAnsi="Arial"/>
        <w:color w:val="333333"/>
        <w:sz w:val="18"/>
      </w:rPr>
    </w:tblStylePr>
    <w:tblStylePr w:type="nwCell">
      <w:rPr>
        <w:rFonts w:ascii="Arial" w:hAnsi="Arial"/>
        <w:color w:val="333333"/>
        <w:sz w:val="18"/>
      </w:rPr>
    </w:tblStylePr>
  </w:style>
  <w:style w:type="paragraph" w:customStyle="1" w:styleId="Returadresse">
    <w:name w:val="Retur adresse"/>
    <w:basedOn w:val="Ingenafstand"/>
    <w:uiPriority w:val="9"/>
    <w:semiHidden/>
    <w:rsid w:val="00BC5249"/>
    <w:pPr>
      <w:spacing w:line="190" w:lineRule="atLeast"/>
    </w:pPr>
    <w:rPr>
      <w:color w:val="262626"/>
      <w:sz w:val="16"/>
    </w:rPr>
  </w:style>
  <w:style w:type="paragraph" w:customStyle="1" w:styleId="Tabel-">
    <w:name w:val="Tabel-"/>
    <w:aliases w:val="Billede- og Figurtekst"/>
    <w:basedOn w:val="Normal"/>
    <w:uiPriority w:val="10"/>
    <w:rsid w:val="00BC5249"/>
    <w:pPr>
      <w:spacing w:before="80" w:after="0" w:line="200" w:lineRule="atLeast"/>
      <w:contextualSpacing/>
    </w:pPr>
    <w:rPr>
      <w:rFonts w:ascii="Mari Office Book" w:eastAsia="Times New Roman" w:hAnsi="Mari Office Book" w:cs="Times New Roman"/>
      <w:noProof/>
      <w:sz w:val="14"/>
    </w:rPr>
  </w:style>
  <w:style w:type="paragraph" w:customStyle="1" w:styleId="Template-Newaddress">
    <w:name w:val="Template - New address"/>
    <w:basedOn w:val="Template"/>
    <w:uiPriority w:val="9"/>
    <w:semiHidden/>
    <w:rsid w:val="00BC5249"/>
    <w:pPr>
      <w:tabs>
        <w:tab w:val="right" w:pos="907"/>
        <w:tab w:val="left" w:pos="1049"/>
      </w:tabs>
      <w:spacing w:after="0" w:line="192" w:lineRule="atLeast"/>
      <w:ind w:left="1049" w:hanging="1049"/>
    </w:pPr>
  </w:style>
  <w:style w:type="paragraph" w:customStyle="1" w:styleId="Faktaboksfarvetbaggrundbrugikketiltekstmedlinks">
    <w:name w:val="Faktaboks farvet baggrund (brug ikke til tekst med links)"/>
    <w:basedOn w:val="Normal"/>
    <w:link w:val="FaktaboksfarvetbaggrundbrugikketiltekstmedlinksTegn"/>
    <w:uiPriority w:val="8"/>
    <w:rsid w:val="000C74C8"/>
    <w:pPr>
      <w:pBdr>
        <w:top w:val="single" w:sz="18" w:space="12" w:color="E0F2CF" w:themeColor="background2"/>
        <w:left w:val="single" w:sz="18" w:space="12" w:color="E0F2CF" w:themeColor="background2"/>
        <w:bottom w:val="single" w:sz="18" w:space="14" w:color="E0F2CF" w:themeColor="background2"/>
        <w:right w:val="single" w:sz="18" w:space="12" w:color="E0F2CF" w:themeColor="background2"/>
      </w:pBdr>
      <w:shd w:val="clear" w:color="auto" w:fill="E0F2CF" w:themeFill="background2"/>
      <w:tabs>
        <w:tab w:val="left" w:pos="1588"/>
      </w:tabs>
      <w:spacing w:after="280"/>
      <w:ind w:left="284" w:right="284"/>
    </w:pPr>
  </w:style>
  <w:style w:type="character" w:customStyle="1" w:styleId="FaktaboksfarvetbaggrundbrugikketiltekstmedlinksTegn">
    <w:name w:val="Faktaboks farvet baggrund (brug ikke til tekst med links) Tegn"/>
    <w:basedOn w:val="Standardskrifttypeiafsnit"/>
    <w:link w:val="Faktaboksfarvetbaggrundbrugikketiltekstmedlinks"/>
    <w:uiPriority w:val="8"/>
    <w:rsid w:val="000C74C8"/>
    <w:rPr>
      <w:shd w:val="clear" w:color="auto" w:fill="E0F2CF" w:themeFill="background2"/>
      <w:lang w:val="da-DK"/>
    </w:rPr>
  </w:style>
  <w:style w:type="paragraph" w:customStyle="1" w:styleId="Faktaboksfarvetrammekanbrugestiltekstmedlinks">
    <w:name w:val="Faktaboks farvet ramme (kan bruges til tekst med links)"/>
    <w:basedOn w:val="Normal"/>
    <w:uiPriority w:val="8"/>
    <w:qFormat/>
    <w:rsid w:val="000C74C8"/>
    <w:pPr>
      <w:pBdr>
        <w:top w:val="single" w:sz="18" w:space="12" w:color="E0F2CF" w:themeColor="background2"/>
        <w:left w:val="single" w:sz="18" w:space="12" w:color="E0F2CF" w:themeColor="background2"/>
        <w:bottom w:val="single" w:sz="18" w:space="14" w:color="E0F2CF" w:themeColor="background2"/>
        <w:right w:val="single" w:sz="18" w:space="12" w:color="E0F2CF" w:themeColor="background2"/>
      </w:pBdr>
      <w:ind w:left="284" w:right="284"/>
    </w:pPr>
  </w:style>
  <w:style w:type="character" w:customStyle="1" w:styleId="apple-converted-space">
    <w:name w:val="apple-converted-space"/>
    <w:basedOn w:val="Standardskrifttypeiafsnit"/>
    <w:rsid w:val="0043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161483">
      <w:bodyDiv w:val="1"/>
      <w:marLeft w:val="0"/>
      <w:marRight w:val="0"/>
      <w:marTop w:val="0"/>
      <w:marBottom w:val="0"/>
      <w:divBdr>
        <w:top w:val="none" w:sz="0" w:space="0" w:color="auto"/>
        <w:left w:val="none" w:sz="0" w:space="0" w:color="auto"/>
        <w:bottom w:val="none" w:sz="0" w:space="0" w:color="auto"/>
        <w:right w:val="none" w:sz="0" w:space="0" w:color="auto"/>
      </w:divBdr>
    </w:div>
    <w:div w:id="88591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jep0011\AppData\Local\Temp\Templafy\WordVsto\ilb1pzy4.dotx" TargetMode="External"/></Relationships>
</file>

<file path=word/theme/theme1.xml><?xml version="1.0" encoding="utf-8"?>
<a:theme xmlns:a="http://schemas.openxmlformats.org/drawingml/2006/main" name="Office Theme">
  <a:themeElements>
    <a:clrScheme name="Region Hovedstaden Green">
      <a:dk1>
        <a:srgbClr val="333333"/>
      </a:dk1>
      <a:lt1>
        <a:srgbClr val="FFFFFF"/>
      </a:lt1>
      <a:dk2>
        <a:srgbClr val="575757"/>
      </a:dk2>
      <a:lt2>
        <a:srgbClr val="E0F2CF"/>
      </a:lt2>
      <a:accent1>
        <a:srgbClr val="C2E69F"/>
      </a:accent1>
      <a:accent2>
        <a:srgbClr val="333333"/>
      </a:accent2>
      <a:accent3>
        <a:srgbClr val="94D257"/>
      </a:accent3>
      <a:accent4>
        <a:srgbClr val="666666"/>
      </a:accent4>
      <a:accent5>
        <a:srgbClr val="75C627"/>
      </a:accent5>
      <a:accent6>
        <a:srgbClr val="999999"/>
      </a:accent6>
      <a:hlink>
        <a:srgbClr val="4F8325"/>
      </a:hlink>
      <a:folHlink>
        <a:srgbClr val="808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mplafyTemplateConfiguration><![CDATA[{"elementsMetadata":[{"elementConfiguration":{"binding":"{{Translate(\"Side\")}}","promptAiService":false,"removeAndKeepContent":false,"disableUpdates":false,"type":"text"},"type":"richTextContentControl","id":"f2842231-f982-46b9-a9ae-f10ebb116c13"}],"transformationConfigurations":[{"language":"{{DocumentLanguage}}","disableUpdates":false,"type":"proofingLanguage"},{"image":"{{UserProfile.Office.LogoRef.LogoWordRef.Image}}","shapeName":"LogoHide","height":"{{UserProfile.Office.LogoRef.LogoHeight_Business}}","namedSections":"{{NamedSections.First}}","namedPages":"{{NamedPages.First}}","leftOffset":"{{UserProfile.Office.LogoRef.LeftOffset_Business}}","horizontalRelativePosition":"{{HorizontalRelativePosition.Page}}","topOffset":"{{UserProfile.Office.LogoRef.TopOffset_Business}}","verticalRelativePosition":"{{VerticalRelativePosition.Page}}","imageTextWrapping":"{{ImageTextWrapping.InFrontOfText}}","disableUpdates":false,"type":"imageHeader"},{"image":"{{UserProfile.Ekstralogo.ExtraLogoOneRef.Image}}","shapeName":"ExtraLogoOne_Hide","height":"{{UserProfile.Ekstralogo.LogoHeightExtraLogoOne}}","namedSections":"{{NamedSections.First}}","namedPages":"{{NamedPages.First}}","leftOffset":"{{UserProfile.Ekstralogo.LeftOffsetExtraLogoOne}}","horizontalRelativePosition":"{{HorizontalRelativePosition.Page}}","topOffset":"{{UserProfile.Ekstralogo.TopOffsetExtraLogoOne}}","verticalRelativePosition":"{{VerticalRelativePosition.Page}}","imageTextWrapping":"{{ImageTextWrapping.InFrontOfText}}","disableUpdates":false,"type":"imageHeader"},{"image":"{{UserProfile.Ekstralogo.ExtraLogoThreeRef.Image}}","shapeName":"ExtraLogoThree_Hide","height":"{{UserProfile.Ekstralogo.LogoHeightExtraLogoThree}}","namedSections":"{{NamedSections.First}}","namedPages":"{{NamedPages.First}}","leftOffset":"{{UserProfile.Ekstralogo.LeftOffsetExtraLogoThree}}","horizontalRelativePosition":"{{HorizontalRelativePosition.Page}}","topOffset":"{{UserProfile.Ekstralogo.TopOffsetExtraLogoThree}}","verticalRelativePosition":"{{VerticalRelativePosition.Page}}","imageTextWrapping":"{{ImageTextWrapping.InFrontOfText}}","disableUpdates":false,"type":"imageHeader"},{"image":"{{UserProfile.Ekstralogo.ExtraLogoFourRef.Image}}","shapeName":"ExtraLogoFour_Hide","height":"{{UserProfile.Ekstralogo.LogoHeightExtraLogoFour}}","namedSections":"{{NamedSections.First}}","namedPages":"{{NamedPages.First}}","leftOffset":"{{UserProfile.Ekstralogo.LeftOffsetExtraLogoFour}}","horizontalRelativePosition":"{{HorizontalRelativePosition.Page}}","topOffset":"{{UserProfile.Ekstralogo.TopOffsetExtraLogoFour}}","verticalRelativePosition":"{{VerticalRelativePosition.Page}}","imageTextWrapping":"{{ImageTextWrapping.InFrontOfText}}","disableUpdates":false,"type":"imageHeader"},{"colorTheme":"{{UserProfile.Office.ThemecolorRef.ColorTheme}}","disableUpdates":false,"originalColorThemeXml":"<a:clrScheme name=\"Region Hovedstaden Mørkeblå\" xmlns:a=\"http://schemas.openxmlformats.org/drawingml/2006/main\"><a:dk1><a:srgbClr val=\"333333\" /></a:dk1><a:lt1><a:srgbClr val=\"FFFFFF\" /></a:lt1><a:dk2><a:srgbClr val=\"575757\" /></a:dk2><a:lt2><a:srgbClr val=\"CCD4DD\" /></a:lt2><a:accent1><a:srgbClr val=\"99A8BB\" /></a:accent1><a:accent2><a:srgbClr val=\"333333\" /></a:accent2><a:accent3><a:srgbClr val=\"4D6787\" /></a:accent3><a:accent4><a:srgbClr val=\"666666\" /></a:accent4><a:accent5><a:srgbClr val=\"193C65\" /></a:accent5><a:accent6><a:srgbClr val=\"999999\" /></a:accent6><a:hlink><a:srgbClr val=\"0086CC\" /></a:hlink><a:folHlink><a:srgbClr val=\"808080\" /></a:folHlink></a:clrScheme>","type":"colorTheme"}],"templateName":"Blank (logo og ekstra logoer)","templateDescription":"","enableDocumentContentUpdater":true,"version":"2.0"}]]></TemplafyTemplateConfiguration>
</file>

<file path=customXml/item3.xml><?xml version="1.0" encoding="utf-8"?>
<TemplafyFormConfiguration><![CDATA[{"formFields":[],"formDataEntries":[]}]]></TemplafyFormConfiguration>
</file>

<file path=customXml/itemProps1.xml><?xml version="1.0" encoding="utf-8"?>
<ds:datastoreItem xmlns:ds="http://schemas.openxmlformats.org/officeDocument/2006/customXml" ds:itemID="{3EB47CF3-D8AA-4B2C-89C7-D87066378711}">
  <ds:schemaRefs>
    <ds:schemaRef ds:uri="http://schemas.openxmlformats.org/officeDocument/2006/bibliography"/>
  </ds:schemaRefs>
</ds:datastoreItem>
</file>

<file path=customXml/itemProps2.xml><?xml version="1.0" encoding="utf-8"?>
<ds:datastoreItem xmlns:ds="http://schemas.openxmlformats.org/officeDocument/2006/customXml" ds:itemID="{74784CB5-A832-422E-9260-36EE253C97BD}">
  <ds:schemaRefs/>
</ds:datastoreItem>
</file>

<file path=customXml/itemProps3.xml><?xml version="1.0" encoding="utf-8"?>
<ds:datastoreItem xmlns:ds="http://schemas.openxmlformats.org/officeDocument/2006/customXml" ds:itemID="{4A783360-2D84-4F66-8880-7053A2A2F97E}">
  <ds:schemaRefs/>
</ds:datastoreItem>
</file>

<file path=docProps/app.xml><?xml version="1.0" encoding="utf-8"?>
<Properties xmlns="http://schemas.openxmlformats.org/officeDocument/2006/extended-properties" xmlns:vt="http://schemas.openxmlformats.org/officeDocument/2006/docPropsVTypes">
  <Template>ilb1pzy4</Template>
  <TotalTime>45</TotalTime>
  <Pages>1</Pages>
  <Words>16950</Words>
  <Characters>103401</Characters>
  <Application>Microsoft Office Word</Application>
  <DocSecurity>0</DocSecurity>
  <Lines>861</Lines>
  <Paragraphs>240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 Nykjær Jeppesen</dc:creator>
  <cp:lastModifiedBy>Ulrik Nykjær Jeppesen</cp:lastModifiedBy>
  <cp:revision>10</cp:revision>
  <dcterms:created xsi:type="dcterms:W3CDTF">2024-11-29T11:32:00Z</dcterms:created>
  <dcterms:modified xsi:type="dcterms:W3CDTF">2024-12-06T09:48:00Z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TemplafyTenantId">
    <vt:lpwstr>regionh</vt:lpwstr>
  </property>
  <property fmtid="{D5CDD505-2E9C-101B-9397-08002B2CF9AE}" pid="4" name="TemplafyTemplateId">
    <vt:lpwstr>1052063354665042388</vt:lpwstr>
  </property>
  <property fmtid="{D5CDD505-2E9C-101B-9397-08002B2CF9AE}" pid="5" name="TemplafyUserProfileId">
    <vt:lpwstr>981386988527550629</vt:lpwstr>
  </property>
  <property fmtid="{D5CDD505-2E9C-101B-9397-08002B2CF9AE}" pid="6" name="TemplafyLanguageCode">
    <vt:lpwstr>da-DK</vt:lpwstr>
  </property>
  <property fmtid="{D5CDD505-2E9C-101B-9397-08002B2CF9AE}" pid="7" name="TemplafyFromBlank">
    <vt:bool>true</vt:bool>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 6th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333ca0cd-66d2-3e11-9b05-bf01bab82708</vt:lpwstr>
  </property>
  <property fmtid="{D5CDD505-2E9C-101B-9397-08002B2CF9AE}" pid="30" name="Mendeley Citation Style_1">
    <vt:lpwstr>http://www.zotero.org/styles/vancouver</vt:lpwstr>
  </property>
</Properties>
</file>