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5E289" w14:textId="77777777" w:rsidR="00727F29" w:rsidRPr="00550F50" w:rsidRDefault="00727F29" w:rsidP="00727F29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 w:rsidRPr="00727F29">
        <w:rPr>
          <w:rFonts w:ascii="Times New Roman" w:hAnsi="Times New Roman" w:cs="Times New Roman"/>
          <w:b/>
          <w:bCs/>
        </w:rPr>
        <w:t>An Economic</w:t>
      </w:r>
      <w:r w:rsidRPr="00550F50">
        <w:rPr>
          <w:rFonts w:ascii="Times New Roman" w:hAnsi="Times New Roman" w:cs="Times New Roman"/>
          <w:b/>
          <w:bCs/>
        </w:rPr>
        <w:t xml:space="preserve"> Analysis of the Environmental Impact of PM</w:t>
      </w:r>
      <w:r w:rsidRPr="00550F50">
        <w:rPr>
          <w:rFonts w:ascii="Times New Roman" w:hAnsi="Times New Roman" w:cs="Times New Roman"/>
          <w:b/>
          <w:bCs/>
          <w:vertAlign w:val="subscript"/>
        </w:rPr>
        <w:t>2.5</w:t>
      </w:r>
      <w:r w:rsidRPr="00550F50">
        <w:rPr>
          <w:rFonts w:ascii="Times New Roman" w:hAnsi="Times New Roman" w:cs="Times New Roman"/>
          <w:b/>
          <w:bCs/>
        </w:rPr>
        <w:t xml:space="preserve"> Exposure on Health Status in Three Northwestern Mexican Cities</w:t>
      </w:r>
      <w:r w:rsidRPr="00550F50">
        <w:rPr>
          <w:rFonts w:ascii="Times New Roman" w:hAnsi="Times New Roman" w:cs="Times New Roman"/>
          <w:b/>
          <w:bCs/>
          <w:i/>
          <w:iCs/>
        </w:rPr>
        <w:t xml:space="preserve"> </w:t>
      </w:r>
    </w:p>
    <w:p w14:paraId="054BEA22" w14:textId="77777777" w:rsidR="00434A9E" w:rsidRDefault="00434A9E" w:rsidP="009A57BF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5DC63F56" w14:textId="69E23C70" w:rsidR="00434A9E" w:rsidRPr="002E06C1" w:rsidRDefault="004F6E77" w:rsidP="009A57BF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Appendix A</w:t>
      </w:r>
      <w:r w:rsidR="00434A9E" w:rsidRPr="002E06C1">
        <w:rPr>
          <w:rFonts w:ascii="Times New Roman" w:hAnsi="Times New Roman" w:cs="Times New Roman"/>
          <w:b/>
        </w:rPr>
        <w:t xml:space="preserve">: </w:t>
      </w:r>
      <w:bookmarkStart w:id="0" w:name="_Hlk47996926"/>
      <w:r w:rsidR="00434A9E" w:rsidRPr="002E06C1">
        <w:rPr>
          <w:rFonts w:ascii="Times New Roman" w:hAnsi="Times New Roman" w:cs="Times New Roman"/>
        </w:rPr>
        <w:t>Procedure to Estimate Gains in Life Expectancy</w:t>
      </w:r>
    </w:p>
    <w:bookmarkEnd w:id="0"/>
    <w:p w14:paraId="19789F8F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</w:p>
    <w:p w14:paraId="438DF835" w14:textId="2CCF4CD9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bookmarkStart w:id="1" w:name="_Hlk47997005"/>
      <w:bookmarkStart w:id="2" w:name="_Hlk47999200"/>
      <w:r w:rsidRPr="002E06C1">
        <w:rPr>
          <w:rFonts w:ascii="Times New Roman" w:hAnsi="Times New Roman" w:cs="Times New Roman"/>
        </w:rPr>
        <w:t>The procedure shown below was made following the method used in Declercq et al.</w:t>
      </w:r>
      <w:r w:rsidR="00AB2346">
        <w:rPr>
          <w:rFonts w:ascii="Times New Roman" w:hAnsi="Times New Roman" w:cs="Times New Roman"/>
        </w:rPr>
        <w:t xml:space="preserve"> [19]</w:t>
      </w:r>
      <w:r w:rsidRPr="002E06C1">
        <w:rPr>
          <w:rFonts w:ascii="Times New Roman" w:hAnsi="Times New Roman" w:cs="Times New Roman"/>
        </w:rPr>
        <w:t xml:space="preserve"> and Aphekom </w:t>
      </w:r>
      <w:r w:rsidR="00AB2346">
        <w:rPr>
          <w:rFonts w:ascii="Times New Roman" w:hAnsi="Times New Roman" w:cs="Times New Roman"/>
        </w:rPr>
        <w:t>[2]</w:t>
      </w:r>
      <w:r w:rsidRPr="002E06C1">
        <w:rPr>
          <w:rFonts w:ascii="Times New Roman" w:hAnsi="Times New Roman" w:cs="Times New Roman"/>
        </w:rPr>
        <w:t xml:space="preserve"> to estimate gains in life expectancy. This estimator was computed based on a hypothetical cohort of 100,000 people of 30 years and older. The first step is to quantify mortality rates on each class or interval of the population as follows in formula 1:</w:t>
      </w:r>
    </w:p>
    <w:p w14:paraId="3877D921" w14:textId="27358F59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nMx=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nDx 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nNx * Y</m:t>
            </m:r>
          </m:den>
        </m:f>
      </m:oMath>
      <w:r w:rsidRPr="002E06C1">
        <w:rPr>
          <w:rFonts w:ascii="Times New Roman" w:hAnsi="Times New Roman" w:cs="Times New Roman"/>
        </w:rPr>
        <w:t>…………………………………………………………………………. (</w:t>
      </w:r>
      <w:r w:rsidR="004F6E77">
        <w:rPr>
          <w:rFonts w:ascii="Times New Roman" w:hAnsi="Times New Roman" w:cs="Times New Roman"/>
        </w:rPr>
        <w:t>A.</w:t>
      </w:r>
      <w:r w:rsidRPr="002E06C1">
        <w:rPr>
          <w:rFonts w:ascii="Times New Roman" w:hAnsi="Times New Roman" w:cs="Times New Roman"/>
        </w:rPr>
        <w:t>1)</w:t>
      </w:r>
    </w:p>
    <w:p w14:paraId="68D19297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Where:</w:t>
      </w:r>
    </w:p>
    <w:p w14:paraId="4AF18F42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nMx</m:t>
        </m:r>
      </m:oMath>
      <w:r w:rsidRPr="002E06C1">
        <w:rPr>
          <w:rFonts w:ascii="Times New Roman" w:hAnsi="Times New Roman" w:cs="Times New Roman"/>
        </w:rPr>
        <w:t xml:space="preserve"> is the mortality rate in each inter</w:t>
      </w:r>
      <w:bookmarkStart w:id="3" w:name="_GoBack"/>
      <w:bookmarkEnd w:id="3"/>
      <w:r w:rsidRPr="002E06C1">
        <w:rPr>
          <w:rFonts w:ascii="Times New Roman" w:hAnsi="Times New Roman" w:cs="Times New Roman"/>
        </w:rPr>
        <w:t>val (age groups) of the population;</w:t>
      </w:r>
    </w:p>
    <w:p w14:paraId="3011C01A" w14:textId="61FB715F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nDx</m:t>
        </m:r>
      </m:oMath>
      <w:r w:rsidRPr="002E06C1">
        <w:rPr>
          <w:rFonts w:ascii="Times New Roman" w:hAnsi="Times New Roman" w:cs="Times New Roman"/>
        </w:rPr>
        <w:t xml:space="preserve"> is the number of total deaths in each age group (increasing 5 years starting at 30 years), according to the International Classification of Disease</w:t>
      </w:r>
      <w:r w:rsidR="00DE2636">
        <w:rPr>
          <w:rFonts w:ascii="Times New Roman" w:hAnsi="Times New Roman" w:cs="Times New Roman"/>
        </w:rPr>
        <w:t>s</w:t>
      </w:r>
      <w:r w:rsidRPr="002E06C1">
        <w:rPr>
          <w:rFonts w:ascii="Times New Roman" w:hAnsi="Times New Roman" w:cs="Times New Roman"/>
        </w:rPr>
        <w:t xml:space="preserve"> (I</w:t>
      </w:r>
      <w:r w:rsidR="00B54B56">
        <w:rPr>
          <w:rFonts w:ascii="Times New Roman" w:hAnsi="Times New Roman" w:cs="Times New Roman"/>
        </w:rPr>
        <w:t>CD</w:t>
      </w:r>
      <w:r w:rsidRPr="002E06C1">
        <w:rPr>
          <w:rFonts w:ascii="Times New Roman" w:hAnsi="Times New Roman" w:cs="Times New Roman"/>
        </w:rPr>
        <w:t>-10);</w:t>
      </w:r>
    </w:p>
    <w:p w14:paraId="34037937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nNx</m:t>
        </m:r>
      </m:oMath>
      <w:r w:rsidRPr="002E06C1">
        <w:rPr>
          <w:rFonts w:ascii="Times New Roman" w:hAnsi="Times New Roman" w:cs="Times New Roman"/>
        </w:rPr>
        <w:t xml:space="preserve"> is the population on each age group;</w:t>
      </w:r>
    </w:p>
    <w:p w14:paraId="044E0FAC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Y</m:t>
        </m:r>
      </m:oMath>
      <w:r w:rsidRPr="002E06C1">
        <w:rPr>
          <w:rFonts w:ascii="Times New Roman" w:hAnsi="Times New Roman" w:cs="Times New Roman"/>
        </w:rPr>
        <w:t xml:space="preserve"> is the number of years considered for this study.</w:t>
      </w:r>
    </w:p>
    <w:p w14:paraId="41BBE10C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In our assessment, n adopts a value of 5 to represent the different classes and nax is the average number of years lived by a person who died during interval n/2. The next step is to calculate the probability of dying in each age group (nqx), as shown in formula 2:</w:t>
      </w:r>
    </w:p>
    <w:bookmarkEnd w:id="1"/>
    <w:p w14:paraId="5FB55F9A" w14:textId="4CC90A12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nqx=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n*nMx 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(1+nMx*nax)</m:t>
            </m:r>
          </m:den>
        </m:f>
      </m:oMath>
      <w:r w:rsidRPr="002E06C1">
        <w:rPr>
          <w:rFonts w:ascii="Times New Roman" w:hAnsi="Times New Roman" w:cs="Times New Roman"/>
        </w:rPr>
        <w:t>…………….…………………………………………….……....... (</w:t>
      </w:r>
      <w:r w:rsidR="004F6E77">
        <w:rPr>
          <w:rFonts w:ascii="Times New Roman" w:hAnsi="Times New Roman" w:cs="Times New Roman"/>
        </w:rPr>
        <w:t>A.</w:t>
      </w:r>
      <w:r w:rsidRPr="002E06C1">
        <w:rPr>
          <w:rFonts w:ascii="Times New Roman" w:hAnsi="Times New Roman" w:cs="Times New Roman"/>
        </w:rPr>
        <w:t>2)</w:t>
      </w:r>
    </w:p>
    <w:p w14:paraId="4C217368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bookmarkStart w:id="4" w:name="_Hlk47999373"/>
      <w:bookmarkEnd w:id="2"/>
      <w:r w:rsidRPr="002E06C1">
        <w:rPr>
          <w:rFonts w:ascii="Times New Roman" w:hAnsi="Times New Roman" w:cs="Times New Roman"/>
        </w:rPr>
        <w:t>In the last age category (85+), nqx = 1 because the likelihood of dying is almost eminent.</w:t>
      </w:r>
    </w:p>
    <w:p w14:paraId="3A553C2A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lastRenderedPageBreak/>
        <w:t>The estimation process of gains in life expectancy assumes that the first age interval is the beginning of the cycle and the whole cohort is alive (n=100,000) as defined in l</w:t>
      </w:r>
      <w:r w:rsidRPr="002E06C1">
        <w:rPr>
          <w:rFonts w:ascii="Times New Roman" w:hAnsi="Times New Roman" w:cs="Times New Roman"/>
          <w:vertAlign w:val="subscript"/>
        </w:rPr>
        <w:t>x</w:t>
      </w:r>
      <w:r w:rsidRPr="002E06C1">
        <w:rPr>
          <w:rFonts w:ascii="Times New Roman" w:hAnsi="Times New Roman" w:cs="Times New Roman"/>
        </w:rPr>
        <w:t>, but for the rest of the process, we calculate this value using formula 3:</w:t>
      </w:r>
    </w:p>
    <w:bookmarkEnd w:id="4"/>
    <w:p w14:paraId="72F1F9DC" w14:textId="57942BFB" w:rsidR="00434A9E" w:rsidRPr="002E06C1" w:rsidRDefault="00DE2636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x+n</m:t>
            </m:r>
          </m:sub>
        </m:sSub>
      </m:oMath>
      <w:r w:rsidR="00434A9E" w:rsidRPr="002E06C1">
        <w:rPr>
          <w:rFonts w:ascii="Times New Roman" w:hAnsi="Times New Roman" w:cs="Times New Roman"/>
        </w:rPr>
        <w:t>=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 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(1-</m:t>
        </m:r>
      </m:oMath>
      <w:r w:rsidR="00434A9E" w:rsidRPr="002E06C1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nqx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 </m:t>
            </m:r>
          </m:sub>
        </m:sSub>
      </m:oMath>
      <w:r w:rsidR="00434A9E" w:rsidRPr="002E06C1">
        <w:rPr>
          <w:rFonts w:ascii="Times New Roman" w:hAnsi="Times New Roman" w:cs="Times New Roman"/>
        </w:rPr>
        <w:t>)………………………………………………………….……… (</w:t>
      </w:r>
      <w:r w:rsidR="004F6E77">
        <w:rPr>
          <w:rFonts w:ascii="Times New Roman" w:hAnsi="Times New Roman" w:cs="Times New Roman"/>
        </w:rPr>
        <w:t>A.</w:t>
      </w:r>
      <w:r w:rsidR="00434A9E" w:rsidRPr="002E06C1">
        <w:rPr>
          <w:rFonts w:ascii="Times New Roman" w:hAnsi="Times New Roman" w:cs="Times New Roman"/>
        </w:rPr>
        <w:t>3)</w:t>
      </w:r>
    </w:p>
    <w:p w14:paraId="480B6E9F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Where:</w:t>
      </w:r>
    </w:p>
    <w:p w14:paraId="799FB3C8" w14:textId="77777777" w:rsidR="00434A9E" w:rsidRPr="002E06C1" w:rsidRDefault="00DE2636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x+n</m:t>
            </m:r>
          </m:sub>
        </m:sSub>
      </m:oMath>
      <w:r w:rsidR="00434A9E" w:rsidRPr="002E06C1">
        <w:rPr>
          <w:rFonts w:ascii="Times New Roman" w:hAnsi="Times New Roman" w:cs="Times New Roman"/>
        </w:rPr>
        <w:t xml:space="preserve"> is the mumber of people alive in each age group, excluding the first interval.</w:t>
      </w:r>
    </w:p>
    <w:p w14:paraId="7EC100AE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The following step is to estimate the number of people who died in each age group (nd</w:t>
      </w:r>
      <w:r w:rsidRPr="002E06C1">
        <w:rPr>
          <w:rFonts w:ascii="Times New Roman" w:hAnsi="Times New Roman" w:cs="Times New Roman"/>
          <w:vertAlign w:val="subscript"/>
        </w:rPr>
        <w:t>x</w:t>
      </w:r>
      <w:r w:rsidRPr="002E06C1">
        <w:rPr>
          <w:rFonts w:ascii="Times New Roman" w:hAnsi="Times New Roman" w:cs="Times New Roman"/>
        </w:rPr>
        <w:t>) using formula 4:</w:t>
      </w:r>
    </w:p>
    <w:p w14:paraId="4D440B52" w14:textId="6A68150C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n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x 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 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*n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qx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 </m:t>
            </m:r>
          </m:sub>
        </m:sSub>
      </m:oMath>
      <w:r w:rsidRPr="002E06C1">
        <w:rPr>
          <w:rFonts w:ascii="Times New Roman" w:hAnsi="Times New Roman" w:cs="Times New Roman"/>
        </w:rPr>
        <w:t>………………………………………………………..………….... (</w:t>
      </w:r>
      <w:r w:rsidR="004F6E77">
        <w:rPr>
          <w:rFonts w:ascii="Times New Roman" w:hAnsi="Times New Roman" w:cs="Times New Roman"/>
        </w:rPr>
        <w:t>A.</w:t>
      </w:r>
      <w:r w:rsidRPr="002E06C1">
        <w:rPr>
          <w:rFonts w:ascii="Times New Roman" w:hAnsi="Times New Roman" w:cs="Times New Roman"/>
        </w:rPr>
        <w:t>4)</w:t>
      </w:r>
    </w:p>
    <w:p w14:paraId="46732939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Then, we compute the number of years/persons lived within each age group (L</w:t>
      </w:r>
      <w:r w:rsidRPr="002E06C1">
        <w:rPr>
          <w:rFonts w:ascii="Times New Roman" w:hAnsi="Times New Roman" w:cs="Times New Roman"/>
          <w:vertAlign w:val="subscript"/>
        </w:rPr>
        <w:t>x</w:t>
      </w:r>
      <w:r w:rsidRPr="002E06C1">
        <w:rPr>
          <w:rFonts w:ascii="Times New Roman" w:hAnsi="Times New Roman" w:cs="Times New Roman"/>
        </w:rPr>
        <w:t>) by the means of formula 5:</w:t>
      </w:r>
    </w:p>
    <w:p w14:paraId="4B0140C7" w14:textId="35FC5789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n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x 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=n*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x+n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+nax*n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x </m:t>
            </m:r>
          </m:sub>
        </m:sSub>
      </m:oMath>
      <w:r w:rsidRPr="002E06C1">
        <w:rPr>
          <w:rFonts w:ascii="Times New Roman" w:hAnsi="Times New Roman" w:cs="Times New Roman"/>
        </w:rPr>
        <w:t>…………………….………………………..…………(</w:t>
      </w:r>
      <w:r w:rsidR="004F6E77">
        <w:rPr>
          <w:rFonts w:ascii="Times New Roman" w:hAnsi="Times New Roman" w:cs="Times New Roman"/>
        </w:rPr>
        <w:t>A.</w:t>
      </w:r>
      <w:r w:rsidRPr="002E06C1">
        <w:rPr>
          <w:rFonts w:ascii="Times New Roman" w:hAnsi="Times New Roman" w:cs="Times New Roman"/>
        </w:rPr>
        <w:t>5)</w:t>
      </w:r>
    </w:p>
    <w:p w14:paraId="0A1F00AA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We obtain the last age group value (nL</w:t>
      </w:r>
      <w:r w:rsidRPr="002E06C1">
        <w:rPr>
          <w:rFonts w:ascii="Times New Roman" w:hAnsi="Times New Roman" w:cs="Times New Roman"/>
          <w:vertAlign w:val="subscript"/>
        </w:rPr>
        <w:t>x</w:t>
      </w:r>
      <w:r w:rsidRPr="002E06C1">
        <w:rPr>
          <w:rFonts w:ascii="Times New Roman" w:hAnsi="Times New Roman" w:cs="Times New Roman"/>
        </w:rPr>
        <w:t xml:space="preserve">) as follows: </w:t>
      </w:r>
    </w:p>
    <w:p w14:paraId="62694296" w14:textId="2CB6E502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n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x 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 xml:space="preserve">x 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 xml:space="preserve">x </m:t>
                </m:r>
              </m:sub>
            </m:sSub>
          </m:den>
        </m:f>
      </m:oMath>
      <w:r w:rsidRPr="002E06C1">
        <w:rPr>
          <w:rFonts w:ascii="Times New Roman" w:hAnsi="Times New Roman" w:cs="Times New Roman"/>
        </w:rPr>
        <w:t xml:space="preserve"> ………………………………………….………..……………………... (</w:t>
      </w:r>
      <w:r w:rsidR="004F6E77">
        <w:rPr>
          <w:rFonts w:ascii="Times New Roman" w:hAnsi="Times New Roman" w:cs="Times New Roman"/>
        </w:rPr>
        <w:t>A.</w:t>
      </w:r>
      <w:r w:rsidRPr="002E06C1">
        <w:rPr>
          <w:rFonts w:ascii="Times New Roman" w:hAnsi="Times New Roman" w:cs="Times New Roman"/>
        </w:rPr>
        <w:t>6)</w:t>
      </w:r>
    </w:p>
    <w:p w14:paraId="7B2C639C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We repeatedly estimated the number of years/persons who live after reaching age x(T</w:t>
      </w:r>
      <w:r w:rsidRPr="002E06C1">
        <w:rPr>
          <w:rFonts w:ascii="Times New Roman" w:hAnsi="Times New Roman" w:cs="Times New Roman"/>
          <w:vertAlign w:val="subscript"/>
        </w:rPr>
        <w:t>x</w:t>
      </w:r>
      <w:r w:rsidRPr="002E06C1">
        <w:rPr>
          <w:rFonts w:ascii="Times New Roman" w:hAnsi="Times New Roman" w:cs="Times New Roman"/>
        </w:rPr>
        <w:t>) by:</w:t>
      </w:r>
    </w:p>
    <w:p w14:paraId="70F63FD2" w14:textId="7F7C4714" w:rsidR="00434A9E" w:rsidRPr="002E06C1" w:rsidRDefault="00DE2636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x </m:t>
            </m:r>
          </m:sub>
        </m:sSub>
      </m:oMath>
      <w:r w:rsidR="00434A9E" w:rsidRPr="002E06C1">
        <w:rPr>
          <w:rFonts w:ascii="Times New Roman" w:hAnsi="Times New Roman" w:cs="Times New Roman"/>
        </w:rPr>
        <w:t xml:space="preserve">=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x+n</m:t>
            </m:r>
          </m:sub>
        </m:sSub>
      </m:oMath>
      <w:r w:rsidR="00434A9E" w:rsidRPr="002E06C1">
        <w:rPr>
          <w:rFonts w:ascii="Times New Roman" w:hAnsi="Times New Roman" w:cs="Times New Roman"/>
        </w:rPr>
        <w:t>+ n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x </m:t>
            </m:r>
          </m:sub>
        </m:sSub>
      </m:oMath>
      <w:r w:rsidR="00434A9E" w:rsidRPr="002E06C1">
        <w:rPr>
          <w:rFonts w:ascii="Times New Roman" w:hAnsi="Times New Roman" w:cs="Times New Roman"/>
        </w:rPr>
        <w:t>…………………………………………………....………………… (</w:t>
      </w:r>
      <w:r w:rsidR="004F6E77">
        <w:rPr>
          <w:rFonts w:ascii="Times New Roman" w:hAnsi="Times New Roman" w:cs="Times New Roman"/>
        </w:rPr>
        <w:t>A.</w:t>
      </w:r>
      <w:r w:rsidR="00434A9E" w:rsidRPr="002E06C1">
        <w:rPr>
          <w:rFonts w:ascii="Times New Roman" w:hAnsi="Times New Roman" w:cs="Times New Roman"/>
        </w:rPr>
        <w:t>7)</w:t>
      </w:r>
    </w:p>
    <w:p w14:paraId="31FB47B6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The life expectancy of the current period (ex) is estimated. This formula is very important because determines the main input to obtain life expectancy:</w:t>
      </w:r>
    </w:p>
    <w:p w14:paraId="0FFAE4AA" w14:textId="5DBFC3CC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ex=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Tx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lx</m:t>
            </m:r>
          </m:den>
        </m:f>
      </m:oMath>
      <w:r w:rsidRPr="002E06C1">
        <w:rPr>
          <w:rFonts w:ascii="Times New Roman" w:hAnsi="Times New Roman" w:cs="Times New Roman"/>
        </w:rPr>
        <w:t xml:space="preserve"> …………………………………………………………….……………… (</w:t>
      </w:r>
      <w:r w:rsidR="004F6E77">
        <w:rPr>
          <w:rFonts w:ascii="Times New Roman" w:hAnsi="Times New Roman" w:cs="Times New Roman"/>
        </w:rPr>
        <w:t>A.</w:t>
      </w:r>
      <w:r w:rsidRPr="002E06C1">
        <w:rPr>
          <w:rFonts w:ascii="Times New Roman" w:hAnsi="Times New Roman" w:cs="Times New Roman"/>
        </w:rPr>
        <w:t>8)</w:t>
      </w:r>
    </w:p>
    <w:p w14:paraId="2723158A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Likewise, we estimated life rates at each age interval (Sx) as follows:</w:t>
      </w:r>
    </w:p>
    <w:p w14:paraId="07FE296D" w14:textId="20C75AED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Sx=lx/100,000</m:t>
        </m:r>
      </m:oMath>
      <w:r w:rsidRPr="002E06C1">
        <w:rPr>
          <w:rFonts w:ascii="Times New Roman" w:hAnsi="Times New Roman" w:cs="Times New Roman"/>
        </w:rPr>
        <w:t>………………………………………………….……………… (</w:t>
      </w:r>
      <w:r w:rsidR="004F6E77">
        <w:rPr>
          <w:rFonts w:ascii="Times New Roman" w:hAnsi="Times New Roman" w:cs="Times New Roman"/>
        </w:rPr>
        <w:t>A.</w:t>
      </w:r>
      <w:r w:rsidRPr="002E06C1">
        <w:rPr>
          <w:rFonts w:ascii="Times New Roman" w:hAnsi="Times New Roman" w:cs="Times New Roman"/>
        </w:rPr>
        <w:t>9)</w:t>
      </w:r>
    </w:p>
    <w:p w14:paraId="3C87E95A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The life tables capturing the impact of changes in air pollution was based on the previous procedure but nDx is replaced by the dependent variable in the following specification:</w:t>
      </w:r>
    </w:p>
    <w:p w14:paraId="451008B9" w14:textId="1AF80C91" w:rsidR="00434A9E" w:rsidRPr="002E06C1" w:rsidRDefault="00DE2636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nDx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impacted</m:t>
            </m:r>
          </m:sup>
        </m:sSup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=nDx*e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-∆x*β</m:t>
            </m:r>
          </m:sup>
        </m:sSup>
      </m:oMath>
      <w:r w:rsidR="00434A9E" w:rsidRPr="008D43B9">
        <w:rPr>
          <w:rFonts w:ascii="Times New Roman" w:hAnsi="Times New Roman" w:cs="Times New Roman"/>
        </w:rPr>
        <w:t xml:space="preserve">…………………………………………………… </w:t>
      </w:r>
      <w:r w:rsidR="00434A9E" w:rsidRPr="002E06C1">
        <w:rPr>
          <w:rFonts w:ascii="Times New Roman" w:hAnsi="Times New Roman" w:cs="Times New Roman"/>
        </w:rPr>
        <w:t>(</w:t>
      </w:r>
      <w:r w:rsidR="004F6E77">
        <w:rPr>
          <w:rFonts w:ascii="Times New Roman" w:hAnsi="Times New Roman" w:cs="Times New Roman"/>
        </w:rPr>
        <w:t>A.</w:t>
      </w:r>
      <w:r w:rsidR="00434A9E" w:rsidRPr="002E06C1">
        <w:rPr>
          <w:rFonts w:ascii="Times New Roman" w:hAnsi="Times New Roman" w:cs="Times New Roman"/>
        </w:rPr>
        <w:t>10)</w:t>
      </w:r>
    </w:p>
    <w:p w14:paraId="132B71AF" w14:textId="77777777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 xml:space="preserve">Where: </w:t>
      </w:r>
    </w:p>
    <w:p w14:paraId="04B4FD33" w14:textId="22C0BF40" w:rsidR="00434A9E" w:rsidRPr="002E06C1" w:rsidRDefault="00DE2636" w:rsidP="009A57BF">
      <w:pPr>
        <w:spacing w:line="480" w:lineRule="auto"/>
        <w:jc w:val="both"/>
        <w:rPr>
          <w:rFonts w:ascii="Times New Roman" w:hAnsi="Times New Roman" w:cs="Times New Roman"/>
        </w:rPr>
      </w:pP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nDx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impacted</m:t>
            </m:r>
          </m:sup>
        </m:sSup>
      </m:oMath>
      <w:r w:rsidR="00434A9E" w:rsidRPr="002E06C1">
        <w:rPr>
          <w:rFonts w:ascii="Times New Roman" w:eastAsiaTheme="minorEastAsia" w:hAnsi="Times New Roman" w:cs="Times New Roman"/>
        </w:rPr>
        <w:t>is the total number of deaths in each age group modified according to the CIE-10</w:t>
      </w:r>
      <w:r w:rsidR="00434A9E" w:rsidRPr="002E06C1">
        <w:rPr>
          <w:rFonts w:ascii="Times New Roman" w:hAnsi="Times New Roman" w:cs="Times New Roman"/>
        </w:rPr>
        <w:t>.</w:t>
      </w:r>
    </w:p>
    <w:p w14:paraId="2E6250F7" w14:textId="580CA33B" w:rsidR="00434A9E" w:rsidRPr="002E06C1" w:rsidRDefault="00434A9E" w:rsidP="009A57BF">
      <w:pPr>
        <w:spacing w:line="480" w:lineRule="auto"/>
        <w:jc w:val="both"/>
        <w:rPr>
          <w:rFonts w:ascii="Times New Roman" w:hAnsi="Times New Roman" w:cs="Times New Roman"/>
        </w:rPr>
      </w:pPr>
      <w:r w:rsidRPr="002E06C1">
        <w:rPr>
          <w:rFonts w:ascii="Times New Roman" w:hAnsi="Times New Roman" w:cs="Times New Roman"/>
        </w:rPr>
        <w:t>In summary, the life tables estimated (base and impacted) are the inputs to compute gains in life expectancy using the Aphekom tool (see table A</w:t>
      </w:r>
      <w:r w:rsidR="004F6E77">
        <w:rPr>
          <w:rFonts w:ascii="Times New Roman" w:hAnsi="Times New Roman" w:cs="Times New Roman"/>
        </w:rPr>
        <w:t>.</w:t>
      </w:r>
      <w:r w:rsidRPr="002E06C1">
        <w:rPr>
          <w:rFonts w:ascii="Times New Roman" w:hAnsi="Times New Roman" w:cs="Times New Roman"/>
        </w:rPr>
        <w:t>1).</w:t>
      </w:r>
    </w:p>
    <w:p w14:paraId="0CC8D97E" w14:textId="77777777" w:rsidR="00434A9E" w:rsidRPr="00391014" w:rsidRDefault="00434A9E" w:rsidP="009A57BF">
      <w:pPr>
        <w:spacing w:line="480" w:lineRule="auto"/>
        <w:jc w:val="both"/>
      </w:pPr>
    </w:p>
    <w:p w14:paraId="104C6E60" w14:textId="3906E1AE" w:rsidR="00434A9E" w:rsidRPr="00434A9E" w:rsidRDefault="00434A9E" w:rsidP="00C34F79">
      <w:pPr>
        <w:jc w:val="both"/>
        <w:rPr>
          <w:rFonts w:ascii="Times New Roman" w:hAnsi="Times New Roman" w:cs="Times New Roman"/>
        </w:rPr>
      </w:pPr>
      <w:r w:rsidRPr="00434A9E">
        <w:rPr>
          <w:rFonts w:ascii="Times New Roman" w:hAnsi="Times New Roman" w:cs="Times New Roman"/>
          <w:b/>
        </w:rPr>
        <w:t>Table A</w:t>
      </w:r>
      <w:r w:rsidR="004F6E77">
        <w:rPr>
          <w:rFonts w:ascii="Times New Roman" w:hAnsi="Times New Roman" w:cs="Times New Roman"/>
          <w:b/>
        </w:rPr>
        <w:t>.</w:t>
      </w:r>
      <w:r w:rsidRPr="00434A9E">
        <w:rPr>
          <w:rFonts w:ascii="Times New Roman" w:hAnsi="Times New Roman" w:cs="Times New Roman"/>
          <w:b/>
        </w:rPr>
        <w:t>1</w:t>
      </w:r>
      <w:r w:rsidRPr="00434A9E">
        <w:rPr>
          <w:rFonts w:ascii="Times New Roman" w:hAnsi="Times New Roman" w:cs="Times New Roman"/>
        </w:rPr>
        <w:t>. Exercise to estimate the gain in life expectancy</w:t>
      </w:r>
    </w:p>
    <w:tbl>
      <w:tblPr>
        <w:tblW w:w="10625" w:type="dxa"/>
        <w:tblInd w:w="-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6"/>
        <w:gridCol w:w="580"/>
        <w:gridCol w:w="496"/>
        <w:gridCol w:w="252"/>
        <w:gridCol w:w="480"/>
        <w:gridCol w:w="992"/>
        <w:gridCol w:w="992"/>
        <w:gridCol w:w="992"/>
        <w:gridCol w:w="1134"/>
        <w:gridCol w:w="993"/>
        <w:gridCol w:w="1069"/>
        <w:gridCol w:w="1057"/>
        <w:gridCol w:w="992"/>
      </w:tblGrid>
      <w:tr w:rsidR="00434A9E" w:rsidRPr="00E25DD1" w14:paraId="6A9ECFC2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F3303CF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Age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325F91C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nNx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22D28A01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nDx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0205123F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799B21D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nax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52B0FD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nMx (1)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5CE26E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nqx (2)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676E01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lx (3)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F3E03F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ndx (4)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7EEC075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nLx (5 y 6)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0D5A0DD1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Tx (7)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52D0BF13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ex (8)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3F25ED" w14:textId="77777777" w:rsidR="00434A9E" w:rsidRPr="00E25DD1" w:rsidRDefault="00434A9E" w:rsidP="00C34F7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ES_tradnl"/>
              </w:rPr>
              <w:t>Sx (9)</w:t>
            </w:r>
          </w:p>
        </w:tc>
      </w:tr>
      <w:tr w:rsidR="00434A9E" w:rsidRPr="00E25DD1" w14:paraId="29F6F216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69953D6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30-34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D62C41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68,995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710A388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239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302711B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5DEA95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123F2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0.003464019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0C7908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0.017171391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8BE98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100,000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8B57D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1,717.13906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4B55429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495,707.1524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3B6A4AD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4,638,382.221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77C5D87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46.38382221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0D6C0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</w:t>
            </w:r>
          </w:p>
        </w:tc>
      </w:tr>
      <w:tr w:rsidR="00434A9E" w:rsidRPr="00E25DD1" w14:paraId="42F846F7" w14:textId="77777777" w:rsidTr="00E25DD1">
        <w:trPr>
          <w:trHeight w:val="283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1B1F4D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35-39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30B5E9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65,734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0639537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206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604440C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5758A0D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3DEF4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0.003133842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129AB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0.015547404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C54ED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98,282.86094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6E867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1,528.043393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3286BF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487,594.1962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20C22D6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4,142,675.068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5453D5D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42.15053397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3FF07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0.982828609</w:t>
            </w:r>
          </w:p>
        </w:tc>
      </w:tr>
      <w:tr w:rsidR="00434A9E" w:rsidRPr="00E25DD1" w14:paraId="328281FF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9C74DB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40-44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DFE4DF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64,240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2001AB5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241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7B16DB7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6EEE45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BA8B6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0.003751557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822E2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0.018583491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3087A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96,754.81755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D1A99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1,798.042258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B6443CD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479,278.9821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2089D48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3,655,080.872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62AC378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37.77673262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DC38F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0.967548175</w:t>
            </w:r>
          </w:p>
        </w:tc>
      </w:tr>
      <w:tr w:rsidR="00434A9E" w:rsidRPr="00E25DD1" w14:paraId="14CC81E1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3C1EFC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45-49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2194EF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51,435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2FF7E64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221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5449E54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1ED59BD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98810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0.004296685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9B9DF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0.021255109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073F0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94,956.77529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09E1E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2,018.316647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A2B7C2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469,738.0848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414606C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3,175,801.89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3680009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33.44471082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A3DFC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0.949567753</w:t>
            </w:r>
          </w:p>
        </w:tc>
      </w:tr>
      <w:tr w:rsidR="00434A9E" w:rsidRPr="00E25DD1" w14:paraId="1F0B5734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049F4B2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50-54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E12529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47,383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4FF7FCC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231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77A9D49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94D33F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D0656D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0.004875166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CFCB6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0.024082318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BA3EB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92,938.45864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043989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2,238.173491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92014D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459,096.8595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2ECB337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2,706,063.805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44818BF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29.11672783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E407C8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0.929384586</w:t>
            </w:r>
          </w:p>
        </w:tc>
      </w:tr>
      <w:tr w:rsidR="00434A9E" w:rsidRPr="00E25DD1" w14:paraId="75722220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111D2DAD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55-59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76DF9C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35,481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4113F60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328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35D3116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D4ED36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124CA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0.009244384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144C5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0.045177819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C2322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90,700.28515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0AB5A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4,097.641047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4E74CB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443,257.3231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4875DC4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2,246,966.946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6C9119B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24.77353783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944D9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0.907002852</w:t>
            </w:r>
          </w:p>
        </w:tc>
      </w:tr>
      <w:tr w:rsidR="00434A9E" w:rsidRPr="00E25DD1" w14:paraId="7C3D759C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694184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60-64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A73BF3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28,357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757CA5D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332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49F3B7D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25DFD778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59EAD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0.011707868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920DB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0.056874636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24413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86,602.6441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E726B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4,925.493857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CC4E96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420,699.4859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493A49B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1,803,709.623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5C2AC7A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20.82741978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3A00C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0.866026441</w:t>
            </w:r>
          </w:p>
        </w:tc>
      </w:tr>
      <w:tr w:rsidR="00434A9E" w:rsidRPr="00E25DD1" w14:paraId="57B4D41D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5CD5EA4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65-69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58911A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19,886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4676796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397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4A1B259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E7D601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DCAE4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0.019963794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166B5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0.09507388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203C7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81,677.15025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BCC865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7,765.363567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260ADC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388,972.3423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71F6572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1,383,010.137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127B043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16.93264435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5D3B3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0.816771502</w:t>
            </w:r>
          </w:p>
        </w:tc>
      </w:tr>
      <w:tr w:rsidR="00434A9E" w:rsidRPr="00E25DD1" w14:paraId="7F2B2D9C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F3A4C6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70-74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A91EC8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15,003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1B2BBA1B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404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778F671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372A98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DFA27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0.026927948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67E4E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0.126147505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C5449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73,911.78668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E42F9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9,323.787491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1018CB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346,249.4647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537F49ED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994,037.7944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5543EAF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13.44897531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99750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0.739117867</w:t>
            </w:r>
          </w:p>
        </w:tc>
      </w:tr>
      <w:tr w:rsidR="00434A9E" w:rsidRPr="00E25DD1" w14:paraId="43E1AEC1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3681AFF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75-79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849293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10,199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19BE240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525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2E79EC1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663721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1BE11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0.051475635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975DA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0.228032837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F0231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64,587.99919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7EE84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14,728.18467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3A2754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286,119.5343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7A797A61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647,788.3298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2158E2C9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10.02954632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01031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0.645879992</w:t>
            </w:r>
          </w:p>
        </w:tc>
      </w:tr>
      <w:tr w:rsidR="00434A9E" w:rsidRPr="00E25DD1" w14:paraId="0DCF1CBE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bottom"/>
            <w:hideMark/>
          </w:tcPr>
          <w:p w14:paraId="43F9EA9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80-84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5A8AF5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7,522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135A8CD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496</w:t>
            </w:r>
          </w:p>
        </w:tc>
        <w:tc>
          <w:tcPr>
            <w:tcW w:w="252" w:type="dxa"/>
            <w:shd w:val="clear" w:color="auto" w:fill="auto"/>
            <w:noWrap/>
            <w:vAlign w:val="bottom"/>
            <w:hideMark/>
          </w:tcPr>
          <w:p w14:paraId="13D91854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A86FF4C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FCC399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0.06593991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E8BF3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0.283040402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FD6E5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49,859.81451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7EB7A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14,112.34193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A585669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214,018.2177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14:paraId="09F7E4B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361,668.7955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060D3F62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7.253713216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45475A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0.498598145</w:t>
            </w:r>
          </w:p>
        </w:tc>
      </w:tr>
      <w:tr w:rsidR="00434A9E" w:rsidRPr="00E25DD1" w14:paraId="3D9B239A" w14:textId="77777777" w:rsidTr="000F78C0">
        <w:trPr>
          <w:trHeight w:val="261"/>
        </w:trPr>
        <w:tc>
          <w:tcPr>
            <w:tcW w:w="596" w:type="dxa"/>
            <w:shd w:val="clear" w:color="auto" w:fill="auto"/>
            <w:noWrap/>
            <w:vAlign w:val="center"/>
            <w:hideMark/>
          </w:tcPr>
          <w:p w14:paraId="5D8E5EB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85+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9D48D7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3,168</w:t>
            </w:r>
          </w:p>
        </w:tc>
        <w:tc>
          <w:tcPr>
            <w:tcW w:w="496" w:type="dxa"/>
            <w:shd w:val="clear" w:color="auto" w:fill="auto"/>
            <w:noWrap/>
            <w:vAlign w:val="center"/>
            <w:hideMark/>
          </w:tcPr>
          <w:p w14:paraId="2A42DE4D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767</w:t>
            </w:r>
          </w:p>
        </w:tc>
        <w:tc>
          <w:tcPr>
            <w:tcW w:w="252" w:type="dxa"/>
            <w:shd w:val="clear" w:color="auto" w:fill="auto"/>
            <w:noWrap/>
            <w:vAlign w:val="center"/>
            <w:hideMark/>
          </w:tcPr>
          <w:p w14:paraId="6256F6E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 w14:paraId="3D4BE2D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4994BE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0.242108586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DBF99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020087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35,747.47258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DAEE26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35,747.47258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EEED6A3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147,650.5778</w:t>
            </w:r>
          </w:p>
        </w:tc>
        <w:tc>
          <w:tcPr>
            <w:tcW w:w="1069" w:type="dxa"/>
            <w:shd w:val="clear" w:color="auto" w:fill="auto"/>
            <w:noWrap/>
            <w:vAlign w:val="center"/>
            <w:hideMark/>
          </w:tcPr>
          <w:p w14:paraId="1BACF2D9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147,650.5778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4ED3B2F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4.130378096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045770" w14:textId="77777777" w:rsidR="00434A9E" w:rsidRPr="00E25DD1" w:rsidRDefault="00434A9E" w:rsidP="00C34F79">
            <w:pPr>
              <w:jc w:val="both"/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</w:pPr>
            <w:r w:rsidRPr="00E25DD1">
              <w:rPr>
                <w:rFonts w:ascii="Times New Roman" w:hAnsi="Times New Roman" w:cs="Times New Roman"/>
                <w:sz w:val="15"/>
                <w:szCs w:val="15"/>
                <w:lang w:val="es-ES_tradnl"/>
              </w:rPr>
              <w:t>0.357474726</w:t>
            </w:r>
          </w:p>
        </w:tc>
      </w:tr>
    </w:tbl>
    <w:p w14:paraId="03B1A277" w14:textId="77777777" w:rsidR="00434A9E" w:rsidRPr="005A6579" w:rsidRDefault="00434A9E" w:rsidP="00C34F79">
      <w:pPr>
        <w:jc w:val="both"/>
        <w:rPr>
          <w:lang w:val="es-ES_tradnl"/>
        </w:rPr>
      </w:pPr>
    </w:p>
    <w:p w14:paraId="50B268B3" w14:textId="77777777" w:rsidR="00434A9E" w:rsidRDefault="00434A9E" w:rsidP="00C34F79">
      <w:pPr>
        <w:jc w:val="both"/>
      </w:pPr>
    </w:p>
    <w:p w14:paraId="67678114" w14:textId="77777777" w:rsidR="00434A9E" w:rsidRDefault="00434A9E" w:rsidP="00C34F79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8CFC53E" w14:textId="77777777" w:rsidR="00434A9E" w:rsidRDefault="00434A9E" w:rsidP="00C34F79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5CEA15C" w14:textId="77777777" w:rsidR="00434A9E" w:rsidRPr="00E70034" w:rsidRDefault="00434A9E" w:rsidP="00C34F79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31104FE" w14:textId="77777777" w:rsidR="00C51DA3" w:rsidRDefault="00DE2636" w:rsidP="00C34F79">
      <w:pPr>
        <w:jc w:val="both"/>
      </w:pPr>
    </w:p>
    <w:sectPr w:rsidR="00C51DA3" w:rsidSect="00D406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A9E"/>
    <w:rsid w:val="000C7988"/>
    <w:rsid w:val="000F6883"/>
    <w:rsid w:val="00101169"/>
    <w:rsid w:val="00363AC4"/>
    <w:rsid w:val="00434A9E"/>
    <w:rsid w:val="00441279"/>
    <w:rsid w:val="004F6E77"/>
    <w:rsid w:val="00520A5E"/>
    <w:rsid w:val="00727F29"/>
    <w:rsid w:val="008D43B9"/>
    <w:rsid w:val="009A57BF"/>
    <w:rsid w:val="009D71B6"/>
    <w:rsid w:val="00AB2346"/>
    <w:rsid w:val="00B54B56"/>
    <w:rsid w:val="00C34F79"/>
    <w:rsid w:val="00DE2636"/>
    <w:rsid w:val="00E25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1EF6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4A9E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727F2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733</Words>
  <Characters>4035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Health Impact Assessment by PM2.5 exposure in three cities of Northwest, Mexico</vt:lpstr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becerra@uas.edu.mx</cp:lastModifiedBy>
  <cp:revision>6</cp:revision>
  <dcterms:created xsi:type="dcterms:W3CDTF">2021-01-20T04:34:00Z</dcterms:created>
  <dcterms:modified xsi:type="dcterms:W3CDTF">2021-05-24T12:16:00Z</dcterms:modified>
</cp:coreProperties>
</file>