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1091D8" w14:textId="183913E9" w:rsidR="00036A70" w:rsidRPr="00D803F6" w:rsidRDefault="00036A70">
      <w:pPr>
        <w:rPr>
          <w:rFonts w:ascii="Helvetica Light" w:hAnsi="Helvetica Light"/>
          <w:lang w:val="en-US"/>
        </w:rPr>
      </w:pPr>
      <w:r w:rsidRPr="00D803F6">
        <w:rPr>
          <w:rFonts w:ascii="Helvetica Light" w:hAnsi="Helvetica Light"/>
          <w:lang w:val="en-US"/>
        </w:rPr>
        <w:t xml:space="preserve">GRIPP2 </w:t>
      </w:r>
      <w:r w:rsidR="00D803F6" w:rsidRPr="00D803F6">
        <w:rPr>
          <w:rFonts w:ascii="Helvetica Light" w:hAnsi="Helvetica Light"/>
          <w:lang w:val="en-US"/>
        </w:rPr>
        <w:t xml:space="preserve">short </w:t>
      </w:r>
      <w:r w:rsidRPr="00D803F6">
        <w:rPr>
          <w:rFonts w:ascii="Helvetica Light" w:hAnsi="Helvetica Light"/>
          <w:lang w:val="en-US"/>
        </w:rPr>
        <w:t>reporting checklist according to</w:t>
      </w:r>
      <w:r w:rsidR="00D803F6" w:rsidRPr="00D803F6">
        <w:rPr>
          <w:rFonts w:ascii="Helvetica Light" w:hAnsi="Helvetica Light"/>
          <w:lang w:val="en-US"/>
        </w:rPr>
        <w:t xml:space="preserve"> Staniszewska et al.</w:t>
      </w:r>
      <w:r w:rsidR="00D803F6">
        <w:rPr>
          <w:rFonts w:ascii="Helvetica Light" w:hAnsi="Helvetica Light"/>
          <w:lang w:val="en-US"/>
        </w:rPr>
        <w:fldChar w:fldCharType="begin"/>
      </w:r>
      <w:r w:rsidR="00D803F6">
        <w:rPr>
          <w:rFonts w:ascii="Helvetica Light" w:hAnsi="Helvetica Light"/>
          <w:lang w:val="en-US"/>
        </w:rPr>
        <w:instrText xml:space="preserve"> ADDIN EN.CITE &lt;EndNote&gt;&lt;Cite&gt;&lt;Author&gt;Staniszewska&lt;/Author&gt;&lt;Year&gt;2017&lt;/Year&gt;&lt;IDText&gt;GRIPP2 reporting checklists: tools to improve reporting of patient and public involvement in research&lt;/IDText&gt;&lt;DisplayText&gt;(1)&lt;/DisplayText&gt;&lt;record&gt;&lt;dates&gt;&lt;pub-dates&gt;&lt;date&gt;Aug&lt;/date&gt;&lt;/pub-dates&gt;&lt;year&gt;2017&lt;/year&gt;&lt;/dates&gt;&lt;keywords&gt;&lt;keyword&gt;Checklist&lt;/keyword&gt;&lt;keyword&gt;Community Participation&lt;/keyword&gt;&lt;keyword&gt;Consensus&lt;/keyword&gt;&lt;keyword&gt;Cooperative Behavior&lt;/keyword&gt;&lt;keyword&gt;Delphi Technique&lt;/keyword&gt;&lt;keyword&gt;Diffusion of Innovation&lt;/keyword&gt;&lt;keyword&gt;Health Services Research&lt;/keyword&gt;&lt;keyword&gt;Humans&lt;/keyword&gt;&lt;keyword&gt;Program Development&lt;/keyword&gt;&lt;keyword&gt;Reproducibility of Results&lt;/keyword&gt;&lt;keyword&gt;Research Design&lt;/keyword&gt;&lt;/keywords&gt;&lt;urls&gt;&lt;related-urls&gt;&lt;url&gt;https://www.ncbi.nlm.nih.gov/pubmed/28768629&lt;/url&gt;&lt;/related-urls&gt;&lt;/urls&gt;&lt;isbn&gt;1756-1833&lt;/isbn&gt;&lt;custom2&gt;PMC5539518&lt;/custom2&gt;&lt;titles&gt;&lt;title&gt;GRIPP2 reporting checklists: tools to improve reporting of patient and public involvement in research&lt;/title&gt;&lt;secondary-title&gt;BMJ&lt;/secondary-title&gt;&lt;/titles&gt;&lt;pages&gt;j3453&lt;/pages&gt;&lt;contributors&gt;&lt;authors&gt;&lt;author&gt;Staniszewska, S.&lt;/author&gt;&lt;author&gt;Brett, J.&lt;/author&gt;&lt;author&gt;Simera, I.&lt;/author&gt;&lt;author&gt;Seers, K.&lt;/author&gt;&lt;author&gt;Mockford, C.&lt;/author&gt;&lt;author&gt;Goodlad, S.&lt;/author&gt;&lt;author&gt;Altman, D. G.&lt;/author&gt;&lt;author&gt;Moher, D.&lt;/author&gt;&lt;author&gt;Barber, R.&lt;/author&gt;&lt;author&gt;Denegri, S.&lt;/author&gt;&lt;author&gt;Entwistle, A.&lt;/author&gt;&lt;author&gt;Littlejohns, P.&lt;/author&gt;&lt;author&gt;Morris, C.&lt;/author&gt;&lt;author&gt;Suleman, R.&lt;/author&gt;&lt;author&gt;Thomas, V.&lt;/author&gt;&lt;author&gt;Tysall, C.&lt;/author&gt;&lt;/authors&gt;&lt;/contributors&gt;&lt;edition&gt;2017/08/02&lt;/edition&gt;&lt;language&gt;eng&lt;/language&gt;&lt;added-date format="utc"&gt;1587395718&lt;/added-date&gt;&lt;ref-type name="Journal Article"&gt;17&lt;/ref-type&gt;&lt;rec-number&gt;1662&lt;/rec-number&gt;&lt;last-updated-date format="utc"&gt;1587395718&lt;/last-updated-date&gt;&lt;accession-num&gt;28768629&lt;/accession-num&gt;&lt;electronic-resource-num&gt;10.1136/bmj.j3453&lt;/electronic-resource-num&gt;&lt;volume&gt;358&lt;/volume&gt;&lt;/record&gt;&lt;/Cite&gt;&lt;/EndNote&gt;</w:instrText>
      </w:r>
      <w:r w:rsidR="00D803F6">
        <w:rPr>
          <w:rFonts w:ascii="Helvetica Light" w:hAnsi="Helvetica Light"/>
          <w:lang w:val="en-US"/>
        </w:rPr>
        <w:fldChar w:fldCharType="separate"/>
      </w:r>
      <w:r w:rsidR="00D803F6">
        <w:rPr>
          <w:rFonts w:ascii="Helvetica Light" w:hAnsi="Helvetica Light"/>
          <w:noProof/>
          <w:lang w:val="en-US"/>
        </w:rPr>
        <w:t>(1)</w:t>
      </w:r>
      <w:r w:rsidR="00D803F6">
        <w:rPr>
          <w:rFonts w:ascii="Helvetica Light" w:hAnsi="Helvetica Light"/>
          <w:lang w:val="en-US"/>
        </w:rPr>
        <w:fldChar w:fldCharType="end"/>
      </w:r>
    </w:p>
    <w:p w14:paraId="675AA53A" w14:textId="77777777" w:rsidR="00036A70" w:rsidRPr="00D803F6" w:rsidRDefault="00036A70">
      <w:pPr>
        <w:rPr>
          <w:lang w:val="en-US"/>
        </w:rPr>
      </w:pPr>
    </w:p>
    <w:tbl>
      <w:tblPr>
        <w:tblStyle w:val="EinfacheTabelle5"/>
        <w:tblW w:w="8790" w:type="dxa"/>
        <w:tblLook w:val="04A0" w:firstRow="1" w:lastRow="0" w:firstColumn="1" w:lastColumn="0" w:noHBand="0" w:noVBand="1"/>
      </w:tblPr>
      <w:tblGrid>
        <w:gridCol w:w="2083"/>
        <w:gridCol w:w="4197"/>
        <w:gridCol w:w="2510"/>
      </w:tblGrid>
      <w:tr w:rsidR="00D803F6" w:rsidRPr="00F63E26" w14:paraId="6B74FFC4" w14:textId="6596CDBE" w:rsidTr="003875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83" w:type="dxa"/>
            <w:tcBorders>
              <w:top w:val="single" w:sz="4" w:space="0" w:color="auto"/>
              <w:bottom w:val="single" w:sz="8" w:space="0" w:color="000000" w:themeColor="text1"/>
              <w:right w:val="single" w:sz="8" w:space="0" w:color="000000" w:themeColor="text1"/>
            </w:tcBorders>
          </w:tcPr>
          <w:p w14:paraId="09BA9424" w14:textId="77777777" w:rsidR="00D803F6" w:rsidRDefault="00D803F6" w:rsidP="0079340A">
            <w:pPr>
              <w:ind w:right="-250"/>
              <w:jc w:val="left"/>
              <w:rPr>
                <w:rFonts w:ascii="Helvetica Light" w:hAnsi="Helvetica Light"/>
                <w:i w:val="0"/>
                <w:iCs w:val="0"/>
                <w:sz w:val="18"/>
                <w:szCs w:val="18"/>
                <w:lang w:val="en-US"/>
              </w:rPr>
            </w:pPr>
          </w:p>
          <w:p w14:paraId="751DF262" w14:textId="70DEF4C6" w:rsidR="00D803F6" w:rsidRPr="00F63E26" w:rsidRDefault="00D803F6" w:rsidP="0079340A">
            <w:pPr>
              <w:ind w:right="-250"/>
              <w:jc w:val="left"/>
              <w:rPr>
                <w:rFonts w:ascii="Helvetica Light" w:hAnsi="Helvetica Light"/>
                <w:i w:val="0"/>
                <w:iCs w:val="0"/>
                <w:sz w:val="18"/>
                <w:szCs w:val="18"/>
                <w:lang w:val="en-US"/>
              </w:rPr>
            </w:pPr>
            <w:r w:rsidRPr="00F63E26">
              <w:rPr>
                <w:rFonts w:ascii="Helvetica Light" w:hAnsi="Helvetica Light"/>
                <w:i w:val="0"/>
                <w:iCs w:val="0"/>
                <w:sz w:val="18"/>
                <w:szCs w:val="18"/>
                <w:lang w:val="en-US"/>
              </w:rPr>
              <w:t>No. Item</w:t>
            </w:r>
          </w:p>
          <w:p w14:paraId="18E88593" w14:textId="3E839E26" w:rsidR="00D803F6" w:rsidRPr="00F63E26" w:rsidRDefault="00D803F6" w:rsidP="0079340A">
            <w:pPr>
              <w:ind w:right="-250"/>
              <w:jc w:val="left"/>
              <w:rPr>
                <w:rFonts w:ascii="Helvetica Light" w:hAnsi="Helvetica Light"/>
                <w:i w:val="0"/>
                <w:iCs w:val="0"/>
                <w:sz w:val="18"/>
                <w:szCs w:val="18"/>
                <w:lang w:val="en-US"/>
              </w:rPr>
            </w:pPr>
          </w:p>
        </w:tc>
        <w:tc>
          <w:tcPr>
            <w:tcW w:w="4197" w:type="dxa"/>
            <w:tcBorders>
              <w:top w:val="single" w:sz="4" w:space="0" w:color="auto"/>
              <w:left w:val="single" w:sz="8" w:space="0" w:color="000000" w:themeColor="text1"/>
              <w:bottom w:val="single" w:sz="8" w:space="0" w:color="000000" w:themeColor="text1"/>
            </w:tcBorders>
          </w:tcPr>
          <w:p w14:paraId="69DE2191" w14:textId="77777777" w:rsidR="00D803F6" w:rsidRDefault="00D803F6" w:rsidP="001B2F0B">
            <w:pPr>
              <w:ind w:right="2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i w:val="0"/>
                <w:sz w:val="18"/>
                <w:szCs w:val="18"/>
                <w:lang w:val="en-US"/>
              </w:rPr>
            </w:pPr>
          </w:p>
          <w:p w14:paraId="2B592881" w14:textId="6FDBBBAF" w:rsidR="00D803F6" w:rsidRPr="00F63E26" w:rsidRDefault="00D803F6" w:rsidP="001B2F0B">
            <w:pPr>
              <w:ind w:right="2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i w:val="0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i w:val="0"/>
                <w:sz w:val="18"/>
                <w:szCs w:val="18"/>
                <w:lang w:val="en-US"/>
              </w:rPr>
              <w:t>Item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8" w:space="0" w:color="000000" w:themeColor="text1"/>
              <w:bottom w:val="single" w:sz="8" w:space="0" w:color="000000" w:themeColor="text1"/>
            </w:tcBorders>
          </w:tcPr>
          <w:p w14:paraId="5BA3471E" w14:textId="77777777" w:rsidR="00D803F6" w:rsidRDefault="00D803F6" w:rsidP="001B2F0B">
            <w:pPr>
              <w:ind w:right="2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i w:val="0"/>
                <w:sz w:val="18"/>
                <w:szCs w:val="18"/>
                <w:lang w:val="en-US"/>
              </w:rPr>
            </w:pPr>
          </w:p>
          <w:p w14:paraId="655FEABB" w14:textId="5B6F65DA" w:rsidR="00D803F6" w:rsidRDefault="00D803F6" w:rsidP="001B2F0B">
            <w:pPr>
              <w:ind w:right="2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i w:val="0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i w:val="0"/>
                <w:sz w:val="18"/>
                <w:szCs w:val="18"/>
                <w:lang w:val="en-US"/>
              </w:rPr>
              <w:t>Page</w:t>
            </w:r>
          </w:p>
        </w:tc>
      </w:tr>
      <w:tr w:rsidR="00D803F6" w:rsidRPr="0038756D" w14:paraId="67D7B730" w14:textId="2BBCF9AD" w:rsidTr="00387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tcBorders>
              <w:top w:val="single" w:sz="8" w:space="0" w:color="000000" w:themeColor="text1"/>
              <w:right w:val="single" w:sz="8" w:space="0" w:color="000000" w:themeColor="text1"/>
            </w:tcBorders>
          </w:tcPr>
          <w:p w14:paraId="20A5C89C" w14:textId="77777777" w:rsidR="00D803F6" w:rsidRDefault="00D803F6" w:rsidP="00D803F6">
            <w:pPr>
              <w:ind w:right="-250"/>
              <w:jc w:val="left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</w:p>
          <w:p w14:paraId="406FE77F" w14:textId="15B1F909" w:rsidR="00D803F6" w:rsidRPr="00F63E26" w:rsidRDefault="00D803F6" w:rsidP="00D803F6">
            <w:pPr>
              <w:ind w:right="-250"/>
              <w:jc w:val="left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  <w:t>Aim</w:t>
            </w:r>
          </w:p>
        </w:tc>
        <w:tc>
          <w:tcPr>
            <w:tcW w:w="4197" w:type="dxa"/>
            <w:tcBorders>
              <w:top w:val="single" w:sz="8" w:space="0" w:color="000000" w:themeColor="text1"/>
              <w:left w:val="single" w:sz="8" w:space="0" w:color="000000" w:themeColor="text1"/>
            </w:tcBorders>
            <w:shd w:val="clear" w:color="auto" w:fill="auto"/>
          </w:tcPr>
          <w:p w14:paraId="130DDBB2" w14:textId="77777777" w:rsidR="00D803F6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2010C650" w14:textId="21EC4276" w:rsidR="00D803F6" w:rsidRPr="00F63E26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sz w:val="18"/>
                <w:szCs w:val="18"/>
                <w:lang w:val="en-US"/>
              </w:rPr>
              <w:t>Report the aim of the study</w:t>
            </w:r>
          </w:p>
        </w:tc>
        <w:tc>
          <w:tcPr>
            <w:tcW w:w="2510" w:type="dxa"/>
            <w:tcBorders>
              <w:top w:val="single" w:sz="8" w:space="0" w:color="000000" w:themeColor="text1"/>
              <w:left w:val="single" w:sz="8" w:space="0" w:color="000000" w:themeColor="text1"/>
            </w:tcBorders>
            <w:shd w:val="clear" w:color="auto" w:fill="auto"/>
          </w:tcPr>
          <w:p w14:paraId="7FBE664E" w14:textId="77777777" w:rsidR="00D803F6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0BC3315A" w14:textId="39AC1B8C" w:rsidR="00D803F6" w:rsidRDefault="0038756D" w:rsidP="0066696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sz w:val="18"/>
                <w:szCs w:val="18"/>
                <w:lang w:val="en-US"/>
              </w:rPr>
              <w:t>p. 2</w:t>
            </w:r>
            <w:r w:rsidR="00CC7D02">
              <w:rPr>
                <w:rFonts w:ascii="Helvetica Light" w:hAnsi="Helvetica Light"/>
                <w:sz w:val="18"/>
                <w:szCs w:val="18"/>
                <w:lang w:val="en-US"/>
              </w:rPr>
              <w:t xml:space="preserve">, l. </w:t>
            </w:r>
            <w:r w:rsidR="00666966">
              <w:rPr>
                <w:rFonts w:ascii="Helvetica Light" w:hAnsi="Helvetica Light"/>
                <w:sz w:val="18"/>
                <w:szCs w:val="18"/>
                <w:lang w:val="en-US"/>
              </w:rPr>
              <w:t>3</w:t>
            </w:r>
            <w:r w:rsidR="00CC7D02">
              <w:rPr>
                <w:rFonts w:ascii="Helvetica Light" w:hAnsi="Helvetica Light"/>
                <w:sz w:val="18"/>
                <w:szCs w:val="18"/>
                <w:lang w:val="en-US"/>
              </w:rPr>
              <w:t xml:space="preserve"> f</w:t>
            </w:r>
            <w:r>
              <w:rPr>
                <w:rFonts w:ascii="Helvetica Light" w:hAnsi="Helvetica Light"/>
                <w:sz w:val="18"/>
                <w:szCs w:val="18"/>
                <w:lang w:val="en-US"/>
              </w:rPr>
              <w:t xml:space="preserve"> and p. 4, l. 2</w:t>
            </w:r>
            <w:r w:rsidR="00666966">
              <w:rPr>
                <w:rFonts w:ascii="Helvetica Light" w:hAnsi="Helvetica Light"/>
                <w:sz w:val="18"/>
                <w:szCs w:val="18"/>
                <w:lang w:val="en-US"/>
              </w:rPr>
              <w:t>2 f</w:t>
            </w:r>
          </w:p>
        </w:tc>
      </w:tr>
      <w:tr w:rsidR="00D803F6" w:rsidRPr="00666966" w14:paraId="3946BD6F" w14:textId="5A48F274" w:rsidTr="0038756D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tcBorders>
              <w:right w:val="single" w:sz="8" w:space="0" w:color="000000" w:themeColor="text1"/>
            </w:tcBorders>
          </w:tcPr>
          <w:p w14:paraId="4667BC71" w14:textId="77777777" w:rsidR="00D803F6" w:rsidRDefault="00D803F6" w:rsidP="00D803F6">
            <w:pPr>
              <w:ind w:right="-250"/>
              <w:jc w:val="left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</w:p>
          <w:p w14:paraId="0EDEE803" w14:textId="14B50981" w:rsidR="00D803F6" w:rsidRDefault="00D803F6" w:rsidP="00D803F6">
            <w:pPr>
              <w:ind w:right="-250"/>
              <w:jc w:val="left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  <w:t>Methods</w:t>
            </w:r>
          </w:p>
        </w:tc>
        <w:tc>
          <w:tcPr>
            <w:tcW w:w="4197" w:type="dxa"/>
            <w:tcBorders>
              <w:left w:val="single" w:sz="8" w:space="0" w:color="000000" w:themeColor="text1"/>
            </w:tcBorders>
            <w:shd w:val="clear" w:color="auto" w:fill="auto"/>
          </w:tcPr>
          <w:p w14:paraId="6E588E05" w14:textId="77777777" w:rsidR="00D803F6" w:rsidRDefault="00D803F6" w:rsidP="00D803F6">
            <w:pPr>
              <w:ind w:right="2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1877716A" w14:textId="737FF42A" w:rsidR="00D803F6" w:rsidRDefault="00D803F6" w:rsidP="00D803F6">
            <w:pPr>
              <w:ind w:right="2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 w:rsidRPr="00D803F6">
              <w:rPr>
                <w:rFonts w:ascii="Helvetica Light" w:hAnsi="Helvetica Light"/>
                <w:sz w:val="18"/>
                <w:szCs w:val="18"/>
                <w:lang w:val="en-US"/>
              </w:rPr>
              <w:t>Provide a clear description of the methods used for PPI in the study</w:t>
            </w:r>
          </w:p>
        </w:tc>
        <w:tc>
          <w:tcPr>
            <w:tcW w:w="2510" w:type="dxa"/>
            <w:tcBorders>
              <w:left w:val="single" w:sz="8" w:space="0" w:color="000000" w:themeColor="text1"/>
            </w:tcBorders>
            <w:shd w:val="clear" w:color="auto" w:fill="auto"/>
          </w:tcPr>
          <w:p w14:paraId="5C2C83BF" w14:textId="77777777" w:rsidR="00D803F6" w:rsidRDefault="00D803F6" w:rsidP="00D803F6">
            <w:pPr>
              <w:ind w:right="2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3B8A4527" w14:textId="228FC5E4" w:rsidR="00CC7D02" w:rsidRDefault="00666966" w:rsidP="00D803F6">
            <w:pPr>
              <w:ind w:right="2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sz w:val="18"/>
                <w:szCs w:val="18"/>
                <w:lang w:val="en-US"/>
              </w:rPr>
              <w:t>p. 5, l. 1 – p. 6</w:t>
            </w:r>
            <w:r w:rsidR="00CC7D02">
              <w:rPr>
                <w:rFonts w:ascii="Helvetica Light" w:hAnsi="Helvetica Light"/>
                <w:sz w:val="18"/>
                <w:szCs w:val="18"/>
                <w:lang w:val="en-US"/>
              </w:rPr>
              <w:t xml:space="preserve">, l. </w:t>
            </w:r>
            <w:r>
              <w:rPr>
                <w:rFonts w:ascii="Helvetica Light" w:hAnsi="Helvetica Light"/>
                <w:sz w:val="18"/>
                <w:szCs w:val="18"/>
                <w:lang w:val="en-US"/>
              </w:rPr>
              <w:t>19</w:t>
            </w:r>
          </w:p>
        </w:tc>
      </w:tr>
      <w:tr w:rsidR="00D803F6" w:rsidRPr="00666966" w14:paraId="4C2ABABA" w14:textId="77777777" w:rsidTr="00387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tcBorders>
              <w:right w:val="single" w:sz="8" w:space="0" w:color="000000" w:themeColor="text1"/>
            </w:tcBorders>
          </w:tcPr>
          <w:p w14:paraId="2785A14F" w14:textId="77777777" w:rsidR="00D803F6" w:rsidRDefault="00D803F6" w:rsidP="00D803F6">
            <w:pPr>
              <w:ind w:right="-250"/>
              <w:jc w:val="left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</w:p>
          <w:p w14:paraId="62924723" w14:textId="4C8A0CB8" w:rsidR="00D803F6" w:rsidRDefault="00D803F6" w:rsidP="00D803F6">
            <w:pPr>
              <w:ind w:right="-250"/>
              <w:jc w:val="left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  <w:t>Study results</w:t>
            </w:r>
          </w:p>
        </w:tc>
        <w:tc>
          <w:tcPr>
            <w:tcW w:w="4197" w:type="dxa"/>
            <w:tcBorders>
              <w:left w:val="single" w:sz="8" w:space="0" w:color="000000" w:themeColor="text1"/>
            </w:tcBorders>
            <w:shd w:val="clear" w:color="auto" w:fill="auto"/>
          </w:tcPr>
          <w:p w14:paraId="0EC6EF9D" w14:textId="77777777" w:rsidR="00D803F6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20BFE97A" w14:textId="63324A29" w:rsidR="00D803F6" w:rsidRPr="00CC7D02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 w:rsidRPr="00D803F6">
              <w:rPr>
                <w:rFonts w:ascii="Helvetica Light" w:hAnsi="Helvetica Light"/>
                <w:sz w:val="18"/>
                <w:szCs w:val="18"/>
                <w:lang w:val="en-US"/>
              </w:rPr>
              <w:t>Outcomes—Report the results of PPI in the study, including both</w:t>
            </w:r>
            <w:r w:rsidR="00163F48">
              <w:rPr>
                <w:rFonts w:ascii="Helvetica Light" w:hAnsi="Helvetica Light"/>
                <w:sz w:val="18"/>
                <w:szCs w:val="18"/>
                <w:lang w:val="en-US"/>
              </w:rPr>
              <w:t xml:space="preserve"> </w:t>
            </w:r>
            <w:r w:rsidRPr="00CC7D02">
              <w:rPr>
                <w:rFonts w:ascii="Helvetica Light" w:hAnsi="Helvetica Light"/>
                <w:sz w:val="18"/>
                <w:szCs w:val="18"/>
                <w:lang w:val="en-US"/>
              </w:rPr>
              <w:t>positive and negative outcomes</w:t>
            </w:r>
          </w:p>
        </w:tc>
        <w:tc>
          <w:tcPr>
            <w:tcW w:w="2510" w:type="dxa"/>
            <w:tcBorders>
              <w:left w:val="single" w:sz="8" w:space="0" w:color="000000" w:themeColor="text1"/>
            </w:tcBorders>
            <w:shd w:val="clear" w:color="auto" w:fill="auto"/>
          </w:tcPr>
          <w:p w14:paraId="77F9E544" w14:textId="77777777" w:rsidR="00D803F6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7D6CA60A" w14:textId="7D176A1E" w:rsidR="00CC7D02" w:rsidRDefault="0066696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sz w:val="18"/>
                <w:szCs w:val="18"/>
                <w:lang w:val="en-US"/>
              </w:rPr>
              <w:t>p. 6, l. 23</w:t>
            </w:r>
            <w:r w:rsidR="00CC7D02">
              <w:rPr>
                <w:rFonts w:ascii="Helvetica Light" w:hAnsi="Helvetica Light"/>
                <w:sz w:val="18"/>
                <w:szCs w:val="18"/>
                <w:lang w:val="en-US"/>
              </w:rPr>
              <w:t xml:space="preserve"> – p. 7, l. </w:t>
            </w:r>
            <w:r>
              <w:rPr>
                <w:rFonts w:ascii="Helvetica Light" w:hAnsi="Helvetica Light"/>
                <w:sz w:val="18"/>
                <w:szCs w:val="18"/>
                <w:lang w:val="en-US"/>
              </w:rPr>
              <w:t>28</w:t>
            </w:r>
          </w:p>
        </w:tc>
      </w:tr>
      <w:tr w:rsidR="00D803F6" w:rsidRPr="00666966" w14:paraId="3B5ADAB8" w14:textId="77777777" w:rsidTr="0038756D">
        <w:trPr>
          <w:trHeight w:val="7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tcBorders>
              <w:right w:val="single" w:sz="8" w:space="0" w:color="000000" w:themeColor="text1"/>
            </w:tcBorders>
          </w:tcPr>
          <w:p w14:paraId="6716D173" w14:textId="77777777" w:rsidR="00D803F6" w:rsidRDefault="00D803F6" w:rsidP="00D803F6">
            <w:pPr>
              <w:ind w:right="-250"/>
              <w:jc w:val="left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</w:p>
          <w:p w14:paraId="23A0ED51" w14:textId="24A0B67C" w:rsidR="00D803F6" w:rsidRDefault="00D803F6" w:rsidP="00D803F6">
            <w:pPr>
              <w:ind w:right="-13"/>
              <w:jc w:val="left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  <w:t>Discussion and conclusion</w:t>
            </w:r>
          </w:p>
        </w:tc>
        <w:tc>
          <w:tcPr>
            <w:tcW w:w="4197" w:type="dxa"/>
            <w:tcBorders>
              <w:left w:val="single" w:sz="8" w:space="0" w:color="000000" w:themeColor="text1"/>
            </w:tcBorders>
            <w:shd w:val="clear" w:color="auto" w:fill="auto"/>
          </w:tcPr>
          <w:p w14:paraId="39FA8784" w14:textId="77777777" w:rsidR="00D803F6" w:rsidRDefault="00D803F6" w:rsidP="00D803F6">
            <w:pPr>
              <w:ind w:right="2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6FBD06FA" w14:textId="0BD35B10" w:rsidR="00D803F6" w:rsidRDefault="00D803F6" w:rsidP="00D803F6">
            <w:pPr>
              <w:ind w:right="2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 w:rsidRPr="00D803F6">
              <w:rPr>
                <w:rFonts w:ascii="Helvetica Light" w:hAnsi="Helvetica Light"/>
                <w:sz w:val="18"/>
                <w:szCs w:val="18"/>
                <w:lang w:val="en-US"/>
              </w:rPr>
              <w:t>Outcomes—Comment on the extent to which PPI influenced the study</w:t>
            </w:r>
            <w:r w:rsidR="00163F48">
              <w:rPr>
                <w:rFonts w:ascii="Helvetica Light" w:hAnsi="Helvetica Light"/>
                <w:sz w:val="18"/>
                <w:szCs w:val="18"/>
                <w:lang w:val="en-US"/>
              </w:rPr>
              <w:t xml:space="preserve"> </w:t>
            </w:r>
            <w:r w:rsidRPr="00D803F6">
              <w:rPr>
                <w:rFonts w:ascii="Helvetica Light" w:hAnsi="Helvetica Light"/>
                <w:sz w:val="18"/>
                <w:szCs w:val="18"/>
                <w:lang w:val="en-US"/>
              </w:rPr>
              <w:t>overall. Describe positive and negative effects</w:t>
            </w:r>
          </w:p>
        </w:tc>
        <w:tc>
          <w:tcPr>
            <w:tcW w:w="2510" w:type="dxa"/>
            <w:tcBorders>
              <w:left w:val="single" w:sz="8" w:space="0" w:color="000000" w:themeColor="text1"/>
            </w:tcBorders>
            <w:shd w:val="clear" w:color="auto" w:fill="auto"/>
          </w:tcPr>
          <w:p w14:paraId="68B47548" w14:textId="77777777" w:rsidR="00D803F6" w:rsidRDefault="00D803F6" w:rsidP="00D803F6">
            <w:pPr>
              <w:ind w:right="2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41C19AC2" w14:textId="2007101E" w:rsidR="00CC7D02" w:rsidRDefault="00666966" w:rsidP="00D803F6">
            <w:pPr>
              <w:ind w:right="2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sz w:val="18"/>
                <w:szCs w:val="18"/>
                <w:lang w:val="en-US"/>
              </w:rPr>
              <w:t>p. 8, l. 2 – p. 9</w:t>
            </w:r>
            <w:r w:rsidR="00CC7D02">
              <w:rPr>
                <w:rFonts w:ascii="Helvetica Light" w:hAnsi="Helvetica Light"/>
                <w:sz w:val="18"/>
                <w:szCs w:val="18"/>
                <w:lang w:val="en-US"/>
              </w:rPr>
              <w:t xml:space="preserve">, l. </w:t>
            </w:r>
            <w:r>
              <w:rPr>
                <w:rFonts w:ascii="Helvetica Light" w:hAnsi="Helvetica Light"/>
                <w:sz w:val="18"/>
                <w:szCs w:val="18"/>
                <w:lang w:val="en-US"/>
              </w:rPr>
              <w:t>1</w:t>
            </w:r>
            <w:r w:rsidR="0038756D">
              <w:rPr>
                <w:rFonts w:ascii="Helvetica Light" w:hAnsi="Helvetica Light"/>
                <w:sz w:val="18"/>
                <w:szCs w:val="18"/>
                <w:lang w:val="en-US"/>
              </w:rPr>
              <w:t>3</w:t>
            </w:r>
          </w:p>
        </w:tc>
      </w:tr>
      <w:tr w:rsidR="00D803F6" w:rsidRPr="00666966" w14:paraId="7EC92E0E" w14:textId="77777777" w:rsidTr="003875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3" w:type="dxa"/>
            <w:tcBorders>
              <w:right w:val="single" w:sz="8" w:space="0" w:color="000000" w:themeColor="text1"/>
            </w:tcBorders>
          </w:tcPr>
          <w:p w14:paraId="06F8BF2F" w14:textId="77777777" w:rsidR="00D803F6" w:rsidRDefault="00D803F6" w:rsidP="00D803F6">
            <w:pPr>
              <w:ind w:right="-250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</w:p>
          <w:p w14:paraId="3E1A43D0" w14:textId="552B0480" w:rsidR="00D803F6" w:rsidRDefault="00D803F6" w:rsidP="00D803F6">
            <w:pPr>
              <w:ind w:right="-250"/>
              <w:jc w:val="left"/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b/>
                <w:i w:val="0"/>
                <w:iCs w:val="0"/>
                <w:sz w:val="18"/>
                <w:szCs w:val="18"/>
                <w:lang w:val="en-US"/>
              </w:rPr>
              <w:t>Reflections/critical perspective</w:t>
            </w:r>
          </w:p>
        </w:tc>
        <w:tc>
          <w:tcPr>
            <w:tcW w:w="4197" w:type="dxa"/>
            <w:tcBorders>
              <w:left w:val="single" w:sz="8" w:space="0" w:color="000000" w:themeColor="text1"/>
            </w:tcBorders>
            <w:shd w:val="clear" w:color="auto" w:fill="auto"/>
          </w:tcPr>
          <w:p w14:paraId="606D83A5" w14:textId="77777777" w:rsidR="00D803F6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5D26D82F" w14:textId="4C90055B" w:rsidR="00D803F6" w:rsidRPr="00D803F6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 w:rsidRPr="00D803F6">
              <w:rPr>
                <w:rFonts w:ascii="Helvetica Light" w:hAnsi="Helvetica Light"/>
                <w:sz w:val="18"/>
                <w:szCs w:val="18"/>
                <w:lang w:val="en-US"/>
              </w:rPr>
              <w:t>Comment critically on the study, reflecting on the things that went well</w:t>
            </w:r>
            <w:r w:rsidR="00163F48">
              <w:rPr>
                <w:rFonts w:ascii="Helvetica Light" w:hAnsi="Helvetica Light"/>
                <w:sz w:val="18"/>
                <w:szCs w:val="18"/>
                <w:lang w:val="en-US"/>
              </w:rPr>
              <w:t xml:space="preserve"> </w:t>
            </w:r>
            <w:r w:rsidRPr="00D803F6">
              <w:rPr>
                <w:rFonts w:ascii="Helvetica Light" w:hAnsi="Helvetica Light"/>
                <w:sz w:val="18"/>
                <w:szCs w:val="18"/>
                <w:lang w:val="en-US"/>
              </w:rPr>
              <w:t>and those that did not, so others can learn from this experience</w:t>
            </w:r>
          </w:p>
          <w:p w14:paraId="10A85B81" w14:textId="77777777" w:rsidR="00D803F6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</w:tc>
        <w:tc>
          <w:tcPr>
            <w:tcW w:w="2510" w:type="dxa"/>
            <w:tcBorders>
              <w:left w:val="single" w:sz="8" w:space="0" w:color="000000" w:themeColor="text1"/>
            </w:tcBorders>
            <w:shd w:val="clear" w:color="auto" w:fill="auto"/>
          </w:tcPr>
          <w:p w14:paraId="2A5C9480" w14:textId="77777777" w:rsidR="00D803F6" w:rsidRDefault="00D803F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</w:p>
          <w:p w14:paraId="25CB2EA5" w14:textId="271F4A59" w:rsidR="00CC7D02" w:rsidRDefault="00666966" w:rsidP="00D803F6">
            <w:pPr>
              <w:ind w:right="2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 Light" w:hAnsi="Helvetica Light"/>
                <w:sz w:val="18"/>
                <w:szCs w:val="18"/>
                <w:lang w:val="en-US"/>
              </w:rPr>
            </w:pPr>
            <w:r>
              <w:rPr>
                <w:rFonts w:ascii="Helvetica Light" w:hAnsi="Helvetica Light"/>
                <w:sz w:val="18"/>
                <w:szCs w:val="18"/>
                <w:lang w:val="en-US"/>
              </w:rPr>
              <w:t>p. 9, ll. 3</w:t>
            </w:r>
            <w:r w:rsidR="00CC7D02">
              <w:rPr>
                <w:rFonts w:ascii="Helvetica Light" w:hAnsi="Helvetica Light"/>
                <w:sz w:val="18"/>
                <w:szCs w:val="18"/>
                <w:lang w:val="en-US"/>
              </w:rPr>
              <w:t>-</w:t>
            </w:r>
            <w:r>
              <w:rPr>
                <w:rFonts w:ascii="Helvetica Light" w:hAnsi="Helvetica Light"/>
                <w:sz w:val="18"/>
                <w:szCs w:val="18"/>
                <w:lang w:val="en-US"/>
              </w:rPr>
              <w:t>1</w:t>
            </w:r>
            <w:bookmarkStart w:id="0" w:name="_GoBack"/>
            <w:bookmarkEnd w:id="0"/>
            <w:r w:rsidR="0038756D">
              <w:rPr>
                <w:rFonts w:ascii="Helvetica Light" w:hAnsi="Helvetica Light"/>
                <w:sz w:val="18"/>
                <w:szCs w:val="18"/>
                <w:lang w:val="en-US"/>
              </w:rPr>
              <w:t>3</w:t>
            </w:r>
          </w:p>
        </w:tc>
      </w:tr>
    </w:tbl>
    <w:p w14:paraId="60FF2F90" w14:textId="77777777" w:rsidR="00D803F6" w:rsidRDefault="00D803F6">
      <w:pPr>
        <w:rPr>
          <w:lang w:val="en-US"/>
        </w:rPr>
      </w:pPr>
    </w:p>
    <w:p w14:paraId="33D7913E" w14:textId="77777777" w:rsidR="00D803F6" w:rsidRDefault="00D803F6">
      <w:pPr>
        <w:rPr>
          <w:lang w:val="en-US"/>
        </w:rPr>
      </w:pPr>
    </w:p>
    <w:p w14:paraId="53A892D4" w14:textId="77777777" w:rsidR="00D803F6" w:rsidRPr="00D803F6" w:rsidRDefault="00D803F6" w:rsidP="00D803F6">
      <w:pPr>
        <w:pStyle w:val="EndNoteBibliography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D803F6">
        <w:rPr>
          <w:noProof/>
        </w:rPr>
        <w:t>1.</w:t>
      </w:r>
      <w:r w:rsidRPr="00D803F6">
        <w:rPr>
          <w:noProof/>
        </w:rPr>
        <w:tab/>
        <w:t>Staniszewska S, Brett J, Simera I, Seers K, Mockford C, Goodlad S, et al. GRIPP2 reporting checklists: tools to improve reporting of patient and public involvement in research. BMJ. 2017;358:j3453.</w:t>
      </w:r>
    </w:p>
    <w:p w14:paraId="016B28A6" w14:textId="378DBD6B" w:rsidR="005A0EFE" w:rsidRPr="00607045" w:rsidRDefault="00D803F6">
      <w:pPr>
        <w:rPr>
          <w:lang w:val="en-US"/>
        </w:rPr>
      </w:pPr>
      <w:r>
        <w:rPr>
          <w:lang w:val="en-US"/>
        </w:rPr>
        <w:fldChar w:fldCharType="end"/>
      </w:r>
    </w:p>
    <w:sectPr w:rsidR="005A0EFE" w:rsidRPr="00607045" w:rsidSect="00221FB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Helvetica Light">
    <w:altName w:val="Malgun Gothic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Helvetica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607045"/>
    <w:rsid w:val="00036A70"/>
    <w:rsid w:val="00163F48"/>
    <w:rsid w:val="001B2F0B"/>
    <w:rsid w:val="00221FB1"/>
    <w:rsid w:val="0038756D"/>
    <w:rsid w:val="00607045"/>
    <w:rsid w:val="00666966"/>
    <w:rsid w:val="008C0251"/>
    <w:rsid w:val="009031B7"/>
    <w:rsid w:val="00CB3126"/>
    <w:rsid w:val="00CC7D02"/>
    <w:rsid w:val="00D803F6"/>
    <w:rsid w:val="00F63E26"/>
    <w:rsid w:val="00FC1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21A26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9031B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070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EinfacheTabelle3">
    <w:name w:val="Plain Table 3"/>
    <w:basedOn w:val="NormaleTabelle"/>
    <w:uiPriority w:val="43"/>
    <w:rsid w:val="0060704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2">
    <w:name w:val="Plain Table 2"/>
    <w:basedOn w:val="NormaleTabelle"/>
    <w:uiPriority w:val="42"/>
    <w:rsid w:val="00607045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1">
    <w:name w:val="Plain Table 1"/>
    <w:basedOn w:val="NormaleTabelle"/>
    <w:uiPriority w:val="41"/>
    <w:rsid w:val="00607045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Rastertabelle2-Akzent1">
    <w:name w:val="Grid Table 2 Accent 1"/>
    <w:basedOn w:val="NormaleTabelle"/>
    <w:uiPriority w:val="47"/>
    <w:rsid w:val="00607045"/>
    <w:tblPr>
      <w:tblStyleRowBandSize w:val="1"/>
      <w:tblStyleColBandSize w:val="1"/>
      <w:tblInd w:w="0" w:type="dxa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Rastertabelle2-Akzent3">
    <w:name w:val="Grid Table 2 Accent 3"/>
    <w:basedOn w:val="NormaleTabelle"/>
    <w:uiPriority w:val="47"/>
    <w:rsid w:val="00607045"/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EinfacheTabelle5">
    <w:name w:val="Plain Table 5"/>
    <w:basedOn w:val="NormaleTabelle"/>
    <w:uiPriority w:val="45"/>
    <w:rsid w:val="009031B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9031B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031B7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031B7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031B7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031B7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Standard"/>
    <w:rsid w:val="00D803F6"/>
    <w:pPr>
      <w:jc w:val="center"/>
    </w:pPr>
    <w:rPr>
      <w:rFonts w:ascii="Helvetica" w:hAnsi="Helvetica"/>
      <w:sz w:val="20"/>
      <w:lang w:val="en-US"/>
    </w:rPr>
  </w:style>
  <w:style w:type="paragraph" w:customStyle="1" w:styleId="EndNoteBibliography">
    <w:name w:val="EndNote Bibliography"/>
    <w:basedOn w:val="Standard"/>
    <w:rsid w:val="00D803F6"/>
    <w:rPr>
      <w:rFonts w:ascii="Helvetica" w:hAnsi="Helvetica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84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5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403</Words>
  <Characters>2542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Hepprich</dc:creator>
  <cp:keywords/>
  <dc:description/>
  <cp:lastModifiedBy>Matthias Hepprich</cp:lastModifiedBy>
  <cp:revision>4</cp:revision>
  <dcterms:created xsi:type="dcterms:W3CDTF">2020-06-29T07:52:00Z</dcterms:created>
  <dcterms:modified xsi:type="dcterms:W3CDTF">2020-08-08T05:40:00Z</dcterms:modified>
</cp:coreProperties>
</file>