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702D" w:rsidRDefault="00A1702D" w:rsidP="00A1702D">
      <w:pPr>
        <w:spacing w:beforeAutospacing="0" w:after="0" w:afterAutospacing="0" w:line="360" w:lineRule="auto"/>
        <w:contextualSpacing/>
        <w:rPr>
          <w:rFonts w:asciiTheme="majorBidi" w:hAnsiTheme="majorBidi" w:cstheme="majorBidi"/>
          <w:sz w:val="24"/>
          <w:szCs w:val="24"/>
        </w:rPr>
      </w:pPr>
      <w:r w:rsidRPr="00F43E4E">
        <w:rPr>
          <w:rFonts w:asciiTheme="majorBidi" w:hAnsiTheme="majorBidi" w:cstheme="majorBidi"/>
          <w:b/>
          <w:bCs/>
          <w:sz w:val="24"/>
          <w:szCs w:val="24"/>
        </w:rPr>
        <w:t>Table.</w:t>
      </w:r>
      <w:r>
        <w:rPr>
          <w:rFonts w:asciiTheme="majorBidi" w:hAnsiTheme="majorBidi" w:cstheme="majorBidi"/>
          <w:b/>
          <w:bCs/>
          <w:sz w:val="24"/>
          <w:szCs w:val="24"/>
        </w:rPr>
        <w:t xml:space="preserve"> </w:t>
      </w:r>
      <w:r w:rsidRPr="00F43E4E">
        <w:rPr>
          <w:rFonts w:asciiTheme="majorBidi" w:hAnsiTheme="majorBidi" w:cstheme="majorBidi"/>
          <w:b/>
          <w:bCs/>
          <w:sz w:val="24"/>
          <w:szCs w:val="24"/>
        </w:rPr>
        <w:t xml:space="preserve">1. </w:t>
      </w:r>
      <w:r w:rsidRPr="004665B6">
        <w:rPr>
          <w:rFonts w:asciiTheme="majorBidi" w:hAnsiTheme="majorBidi" w:cstheme="majorBidi"/>
          <w:sz w:val="24"/>
          <w:szCs w:val="24"/>
        </w:rPr>
        <w:t>The</w:t>
      </w:r>
      <w:r>
        <w:rPr>
          <w:rFonts w:asciiTheme="majorBidi" w:hAnsiTheme="majorBidi" w:cstheme="majorBidi"/>
          <w:b/>
          <w:bCs/>
          <w:sz w:val="24"/>
          <w:szCs w:val="24"/>
        </w:rPr>
        <w:t xml:space="preserve"> </w:t>
      </w:r>
      <w:r w:rsidRPr="00F43E4E">
        <w:rPr>
          <w:rFonts w:asciiTheme="majorBidi" w:hAnsiTheme="majorBidi" w:cstheme="majorBidi"/>
          <w:sz w:val="24"/>
          <w:szCs w:val="24"/>
        </w:rPr>
        <w:t>Optimiz</w:t>
      </w:r>
      <w:r>
        <w:rPr>
          <w:rFonts w:asciiTheme="majorBidi" w:hAnsiTheme="majorBidi" w:cstheme="majorBidi"/>
          <w:sz w:val="24"/>
          <w:szCs w:val="24"/>
        </w:rPr>
        <w:t>ation</w:t>
      </w:r>
      <w:r w:rsidRPr="00F43E4E">
        <w:rPr>
          <w:rFonts w:asciiTheme="majorBidi" w:hAnsiTheme="majorBidi" w:cstheme="majorBidi"/>
          <w:sz w:val="24"/>
          <w:szCs w:val="24"/>
        </w:rPr>
        <w:t xml:space="preserve"> of the </w:t>
      </w:r>
      <w:r>
        <w:rPr>
          <w:rFonts w:asciiTheme="majorBidi" w:hAnsiTheme="majorBidi" w:cstheme="majorBidi"/>
          <w:sz w:val="24"/>
          <w:szCs w:val="24"/>
        </w:rPr>
        <w:t xml:space="preserve">model </w:t>
      </w:r>
      <w:r w:rsidRPr="00F43E4E">
        <w:rPr>
          <w:rFonts w:asciiTheme="majorBidi" w:hAnsiTheme="majorBidi" w:cstheme="majorBidi"/>
          <w:sz w:val="24"/>
          <w:szCs w:val="24"/>
        </w:rPr>
        <w:t>reaction conditions.</w:t>
      </w:r>
      <w:r>
        <w:rPr>
          <w:rFonts w:asciiTheme="majorBidi" w:hAnsiTheme="majorBidi" w:cstheme="majorBidi"/>
          <w:sz w:val="24"/>
          <w:szCs w:val="24"/>
        </w:rPr>
        <w:br w:type="page"/>
      </w:r>
    </w:p>
    <w:tbl>
      <w:tblPr>
        <w:tblStyle w:val="ListTable1Light-Accent1"/>
        <w:tblpPr w:leftFromText="180" w:rightFromText="180" w:vertAnchor="page" w:horzAnchor="margin" w:tblpY="1009"/>
        <w:tblW w:w="5000" w:type="pct"/>
        <w:tblLook w:val="04A0" w:firstRow="1" w:lastRow="0" w:firstColumn="1" w:lastColumn="0" w:noHBand="0" w:noVBand="1"/>
      </w:tblPr>
      <w:tblGrid>
        <w:gridCol w:w="1277"/>
        <w:gridCol w:w="1733"/>
        <w:gridCol w:w="1900"/>
        <w:gridCol w:w="1483"/>
        <w:gridCol w:w="1483"/>
        <w:gridCol w:w="1484"/>
      </w:tblGrid>
      <w:tr w:rsidR="00A1702D" w:rsidRPr="0063635D" w:rsidTr="000A1EAA">
        <w:trPr>
          <w:cnfStyle w:val="100000000000" w:firstRow="1" w:lastRow="0" w:firstColumn="0" w:lastColumn="0" w:oddVBand="0" w:evenVBand="0" w:oddHBand="0" w:evenHBand="0" w:firstRowFirstColumn="0" w:firstRowLastColumn="0" w:lastRowFirstColumn="0" w:lastRowLastColumn="0"/>
          <w:trHeight w:val="2967"/>
        </w:trPr>
        <w:tc>
          <w:tcPr>
            <w:cnfStyle w:val="001000000000" w:firstRow="0" w:lastRow="0" w:firstColumn="1" w:lastColumn="0" w:oddVBand="0" w:evenVBand="0" w:oddHBand="0" w:evenHBand="0" w:firstRowFirstColumn="0" w:firstRowLastColumn="0" w:lastRowFirstColumn="0" w:lastRowLastColumn="0"/>
            <w:tcW w:w="5000" w:type="pct"/>
            <w:gridSpan w:val="6"/>
            <w:vAlign w:val="center"/>
          </w:tcPr>
          <w:p w:rsidR="00A1702D" w:rsidRPr="000D11CA" w:rsidRDefault="00A1702D" w:rsidP="000A1EAA">
            <w:pPr>
              <w:jc w:val="center"/>
              <w:rPr>
                <w:rFonts w:asciiTheme="minorBidi" w:hAnsiTheme="minorBidi" w:cstheme="minorBidi"/>
                <w:b w:val="0"/>
                <w:bCs w:val="0"/>
                <w:sz w:val="24"/>
                <w:szCs w:val="24"/>
              </w:rPr>
            </w:pPr>
            <w:r>
              <w:rPr>
                <w:b w:val="0"/>
                <w:bCs w:val="0"/>
              </w:rPr>
              <w:object w:dxaOrig="7430" w:dyaOrig="9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38.8pt;height:59.1pt" o:ole="">
                  <v:imagedata r:id="rId4" o:title=""/>
                </v:shape>
                <o:OLEObject Type="Embed" ProgID="ChemDraw.Document.6.0" ShapeID="_x0000_i1033" DrawAspect="Content" ObjectID="_1683741045" r:id="rId5"/>
              </w:object>
            </w:r>
          </w:p>
        </w:tc>
      </w:tr>
      <w:tr w:rsidR="00A1702D" w:rsidRPr="00093C85" w:rsidTr="000A1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2" w:type="pct"/>
            <w:tcBorders>
              <w:top w:val="single" w:sz="12" w:space="0" w:color="FFFFFF" w:themeColor="background1"/>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color w:val="000000" w:themeColor="text1"/>
                <w:sz w:val="20"/>
                <w:szCs w:val="20"/>
              </w:rPr>
            </w:pPr>
            <w:r>
              <w:rPr>
                <w:rFonts w:asciiTheme="majorBidi" w:hAnsiTheme="majorBidi" w:cstheme="majorBidi"/>
                <w:color w:val="000000" w:themeColor="text1"/>
                <w:sz w:val="20"/>
                <w:szCs w:val="20"/>
              </w:rPr>
              <w:t>E</w:t>
            </w:r>
            <w:r w:rsidRPr="00731055">
              <w:rPr>
                <w:rFonts w:asciiTheme="majorBidi" w:hAnsiTheme="majorBidi" w:cstheme="majorBidi"/>
                <w:color w:val="000000" w:themeColor="text1"/>
                <w:sz w:val="20"/>
                <w:szCs w:val="20"/>
              </w:rPr>
              <w:t>ntry</w:t>
            </w:r>
          </w:p>
        </w:tc>
        <w:tc>
          <w:tcPr>
            <w:tcW w:w="926" w:type="pct"/>
            <w:tcBorders>
              <w:top w:val="single" w:sz="12" w:space="0" w:color="FFFFFF" w:themeColor="background1"/>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0"/>
                <w:szCs w:val="20"/>
              </w:rPr>
            </w:pPr>
            <w:r w:rsidRPr="00731055">
              <w:rPr>
                <w:rFonts w:asciiTheme="majorBidi" w:hAnsiTheme="majorBidi" w:cstheme="majorBidi"/>
                <w:b/>
                <w:bCs/>
                <w:color w:val="000000" w:themeColor="text1"/>
                <w:sz w:val="20"/>
                <w:szCs w:val="20"/>
              </w:rPr>
              <w:t>Catalyst</w:t>
            </w:r>
            <w:r>
              <w:rPr>
                <w:rFonts w:asciiTheme="majorBidi" w:hAnsiTheme="majorBidi" w:cstheme="majorBidi"/>
                <w:b/>
                <w:bCs/>
                <w:color w:val="000000" w:themeColor="text1"/>
                <w:sz w:val="20"/>
                <w:szCs w:val="20"/>
              </w:rPr>
              <w:t xml:space="preserve"> </w:t>
            </w:r>
            <w:r w:rsidRPr="00731055">
              <w:rPr>
                <w:rFonts w:asciiTheme="majorBidi" w:hAnsiTheme="majorBidi" w:cstheme="majorBidi"/>
                <w:b/>
                <w:bCs/>
                <w:color w:val="000000" w:themeColor="text1"/>
                <w:sz w:val="20"/>
                <w:szCs w:val="20"/>
              </w:rPr>
              <w:t>(mol%)</w:t>
            </w:r>
          </w:p>
        </w:tc>
        <w:tc>
          <w:tcPr>
            <w:tcW w:w="1015" w:type="pct"/>
            <w:tcBorders>
              <w:top w:val="single" w:sz="12" w:space="0" w:color="FFFFFF" w:themeColor="background1"/>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0"/>
                <w:szCs w:val="20"/>
              </w:rPr>
            </w:pPr>
            <w:r w:rsidRPr="00731055">
              <w:rPr>
                <w:rFonts w:asciiTheme="majorBidi" w:hAnsiTheme="majorBidi" w:cstheme="majorBidi"/>
                <w:b/>
                <w:bCs/>
                <w:color w:val="000000" w:themeColor="text1"/>
                <w:sz w:val="20"/>
                <w:szCs w:val="20"/>
              </w:rPr>
              <w:t>Temperature</w:t>
            </w:r>
            <w:r>
              <w:rPr>
                <w:rFonts w:asciiTheme="majorBidi" w:hAnsiTheme="majorBidi" w:cstheme="majorBidi"/>
                <w:b/>
                <w:bCs/>
                <w:color w:val="000000" w:themeColor="text1"/>
                <w:sz w:val="20"/>
                <w:szCs w:val="20"/>
              </w:rPr>
              <w:t xml:space="preserve"> </w:t>
            </w:r>
            <w:r w:rsidRPr="00731055">
              <w:rPr>
                <w:rFonts w:asciiTheme="majorBidi" w:hAnsiTheme="majorBidi" w:cstheme="majorBidi"/>
                <w:b/>
                <w:bCs/>
                <w:color w:val="000000" w:themeColor="text1"/>
                <w:sz w:val="20"/>
                <w:szCs w:val="20"/>
              </w:rPr>
              <w:t>(</w:t>
            </w:r>
            <w:r w:rsidRPr="00731055">
              <w:rPr>
                <w:rFonts w:asciiTheme="majorBidi" w:hAnsiTheme="majorBidi" w:cstheme="majorBidi"/>
                <w:b/>
                <w:bCs/>
                <w:color w:val="000000" w:themeColor="text1"/>
                <w:sz w:val="20"/>
                <w:szCs w:val="20"/>
                <w:vertAlign w:val="superscript"/>
              </w:rPr>
              <w:t>o</w:t>
            </w:r>
            <w:r w:rsidRPr="00731055">
              <w:rPr>
                <w:rFonts w:asciiTheme="majorBidi" w:hAnsiTheme="majorBidi" w:cstheme="majorBidi"/>
                <w:b/>
                <w:bCs/>
                <w:color w:val="000000" w:themeColor="text1"/>
                <w:sz w:val="20"/>
                <w:szCs w:val="20"/>
              </w:rPr>
              <w:t>C)</w:t>
            </w:r>
          </w:p>
        </w:tc>
        <w:tc>
          <w:tcPr>
            <w:tcW w:w="792" w:type="pct"/>
            <w:tcBorders>
              <w:top w:val="single" w:sz="12" w:space="0" w:color="FFFFFF" w:themeColor="background1"/>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0"/>
                <w:szCs w:val="20"/>
              </w:rPr>
            </w:pPr>
            <w:r>
              <w:rPr>
                <w:rFonts w:asciiTheme="majorBidi" w:hAnsiTheme="majorBidi" w:cstheme="majorBidi"/>
                <w:b/>
                <w:bCs/>
                <w:color w:val="000000" w:themeColor="text1"/>
                <w:sz w:val="20"/>
                <w:szCs w:val="20"/>
              </w:rPr>
              <w:t>S</w:t>
            </w:r>
            <w:r w:rsidRPr="00731055">
              <w:rPr>
                <w:rFonts w:asciiTheme="majorBidi" w:hAnsiTheme="majorBidi" w:cstheme="majorBidi"/>
                <w:b/>
                <w:bCs/>
                <w:color w:val="000000" w:themeColor="text1"/>
                <w:sz w:val="20"/>
                <w:szCs w:val="20"/>
              </w:rPr>
              <w:t>olvent</w:t>
            </w:r>
          </w:p>
        </w:tc>
        <w:tc>
          <w:tcPr>
            <w:tcW w:w="792" w:type="pct"/>
            <w:tcBorders>
              <w:top w:val="single" w:sz="12" w:space="0" w:color="FFFFFF" w:themeColor="background1"/>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0"/>
                <w:szCs w:val="20"/>
              </w:rPr>
            </w:pPr>
            <w:r w:rsidRPr="00731055">
              <w:rPr>
                <w:rFonts w:asciiTheme="majorBidi" w:hAnsiTheme="majorBidi" w:cstheme="majorBidi"/>
                <w:b/>
                <w:bCs/>
                <w:color w:val="000000" w:themeColor="text1"/>
                <w:sz w:val="20"/>
                <w:szCs w:val="20"/>
              </w:rPr>
              <w:t>Time</w:t>
            </w:r>
            <w:r>
              <w:rPr>
                <w:rFonts w:asciiTheme="majorBidi" w:hAnsiTheme="majorBidi" w:cstheme="majorBidi"/>
                <w:b/>
                <w:bCs/>
                <w:color w:val="000000" w:themeColor="text1"/>
                <w:sz w:val="20"/>
                <w:szCs w:val="20"/>
              </w:rPr>
              <w:t xml:space="preserve"> </w:t>
            </w:r>
            <w:r w:rsidRPr="00731055">
              <w:rPr>
                <w:rFonts w:asciiTheme="majorBidi" w:hAnsiTheme="majorBidi" w:cstheme="majorBidi"/>
                <w:b/>
                <w:bCs/>
                <w:color w:val="000000" w:themeColor="text1"/>
                <w:sz w:val="20"/>
                <w:szCs w:val="20"/>
              </w:rPr>
              <w:t>(h)</w:t>
            </w:r>
          </w:p>
        </w:tc>
        <w:tc>
          <w:tcPr>
            <w:tcW w:w="793" w:type="pct"/>
            <w:tcBorders>
              <w:top w:val="single" w:sz="12" w:space="0" w:color="FFFFFF" w:themeColor="background1"/>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0"/>
                <w:szCs w:val="20"/>
              </w:rPr>
            </w:pPr>
            <w:r w:rsidRPr="00731055">
              <w:rPr>
                <w:rFonts w:asciiTheme="majorBidi" w:hAnsiTheme="majorBidi" w:cstheme="majorBidi"/>
                <w:b/>
                <w:bCs/>
                <w:color w:val="000000" w:themeColor="text1"/>
                <w:sz w:val="20"/>
                <w:szCs w:val="20"/>
              </w:rPr>
              <w:t>Yield</w:t>
            </w:r>
            <w:r>
              <w:rPr>
                <w:rFonts w:asciiTheme="majorBidi" w:hAnsiTheme="majorBidi" w:cstheme="majorBidi"/>
                <w:b/>
                <w:bCs/>
                <w:color w:val="000000" w:themeColor="text1"/>
                <w:sz w:val="20"/>
                <w:szCs w:val="20"/>
              </w:rPr>
              <w:t xml:space="preserve"> (</w:t>
            </w:r>
            <w:r w:rsidRPr="00731055">
              <w:rPr>
                <w:rFonts w:asciiTheme="majorBidi" w:hAnsiTheme="majorBidi" w:cstheme="majorBidi"/>
                <w:b/>
                <w:bCs/>
                <w:color w:val="000000" w:themeColor="text1"/>
                <w:sz w:val="20"/>
                <w:szCs w:val="20"/>
              </w:rPr>
              <w:t>%</w:t>
            </w:r>
            <w:r w:rsidRPr="00731055">
              <w:rPr>
                <w:rFonts w:asciiTheme="majorBidi" w:hAnsiTheme="majorBidi" w:cstheme="majorBidi"/>
                <w:b/>
                <w:bCs/>
                <w:color w:val="000000" w:themeColor="text1"/>
                <w:sz w:val="20"/>
                <w:szCs w:val="20"/>
                <w:rtl/>
              </w:rPr>
              <w:t>(</w:t>
            </w:r>
          </w:p>
        </w:tc>
      </w:tr>
      <w:tr w:rsidR="00A1702D" w:rsidRPr="00093C85" w:rsidTr="000A1EAA">
        <w:tc>
          <w:tcPr>
            <w:cnfStyle w:val="001000000000" w:firstRow="0" w:lastRow="0" w:firstColumn="1" w:lastColumn="0" w:oddVBand="0" w:evenVBand="0" w:oddHBand="0" w:evenHBand="0" w:firstRowFirstColumn="0" w:firstRowLastColumn="0" w:lastRowFirstColumn="0" w:lastRowLastColumn="0"/>
            <w:tcW w:w="682" w:type="pct"/>
            <w:tcBorders>
              <w:top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1</w:t>
            </w:r>
          </w:p>
        </w:tc>
        <w:tc>
          <w:tcPr>
            <w:tcW w:w="926" w:type="pct"/>
            <w:tcBorders>
              <w:top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0</w:t>
            </w:r>
          </w:p>
        </w:tc>
        <w:tc>
          <w:tcPr>
            <w:tcW w:w="1015" w:type="pct"/>
            <w:tcBorders>
              <w:top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110</w:t>
            </w:r>
          </w:p>
        </w:tc>
        <w:tc>
          <w:tcPr>
            <w:tcW w:w="792" w:type="pct"/>
            <w:tcBorders>
              <w:top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DMF</w:t>
            </w:r>
          </w:p>
        </w:tc>
        <w:tc>
          <w:tcPr>
            <w:tcW w:w="792" w:type="pct"/>
            <w:tcBorders>
              <w:top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w:t>
            </w:r>
          </w:p>
        </w:tc>
        <w:tc>
          <w:tcPr>
            <w:tcW w:w="793" w:type="pct"/>
            <w:tcBorders>
              <w:top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Trace</w:t>
            </w:r>
          </w:p>
        </w:tc>
      </w:tr>
      <w:tr w:rsidR="00A1702D" w:rsidRPr="00093C85" w:rsidTr="000A1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2</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3</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80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DMF</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18</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w:t>
            </w:r>
          </w:p>
        </w:tc>
      </w:tr>
      <w:tr w:rsidR="00A1702D" w:rsidRPr="00093C85" w:rsidTr="000A1EAA">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3</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3</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DMF</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18</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21</w:t>
            </w:r>
          </w:p>
        </w:tc>
      </w:tr>
      <w:tr w:rsidR="00A1702D" w:rsidRPr="00093C85" w:rsidTr="000A1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4</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5</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DMF</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15</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48</w:t>
            </w:r>
          </w:p>
        </w:tc>
      </w:tr>
      <w:tr w:rsidR="00A1702D" w:rsidRPr="00093C85" w:rsidTr="000A1EAA">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5</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8</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120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DMSO</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16</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70</w:t>
            </w:r>
          </w:p>
        </w:tc>
      </w:tr>
      <w:tr w:rsidR="00A1702D" w:rsidRPr="00093C85" w:rsidTr="000A1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6</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8</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H</w:t>
            </w:r>
            <w:r w:rsidRPr="00731055">
              <w:rPr>
                <w:rFonts w:asciiTheme="majorBidi" w:hAnsiTheme="majorBidi" w:cstheme="majorBidi"/>
                <w:color w:val="000000" w:themeColor="text1"/>
                <w:sz w:val="24"/>
                <w:szCs w:val="24"/>
                <w:vertAlign w:val="subscript"/>
              </w:rPr>
              <w:t>2</w:t>
            </w:r>
            <w:r w:rsidRPr="00731055">
              <w:rPr>
                <w:rFonts w:asciiTheme="majorBidi" w:hAnsiTheme="majorBidi" w:cstheme="majorBidi"/>
                <w:color w:val="000000" w:themeColor="text1"/>
                <w:sz w:val="24"/>
                <w:szCs w:val="24"/>
              </w:rPr>
              <w:t>O</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12</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68</w:t>
            </w:r>
          </w:p>
        </w:tc>
      </w:tr>
      <w:tr w:rsidR="00A1702D" w:rsidRPr="00093C85" w:rsidTr="000A1EAA">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7</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8</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80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H</w:t>
            </w:r>
            <w:r w:rsidRPr="00731055">
              <w:rPr>
                <w:rFonts w:asciiTheme="majorBidi" w:hAnsiTheme="majorBidi" w:cstheme="majorBidi"/>
                <w:color w:val="000000" w:themeColor="text1"/>
                <w:sz w:val="24"/>
                <w:szCs w:val="24"/>
                <w:vertAlign w:val="subscript"/>
              </w:rPr>
              <w:t>2</w:t>
            </w:r>
            <w:r w:rsidRPr="00731055">
              <w:rPr>
                <w:rFonts w:asciiTheme="majorBidi" w:hAnsiTheme="majorBidi" w:cstheme="majorBidi"/>
                <w:color w:val="000000" w:themeColor="text1"/>
                <w:sz w:val="24"/>
                <w:szCs w:val="24"/>
              </w:rPr>
              <w:t>O</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15</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55</w:t>
            </w:r>
          </w:p>
        </w:tc>
      </w:tr>
      <w:tr w:rsidR="00A1702D" w:rsidRPr="00093C85" w:rsidTr="000A1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8</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120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DMSO</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83</w:t>
            </w:r>
          </w:p>
        </w:tc>
      </w:tr>
      <w:tr w:rsidR="00A1702D" w:rsidRPr="00093C85" w:rsidTr="000A1EAA">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9</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Toluene</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12</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80</w:t>
            </w:r>
          </w:p>
        </w:tc>
      </w:tr>
      <w:tr w:rsidR="00A1702D" w:rsidRPr="00093C85" w:rsidTr="000A1E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2" w:type="pct"/>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b w:val="0"/>
                <w:bCs w:val="0"/>
                <w:color w:val="000000" w:themeColor="text1"/>
                <w:sz w:val="24"/>
                <w:szCs w:val="24"/>
              </w:rPr>
            </w:pPr>
            <w:r w:rsidRPr="00731055">
              <w:rPr>
                <w:rFonts w:asciiTheme="majorBidi" w:hAnsiTheme="majorBidi" w:cstheme="majorBidi"/>
                <w:color w:val="000000" w:themeColor="text1"/>
                <w:sz w:val="24"/>
                <w:szCs w:val="24"/>
              </w:rPr>
              <w:t>10</w:t>
            </w:r>
          </w:p>
        </w:tc>
        <w:tc>
          <w:tcPr>
            <w:tcW w:w="926"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w:t>
            </w:r>
          </w:p>
        </w:tc>
        <w:tc>
          <w:tcPr>
            <w:tcW w:w="1015"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100</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DMF</w:t>
            </w:r>
          </w:p>
        </w:tc>
        <w:tc>
          <w:tcPr>
            <w:tcW w:w="792"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12</w:t>
            </w:r>
          </w:p>
        </w:tc>
        <w:tc>
          <w:tcPr>
            <w:tcW w:w="793" w:type="pct"/>
            <w:vAlign w:val="center"/>
          </w:tcPr>
          <w:p w:rsidR="00A1702D" w:rsidRPr="00731055" w:rsidRDefault="00A1702D" w:rsidP="000A1EAA">
            <w:pPr>
              <w:spacing w:beforeAutospacing="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94</w:t>
            </w:r>
          </w:p>
        </w:tc>
      </w:tr>
      <w:tr w:rsidR="00A1702D" w:rsidRPr="00093C85" w:rsidTr="000A1EAA">
        <w:tc>
          <w:tcPr>
            <w:cnfStyle w:val="001000000000" w:firstRow="0" w:lastRow="0" w:firstColumn="1" w:lastColumn="0" w:oddVBand="0" w:evenVBand="0" w:oddHBand="0" w:evenHBand="0" w:firstRowFirstColumn="0" w:firstRowLastColumn="0" w:lastRowFirstColumn="0" w:lastRowLastColumn="0"/>
            <w:tcW w:w="682" w:type="pct"/>
            <w:tcBorders>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rPr>
                <w:rFonts w:asciiTheme="majorBidi" w:hAnsiTheme="majorBidi" w:cstheme="majorBidi"/>
                <w:color w:val="000000" w:themeColor="text1"/>
                <w:sz w:val="24"/>
                <w:szCs w:val="24"/>
              </w:rPr>
            </w:pPr>
            <w:r w:rsidRPr="00731055">
              <w:rPr>
                <w:rFonts w:asciiTheme="majorBidi" w:hAnsiTheme="majorBidi" w:cstheme="majorBidi"/>
                <w:color w:val="000000" w:themeColor="text1"/>
                <w:sz w:val="24"/>
                <w:szCs w:val="24"/>
              </w:rPr>
              <w:t>11</w:t>
            </w:r>
          </w:p>
        </w:tc>
        <w:tc>
          <w:tcPr>
            <w:tcW w:w="926" w:type="pct"/>
            <w:tcBorders>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Pr>
            </w:pPr>
            <w:r w:rsidRPr="00731055">
              <w:rPr>
                <w:rFonts w:asciiTheme="majorBidi" w:hAnsiTheme="majorBidi" w:cstheme="majorBidi"/>
                <w:b/>
                <w:bCs/>
                <w:color w:val="000000" w:themeColor="text1"/>
                <w:sz w:val="24"/>
                <w:szCs w:val="24"/>
              </w:rPr>
              <w:t>10</w:t>
            </w:r>
          </w:p>
        </w:tc>
        <w:tc>
          <w:tcPr>
            <w:tcW w:w="1015" w:type="pct"/>
            <w:tcBorders>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Pr>
            </w:pPr>
            <w:r w:rsidRPr="00731055">
              <w:rPr>
                <w:rFonts w:asciiTheme="majorBidi" w:hAnsiTheme="majorBidi" w:cstheme="majorBidi"/>
                <w:b/>
                <w:bCs/>
                <w:color w:val="000000" w:themeColor="text1"/>
                <w:sz w:val="24"/>
                <w:szCs w:val="24"/>
              </w:rPr>
              <w:t>100</w:t>
            </w:r>
          </w:p>
        </w:tc>
        <w:tc>
          <w:tcPr>
            <w:tcW w:w="792" w:type="pct"/>
            <w:tcBorders>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Pr>
            </w:pPr>
            <w:r w:rsidRPr="00731055">
              <w:rPr>
                <w:rFonts w:asciiTheme="majorBidi" w:hAnsiTheme="majorBidi" w:cstheme="majorBidi"/>
                <w:b/>
                <w:bCs/>
                <w:color w:val="000000" w:themeColor="text1"/>
                <w:sz w:val="24"/>
                <w:szCs w:val="24"/>
              </w:rPr>
              <w:t>H</w:t>
            </w:r>
            <w:r w:rsidRPr="00731055">
              <w:rPr>
                <w:rFonts w:asciiTheme="majorBidi" w:hAnsiTheme="majorBidi" w:cstheme="majorBidi"/>
                <w:b/>
                <w:bCs/>
                <w:color w:val="000000" w:themeColor="text1"/>
                <w:sz w:val="24"/>
                <w:szCs w:val="24"/>
                <w:vertAlign w:val="subscript"/>
              </w:rPr>
              <w:t>2</w:t>
            </w:r>
            <w:r w:rsidRPr="00731055">
              <w:rPr>
                <w:rFonts w:asciiTheme="majorBidi" w:hAnsiTheme="majorBidi" w:cstheme="majorBidi"/>
                <w:b/>
                <w:bCs/>
                <w:color w:val="000000" w:themeColor="text1"/>
                <w:sz w:val="24"/>
                <w:szCs w:val="24"/>
              </w:rPr>
              <w:t>O</w:t>
            </w:r>
          </w:p>
        </w:tc>
        <w:tc>
          <w:tcPr>
            <w:tcW w:w="792" w:type="pct"/>
            <w:tcBorders>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Pr>
            </w:pPr>
            <w:r w:rsidRPr="00731055">
              <w:rPr>
                <w:rFonts w:asciiTheme="majorBidi" w:hAnsiTheme="majorBidi" w:cstheme="majorBidi"/>
                <w:b/>
                <w:bCs/>
                <w:color w:val="000000" w:themeColor="text1"/>
                <w:sz w:val="24"/>
                <w:szCs w:val="24"/>
              </w:rPr>
              <w:t>12</w:t>
            </w:r>
          </w:p>
        </w:tc>
        <w:tc>
          <w:tcPr>
            <w:tcW w:w="793" w:type="pct"/>
            <w:tcBorders>
              <w:bottom w:val="single" w:sz="12" w:space="0" w:color="4472C4" w:themeColor="accent5"/>
            </w:tcBorders>
            <w:vAlign w:val="center"/>
          </w:tcPr>
          <w:p w:rsidR="00A1702D" w:rsidRPr="00731055" w:rsidRDefault="00A1702D" w:rsidP="000A1EAA">
            <w:pPr>
              <w:spacing w:beforeAutospacing="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Pr>
            </w:pPr>
            <w:r w:rsidRPr="00731055">
              <w:rPr>
                <w:rFonts w:asciiTheme="majorBidi" w:hAnsiTheme="majorBidi" w:cstheme="majorBidi"/>
                <w:b/>
                <w:bCs/>
                <w:color w:val="000000" w:themeColor="text1"/>
                <w:sz w:val="24"/>
                <w:szCs w:val="24"/>
              </w:rPr>
              <w:t>96</w:t>
            </w:r>
          </w:p>
        </w:tc>
      </w:tr>
    </w:tbl>
    <w:p w:rsidR="00A1702D" w:rsidRDefault="00A1702D" w:rsidP="00A1702D">
      <w:pPr>
        <w:spacing w:beforeAutospacing="0" w:after="0" w:afterAutospacing="0" w:line="360" w:lineRule="auto"/>
        <w:contextualSpacing/>
        <w:jc w:val="both"/>
        <w:rPr>
          <w:rFonts w:asciiTheme="majorBidi" w:hAnsiTheme="majorBidi" w:cstheme="majorBidi"/>
          <w:sz w:val="24"/>
          <w:szCs w:val="24"/>
        </w:rPr>
      </w:pPr>
    </w:p>
    <w:p w:rsidR="00A1702D" w:rsidRDefault="00A1702D" w:rsidP="00A1702D">
      <w:pPr>
        <w:spacing w:beforeAutospacing="0" w:after="0" w:afterAutospacing="0" w:line="360" w:lineRule="auto"/>
        <w:contextualSpacing/>
        <w:jc w:val="both"/>
        <w:rPr>
          <w:rFonts w:asciiTheme="majorBidi" w:hAnsiTheme="majorBidi" w:cstheme="majorBidi"/>
          <w:color w:val="000000"/>
          <w:sz w:val="24"/>
          <w:szCs w:val="24"/>
          <w14:numForm w14:val="default"/>
        </w:rPr>
      </w:pPr>
      <w:r>
        <w:rPr>
          <w:rFonts w:asciiTheme="majorBidi" w:eastAsiaTheme="minorEastAsia" w:hAnsiTheme="majorBidi" w:cstheme="majorBidi"/>
          <w:b/>
          <w:bCs/>
          <w:noProof/>
          <w:sz w:val="24"/>
          <w:szCs w:val="24"/>
          <w14:numForm w14:val="default"/>
        </w:rPr>
        <w:object w:dxaOrig="1440" w:dyaOrig="1440">
          <v:shape id="_x0000_s1026" type="#_x0000_t75" style="position:absolute;left:0;text-align:left;margin-left:139.65pt;margin-top:3.75pt;width:2.45pt;height:2.35pt;z-index:251659264;mso-position-horizontal-relative:text;mso-position-vertical-relative:text">
            <v:imagedata r:id="rId6" o:title=""/>
          </v:shape>
          <o:OLEObject Type="Embed" ProgID="ChemDraw.Document.6.0" ShapeID="_x0000_s1026" DrawAspect="Content" ObjectID="_1683741094" r:id="rId7"/>
        </w:object>
      </w:r>
    </w:p>
    <w:tbl>
      <w:tblPr>
        <w:tblStyle w:val="ListTable1Light-Accent3"/>
        <w:tblW w:w="9360" w:type="dxa"/>
        <w:tblLook w:val="04A0" w:firstRow="1" w:lastRow="0" w:firstColumn="1" w:lastColumn="0" w:noHBand="0" w:noVBand="1"/>
      </w:tblPr>
      <w:tblGrid>
        <w:gridCol w:w="880"/>
        <w:gridCol w:w="1804"/>
        <w:gridCol w:w="2499"/>
        <w:gridCol w:w="3145"/>
        <w:gridCol w:w="1032"/>
      </w:tblGrid>
      <w:tr w:rsidR="00A1702D" w:rsidRPr="00451661" w:rsidTr="000A1EAA">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gridSpan w:val="5"/>
            <w:tcBorders>
              <w:top w:val="single" w:sz="4" w:space="0" w:color="FFFFFF" w:themeColor="background1"/>
            </w:tcBorders>
            <w:shd w:val="clear" w:color="auto" w:fill="auto"/>
            <w:vAlign w:val="center"/>
            <w:hideMark/>
          </w:tcPr>
          <w:p w:rsidR="00A1702D" w:rsidRPr="00451661" w:rsidRDefault="00A1702D" w:rsidP="000A1EAA">
            <w:pPr>
              <w:autoSpaceDE w:val="0"/>
              <w:autoSpaceDN w:val="0"/>
              <w:adjustRightInd w:val="0"/>
              <w:spacing w:beforeAutospacing="0" w:after="0" w:afterAutospacing="0" w:line="360" w:lineRule="auto"/>
              <w:jc w:val="both"/>
              <w:rPr>
                <w:rFonts w:asciiTheme="majorBidi" w:eastAsia="Calibri" w:hAnsiTheme="majorBidi" w:cstheme="majorBidi"/>
                <w:color w:val="000000" w:themeColor="text1"/>
                <w:sz w:val="24"/>
                <w:szCs w:val="24"/>
                <w14:textOutline w14:w="0" w14:cap="flat" w14:cmpd="sng" w14:algn="ctr">
                  <w14:noFill/>
                  <w14:prstDash w14:val="solid"/>
                  <w14:round/>
                </w14:textOutline>
              </w:rPr>
            </w:pPr>
            <w:r w:rsidRPr="0088182E">
              <w:rPr>
                <w:rFonts w:asciiTheme="majorBidi" w:eastAsia="Calibri" w:hAnsiTheme="majorBidi" w:cstheme="majorBidi"/>
                <w:color w:val="000000" w:themeColor="text1"/>
                <w:sz w:val="24"/>
                <w:szCs w:val="24"/>
                <w14:textOutline w14:w="0" w14:cap="flat" w14:cmpd="sng" w14:algn="ctr">
                  <w14:noFill/>
                  <w14:prstDash w14:val="solid"/>
                  <w14:round/>
                </w14:textOutline>
              </w:rPr>
              <w:t>Table. 2</w:t>
            </w:r>
            <w:r w:rsidRPr="0088182E">
              <w:rPr>
                <w:rFonts w:asciiTheme="majorBidi" w:eastAsia="Calibri" w:hAnsiTheme="majorBidi" w:cstheme="majorBidi"/>
                <w:color w:val="000000" w:themeColor="text1"/>
                <w:sz w:val="24"/>
                <w:szCs w:val="24"/>
              </w:rPr>
              <w:t xml:space="preserve">. </w:t>
            </w:r>
            <w:r w:rsidRPr="0088182E">
              <w:rPr>
                <w:rFonts w:asciiTheme="majorBidi" w:eastAsia="Calibri" w:hAnsiTheme="majorBidi" w:cstheme="majorBidi"/>
                <w:b w:val="0"/>
                <w:bCs w:val="0"/>
                <w:color w:val="000000" w:themeColor="text1"/>
                <w:sz w:val="24"/>
                <w:szCs w:val="24"/>
              </w:rPr>
              <w:t>C-N reaction cross-coupling derivatives of Arylhalides and ArylAmines using Fe</w:t>
            </w:r>
            <w:r w:rsidRPr="0088182E">
              <w:rPr>
                <w:rFonts w:asciiTheme="majorBidi" w:eastAsia="Calibri" w:hAnsiTheme="majorBidi" w:cstheme="majorBidi"/>
                <w:b w:val="0"/>
                <w:bCs w:val="0"/>
                <w:color w:val="000000" w:themeColor="text1"/>
                <w:sz w:val="24"/>
                <w:szCs w:val="24"/>
                <w:vertAlign w:val="subscript"/>
              </w:rPr>
              <w:t>3</w:t>
            </w:r>
            <w:r w:rsidRPr="0088182E">
              <w:rPr>
                <w:rFonts w:asciiTheme="majorBidi" w:eastAsia="Calibri" w:hAnsiTheme="majorBidi" w:cstheme="majorBidi"/>
                <w:b w:val="0"/>
                <w:bCs w:val="0"/>
                <w:color w:val="000000" w:themeColor="text1"/>
                <w:sz w:val="24"/>
                <w:szCs w:val="24"/>
              </w:rPr>
              <w:t>O</w:t>
            </w:r>
            <w:r w:rsidRPr="0088182E">
              <w:rPr>
                <w:rFonts w:asciiTheme="majorBidi" w:eastAsia="Calibri" w:hAnsiTheme="majorBidi" w:cstheme="majorBidi"/>
                <w:b w:val="0"/>
                <w:bCs w:val="0"/>
                <w:color w:val="000000" w:themeColor="text1"/>
                <w:sz w:val="24"/>
                <w:szCs w:val="24"/>
                <w:vertAlign w:val="subscript"/>
              </w:rPr>
              <w:t>4</w:t>
            </w:r>
            <w:r w:rsidRPr="0088182E">
              <w:rPr>
                <w:rFonts w:asciiTheme="majorBidi" w:eastAsia="Calibri" w:hAnsiTheme="majorBidi" w:cstheme="majorBidi"/>
                <w:b w:val="0"/>
                <w:bCs w:val="0"/>
                <w:color w:val="000000" w:themeColor="text1"/>
                <w:sz w:val="24"/>
                <w:szCs w:val="24"/>
              </w:rPr>
              <w:t>@Agar-Cu NPs</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gridSpan w:val="5"/>
            <w:tcBorders>
              <w:top w:val="nil"/>
              <w:left w:val="nil"/>
              <w:right w:val="nil"/>
            </w:tcBorders>
            <w:vAlign w:val="center"/>
            <w:hideMark/>
          </w:tcPr>
          <w:p w:rsidR="00A1702D" w:rsidRDefault="00A1702D" w:rsidP="000A1EAA">
            <w:pPr>
              <w:spacing w:after="0"/>
              <w:jc w:val="center"/>
              <w:rPr>
                <w:rFonts w:asciiTheme="majorBidi" w:eastAsia="Times New Roman" w:hAnsiTheme="majorBidi" w:cstheme="majorBidi"/>
                <w:color w:val="000000" w:themeColor="text1"/>
                <w:sz w:val="24"/>
                <w:szCs w:val="24"/>
                <w14:textOutline w14:w="0" w14:cap="flat" w14:cmpd="sng" w14:algn="ctr">
                  <w14:noFill/>
                  <w14:prstDash w14:val="solid"/>
                  <w14:round/>
                </w14:textOutline>
              </w:rPr>
            </w:pPr>
            <w:r>
              <w:rPr>
                <w:b w:val="0"/>
                <w:bCs w:val="0"/>
              </w:rPr>
              <w:object w:dxaOrig="6828" w:dyaOrig="2453">
                <v:shape id="_x0000_i1034" type="#_x0000_t75" style="width:339.6pt;height:122.25pt" o:ole="">
                  <v:imagedata r:id="rId8" o:title=""/>
                </v:shape>
                <o:OLEObject Type="Embed" ProgID="ChemDraw.Document.6.0" ShapeID="_x0000_i1034" DrawAspect="Content" ObjectID="_1683741046" r:id="rId9"/>
              </w:object>
            </w:r>
          </w:p>
          <w:p w:rsidR="00A1702D" w:rsidRPr="00451661" w:rsidRDefault="00A1702D" w:rsidP="000A1EAA">
            <w:pPr>
              <w:spacing w:after="0"/>
              <w:jc w:val="center"/>
              <w:rPr>
                <w:rFonts w:asciiTheme="majorBidi" w:eastAsia="Times New Roman" w:hAnsiTheme="majorBidi" w:cstheme="majorBidi"/>
                <w:color w:val="000000" w:themeColor="text1"/>
                <w:sz w:val="24"/>
                <w:szCs w:val="24"/>
                <w14:textOutline w14:w="0" w14:cap="flat" w14:cmpd="sng" w14:algn="ctr">
                  <w14:noFill/>
                  <w14:prstDash w14:val="solid"/>
                  <w14:round/>
                </w14:textOutline>
              </w:rPr>
            </w:pPr>
          </w:p>
        </w:tc>
      </w:tr>
      <w:tr w:rsidR="00A1702D" w:rsidRPr="00B32C96" w:rsidTr="000A1EAA">
        <w:trPr>
          <w:trHeight w:val="270"/>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single" w:sz="4" w:space="0" w:color="000000" w:themeColor="text1"/>
              <w:right w:val="nil"/>
            </w:tcBorders>
            <w:shd w:val="clear" w:color="auto" w:fill="auto"/>
            <w:vAlign w:val="center"/>
            <w:hideMark/>
          </w:tcPr>
          <w:p w:rsidR="00A1702D" w:rsidRPr="00451661" w:rsidRDefault="00A1702D" w:rsidP="000A1EAA">
            <w:pPr>
              <w:spacing w:beforeAutospacing="0" w:after="0" w:afterAutospacing="0"/>
              <w:jc w:val="center"/>
              <w:rPr>
                <w:rFonts w:asciiTheme="majorBidi" w:hAnsiTheme="majorBidi" w:cstheme="majorBidi"/>
                <w:color w:val="000000" w:themeColor="text1"/>
                <w:sz w:val="24"/>
                <w:szCs w:val="24"/>
                <w14:textOutline w14:w="0" w14:cap="flat" w14:cmpd="sng" w14:algn="ctr">
                  <w14:noFill/>
                  <w14:prstDash w14:val="solid"/>
                  <w14:round/>
                </w14:textOutline>
              </w:rPr>
            </w:pPr>
            <w:r w:rsidRPr="00451661">
              <w:rPr>
                <w:rFonts w:asciiTheme="majorBidi" w:hAnsiTheme="majorBidi" w:cstheme="majorBidi"/>
                <w:color w:val="000000" w:themeColor="text1"/>
                <w:sz w:val="24"/>
                <w:szCs w:val="24"/>
                <w14:textOutline w14:w="0" w14:cap="flat" w14:cmpd="sng" w14:algn="ctr">
                  <w14:noFill/>
                  <w14:prstDash w14:val="solid"/>
                  <w14:round/>
                </w14:textOutline>
              </w:rPr>
              <w:lastRenderedPageBreak/>
              <w:t>Entry</w:t>
            </w:r>
          </w:p>
        </w:tc>
        <w:tc>
          <w:tcPr>
            <w:tcW w:w="0" w:type="auto"/>
            <w:tcBorders>
              <w:top w:val="nil"/>
              <w:left w:val="nil"/>
              <w:bottom w:val="single" w:sz="4" w:space="0" w:color="000000" w:themeColor="text1"/>
              <w:right w:val="nil"/>
            </w:tcBorders>
            <w:shd w:val="clear" w:color="auto" w:fill="auto"/>
            <w:vAlign w:val="center"/>
            <w:hideMark/>
          </w:tcPr>
          <w:p w:rsidR="00A1702D" w:rsidRPr="00451661" w:rsidRDefault="00A1702D" w:rsidP="000A1EAA">
            <w:pPr>
              <w:spacing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2"/>
                <w:szCs w:val="22"/>
                <w14:textOutline w14:w="0" w14:cap="flat" w14:cmpd="sng" w14:algn="ctr">
                  <w14:noFill/>
                  <w14:prstDash w14:val="solid"/>
                  <w14:round/>
                </w14:textOutline>
              </w:rPr>
            </w:pPr>
            <w:r w:rsidRPr="00B32C96">
              <w:rPr>
                <w:rFonts w:asciiTheme="majorBidi" w:eastAsia="Times New Roman" w:hAnsiTheme="majorBidi" w:cstheme="majorBidi"/>
                <w:b/>
                <w:bCs/>
                <w:color w:val="000000" w:themeColor="text1"/>
                <w:sz w:val="24"/>
                <w:szCs w:val="24"/>
                <w14:textOutline w14:w="0" w14:cap="flat" w14:cmpd="sng" w14:algn="ctr">
                  <w14:noFill/>
                  <w14:prstDash w14:val="solid"/>
                  <w14:round/>
                </w14:textOutline>
              </w:rPr>
              <w:t>Arylhalides</w:t>
            </w:r>
          </w:p>
        </w:tc>
        <w:tc>
          <w:tcPr>
            <w:tcW w:w="0" w:type="auto"/>
            <w:tcBorders>
              <w:top w:val="nil"/>
              <w:left w:val="nil"/>
              <w:bottom w:val="single" w:sz="4" w:space="0" w:color="000000" w:themeColor="text1"/>
              <w:right w:val="nil"/>
            </w:tcBorders>
            <w:shd w:val="clear" w:color="auto" w:fill="auto"/>
            <w:vAlign w:val="center"/>
            <w:hideMark/>
          </w:tcPr>
          <w:p w:rsidR="00A1702D" w:rsidRPr="00451661" w:rsidRDefault="00A1702D" w:rsidP="000A1EAA">
            <w:pPr>
              <w:spacing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14:textOutline w14:w="0" w14:cap="flat" w14:cmpd="sng" w14:algn="ctr">
                  <w14:noFill/>
                  <w14:prstDash w14:val="solid"/>
                  <w14:round/>
                </w14:textOutline>
              </w:rPr>
            </w:pPr>
            <w:r w:rsidRPr="00B32C96">
              <w:rPr>
                <w:rFonts w:asciiTheme="majorBidi" w:eastAsia="Times New Roman" w:hAnsiTheme="majorBidi" w:cstheme="majorBidi"/>
                <w:b/>
                <w:bCs/>
                <w:color w:val="000000" w:themeColor="text1"/>
                <w:sz w:val="24"/>
                <w:szCs w:val="24"/>
                <w14:textOutline w14:w="0" w14:cap="flat" w14:cmpd="sng" w14:algn="ctr">
                  <w14:noFill/>
                  <w14:prstDash w14:val="solid"/>
                  <w14:round/>
                </w14:textOutline>
              </w:rPr>
              <w:t>ArylAmines</w:t>
            </w:r>
          </w:p>
        </w:tc>
        <w:tc>
          <w:tcPr>
            <w:tcW w:w="0" w:type="auto"/>
            <w:tcBorders>
              <w:top w:val="nil"/>
              <w:left w:val="nil"/>
              <w:bottom w:val="single" w:sz="4" w:space="0" w:color="000000" w:themeColor="text1"/>
              <w:right w:val="nil"/>
            </w:tcBorders>
            <w:shd w:val="clear" w:color="auto" w:fill="auto"/>
            <w:vAlign w:val="center"/>
            <w:hideMark/>
          </w:tcPr>
          <w:p w:rsidR="00A1702D" w:rsidRPr="00451661" w:rsidRDefault="00A1702D" w:rsidP="000A1EAA">
            <w:pPr>
              <w:spacing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14:textOutline w14:w="0" w14:cap="flat" w14:cmpd="sng" w14:algn="ctr">
                  <w14:noFill/>
                  <w14:prstDash w14:val="solid"/>
                  <w14:round/>
                </w14:textOutline>
              </w:rPr>
            </w:pPr>
            <w:r w:rsidRPr="00451661">
              <w:rPr>
                <w:rFonts w:asciiTheme="majorBidi" w:eastAsia="Times New Roman" w:hAnsiTheme="majorBidi" w:cstheme="majorBidi"/>
                <w:b/>
                <w:bCs/>
                <w:color w:val="000000" w:themeColor="text1"/>
                <w:sz w:val="24"/>
                <w:szCs w:val="24"/>
                <w14:textOutline w14:w="0" w14:cap="flat" w14:cmpd="sng" w14:algn="ctr">
                  <w14:noFill/>
                  <w14:prstDash w14:val="solid"/>
                  <w14:round/>
                </w14:textOutline>
              </w:rPr>
              <w:t>Product</w:t>
            </w:r>
          </w:p>
        </w:tc>
        <w:tc>
          <w:tcPr>
            <w:tcW w:w="0" w:type="auto"/>
            <w:tcBorders>
              <w:top w:val="nil"/>
              <w:left w:val="nil"/>
              <w:bottom w:val="single" w:sz="4" w:space="0" w:color="000000" w:themeColor="text1"/>
              <w:right w:val="nil"/>
            </w:tcBorders>
            <w:shd w:val="clear" w:color="auto" w:fill="auto"/>
            <w:vAlign w:val="center"/>
            <w:hideMark/>
          </w:tcPr>
          <w:p w:rsidR="00A1702D" w:rsidRPr="00451661" w:rsidRDefault="00A1702D" w:rsidP="000A1EAA">
            <w:pPr>
              <w:spacing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14:textOutline w14:w="0" w14:cap="flat" w14:cmpd="sng" w14:algn="ctr">
                  <w14:noFill/>
                  <w14:prstDash w14:val="solid"/>
                  <w14:round/>
                </w14:textOutline>
              </w:rPr>
            </w:pPr>
            <w:r w:rsidRPr="00B32C96">
              <w:rPr>
                <w:rFonts w:asciiTheme="majorBidi" w:eastAsia="Times New Roman" w:hAnsiTheme="majorBidi" w:cstheme="majorBidi"/>
                <w:b/>
                <w:bCs/>
                <w:color w:val="000000" w:themeColor="text1"/>
                <w:sz w:val="24"/>
                <w:szCs w:val="24"/>
                <w14:textOutline w14:w="0" w14:cap="flat" w14:cmpd="sng" w14:algn="ctr">
                  <w14:noFill/>
                  <w14:prstDash w14:val="solid"/>
                  <w14:round/>
                </w14:textOutline>
              </w:rPr>
              <w:t>Yield</w:t>
            </w:r>
            <w:r>
              <w:rPr>
                <w:rFonts w:asciiTheme="majorBidi" w:eastAsia="Times New Roman" w:hAnsiTheme="majorBidi" w:cstheme="majorBidi"/>
                <w:b/>
                <w:bCs/>
                <w:color w:val="000000" w:themeColor="text1"/>
                <w:sz w:val="24"/>
                <w:szCs w:val="24"/>
                <w14:textOutline w14:w="0" w14:cap="flat" w14:cmpd="sng" w14:algn="ctr">
                  <w14:noFill/>
                  <w14:prstDash w14:val="solid"/>
                  <w14:round/>
                </w14:textOutline>
              </w:rPr>
              <w:t xml:space="preserve"> </w:t>
            </w:r>
            <w:r w:rsidRPr="00451661">
              <w:rPr>
                <w:rFonts w:asciiTheme="majorBidi" w:eastAsia="Times New Roman" w:hAnsiTheme="majorBidi" w:cstheme="majorBidi"/>
                <w:b/>
                <w:bCs/>
                <w:color w:val="000000" w:themeColor="text1"/>
                <w:sz w:val="24"/>
                <w:szCs w:val="24"/>
                <w14:textOutline w14:w="0" w14:cap="flat" w14:cmpd="sng" w14:algn="ctr">
                  <w14:noFill/>
                  <w14:prstDash w14:val="solid"/>
                  <w14:round/>
                </w14:textOutline>
              </w:rPr>
              <w:t>(%)</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69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nil"/>
              <w:bottom w:val="nil"/>
              <w:right w:val="nil"/>
            </w:tcBorders>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14:textOutline w14:w="0" w14:cap="flat" w14:cmpd="sng" w14:algn="ctr">
                  <w14:noFill/>
                  <w14:prstDash w14:val="solid"/>
                  <w14:round/>
                </w14:textOutline>
              </w:rPr>
            </w:pPr>
            <w:r w:rsidRPr="00451661">
              <w:rPr>
                <w:rFonts w:asciiTheme="majorBidi" w:hAnsiTheme="majorBidi" w:cstheme="majorBidi"/>
                <w:color w:val="000000" w:themeColor="text1"/>
                <w:sz w:val="24"/>
                <w:szCs w:val="24"/>
                <w14:textOutline w14:w="0" w14:cap="flat" w14:cmpd="sng" w14:algn="ctr">
                  <w14:noFill/>
                  <w14:prstDash w14:val="solid"/>
                  <w14:round/>
                </w14:textOutline>
              </w:rPr>
              <w:t>1</w:t>
            </w:r>
            <w:r>
              <w:rPr>
                <w:rFonts w:asciiTheme="majorBidi" w:hAnsiTheme="majorBidi" w:cstheme="majorBidi"/>
                <w:color w:val="000000" w:themeColor="text1"/>
                <w:sz w:val="24"/>
                <w:szCs w:val="24"/>
                <w:vertAlign w:val="superscript"/>
                <w14:textOutline w14:w="0" w14:cap="flat" w14:cmpd="sng" w14:algn="ctr">
                  <w14:noFill/>
                  <w14:prstDash w14:val="solid"/>
                  <w14:round/>
                </w14:textOutline>
              </w:rPr>
              <w:t>a</w:t>
            </w:r>
          </w:p>
        </w:tc>
        <w:tc>
          <w:tcPr>
            <w:tcW w:w="0" w:type="auto"/>
            <w:tcBorders>
              <w:top w:val="single" w:sz="4" w:space="0" w:color="000000" w:themeColor="text1"/>
              <w:left w:val="nil"/>
              <w:bottom w:val="nil"/>
              <w:right w:val="nil"/>
            </w:tcBorders>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4"/>
                <w:szCs w:val="24"/>
                <w14:textOutline w14:w="0" w14:cap="flat" w14:cmpd="sng" w14:algn="ctr">
                  <w14:noFill/>
                  <w14:prstDash w14:val="solid"/>
                  <w14:round/>
                </w14:textOutline>
              </w:rPr>
            </w:pPr>
            <w:r w:rsidRPr="00451661">
              <w:rPr>
                <w:rFonts w:asciiTheme="minorHAnsi" w:hAnsiTheme="minorHAnsi" w:cstheme="minorBidi"/>
                <w:color w:val="000000" w:themeColor="text1"/>
                <w:sz w:val="22"/>
                <w:szCs w:val="22"/>
                <w14:numForm w14:val="default"/>
              </w:rPr>
              <w:object w:dxaOrig="849" w:dyaOrig="726">
                <v:shape id="_x0000_i1035" type="#_x0000_t75" style="width:43.45pt;height:36.7pt" o:ole="">
                  <v:imagedata r:id="rId10" o:title=""/>
                </v:shape>
                <o:OLEObject Type="Embed" ProgID="ChemDraw.Document.6.0" ShapeID="_x0000_i1035" DrawAspect="Content" ObjectID="_1683741047" r:id="rId11"/>
              </w:object>
            </w:r>
          </w:p>
        </w:tc>
        <w:tc>
          <w:tcPr>
            <w:tcW w:w="0" w:type="auto"/>
            <w:tcBorders>
              <w:top w:val="single" w:sz="4" w:space="0" w:color="000000" w:themeColor="text1"/>
              <w:left w:val="nil"/>
              <w:bottom w:val="nil"/>
              <w:right w:val="nil"/>
            </w:tcBorders>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4"/>
                <w:szCs w:val="24"/>
                <w14:textOutline w14:w="0" w14:cap="flat" w14:cmpd="sng" w14:algn="ctr">
                  <w14:noFill/>
                  <w14:prstDash w14:val="solid"/>
                  <w14:round/>
                </w14:textOutline>
              </w:rPr>
            </w:pPr>
            <w:r w:rsidRPr="00451661">
              <w:rPr>
                <w:rFonts w:asciiTheme="minorHAnsi" w:hAnsiTheme="minorHAnsi" w:cstheme="minorBidi"/>
                <w:color w:val="000000" w:themeColor="text1"/>
                <w:sz w:val="22"/>
                <w:szCs w:val="22"/>
                <w14:numForm w14:val="default"/>
              </w:rPr>
              <w:object w:dxaOrig="1494" w:dyaOrig="995">
                <v:shape id="_x0000_i1036" type="#_x0000_t75" style="width:74.05pt;height:49.6pt" o:ole="">
                  <v:imagedata r:id="rId12" o:title=""/>
                </v:shape>
                <o:OLEObject Type="Embed" ProgID="ChemDraw.Document.6.0" ShapeID="_x0000_i1036" DrawAspect="Content" ObjectID="_1683741048" r:id="rId13"/>
              </w:object>
            </w:r>
          </w:p>
        </w:tc>
        <w:tc>
          <w:tcPr>
            <w:tcW w:w="0" w:type="auto"/>
            <w:tcBorders>
              <w:top w:val="single" w:sz="4" w:space="0" w:color="000000" w:themeColor="text1"/>
              <w:left w:val="nil"/>
              <w:bottom w:val="nil"/>
              <w:right w:val="nil"/>
            </w:tcBorders>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themeColor="text1"/>
                <w:sz w:val="24"/>
                <w:szCs w:val="24"/>
                <w14:textOutline w14:w="0" w14:cap="flat" w14:cmpd="sng" w14:algn="ctr">
                  <w14:noFill/>
                  <w14:prstDash w14:val="solid"/>
                  <w14:round/>
                </w14:textOutline>
              </w:rPr>
            </w:pPr>
            <w:r w:rsidRPr="00451661">
              <w:rPr>
                <w:rFonts w:asciiTheme="minorHAnsi" w:hAnsiTheme="minorHAnsi" w:cstheme="minorBidi"/>
                <w:color w:val="000000" w:themeColor="text1"/>
                <w:sz w:val="22"/>
                <w:szCs w:val="22"/>
                <w14:numForm w14:val="default"/>
              </w:rPr>
              <w:object w:dxaOrig="1605" w:dyaOrig="1497">
                <v:shape id="_x0000_i1037" type="#_x0000_t75" style="width:79.45pt;height:74.7pt" o:ole="">
                  <v:imagedata r:id="rId14" o:title=""/>
                </v:shape>
                <o:OLEObject Type="Embed" ProgID="ChemDraw.Document.6.0" ShapeID="_x0000_i1037" DrawAspect="Content" ObjectID="_1683741049" r:id="rId15"/>
              </w:object>
            </w:r>
          </w:p>
        </w:tc>
        <w:tc>
          <w:tcPr>
            <w:tcW w:w="0" w:type="auto"/>
            <w:tcBorders>
              <w:top w:val="single" w:sz="4" w:space="0" w:color="000000" w:themeColor="text1"/>
              <w:left w:val="nil"/>
              <w:bottom w:val="nil"/>
              <w:right w:val="nil"/>
            </w:tcBorders>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94</w:t>
            </w:r>
          </w:p>
        </w:tc>
      </w:tr>
      <w:tr w:rsidR="00A1702D" w:rsidRPr="00451661" w:rsidTr="000A1EAA">
        <w:trPr>
          <w:trHeight w:val="792"/>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14:textOutline w14:w="0" w14:cap="flat" w14:cmpd="sng" w14:algn="ctr">
                  <w14:noFill/>
                  <w14:prstDash w14:val="solid"/>
                  <w14:round/>
                </w14:textOutline>
              </w:rPr>
            </w:pPr>
            <w:r w:rsidRPr="00451661">
              <w:rPr>
                <w:rFonts w:asciiTheme="majorBidi" w:hAnsiTheme="majorBidi" w:cstheme="majorBidi"/>
                <w:color w:val="000000" w:themeColor="text1"/>
                <w:sz w:val="24"/>
                <w:szCs w:val="24"/>
                <w14:textOutline w14:w="0" w14:cap="flat" w14:cmpd="sng" w14:algn="ctr">
                  <w14:noFill/>
                  <w14:prstDash w14:val="solid"/>
                  <w14:round/>
                </w14:textOutline>
              </w:rPr>
              <w:t>2</w:t>
            </w:r>
            <w:r>
              <w:rPr>
                <w:rFonts w:asciiTheme="majorBidi" w:hAnsiTheme="majorBidi" w:cstheme="majorBidi"/>
                <w:color w:val="000000" w:themeColor="text1"/>
                <w:sz w:val="24"/>
                <w:szCs w:val="24"/>
                <w:vertAlign w:val="superscript"/>
                <w14:textOutline w14:w="0" w14:cap="flat" w14:cmpd="sng" w14:algn="ctr">
                  <w14:noFill/>
                  <w14:prstDash w14:val="solid"/>
                  <w14:round/>
                </w14:textOutline>
              </w:rPr>
              <w:t>a</w: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sz w:val="22"/>
                <w:szCs w:val="22"/>
                <w14:numForm w14:val="default"/>
              </w:rPr>
              <w:object w:dxaOrig="855" w:dyaOrig="735">
                <v:shape id="_x0000_i1038" type="#_x0000_t75" style="width:44.15pt;height:37.35pt" o:ole="">
                  <v:imagedata r:id="rId16" o:title=""/>
                </v:shape>
                <o:OLEObject Type="Embed" ProgID="ChemDraw.Document.6.0" ShapeID="_x0000_i1038" DrawAspect="Content" ObjectID="_1683741050" r:id="rId17"/>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089" w:dyaOrig="869">
                <v:shape id="_x0000_i1039" type="#_x0000_t75" style="width:55.7pt;height:42.8pt" o:ole="">
                  <v:imagedata r:id="rId18" o:title=""/>
                </v:shape>
                <o:OLEObject Type="Embed" ProgID="ChemDraw.Document.6.0" ShapeID="_x0000_i1039" DrawAspect="Content" ObjectID="_1683741051" r:id="rId19"/>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631" w:dyaOrig="1077">
                <v:shape id="_x0000_i1040" type="#_x0000_t75" style="width:82.85pt;height:52.3pt" o:ole="">
                  <v:imagedata r:id="rId20" o:title=""/>
                </v:shape>
                <o:OLEObject Type="Embed" ProgID="ChemDraw.Document.6.0" ShapeID="_x0000_i1040" DrawAspect="Content" ObjectID="_1683741052" r:id="rId21"/>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88</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849"/>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14:textOutline w14:w="0" w14:cap="flat" w14:cmpd="sng" w14:algn="ctr">
                  <w14:noFill/>
                  <w14:prstDash w14:val="solid"/>
                  <w14:round/>
                </w14:textOutline>
              </w:rPr>
            </w:pPr>
            <w:r w:rsidRPr="00451661">
              <w:rPr>
                <w:rFonts w:asciiTheme="majorBidi" w:hAnsiTheme="majorBidi" w:cstheme="majorBidi"/>
                <w:color w:val="000000" w:themeColor="text1"/>
                <w:sz w:val="24"/>
                <w:szCs w:val="24"/>
                <w14:textOutline w14:w="0" w14:cap="flat" w14:cmpd="sng" w14:algn="ctr">
                  <w14:noFill/>
                  <w14:prstDash w14:val="solid"/>
                  <w14:round/>
                </w14:textOutline>
              </w:rPr>
              <w:t>3</w:t>
            </w:r>
            <w:r>
              <w:rPr>
                <w:rFonts w:asciiTheme="majorBidi" w:hAnsiTheme="majorBidi" w:cstheme="majorBidi"/>
                <w:color w:val="000000" w:themeColor="text1"/>
                <w:sz w:val="24"/>
                <w:szCs w:val="24"/>
                <w:vertAlign w:val="superscript"/>
                <w14:textOutline w14:w="0" w14:cap="flat" w14:cmpd="sng" w14:algn="ctr">
                  <w14:noFill/>
                  <w14:prstDash w14:val="solid"/>
                  <w14:round/>
                </w14:textOutline>
              </w:rPr>
              <w:t>a</w: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sz w:val="22"/>
                <w:szCs w:val="22"/>
                <w14:numForm w14:val="default"/>
              </w:rPr>
              <w:object w:dxaOrig="851" w:dyaOrig="731">
                <v:shape id="_x0000_i1041" type="#_x0000_t75" style="width:42.8pt;height:37.35pt" o:ole="">
                  <v:imagedata r:id="rId22" o:title=""/>
                </v:shape>
                <o:OLEObject Type="Embed" ProgID="ChemDraw.Document.6.0" ShapeID="_x0000_i1041" DrawAspect="Content" ObjectID="_1683741053" r:id="rId23"/>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022" w:dyaOrig="851">
                <v:shape id="_x0000_i1042" type="#_x0000_t75" style="width:49.6pt;height:42.8pt" o:ole="">
                  <v:imagedata r:id="rId24" o:title=""/>
                </v:shape>
                <o:OLEObject Type="Embed" ProgID="ChemDraw.Document.6.0" ShapeID="_x0000_i1042" DrawAspect="Content" ObjectID="_1683741054" r:id="rId25"/>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540" w:dyaOrig="1173">
                <v:shape id="_x0000_i1043" type="#_x0000_t75" style="width:76.75pt;height:57.75pt" o:ole="">
                  <v:imagedata r:id="rId26" o:title=""/>
                </v:shape>
                <o:OLEObject Type="Embed" ProgID="ChemDraw.Document.6.0" ShapeID="_x0000_i1043" DrawAspect="Content" ObjectID="_1683741055" r:id="rId27"/>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90</w:t>
            </w:r>
          </w:p>
        </w:tc>
      </w:tr>
      <w:tr w:rsidR="00A1702D" w:rsidRPr="00451661" w:rsidTr="000A1EAA">
        <w:trPr>
          <w:trHeight w:val="846"/>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14:textOutline w14:w="0" w14:cap="flat" w14:cmpd="sng" w14:algn="ctr">
                  <w14:noFill/>
                  <w14:prstDash w14:val="solid"/>
                  <w14:round/>
                </w14:textOutline>
              </w:rPr>
            </w:pPr>
            <w:r w:rsidRPr="00451661">
              <w:rPr>
                <w:rFonts w:asciiTheme="majorBidi" w:hAnsiTheme="majorBidi" w:cstheme="majorBidi"/>
                <w:color w:val="000000" w:themeColor="text1"/>
                <w:sz w:val="24"/>
                <w:szCs w:val="24"/>
                <w14:textOutline w14:w="0" w14:cap="flat" w14:cmpd="sng" w14:algn="ctr">
                  <w14:noFill/>
                  <w14:prstDash w14:val="solid"/>
                  <w14:round/>
                </w14:textOutline>
              </w:rPr>
              <w:t>4</w:t>
            </w:r>
            <w:r>
              <w:rPr>
                <w:rFonts w:asciiTheme="majorBidi" w:hAnsiTheme="majorBidi" w:cstheme="majorBidi"/>
                <w:color w:val="000000" w:themeColor="text1"/>
                <w:sz w:val="24"/>
                <w:szCs w:val="24"/>
                <w:vertAlign w:val="superscript"/>
                <w14:textOutline w14:w="0" w14:cap="flat" w14:cmpd="sng" w14:algn="ctr">
                  <w14:noFill/>
                  <w14:prstDash w14:val="solid"/>
                  <w14:round/>
                </w14:textOutline>
              </w:rPr>
              <w:t>a</w: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sz w:val="22"/>
                <w:szCs w:val="22"/>
                <w14:numForm w14:val="default"/>
              </w:rPr>
              <w:object w:dxaOrig="861" w:dyaOrig="726">
                <v:shape id="_x0000_i1044" type="#_x0000_t75" style="width:42.8pt;height:36.7pt" o:ole="">
                  <v:imagedata r:id="rId28" o:title=""/>
                </v:shape>
                <o:OLEObject Type="Embed" ProgID="ChemDraw.Document.6.0" ShapeID="_x0000_i1044" DrawAspect="Content" ObjectID="_1683741056" r:id="rId29"/>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576" w:dyaOrig="906">
                <v:shape id="_x0000_i1045" type="#_x0000_t75" style="width:80.15pt;height:44.85pt" o:ole="">
                  <v:imagedata r:id="rId30" o:title=""/>
                </v:shape>
                <o:OLEObject Type="Embed" ProgID="ChemDraw.Document.6.0" ShapeID="_x0000_i1045" DrawAspect="Content" ObjectID="_1683741057" r:id="rId31"/>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576" w:dyaOrig="1521">
                <v:shape id="_x0000_i1046" type="#_x0000_t75" style="width:80.15pt;height:76.75pt" o:ole="">
                  <v:imagedata r:id="rId32" o:title=""/>
                </v:shape>
                <o:OLEObject Type="Embed" ProgID="ChemDraw.Document.6.0" ShapeID="_x0000_i1046" DrawAspect="Content" ObjectID="_1683741058" r:id="rId33"/>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93</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831"/>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14:textOutline w14:w="0" w14:cap="flat" w14:cmpd="sng" w14:algn="ctr">
                  <w14:noFill/>
                  <w14:prstDash w14:val="solid"/>
                  <w14:round/>
                </w14:textOutline>
              </w:rPr>
            </w:pPr>
            <w:r w:rsidRPr="00451661">
              <w:rPr>
                <w:rFonts w:asciiTheme="majorBidi" w:hAnsiTheme="majorBidi" w:cstheme="majorBidi"/>
                <w:color w:val="000000" w:themeColor="text1"/>
                <w:sz w:val="24"/>
                <w:szCs w:val="24"/>
                <w14:textOutline w14:w="0" w14:cap="flat" w14:cmpd="sng" w14:algn="ctr">
                  <w14:noFill/>
                  <w14:prstDash w14:val="solid"/>
                  <w14:round/>
                </w14:textOutline>
              </w:rPr>
              <w:t>5</w:t>
            </w:r>
            <w:r>
              <w:rPr>
                <w:rFonts w:asciiTheme="majorBidi" w:hAnsiTheme="majorBidi" w:cstheme="majorBidi"/>
                <w:color w:val="000000" w:themeColor="text1"/>
                <w:sz w:val="24"/>
                <w:szCs w:val="24"/>
                <w:vertAlign w:val="superscript"/>
                <w14:textOutline w14:w="0" w14:cap="flat" w14:cmpd="sng" w14:algn="ctr">
                  <w14:noFill/>
                  <w14:prstDash w14:val="solid"/>
                  <w14:round/>
                </w14:textOutline>
              </w:rPr>
              <w:t>a</w: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sz w:val="22"/>
                <w:szCs w:val="22"/>
                <w14:numForm w14:val="default"/>
              </w:rPr>
              <w:object w:dxaOrig="1461" w:dyaOrig="799">
                <v:shape id="_x0000_i1047" type="#_x0000_t75" style="width:72.7pt;height:40.75pt" o:ole="">
                  <v:imagedata r:id="rId34" o:title=""/>
                </v:shape>
                <o:OLEObject Type="Embed" ProgID="ChemDraw.Document.6.0" ShapeID="_x0000_i1047" DrawAspect="Content" ObjectID="_1683741059" r:id="rId35"/>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492" w:dyaOrig="1005">
                <v:shape id="_x0000_i1048" type="#_x0000_t75" style="width:74.05pt;height:49.6pt" o:ole="">
                  <v:imagedata r:id="rId36" o:title=""/>
                </v:shape>
                <o:OLEObject Type="Embed" ProgID="ChemDraw.Document.6.0" ShapeID="_x0000_i1048" DrawAspect="Content" ObjectID="_1683741060" r:id="rId37"/>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253" w:dyaOrig="1495">
                <v:shape id="_x0000_i1049" type="#_x0000_t75" style="width:112.75pt;height:74.7pt" o:ole="">
                  <v:imagedata r:id="rId38" o:title=""/>
                </v:shape>
                <o:OLEObject Type="Embed" ProgID="ChemDraw.Document.6.0" ShapeID="_x0000_i1049" DrawAspect="Content" ObjectID="_1683741061" r:id="rId39"/>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90</w:t>
            </w:r>
          </w:p>
        </w:tc>
      </w:tr>
      <w:tr w:rsidR="00A1702D" w:rsidRPr="00451661" w:rsidTr="000A1EAA">
        <w:trPr>
          <w:trHeight w:val="831"/>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14:textOutline w14:w="0" w14:cap="flat" w14:cmpd="sng" w14:algn="ctr">
                  <w14:noFill/>
                  <w14:prstDash w14:val="solid"/>
                  <w14:round/>
                </w14:textOutline>
              </w:rPr>
            </w:pPr>
            <w:r w:rsidRPr="00451661">
              <w:rPr>
                <w:rFonts w:asciiTheme="majorBidi" w:hAnsiTheme="majorBidi" w:cstheme="majorBidi"/>
                <w:color w:val="000000" w:themeColor="text1"/>
                <w:sz w:val="24"/>
                <w:szCs w:val="24"/>
                <w14:textOutline w14:w="0" w14:cap="flat" w14:cmpd="sng" w14:algn="ctr">
                  <w14:noFill/>
                  <w14:prstDash w14:val="solid"/>
                  <w14:round/>
                </w14:textOutline>
              </w:rPr>
              <w:t>6</w:t>
            </w:r>
            <w:r>
              <w:rPr>
                <w:rFonts w:asciiTheme="majorBidi" w:hAnsiTheme="majorBidi" w:cstheme="majorBidi"/>
                <w:color w:val="000000" w:themeColor="text1"/>
                <w:sz w:val="24"/>
                <w:szCs w:val="24"/>
                <w:vertAlign w:val="superscript"/>
                <w14:textOutline w14:w="0" w14:cap="flat" w14:cmpd="sng" w14:algn="ctr">
                  <w14:noFill/>
                  <w14:prstDash w14:val="solid"/>
                  <w14:round/>
                </w14:textOutline>
              </w:rPr>
              <w:t>b</w: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noProof/>
                <w:color w:val="000000" w:themeColor="text1"/>
                <w:sz w:val="22"/>
                <w:szCs w:val="22"/>
              </w:rPr>
            </w:pPr>
            <w:r w:rsidRPr="00451661">
              <w:rPr>
                <w:rFonts w:asciiTheme="minorHAnsi" w:hAnsiTheme="minorHAnsi" w:cstheme="minorBidi"/>
                <w:sz w:val="22"/>
                <w:szCs w:val="22"/>
                <w14:numForm w14:val="default"/>
              </w:rPr>
              <w:object w:dxaOrig="861" w:dyaOrig="727">
                <v:shape id="_x0000_i1050" type="#_x0000_t75" style="width:42.8pt;height:35.3pt" o:ole="">
                  <v:imagedata r:id="rId40" o:title=""/>
                </v:shape>
                <o:OLEObject Type="Embed" ProgID="ChemDraw.Document.6.0" ShapeID="_x0000_i1050" DrawAspect="Content" ObjectID="_1683741062" r:id="rId41"/>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123" w:dyaOrig="739">
                <v:shape id="_x0000_i1051" type="#_x0000_t75" style="width:56.4pt;height:37.35pt" o:ole="">
                  <v:imagedata r:id="rId42" o:title=""/>
                </v:shape>
                <o:OLEObject Type="Embed" ProgID="ChemDraw.Document.6.0" ShapeID="_x0000_i1051" DrawAspect="Content" ObjectID="_1683741063" r:id="rId43"/>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576" w:dyaOrig="907">
                <v:shape id="_x0000_i1052" type="#_x0000_t75" style="width:80.15pt;height:45.5pt" o:ole="">
                  <v:imagedata r:id="rId44" o:title=""/>
                </v:shape>
                <o:OLEObject Type="Embed" ProgID="ChemDraw.Document.6.0" ShapeID="_x0000_i1052" DrawAspect="Content" ObjectID="_1683741064" r:id="rId45"/>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96</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7</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727">
                <v:shape id="_x0000_i1053" type="#_x0000_t75" style="width:42.8pt;height:35.3pt" o:ole="">
                  <v:imagedata r:id="rId46" o:title=""/>
                </v:shape>
                <o:OLEObject Type="Embed" ProgID="ChemDraw.Document.6.0" ShapeID="_x0000_i1053" DrawAspect="Content" ObjectID="_1683741065" r:id="rId47"/>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562" w:dyaOrig="813">
                <v:shape id="_x0000_i1054" type="#_x0000_t75" style="width:78.1pt;height:40.75pt" o:ole="">
                  <v:imagedata r:id="rId48" o:title=""/>
                </v:shape>
                <o:OLEObject Type="Embed" ProgID="ChemDraw.Document.6.0" ShapeID="_x0000_i1054" DrawAspect="Content" ObjectID="_1683741066" r:id="rId49"/>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015" w:dyaOrig="979">
                <v:shape id="_x0000_i1055" type="#_x0000_t75" style="width:100.55pt;height:49.6pt" o:ole="">
                  <v:imagedata r:id="rId50" o:title=""/>
                </v:shape>
                <o:OLEObject Type="Embed" ProgID="ChemDraw.Document.6.0" ShapeID="_x0000_i1055" DrawAspect="Content" ObjectID="_1683741067" r:id="rId51"/>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90</w:t>
            </w:r>
          </w:p>
        </w:tc>
      </w:tr>
      <w:tr w:rsidR="00A1702D" w:rsidRPr="00451661" w:rsidTr="000A1EAA">
        <w:trPr>
          <w:trHeight w:val="258"/>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8</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727">
                <v:shape id="_x0000_i1056" type="#_x0000_t75" style="width:42.8pt;height:35.3pt" o:ole="">
                  <v:imagedata r:id="rId52" o:title=""/>
                </v:shape>
                <o:OLEObject Type="Embed" ProgID="ChemDraw.Document.6.0" ShapeID="_x0000_i1056" DrawAspect="Content" ObjectID="_1683741068" r:id="rId53"/>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562" w:dyaOrig="1099">
                <v:shape id="_x0000_i1057" type="#_x0000_t75" style="width:78.1pt;height:55.7pt" o:ole="">
                  <v:imagedata r:id="rId54" o:title=""/>
                </v:shape>
                <o:OLEObject Type="Embed" ProgID="ChemDraw.Document.6.0" ShapeID="_x0000_i1057" DrawAspect="Content" ObjectID="_1683741069" r:id="rId55"/>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015" w:dyaOrig="1269">
                <v:shape id="_x0000_i1058" type="#_x0000_t75" style="width:100.55pt;height:64.55pt" o:ole="">
                  <v:imagedata r:id="rId56" o:title=""/>
                </v:shape>
                <o:OLEObject Type="Embed" ProgID="ChemDraw.Document.6.0" ShapeID="_x0000_i1058" DrawAspect="Content" ObjectID="_1683741070" r:id="rId57"/>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85</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9</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724">
                <v:shape id="_x0000_i1059" type="#_x0000_t75" style="width:42.8pt;height:35.3pt" o:ole="">
                  <v:imagedata r:id="rId58" o:title=""/>
                </v:shape>
                <o:OLEObject Type="Embed" ProgID="ChemDraw.Document.6.0" ShapeID="_x0000_i1059" DrawAspect="Content" ObjectID="_1683741071" r:id="rId59"/>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720" w:dyaOrig="811">
                <v:shape id="_x0000_i1060" type="#_x0000_t75" style="width:86.25pt;height:40.75pt" o:ole="">
                  <v:imagedata r:id="rId60" o:title=""/>
                </v:shape>
                <o:OLEObject Type="Embed" ProgID="ChemDraw.Document.6.0" ShapeID="_x0000_i1060" DrawAspect="Content" ObjectID="_1683741072" r:id="rId61"/>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176" w:dyaOrig="979">
                <v:shape id="_x0000_i1061" type="#_x0000_t75" style="width:109.35pt;height:49.6pt" o:ole="">
                  <v:imagedata r:id="rId62" o:title=""/>
                </v:shape>
                <o:OLEObject Type="Embed" ProgID="ChemDraw.Document.6.0" ShapeID="_x0000_i1061" DrawAspect="Content" ObjectID="_1683741073" r:id="rId63"/>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83</w:t>
            </w:r>
          </w:p>
        </w:tc>
      </w:tr>
      <w:tr w:rsidR="00A1702D" w:rsidRPr="00451661" w:rsidTr="000A1EAA">
        <w:trPr>
          <w:trHeight w:val="27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10</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727">
                <v:shape id="_x0000_i1062" type="#_x0000_t75" style="width:42.8pt;height:35.3pt" o:ole="">
                  <v:imagedata r:id="rId64" o:title=""/>
                </v:shape>
                <o:OLEObject Type="Embed" ProgID="ChemDraw.Document.6.0" ShapeID="_x0000_i1062" DrawAspect="Content" ObjectID="_1683741074" r:id="rId65"/>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643" w:dyaOrig="813">
                <v:shape id="_x0000_i1063" type="#_x0000_t75" style="width:83.55pt;height:40.75pt" o:ole="">
                  <v:imagedata r:id="rId66" o:title=""/>
                </v:shape>
                <o:OLEObject Type="Embed" ProgID="ChemDraw.Document.6.0" ShapeID="_x0000_i1063" DrawAspect="Content" ObjectID="_1683741075" r:id="rId67"/>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100" w:dyaOrig="979">
                <v:shape id="_x0000_i1064" type="#_x0000_t75" style="width:105.95pt;height:49.6pt" o:ole="">
                  <v:imagedata r:id="rId68" o:title=""/>
                </v:shape>
                <o:OLEObject Type="Embed" ProgID="ChemDraw.Document.6.0" ShapeID="_x0000_i1064" DrawAspect="Content" ObjectID="_1683741076" r:id="rId69"/>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80</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lastRenderedPageBreak/>
              <w:t>11</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1029">
                <v:shape id="_x0000_i1065" type="#_x0000_t75" style="width:42.8pt;height:52.3pt" o:ole="">
                  <v:imagedata r:id="rId70" o:title=""/>
                </v:shape>
                <o:OLEObject Type="Embed" ProgID="ChemDraw.Document.6.0" ShapeID="_x0000_i1065" DrawAspect="Content" ObjectID="_1683741077" r:id="rId71"/>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120" w:dyaOrig="1389">
                <v:shape id="_x0000_i1066" type="#_x0000_t75" style="width:56.4pt;height:69.95pt" o:ole="">
                  <v:imagedata r:id="rId72" o:title=""/>
                </v:shape>
                <o:OLEObject Type="Embed" ProgID="ChemDraw.Document.6.0" ShapeID="_x0000_i1066" DrawAspect="Content" ObjectID="_1683741078" r:id="rId73"/>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013" w:dyaOrig="1101">
                <v:shape id="_x0000_i1067" type="#_x0000_t75" style="width:100.55pt;height:55.7pt" o:ole="">
                  <v:imagedata r:id="rId74" o:title=""/>
                </v:shape>
                <o:OLEObject Type="Embed" ProgID="ChemDraw.Document.6.0" ShapeID="_x0000_i1067" DrawAspect="Content" ObjectID="_1683741079" r:id="rId75"/>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82</w:t>
            </w:r>
          </w:p>
        </w:tc>
      </w:tr>
      <w:tr w:rsidR="00A1702D" w:rsidRPr="00451661" w:rsidTr="000A1EAA">
        <w:trPr>
          <w:trHeight w:val="27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12</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1461" w:dyaOrig="799">
                <v:shape id="_x0000_i1068" type="#_x0000_t75" style="width:72.7pt;height:40.75pt" o:ole="">
                  <v:imagedata r:id="rId76" o:title=""/>
                </v:shape>
                <o:OLEObject Type="Embed" ProgID="ChemDraw.Document.6.0" ShapeID="_x0000_i1068" DrawAspect="Content" ObjectID="_1683741080" r:id="rId77"/>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643" w:dyaOrig="813">
                <v:shape id="_x0000_i1069" type="#_x0000_t75" style="width:83.55pt;height:40.75pt" o:ole="">
                  <v:imagedata r:id="rId78" o:title=""/>
                </v:shape>
                <o:OLEObject Type="Embed" ProgID="ChemDraw.Document.6.0" ShapeID="_x0000_i1069" DrawAspect="Content" ObjectID="_1683741081" r:id="rId79"/>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697" w:dyaOrig="979">
                <v:shape id="_x0000_i1070" type="#_x0000_t75" style="width:135.15pt;height:49.6pt" o:ole="">
                  <v:imagedata r:id="rId80" o:title=""/>
                </v:shape>
                <o:OLEObject Type="Embed" ProgID="ChemDraw.Document.6.0" ShapeID="_x0000_i1070" DrawAspect="Content" ObjectID="_1683741082" r:id="rId81"/>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80</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13</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726">
                <v:shape id="_x0000_i1071" type="#_x0000_t75" style="width:42.8pt;height:36.7pt" o:ole="">
                  <v:imagedata r:id="rId82" o:title=""/>
                </v:shape>
                <o:OLEObject Type="Embed" ProgID="ChemDraw.Document.6.0" ShapeID="_x0000_i1071" DrawAspect="Content" ObjectID="_1683741083" r:id="rId83"/>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560" w:dyaOrig="813">
                <v:shape id="_x0000_i1072" type="#_x0000_t75" style="width:79.45pt;height:40.75pt" o:ole="">
                  <v:imagedata r:id="rId84" o:title=""/>
                </v:shape>
                <o:OLEObject Type="Embed" ProgID="ChemDraw.Document.6.0" ShapeID="_x0000_i1072" DrawAspect="Content" ObjectID="_1683741084" r:id="rId85"/>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015" w:dyaOrig="981">
                <v:shape id="_x0000_i1073" type="#_x0000_t75" style="width:100.55pt;height:49.6pt" o:ole="">
                  <v:imagedata r:id="rId86" o:title=""/>
                </v:shape>
                <o:OLEObject Type="Embed" ProgID="ChemDraw.Document.6.0" ShapeID="_x0000_i1073" DrawAspect="Content" ObjectID="_1683741085" r:id="rId87"/>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89</w:t>
            </w:r>
          </w:p>
        </w:tc>
      </w:tr>
      <w:tr w:rsidR="00A1702D" w:rsidRPr="00451661" w:rsidTr="000A1EAA">
        <w:trPr>
          <w:trHeight w:val="27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14</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2" w:dyaOrig="727">
                <v:shape id="_x0000_i1074" type="#_x0000_t75" style="width:42.8pt;height:35.3pt" o:ole="">
                  <v:imagedata r:id="rId88" o:title=""/>
                </v:shape>
                <o:OLEObject Type="Embed" ProgID="ChemDraw.Document.6.0" ShapeID="_x0000_i1074" DrawAspect="Content" ObjectID="_1683741086" r:id="rId89"/>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492" w:dyaOrig="811">
                <v:shape id="_x0000_i1075" type="#_x0000_t75" style="width:74.05pt;height:40.75pt" o:ole="">
                  <v:imagedata r:id="rId90" o:title=""/>
                </v:shape>
                <o:OLEObject Type="Embed" ProgID="ChemDraw.Document.6.0" ShapeID="_x0000_i1075" DrawAspect="Content" ObjectID="_1683741087" r:id="rId91"/>
              </w:object>
            </w:r>
          </w:p>
        </w:tc>
        <w:tc>
          <w:tcPr>
            <w:tcW w:w="0" w:type="auto"/>
            <w:vAlign w:val="center"/>
            <w:hideMark/>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949" w:dyaOrig="979">
                <v:shape id="_x0000_i1076" type="#_x0000_t75" style="width:98.5pt;height:49.6pt" o:ole="">
                  <v:imagedata r:id="rId92" o:title=""/>
                </v:shape>
                <o:OLEObject Type="Embed" ProgID="ChemDraw.Document.6.0" ShapeID="_x0000_i1076" DrawAspect="Content" ObjectID="_1683741088" r:id="rId93"/>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91</w:t>
            </w:r>
          </w:p>
        </w:tc>
      </w:tr>
      <w:tr w:rsidR="00A1702D" w:rsidRPr="00451661" w:rsidTr="000A1EAA">
        <w:trPr>
          <w:cnfStyle w:val="000000100000" w:firstRow="0" w:lastRow="0" w:firstColumn="0" w:lastColumn="0" w:oddVBand="0" w:evenVBand="0" w:oddHBand="1" w:evenHBand="0" w:firstRowFirstColumn="0" w:firstRowLastColumn="0" w:lastRowFirstColumn="0" w:lastRowLastColumn="0"/>
          <w:trHeight w:val="1068"/>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15</w:t>
            </w:r>
            <w:r>
              <w:rPr>
                <w:rFonts w:asciiTheme="majorBidi" w:hAnsiTheme="majorBidi" w:cstheme="majorBidi"/>
                <w:color w:val="000000" w:themeColor="text1"/>
                <w:sz w:val="24"/>
                <w:szCs w:val="24"/>
                <w:vertAlign w:val="superscript"/>
              </w:rPr>
              <w:t>b</w: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727">
                <v:shape id="_x0000_i1077" type="#_x0000_t75" style="width:42.8pt;height:35.3pt" o:ole="">
                  <v:imagedata r:id="rId94" o:title=""/>
                </v:shape>
                <o:OLEObject Type="Embed" ProgID="ChemDraw.Document.6.0" ShapeID="_x0000_i1077" DrawAspect="Content" ObjectID="_1683741089" r:id="rId95"/>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1677" w:dyaOrig="854">
                <v:shape id="_x0000_i1078" type="#_x0000_t75" style="width:83.55pt;height:43.45pt" o:ole="">
                  <v:imagedata r:id="rId96" o:title=""/>
                </v:shape>
                <o:OLEObject Type="Embed" ProgID="ChemDraw.Document.6.0" ShapeID="_x0000_i1078" DrawAspect="Content" ObjectID="_1683741090" r:id="rId97"/>
              </w:object>
            </w:r>
          </w:p>
        </w:tc>
        <w:tc>
          <w:tcPr>
            <w:tcW w:w="0" w:type="auto"/>
            <w:vAlign w:val="center"/>
            <w:hideMark/>
          </w:tcPr>
          <w:p w:rsidR="00A1702D" w:rsidRPr="00451661" w:rsidRDefault="00A1702D" w:rsidP="000A1EAA">
            <w:pPr>
              <w:spacing w:after="0"/>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noProof/>
                <w:color w:val="000000" w:themeColor="text1"/>
                <w14:numForm w14:val="default"/>
              </w:rPr>
              <w:object w:dxaOrig="1440" w:dyaOrig="1440">
                <v:shape id="_x0000_s1027" type="#_x0000_t75" style="position:absolute;left:0;text-align:left;margin-left:27.15pt;margin-top:.05pt;width:105pt;height:51.15pt;z-index:251661312;mso-position-horizontal-relative:text;mso-position-vertical-relative:text">
                  <v:imagedata r:id="rId98" o:title=""/>
                </v:shape>
                <o:OLEObject Type="Embed" ProgID="ChemDraw.Document.6.0" ShapeID="_x0000_s1027" DrawAspect="Content" ObjectID="_1683741095" r:id="rId99"/>
              </w:object>
            </w:r>
          </w:p>
        </w:tc>
        <w:tc>
          <w:tcPr>
            <w:tcW w:w="0" w:type="auto"/>
            <w:vAlign w:val="center"/>
            <w:hideMark/>
          </w:tcPr>
          <w:p w:rsidR="00A1702D" w:rsidRPr="00451661" w:rsidRDefault="00A1702D" w:rsidP="000A1EAA">
            <w:pPr>
              <w:spacing w:beforeAutospacing="0" w:after="0" w:afterAutospacing="0" w:line="360" w:lineRule="auto"/>
              <w:ind w:left="57"/>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90</w:t>
            </w:r>
          </w:p>
        </w:tc>
      </w:tr>
      <w:tr w:rsidR="00A1702D" w:rsidRPr="00451661" w:rsidTr="000A1EAA">
        <w:trPr>
          <w:trHeight w:val="270"/>
        </w:trPr>
        <w:tc>
          <w:tcPr>
            <w:cnfStyle w:val="001000000000" w:firstRow="0" w:lastRow="0" w:firstColumn="1" w:lastColumn="0" w:oddVBand="0" w:evenVBand="0" w:oddHBand="0" w:evenHBand="0" w:firstRowFirstColumn="0" w:firstRowLastColumn="0" w:lastRowFirstColumn="0" w:lastRowLastColumn="0"/>
            <w:tcW w:w="0" w:type="auto"/>
            <w:vAlign w:val="center"/>
          </w:tcPr>
          <w:p w:rsidR="00A1702D" w:rsidRPr="00E5427D" w:rsidRDefault="00A1702D" w:rsidP="000A1EAA">
            <w:pPr>
              <w:spacing w:beforeAutospacing="0" w:after="0" w:afterAutospacing="0"/>
              <w:jc w:val="center"/>
              <w:rPr>
                <w:rFonts w:asciiTheme="majorBidi" w:hAnsiTheme="majorBidi" w:cstheme="majorBidi"/>
                <w:color w:val="000000" w:themeColor="text1"/>
                <w:sz w:val="24"/>
                <w:szCs w:val="24"/>
                <w:vertAlign w:val="superscript"/>
              </w:rPr>
            </w:pPr>
            <w:r w:rsidRPr="00451661">
              <w:rPr>
                <w:rFonts w:asciiTheme="majorBidi" w:hAnsiTheme="majorBidi" w:cstheme="majorBidi"/>
                <w:color w:val="000000" w:themeColor="text1"/>
                <w:sz w:val="24"/>
                <w:szCs w:val="24"/>
              </w:rPr>
              <w:t>1</w:t>
            </w:r>
            <w:r>
              <w:rPr>
                <w:rFonts w:asciiTheme="majorBidi" w:hAnsiTheme="majorBidi" w:cstheme="majorBidi"/>
                <w:color w:val="000000" w:themeColor="text1"/>
                <w:sz w:val="24"/>
                <w:szCs w:val="24"/>
              </w:rPr>
              <w:t>6</w:t>
            </w:r>
            <w:r>
              <w:rPr>
                <w:rFonts w:asciiTheme="majorBidi" w:hAnsiTheme="majorBidi" w:cstheme="majorBidi"/>
                <w:color w:val="000000" w:themeColor="text1"/>
                <w:sz w:val="24"/>
                <w:szCs w:val="24"/>
                <w:vertAlign w:val="superscript"/>
              </w:rPr>
              <w:t>b</w:t>
            </w:r>
          </w:p>
        </w:tc>
        <w:tc>
          <w:tcPr>
            <w:tcW w:w="0" w:type="auto"/>
            <w:vAlign w:val="center"/>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themeColor="text1"/>
                <w:sz w:val="22"/>
                <w:szCs w:val="22"/>
              </w:rPr>
            </w:pPr>
            <w:r w:rsidRPr="00451661">
              <w:rPr>
                <w:rFonts w:asciiTheme="minorHAnsi" w:hAnsiTheme="minorHAnsi" w:cstheme="minorBidi"/>
                <w:color w:val="000000" w:themeColor="text1"/>
                <w:sz w:val="22"/>
                <w:szCs w:val="22"/>
                <w14:numForm w14:val="default"/>
              </w:rPr>
              <w:object w:dxaOrig="861" w:dyaOrig="727">
                <v:shape id="_x0000_i1079" type="#_x0000_t75" style="width:42.8pt;height:35.3pt" o:ole="">
                  <v:imagedata r:id="rId100" o:title=""/>
                </v:shape>
                <o:OLEObject Type="Embed" ProgID="ChemDraw.Document.6.0" ShapeID="_x0000_i1079" DrawAspect="Content" ObjectID="_1683741091" r:id="rId101"/>
              </w:object>
            </w:r>
          </w:p>
        </w:tc>
        <w:tc>
          <w:tcPr>
            <w:tcW w:w="0" w:type="auto"/>
            <w:vAlign w:val="center"/>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088" w:dyaOrig="1636">
                <v:shape id="_x0000_i1080" type="#_x0000_t75" style="width:105.3pt;height:82.85pt" o:ole="">
                  <v:imagedata r:id="rId102" o:title=""/>
                </v:shape>
                <o:OLEObject Type="Embed" ProgID="ChemDraw.Document.6.0" ShapeID="_x0000_i1080" DrawAspect="Content" ObjectID="_1683741092" r:id="rId103"/>
              </w:object>
            </w:r>
          </w:p>
        </w:tc>
        <w:tc>
          <w:tcPr>
            <w:tcW w:w="0" w:type="auto"/>
            <w:vAlign w:val="center"/>
          </w:tcPr>
          <w:p w:rsidR="00A1702D" w:rsidRPr="00451661" w:rsidRDefault="00A1702D" w:rsidP="000A1EAA">
            <w:pPr>
              <w:spacing w:after="0"/>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451661">
              <w:rPr>
                <w:rFonts w:asciiTheme="minorHAnsi" w:hAnsiTheme="minorHAnsi" w:cstheme="minorBidi"/>
                <w:color w:val="000000" w:themeColor="text1"/>
                <w:sz w:val="22"/>
                <w:szCs w:val="22"/>
                <w14:numForm w14:val="default"/>
              </w:rPr>
              <w:object w:dxaOrig="2042" w:dyaOrig="2385">
                <v:shape id="_x0000_i1081" type="#_x0000_t75" style="width:101.9pt;height:118.85pt" o:ole="">
                  <v:imagedata r:id="rId104" o:title=""/>
                </v:shape>
                <o:OLEObject Type="Embed" ProgID="ChemDraw.Document.6.0" ShapeID="_x0000_i1081" DrawAspect="Content" ObjectID="_1683741093" r:id="rId105"/>
              </w:object>
            </w:r>
          </w:p>
        </w:tc>
        <w:tc>
          <w:tcPr>
            <w:tcW w:w="0" w:type="auto"/>
            <w:vAlign w:val="center"/>
          </w:tcPr>
          <w:p w:rsidR="00A1702D" w:rsidRPr="00451661" w:rsidRDefault="00A1702D" w:rsidP="000A1EAA">
            <w:pPr>
              <w:spacing w:beforeAutospacing="0" w:after="0" w:afterAutospacing="0" w:line="360" w:lineRule="auto"/>
              <w:ind w:left="57"/>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Pr>
            </w:pPr>
            <w:r w:rsidRPr="00451661">
              <w:rPr>
                <w:rFonts w:asciiTheme="majorBidi" w:hAnsiTheme="majorBidi" w:cstheme="majorBidi"/>
                <w:b/>
                <w:bCs/>
                <w:sz w:val="24"/>
                <w:szCs w:val="24"/>
              </w:rPr>
              <w:t>88</w:t>
            </w:r>
          </w:p>
        </w:tc>
      </w:tr>
    </w:tbl>
    <w:p w:rsidR="00A1702D" w:rsidRPr="00F43E4E" w:rsidRDefault="00A1702D" w:rsidP="00A1702D">
      <w:pPr>
        <w:spacing w:beforeAutospacing="0" w:after="0" w:afterAutospacing="0" w:line="360" w:lineRule="auto"/>
        <w:contextualSpacing/>
        <w:jc w:val="both"/>
        <w:rPr>
          <w:rFonts w:asciiTheme="majorBidi" w:hAnsiTheme="majorBidi" w:cstheme="majorBidi"/>
          <w:color w:val="000000"/>
          <w:sz w:val="24"/>
          <w:szCs w:val="24"/>
          <w14:numForm w14:val="default"/>
        </w:rPr>
      </w:pPr>
      <w:r w:rsidRPr="00F43E4E">
        <w:rPr>
          <w:rFonts w:asciiTheme="majorBidi" w:hAnsiTheme="majorBidi" w:cstheme="majorBidi"/>
          <w:color w:val="000000"/>
          <w:sz w:val="24"/>
          <w:szCs w:val="24"/>
          <w:vertAlign w:val="superscript"/>
          <w14:numForm w14:val="default"/>
        </w:rPr>
        <w:t xml:space="preserve">a </w:t>
      </w:r>
      <w:r w:rsidRPr="00F43E4E">
        <w:rPr>
          <w:rFonts w:asciiTheme="majorBidi" w:hAnsiTheme="majorBidi" w:cstheme="majorBidi"/>
          <w:color w:val="231F20"/>
          <w:sz w:val="24"/>
          <w:szCs w:val="24"/>
        </w:rPr>
        <w:t>Reaction conditions</w:t>
      </w:r>
      <w:r>
        <w:rPr>
          <w:rFonts w:asciiTheme="majorBidi" w:hAnsiTheme="majorBidi" w:cstheme="majorBidi"/>
          <w:color w:val="231F20"/>
          <w:sz w:val="24"/>
          <w:szCs w:val="24"/>
        </w:rPr>
        <w:t xml:space="preserve"> for secondary amines</w:t>
      </w:r>
      <w:r w:rsidRPr="00F43E4E">
        <w:rPr>
          <w:rFonts w:asciiTheme="majorBidi" w:hAnsiTheme="majorBidi" w:cstheme="majorBidi"/>
          <w:color w:val="231F20"/>
          <w:sz w:val="24"/>
          <w:szCs w:val="24"/>
        </w:rPr>
        <w:t xml:space="preserve">: </w:t>
      </w:r>
      <w:r w:rsidRPr="00F43E4E">
        <w:rPr>
          <w:rFonts w:asciiTheme="majorBidi" w:hAnsiTheme="majorBidi" w:cstheme="majorBidi"/>
          <w:color w:val="000000"/>
          <w:sz w:val="24"/>
          <w:szCs w:val="24"/>
          <w14:numForm w14:val="default"/>
        </w:rPr>
        <w:t>H</w:t>
      </w:r>
      <w:r w:rsidRPr="00F43E4E">
        <w:rPr>
          <w:rFonts w:asciiTheme="majorBidi" w:hAnsiTheme="majorBidi" w:cstheme="majorBidi"/>
          <w:color w:val="000000"/>
          <w:sz w:val="24"/>
          <w:szCs w:val="24"/>
          <w:vertAlign w:val="subscript"/>
          <w14:numForm w14:val="default"/>
        </w:rPr>
        <w:t>2</w:t>
      </w:r>
      <w:r w:rsidRPr="00F43E4E">
        <w:rPr>
          <w:rFonts w:asciiTheme="majorBidi" w:hAnsiTheme="majorBidi" w:cstheme="majorBidi"/>
          <w:color w:val="000000"/>
          <w:sz w:val="24"/>
          <w:szCs w:val="24"/>
          <w14:numForm w14:val="default"/>
        </w:rPr>
        <w:t>O (4</w:t>
      </w:r>
      <w:r>
        <w:rPr>
          <w:rFonts w:asciiTheme="majorBidi" w:hAnsiTheme="majorBidi" w:cstheme="majorBidi"/>
          <w:color w:val="000000"/>
          <w:sz w:val="24"/>
          <w:szCs w:val="24"/>
          <w14:numForm w14:val="default"/>
        </w:rPr>
        <w:t xml:space="preserve"> ml</w:t>
      </w:r>
      <w:r w:rsidRPr="00F43E4E">
        <w:rPr>
          <w:rFonts w:asciiTheme="majorBidi" w:hAnsiTheme="majorBidi" w:cstheme="majorBidi"/>
          <w:color w:val="000000"/>
          <w:sz w:val="24"/>
          <w:szCs w:val="24"/>
          <w14:numForm w14:val="default"/>
        </w:rPr>
        <w:t>), K</w:t>
      </w:r>
      <w:r w:rsidRPr="00F43E4E">
        <w:rPr>
          <w:rFonts w:asciiTheme="majorBidi" w:hAnsiTheme="majorBidi" w:cstheme="majorBidi"/>
          <w:color w:val="000000"/>
          <w:sz w:val="24"/>
          <w:szCs w:val="24"/>
          <w:vertAlign w:val="subscript"/>
          <w14:numForm w14:val="default"/>
        </w:rPr>
        <w:t>2</w:t>
      </w:r>
      <w:r w:rsidRPr="00F43E4E">
        <w:rPr>
          <w:rFonts w:asciiTheme="majorBidi" w:hAnsiTheme="majorBidi" w:cstheme="majorBidi"/>
          <w:color w:val="000000"/>
          <w:sz w:val="24"/>
          <w:szCs w:val="24"/>
          <w14:numForm w14:val="default"/>
        </w:rPr>
        <w:t>CO</w:t>
      </w:r>
      <w:r w:rsidRPr="00F43E4E">
        <w:rPr>
          <w:rFonts w:asciiTheme="majorBidi" w:hAnsiTheme="majorBidi" w:cstheme="majorBidi"/>
          <w:color w:val="000000"/>
          <w:sz w:val="24"/>
          <w:szCs w:val="24"/>
          <w:vertAlign w:val="subscript"/>
          <w14:numForm w14:val="default"/>
        </w:rPr>
        <w:t>3</w:t>
      </w:r>
      <w:r w:rsidRPr="00F43E4E">
        <w:rPr>
          <w:rFonts w:asciiTheme="majorBidi" w:hAnsiTheme="majorBidi" w:cstheme="majorBidi"/>
          <w:color w:val="000000"/>
          <w:sz w:val="24"/>
          <w:szCs w:val="24"/>
          <w14:numForm w14:val="default"/>
        </w:rPr>
        <w:t xml:space="preserve"> (</w:t>
      </w:r>
      <w:r>
        <w:rPr>
          <w:rFonts w:asciiTheme="majorBidi" w:hAnsiTheme="majorBidi" w:cstheme="majorBidi"/>
          <w:color w:val="000000"/>
          <w:sz w:val="24"/>
          <w:szCs w:val="24"/>
          <w14:numForm w14:val="default"/>
        </w:rPr>
        <w:t>2</w:t>
      </w:r>
      <w:r w:rsidRPr="00F43E4E">
        <w:rPr>
          <w:rFonts w:asciiTheme="majorBidi" w:hAnsiTheme="majorBidi" w:cstheme="majorBidi"/>
          <w:color w:val="000000"/>
          <w:sz w:val="24"/>
          <w:szCs w:val="24"/>
          <w14:numForm w14:val="default"/>
        </w:rPr>
        <w:t xml:space="preserve"> </w:t>
      </w:r>
      <w:r>
        <w:rPr>
          <w:rFonts w:asciiTheme="majorBidi" w:hAnsiTheme="majorBidi" w:cstheme="majorBidi"/>
          <w:color w:val="000000"/>
          <w:sz w:val="24"/>
          <w:szCs w:val="24"/>
          <w14:numForm w14:val="default"/>
        </w:rPr>
        <w:t>m</w:t>
      </w:r>
      <w:r w:rsidRPr="00F43E4E">
        <w:rPr>
          <w:rFonts w:asciiTheme="majorBidi" w:hAnsiTheme="majorBidi" w:cstheme="majorBidi"/>
          <w:color w:val="000000"/>
          <w:sz w:val="24"/>
          <w:szCs w:val="24"/>
          <w14:numForm w14:val="default"/>
        </w:rPr>
        <w:t>mol), catalyst (</w:t>
      </w:r>
      <w:r>
        <w:rPr>
          <w:rFonts w:asciiTheme="majorBidi" w:hAnsiTheme="majorBidi" w:cstheme="majorBidi"/>
          <w:color w:val="000000"/>
          <w:sz w:val="24"/>
          <w:szCs w:val="24"/>
          <w14:numForm w14:val="default"/>
        </w:rPr>
        <w:t>10 mol%</w:t>
      </w:r>
      <w:r w:rsidRPr="00F43E4E">
        <w:rPr>
          <w:rFonts w:asciiTheme="majorBidi" w:hAnsiTheme="majorBidi" w:cstheme="majorBidi"/>
          <w:color w:val="000000"/>
          <w:sz w:val="24"/>
          <w:szCs w:val="24"/>
          <w14:numForm w14:val="default"/>
        </w:rPr>
        <w:t xml:space="preserve">), </w:t>
      </w:r>
      <w:r>
        <w:rPr>
          <w:rFonts w:asciiTheme="majorBidi" w:hAnsiTheme="majorBidi" w:cstheme="majorBidi"/>
          <w:color w:val="000000"/>
          <w:sz w:val="24"/>
          <w:szCs w:val="24"/>
          <w14:numForm w14:val="default"/>
        </w:rPr>
        <w:t>t</w:t>
      </w:r>
      <w:r w:rsidRPr="00F43E4E">
        <w:rPr>
          <w:rFonts w:asciiTheme="majorBidi" w:hAnsiTheme="majorBidi" w:cstheme="majorBidi"/>
          <w:color w:val="000000"/>
          <w:sz w:val="24"/>
          <w:szCs w:val="24"/>
          <w14:numForm w14:val="default"/>
        </w:rPr>
        <w:t xml:space="preserve">emperature </w:t>
      </w:r>
      <w:r>
        <w:rPr>
          <w:rFonts w:asciiTheme="majorBidi" w:hAnsiTheme="majorBidi" w:cstheme="majorBidi"/>
          <w:color w:val="000000"/>
          <w:sz w:val="24"/>
          <w:szCs w:val="24"/>
          <w14:numForm w14:val="default"/>
        </w:rPr>
        <w:t>(</w:t>
      </w:r>
      <w:r w:rsidRPr="00F43E4E">
        <w:rPr>
          <w:rFonts w:asciiTheme="majorBidi" w:hAnsiTheme="majorBidi" w:cstheme="majorBidi"/>
          <w:color w:val="000000"/>
          <w:sz w:val="24"/>
          <w:szCs w:val="24"/>
          <w14:numForm w14:val="default"/>
        </w:rPr>
        <w:t>100</w:t>
      </w:r>
      <w:r>
        <w:rPr>
          <w:rFonts w:asciiTheme="majorBidi" w:hAnsiTheme="majorBidi" w:cstheme="majorBidi"/>
          <w:color w:val="000000"/>
          <w:sz w:val="24"/>
          <w:szCs w:val="24"/>
          <w14:numForm w14:val="default"/>
        </w:rPr>
        <w:t xml:space="preserve"> </w:t>
      </w:r>
      <w:r w:rsidRPr="009D4E77">
        <w:rPr>
          <w:rFonts w:asciiTheme="majorBidi" w:hAnsiTheme="majorBidi" w:cstheme="majorBidi"/>
          <w:sz w:val="24"/>
          <w:szCs w:val="24"/>
          <w14:numForm w14:val="default"/>
        </w:rPr>
        <w:t>º</w:t>
      </w:r>
      <w:r w:rsidRPr="00F43E4E">
        <w:rPr>
          <w:rFonts w:asciiTheme="majorBidi" w:hAnsiTheme="majorBidi" w:cstheme="majorBidi"/>
          <w:color w:val="000000"/>
          <w:sz w:val="24"/>
          <w:szCs w:val="24"/>
          <w14:numForm w14:val="default"/>
        </w:rPr>
        <w:t>C</w:t>
      </w:r>
      <w:r>
        <w:rPr>
          <w:rFonts w:asciiTheme="majorBidi" w:hAnsiTheme="majorBidi" w:cstheme="majorBidi"/>
          <w:color w:val="000000"/>
          <w:sz w:val="24"/>
          <w:szCs w:val="24"/>
          <w14:numForm w14:val="default"/>
        </w:rPr>
        <w:t>)</w:t>
      </w:r>
      <w:r w:rsidRPr="00F43E4E">
        <w:rPr>
          <w:rFonts w:asciiTheme="majorBidi" w:hAnsiTheme="majorBidi" w:cstheme="majorBidi"/>
          <w:color w:val="000000"/>
          <w:sz w:val="24"/>
          <w:szCs w:val="24"/>
          <w14:numForm w14:val="default"/>
        </w:rPr>
        <w:t>,</w:t>
      </w:r>
      <w:r>
        <w:rPr>
          <w:rFonts w:asciiTheme="majorBidi" w:hAnsiTheme="majorBidi" w:cstheme="majorBidi"/>
          <w:color w:val="000000"/>
          <w:sz w:val="24"/>
          <w:szCs w:val="24"/>
          <w14:numForm w14:val="default"/>
        </w:rPr>
        <w:t xml:space="preserve"> reaction time (12 h)</w:t>
      </w:r>
      <w:r w:rsidRPr="00F43E4E">
        <w:rPr>
          <w:rFonts w:asciiTheme="majorBidi" w:hAnsiTheme="majorBidi" w:cstheme="majorBidi"/>
          <w:color w:val="000000"/>
          <w:sz w:val="24"/>
          <w:szCs w:val="24"/>
          <w14:numForm w14:val="default"/>
        </w:rPr>
        <w:t>.</w:t>
      </w:r>
    </w:p>
    <w:p w:rsidR="00A1702D" w:rsidRDefault="00A1702D" w:rsidP="00A1702D">
      <w:pPr>
        <w:spacing w:beforeAutospacing="0" w:after="0" w:afterAutospacing="0" w:line="360" w:lineRule="auto"/>
        <w:contextualSpacing/>
        <w:jc w:val="both"/>
        <w:rPr>
          <w:rFonts w:asciiTheme="majorBidi" w:hAnsiTheme="majorBidi" w:cstheme="majorBidi"/>
          <w:color w:val="000000"/>
          <w:sz w:val="24"/>
          <w:szCs w:val="24"/>
          <w14:numForm w14:val="default"/>
        </w:rPr>
      </w:pPr>
      <w:r w:rsidRPr="00F43E4E">
        <w:rPr>
          <w:rFonts w:asciiTheme="majorBidi" w:hAnsiTheme="majorBidi" w:cstheme="majorBidi"/>
          <w:color w:val="000000"/>
          <w:sz w:val="24"/>
          <w:szCs w:val="24"/>
          <w:vertAlign w:val="superscript"/>
          <w14:numForm w14:val="default"/>
        </w:rPr>
        <w:t xml:space="preserve">b </w:t>
      </w:r>
      <w:r w:rsidRPr="00F43E4E">
        <w:rPr>
          <w:rFonts w:asciiTheme="majorBidi" w:hAnsiTheme="majorBidi" w:cstheme="majorBidi"/>
          <w:color w:val="231F20"/>
          <w:sz w:val="24"/>
          <w:szCs w:val="24"/>
        </w:rPr>
        <w:t>Reaction conditions</w:t>
      </w:r>
      <w:r>
        <w:rPr>
          <w:rFonts w:asciiTheme="majorBidi" w:hAnsiTheme="majorBidi" w:cstheme="majorBidi"/>
          <w:color w:val="231F20"/>
          <w:sz w:val="24"/>
          <w:szCs w:val="24"/>
        </w:rPr>
        <w:t xml:space="preserve"> for primary conditions</w:t>
      </w:r>
      <w:r w:rsidRPr="00F43E4E">
        <w:rPr>
          <w:rFonts w:asciiTheme="majorBidi" w:hAnsiTheme="majorBidi" w:cstheme="majorBidi"/>
          <w:color w:val="231F20"/>
          <w:sz w:val="24"/>
          <w:szCs w:val="24"/>
        </w:rPr>
        <w:t>:</w:t>
      </w:r>
      <w:r w:rsidRPr="00F43E4E">
        <w:rPr>
          <w:rFonts w:asciiTheme="majorBidi" w:hAnsiTheme="majorBidi" w:cstheme="majorBidi"/>
          <w:sz w:val="24"/>
          <w:szCs w:val="24"/>
        </w:rPr>
        <w:t xml:space="preserve"> </w:t>
      </w:r>
      <w:r w:rsidRPr="00F43E4E">
        <w:rPr>
          <w:rFonts w:asciiTheme="majorBidi" w:hAnsiTheme="majorBidi" w:cstheme="majorBidi"/>
          <w:color w:val="000000"/>
          <w:sz w:val="24"/>
          <w:szCs w:val="24"/>
          <w14:numForm w14:val="default"/>
        </w:rPr>
        <w:t>H</w:t>
      </w:r>
      <w:r w:rsidRPr="00F43E4E">
        <w:rPr>
          <w:rFonts w:asciiTheme="majorBidi" w:hAnsiTheme="majorBidi" w:cstheme="majorBidi"/>
          <w:color w:val="000000"/>
          <w:sz w:val="24"/>
          <w:szCs w:val="24"/>
          <w:vertAlign w:val="subscript"/>
          <w14:numForm w14:val="default"/>
        </w:rPr>
        <w:t>2</w:t>
      </w:r>
      <w:r w:rsidRPr="00F43E4E">
        <w:rPr>
          <w:rFonts w:asciiTheme="majorBidi" w:hAnsiTheme="majorBidi" w:cstheme="majorBidi"/>
          <w:color w:val="000000"/>
          <w:sz w:val="24"/>
          <w:szCs w:val="24"/>
          <w14:numForm w14:val="default"/>
        </w:rPr>
        <w:t>O (0.5</w:t>
      </w:r>
      <w:r>
        <w:rPr>
          <w:rFonts w:asciiTheme="majorBidi" w:hAnsiTheme="majorBidi" w:cstheme="majorBidi"/>
          <w:color w:val="000000"/>
          <w:sz w:val="24"/>
          <w:szCs w:val="24"/>
          <w14:numForm w14:val="default"/>
        </w:rPr>
        <w:t xml:space="preserve"> ml</w:t>
      </w:r>
      <w:r w:rsidRPr="00F43E4E">
        <w:rPr>
          <w:rFonts w:asciiTheme="majorBidi" w:hAnsiTheme="majorBidi" w:cstheme="majorBidi"/>
          <w:color w:val="000000"/>
          <w:sz w:val="24"/>
          <w:szCs w:val="24"/>
          <w14:numForm w14:val="default"/>
        </w:rPr>
        <w:t>), K</w:t>
      </w:r>
      <w:r w:rsidRPr="00F43E4E">
        <w:rPr>
          <w:rFonts w:asciiTheme="majorBidi" w:hAnsiTheme="majorBidi" w:cstheme="majorBidi"/>
          <w:color w:val="000000"/>
          <w:sz w:val="24"/>
          <w:szCs w:val="24"/>
          <w:vertAlign w:val="subscript"/>
          <w14:numForm w14:val="default"/>
        </w:rPr>
        <w:t>2</w:t>
      </w:r>
      <w:r w:rsidRPr="00F43E4E">
        <w:rPr>
          <w:rFonts w:asciiTheme="majorBidi" w:hAnsiTheme="majorBidi" w:cstheme="majorBidi"/>
          <w:color w:val="000000"/>
          <w:sz w:val="24"/>
          <w:szCs w:val="24"/>
          <w14:numForm w14:val="default"/>
        </w:rPr>
        <w:t>CO</w:t>
      </w:r>
      <w:r w:rsidRPr="00F43E4E">
        <w:rPr>
          <w:rFonts w:asciiTheme="majorBidi" w:hAnsiTheme="majorBidi" w:cstheme="majorBidi"/>
          <w:color w:val="000000"/>
          <w:sz w:val="24"/>
          <w:szCs w:val="24"/>
          <w:vertAlign w:val="subscript"/>
          <w14:numForm w14:val="default"/>
        </w:rPr>
        <w:t>3</w:t>
      </w:r>
      <w:r w:rsidRPr="00F43E4E">
        <w:rPr>
          <w:rFonts w:asciiTheme="majorBidi" w:hAnsiTheme="majorBidi" w:cstheme="majorBidi"/>
          <w:color w:val="000000"/>
          <w:sz w:val="24"/>
          <w:szCs w:val="24"/>
          <w14:numForm w14:val="default"/>
        </w:rPr>
        <w:t xml:space="preserve"> (</w:t>
      </w:r>
      <w:r>
        <w:rPr>
          <w:rFonts w:asciiTheme="majorBidi" w:hAnsiTheme="majorBidi" w:cstheme="majorBidi"/>
          <w:color w:val="000000"/>
          <w:sz w:val="24"/>
          <w:szCs w:val="24"/>
          <w14:numForm w14:val="default"/>
        </w:rPr>
        <w:t>1</w:t>
      </w:r>
      <w:r w:rsidRPr="00F43E4E">
        <w:rPr>
          <w:rFonts w:asciiTheme="majorBidi" w:hAnsiTheme="majorBidi" w:cstheme="majorBidi"/>
          <w:color w:val="000000"/>
          <w:sz w:val="24"/>
          <w:szCs w:val="24"/>
          <w14:numForm w14:val="default"/>
        </w:rPr>
        <w:t xml:space="preserve"> </w:t>
      </w:r>
      <w:r>
        <w:rPr>
          <w:rFonts w:asciiTheme="majorBidi" w:hAnsiTheme="majorBidi" w:cstheme="majorBidi"/>
          <w:color w:val="000000"/>
          <w:sz w:val="24"/>
          <w:szCs w:val="24"/>
          <w14:numForm w14:val="default"/>
        </w:rPr>
        <w:t>m</w:t>
      </w:r>
      <w:r w:rsidRPr="00F43E4E">
        <w:rPr>
          <w:rFonts w:asciiTheme="majorBidi" w:hAnsiTheme="majorBidi" w:cstheme="majorBidi"/>
          <w:color w:val="000000"/>
          <w:sz w:val="24"/>
          <w:szCs w:val="24"/>
          <w14:numForm w14:val="default"/>
        </w:rPr>
        <w:t>mol), catalyst (</w:t>
      </w:r>
      <w:r>
        <w:rPr>
          <w:rFonts w:asciiTheme="majorBidi" w:hAnsiTheme="majorBidi" w:cstheme="majorBidi"/>
          <w:color w:val="000000"/>
          <w:sz w:val="24"/>
          <w:szCs w:val="24"/>
          <w14:numForm w14:val="default"/>
        </w:rPr>
        <w:t>10 mol%</w:t>
      </w:r>
      <w:r w:rsidRPr="00F43E4E">
        <w:rPr>
          <w:rFonts w:asciiTheme="majorBidi" w:hAnsiTheme="majorBidi" w:cstheme="majorBidi"/>
          <w:color w:val="000000"/>
          <w:sz w:val="24"/>
          <w:szCs w:val="24"/>
          <w14:numForm w14:val="default"/>
        </w:rPr>
        <w:t xml:space="preserve">), </w:t>
      </w:r>
      <w:r>
        <w:rPr>
          <w:rFonts w:asciiTheme="majorBidi" w:hAnsiTheme="majorBidi" w:cstheme="majorBidi"/>
          <w:color w:val="000000"/>
          <w:sz w:val="24"/>
          <w:szCs w:val="24"/>
          <w14:numForm w14:val="default"/>
        </w:rPr>
        <w:t>t</w:t>
      </w:r>
      <w:r w:rsidRPr="00F43E4E">
        <w:rPr>
          <w:rFonts w:asciiTheme="majorBidi" w:hAnsiTheme="majorBidi" w:cstheme="majorBidi"/>
          <w:color w:val="000000"/>
          <w:sz w:val="24"/>
          <w:szCs w:val="24"/>
          <w14:numForm w14:val="default"/>
        </w:rPr>
        <w:t xml:space="preserve">emperature </w:t>
      </w:r>
      <w:r>
        <w:rPr>
          <w:rFonts w:asciiTheme="majorBidi" w:hAnsiTheme="majorBidi" w:cstheme="majorBidi"/>
          <w:color w:val="000000"/>
          <w:sz w:val="24"/>
          <w:szCs w:val="24"/>
          <w14:numForm w14:val="default"/>
        </w:rPr>
        <w:t>(</w:t>
      </w:r>
      <w:r w:rsidRPr="00F43E4E">
        <w:rPr>
          <w:rFonts w:asciiTheme="majorBidi" w:hAnsiTheme="majorBidi" w:cstheme="majorBidi"/>
          <w:color w:val="000000"/>
          <w:sz w:val="24"/>
          <w:szCs w:val="24"/>
          <w14:numForm w14:val="default"/>
        </w:rPr>
        <w:t>100</w:t>
      </w:r>
      <w:r>
        <w:rPr>
          <w:rFonts w:asciiTheme="majorBidi" w:hAnsiTheme="majorBidi" w:cstheme="majorBidi"/>
          <w:color w:val="000000"/>
          <w:sz w:val="24"/>
          <w:szCs w:val="24"/>
          <w14:numForm w14:val="default"/>
        </w:rPr>
        <w:t xml:space="preserve"> </w:t>
      </w:r>
      <w:r w:rsidRPr="009D4E77">
        <w:rPr>
          <w:rFonts w:asciiTheme="majorBidi" w:hAnsiTheme="majorBidi" w:cstheme="majorBidi"/>
          <w:sz w:val="24"/>
          <w:szCs w:val="24"/>
          <w14:numForm w14:val="default"/>
        </w:rPr>
        <w:t>º</w:t>
      </w:r>
      <w:r w:rsidRPr="00F43E4E">
        <w:rPr>
          <w:rFonts w:asciiTheme="majorBidi" w:hAnsiTheme="majorBidi" w:cstheme="majorBidi"/>
          <w:color w:val="000000"/>
          <w:sz w:val="24"/>
          <w:szCs w:val="24"/>
          <w14:numForm w14:val="default"/>
        </w:rPr>
        <w:t>C</w:t>
      </w:r>
      <w:r>
        <w:rPr>
          <w:rFonts w:asciiTheme="majorBidi" w:hAnsiTheme="majorBidi" w:cstheme="majorBidi"/>
          <w:color w:val="000000"/>
          <w:sz w:val="24"/>
          <w:szCs w:val="24"/>
          <w14:numForm w14:val="default"/>
        </w:rPr>
        <w:t>)</w:t>
      </w:r>
      <w:r w:rsidRPr="00F43E4E">
        <w:rPr>
          <w:rFonts w:asciiTheme="majorBidi" w:hAnsiTheme="majorBidi" w:cstheme="majorBidi"/>
          <w:color w:val="000000"/>
          <w:sz w:val="24"/>
          <w:szCs w:val="24"/>
          <w14:numForm w14:val="default"/>
        </w:rPr>
        <w:t>,</w:t>
      </w:r>
      <w:r>
        <w:rPr>
          <w:rFonts w:asciiTheme="majorBidi" w:hAnsiTheme="majorBidi" w:cstheme="majorBidi"/>
          <w:color w:val="000000"/>
          <w:sz w:val="24"/>
          <w:szCs w:val="24"/>
          <w14:numForm w14:val="default"/>
        </w:rPr>
        <w:t xml:space="preserve"> reaction t</w:t>
      </w:r>
      <w:r w:rsidRPr="00F43E4E">
        <w:rPr>
          <w:rFonts w:asciiTheme="majorBidi" w:hAnsiTheme="majorBidi" w:cstheme="majorBidi"/>
          <w:color w:val="000000"/>
          <w:sz w:val="24"/>
          <w:szCs w:val="24"/>
          <w14:numForm w14:val="default"/>
        </w:rPr>
        <w:t xml:space="preserve">ime </w:t>
      </w:r>
      <w:r>
        <w:rPr>
          <w:rFonts w:asciiTheme="majorBidi" w:hAnsiTheme="majorBidi" w:cstheme="majorBidi"/>
          <w:color w:val="000000"/>
          <w:sz w:val="24"/>
          <w:szCs w:val="24"/>
          <w14:numForm w14:val="default"/>
        </w:rPr>
        <w:t>(</w:t>
      </w:r>
      <w:r w:rsidRPr="00F43E4E">
        <w:rPr>
          <w:rFonts w:asciiTheme="majorBidi" w:hAnsiTheme="majorBidi" w:cstheme="majorBidi"/>
          <w:color w:val="000000"/>
          <w:sz w:val="24"/>
          <w:szCs w:val="24"/>
          <w14:numForm w14:val="default"/>
        </w:rPr>
        <w:t>12</w:t>
      </w:r>
      <w:r>
        <w:rPr>
          <w:rFonts w:asciiTheme="majorBidi" w:hAnsiTheme="majorBidi" w:cstheme="majorBidi"/>
          <w:color w:val="000000"/>
          <w:sz w:val="24"/>
          <w:szCs w:val="24"/>
          <w14:numForm w14:val="default"/>
        </w:rPr>
        <w:t xml:space="preserve"> h)</w:t>
      </w:r>
      <w:r w:rsidRPr="00F43E4E">
        <w:rPr>
          <w:rFonts w:asciiTheme="majorBidi" w:hAnsiTheme="majorBidi" w:cstheme="majorBidi"/>
          <w:color w:val="000000"/>
          <w:sz w:val="24"/>
          <w:szCs w:val="24"/>
          <w14:numForm w14:val="default"/>
        </w:rPr>
        <w:t>.</w:t>
      </w:r>
    </w:p>
    <w:p w:rsidR="00342BD7" w:rsidRDefault="00342BD7"/>
    <w:p w:rsidR="00A1702D" w:rsidRPr="0088182E" w:rsidRDefault="00A1702D" w:rsidP="00A1702D">
      <w:pPr>
        <w:spacing w:beforeAutospacing="0" w:after="0" w:afterAutospacing="0" w:line="240" w:lineRule="auto"/>
        <w:contextualSpacing/>
        <w:jc w:val="both"/>
        <w:rPr>
          <w:rFonts w:asciiTheme="majorBidi" w:hAnsiTheme="majorBidi" w:cstheme="majorBidi"/>
          <w:color w:val="000000" w:themeColor="text1"/>
          <w:sz w:val="24"/>
          <w:szCs w:val="24"/>
          <w14:numForm w14:val="default"/>
        </w:rPr>
      </w:pPr>
      <w:r w:rsidRPr="00795392">
        <w:rPr>
          <w:rFonts w:asciiTheme="majorBidi" w:eastAsia="Calibri" w:hAnsiTheme="majorBidi" w:cstheme="majorBidi"/>
          <w:b/>
          <w:bCs/>
          <w:color w:val="000000"/>
          <w:sz w:val="24"/>
          <w:szCs w:val="24"/>
          <w14:textOutline w14:w="0" w14:cap="flat" w14:cmpd="sng" w14:algn="ctr">
            <w14:noFill/>
            <w14:prstDash w14:val="solid"/>
            <w14:round/>
          </w14:textOutline>
        </w:rPr>
        <w:t>Table</w:t>
      </w:r>
      <w:r>
        <w:rPr>
          <w:rFonts w:asciiTheme="majorBidi" w:eastAsia="Calibri" w:hAnsiTheme="majorBidi" w:cstheme="majorBidi"/>
          <w:b/>
          <w:bCs/>
          <w:color w:val="000000"/>
          <w:sz w:val="24"/>
          <w:szCs w:val="24"/>
          <w14:textOutline w14:w="0" w14:cap="flat" w14:cmpd="sng" w14:algn="ctr">
            <w14:noFill/>
            <w14:prstDash w14:val="solid"/>
            <w14:round/>
          </w14:textOutline>
        </w:rPr>
        <w:t>. 3</w:t>
      </w:r>
      <w:r w:rsidRPr="007151CB">
        <w:rPr>
          <w:rFonts w:asciiTheme="majorBidi" w:eastAsia="Calibri" w:hAnsiTheme="majorBidi" w:cstheme="majorBidi"/>
          <w:color w:val="000000"/>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w:t>
      </w:r>
      <w:r w:rsidRPr="007151CB">
        <w:rPr>
          <w:rFonts w:asciiTheme="majorBidi" w:eastAsia="Calibri" w:hAnsiTheme="majorBidi" w:cstheme="majorBidi"/>
          <w:sz w:val="24"/>
          <w:szCs w:val="24"/>
        </w:rPr>
        <w:t xml:space="preserve"> Comparison </w:t>
      </w:r>
      <w:r w:rsidRPr="0088182E">
        <w:rPr>
          <w:rFonts w:asciiTheme="majorBidi" w:eastAsia="Calibri" w:hAnsiTheme="majorBidi" w:cstheme="majorBidi"/>
          <w:color w:val="000000" w:themeColor="text1"/>
          <w:sz w:val="24"/>
          <w:szCs w:val="24"/>
        </w:rPr>
        <w:t>of catalytic activity of the</w:t>
      </w:r>
      <w:r w:rsidRPr="0088182E">
        <w:rPr>
          <w:rFonts w:asciiTheme="majorBidi" w:hAnsiTheme="majorBidi" w:cstheme="majorBidi"/>
          <w:color w:val="000000" w:themeColor="text1"/>
          <w:sz w:val="24"/>
          <w:szCs w:val="24"/>
          <w14:numForm w14:val="default"/>
        </w:rPr>
        <w:t xml:space="preserve"> Fe</w:t>
      </w:r>
      <w:r w:rsidRPr="0088182E">
        <w:rPr>
          <w:rFonts w:asciiTheme="majorBidi" w:hAnsiTheme="majorBidi" w:cstheme="majorBidi"/>
          <w:color w:val="000000" w:themeColor="text1"/>
          <w:sz w:val="24"/>
          <w:szCs w:val="24"/>
          <w:vertAlign w:val="subscript"/>
          <w14:numForm w14:val="default"/>
        </w:rPr>
        <w:t>3</w:t>
      </w:r>
      <w:r w:rsidRPr="0088182E">
        <w:rPr>
          <w:rFonts w:asciiTheme="majorBidi" w:hAnsiTheme="majorBidi" w:cstheme="majorBidi"/>
          <w:color w:val="000000" w:themeColor="text1"/>
          <w:sz w:val="24"/>
          <w:szCs w:val="24"/>
          <w14:numForm w14:val="default"/>
        </w:rPr>
        <w:t>O</w:t>
      </w:r>
      <w:r w:rsidRPr="0088182E">
        <w:rPr>
          <w:rFonts w:asciiTheme="majorBidi" w:hAnsiTheme="majorBidi" w:cstheme="majorBidi"/>
          <w:color w:val="000000" w:themeColor="text1"/>
          <w:sz w:val="24"/>
          <w:szCs w:val="24"/>
          <w:vertAlign w:val="subscript"/>
          <w14:numForm w14:val="default"/>
        </w:rPr>
        <w:t>4</w:t>
      </w:r>
      <w:r w:rsidRPr="0088182E">
        <w:rPr>
          <w:rFonts w:asciiTheme="majorBidi" w:hAnsiTheme="majorBidi" w:cstheme="majorBidi"/>
          <w:color w:val="000000" w:themeColor="text1"/>
          <w:sz w:val="24"/>
          <w:szCs w:val="24"/>
          <w14:numForm w14:val="default"/>
        </w:rPr>
        <w:t>@Agar-Cu NPs C-N cross-coupling of amines</w:t>
      </w:r>
      <w:r w:rsidRPr="0088182E">
        <w:rPr>
          <w:rFonts w:asciiTheme="majorBidi" w:eastAsia="Calibri" w:hAnsiTheme="majorBidi" w:cstheme="majorBidi"/>
          <w:color w:val="000000" w:themeColor="text1"/>
          <w:sz w:val="24"/>
          <w:szCs w:val="24"/>
        </w:rPr>
        <w:t xml:space="preserve"> with aryl halides.</w:t>
      </w:r>
    </w:p>
    <w:tbl>
      <w:tblPr>
        <w:tblStyle w:val="ListTable1Light-Accent5"/>
        <w:tblpPr w:leftFromText="180" w:rightFromText="180" w:vertAnchor="text" w:horzAnchor="margin" w:tblpXSpec="right" w:tblpY="234"/>
        <w:tblW w:w="0" w:type="auto"/>
        <w:tblLook w:val="04A0" w:firstRow="1" w:lastRow="0" w:firstColumn="1" w:lastColumn="0" w:noHBand="0" w:noVBand="1"/>
      </w:tblPr>
      <w:tblGrid>
        <w:gridCol w:w="716"/>
        <w:gridCol w:w="5758"/>
        <w:gridCol w:w="905"/>
        <w:gridCol w:w="1005"/>
        <w:gridCol w:w="976"/>
      </w:tblGrid>
      <w:tr w:rsidR="00A1702D" w:rsidRPr="001E4418" w:rsidTr="000A1EAA">
        <w:trPr>
          <w:cnfStyle w:val="100000000000" w:firstRow="1" w:lastRow="0" w:firstColumn="0" w:lastColumn="0" w:oddVBand="0" w:evenVBand="0" w:oddHBand="0" w:evenHBand="0" w:firstRowFirstColumn="0" w:firstRowLastColumn="0" w:lastRowFirstColumn="0" w:lastRowLastColumn="0"/>
          <w:cantSplit/>
          <w:trHeight w:val="482"/>
        </w:trPr>
        <w:tc>
          <w:tcPr>
            <w:cnfStyle w:val="001000000000" w:firstRow="0" w:lastRow="0" w:firstColumn="1" w:lastColumn="0" w:oddVBand="0" w:evenVBand="0" w:oddHBand="0" w:evenHBand="0" w:firstRowFirstColumn="0" w:firstRowLastColumn="0" w:lastRowFirstColumn="0" w:lastRowLastColumn="0"/>
            <w:tcW w:w="0" w:type="auto"/>
            <w:tcBorders>
              <w:bottom w:val="single" w:sz="18" w:space="0" w:color="4472C4" w:themeColor="accent5"/>
            </w:tcBorders>
            <w:vAlign w:val="center"/>
          </w:tcPr>
          <w:p w:rsidR="00A1702D" w:rsidRPr="00731055" w:rsidRDefault="00A1702D" w:rsidP="000A1EAA">
            <w:pPr>
              <w:spacing w:beforeAutospacing="0" w:afterAutospacing="0" w:line="480" w:lineRule="auto"/>
              <w:contextualSpacing/>
              <w:jc w:val="center"/>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Entry</w:t>
            </w:r>
          </w:p>
        </w:tc>
        <w:tc>
          <w:tcPr>
            <w:tcW w:w="0" w:type="auto"/>
            <w:tcBorders>
              <w:bottom w:val="single" w:sz="18" w:space="0" w:color="4472C4" w:themeColor="accent5"/>
            </w:tcBorders>
            <w:vAlign w:val="center"/>
          </w:tcPr>
          <w:p w:rsidR="00A1702D" w:rsidRPr="00731055" w:rsidRDefault="00A1702D" w:rsidP="000A1EAA">
            <w:pPr>
              <w:spacing w:beforeAutospacing="0" w:afterAutospacing="0"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Condition</w:t>
            </w:r>
          </w:p>
        </w:tc>
        <w:tc>
          <w:tcPr>
            <w:tcW w:w="0" w:type="auto"/>
            <w:tcBorders>
              <w:bottom w:val="single" w:sz="18" w:space="0" w:color="4472C4" w:themeColor="accent5"/>
            </w:tcBorders>
            <w:vAlign w:val="center"/>
          </w:tcPr>
          <w:p w:rsidR="00A1702D" w:rsidRPr="00731055" w:rsidRDefault="00A1702D" w:rsidP="000A1EAA">
            <w:pPr>
              <w:spacing w:beforeAutospacing="0" w:afterAutospacing="0"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Time(h)</w:t>
            </w:r>
          </w:p>
        </w:tc>
        <w:tc>
          <w:tcPr>
            <w:tcW w:w="0" w:type="auto"/>
            <w:tcBorders>
              <w:bottom w:val="single" w:sz="18" w:space="0" w:color="4472C4" w:themeColor="accent5"/>
            </w:tcBorders>
            <w:vAlign w:val="center"/>
          </w:tcPr>
          <w:p w:rsidR="00A1702D" w:rsidRPr="00731055" w:rsidRDefault="00A1702D" w:rsidP="000A1EAA">
            <w:pPr>
              <w:spacing w:beforeAutospacing="0" w:afterAutospacing="0"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Yield(%)</w:t>
            </w:r>
          </w:p>
        </w:tc>
        <w:tc>
          <w:tcPr>
            <w:tcW w:w="0" w:type="auto"/>
            <w:tcBorders>
              <w:bottom w:val="single" w:sz="18" w:space="0" w:color="4472C4" w:themeColor="accent5"/>
            </w:tcBorders>
            <w:vAlign w:val="center"/>
          </w:tcPr>
          <w:p w:rsidR="00A1702D" w:rsidRPr="00731055" w:rsidRDefault="00A1702D" w:rsidP="000A1EAA">
            <w:pPr>
              <w:spacing w:beforeAutospacing="0" w:afterAutospacing="0" w:line="480" w:lineRule="auto"/>
              <w:contextualSpacing/>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Ref.</w:t>
            </w:r>
          </w:p>
        </w:tc>
      </w:tr>
      <w:tr w:rsidR="00A1702D" w:rsidRPr="001E4418" w:rsidTr="000A1EA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4472C4" w:themeColor="accent5"/>
            </w:tcBorders>
            <w:vAlign w:val="center"/>
          </w:tcPr>
          <w:p w:rsidR="00A1702D" w:rsidRPr="00731055" w:rsidRDefault="00A1702D" w:rsidP="000A1EAA">
            <w:pPr>
              <w:spacing w:beforeAutospacing="0" w:afterAutospacing="0" w:line="360" w:lineRule="auto"/>
              <w:contextualSpacing/>
              <w:jc w:val="center"/>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1</w:t>
            </w:r>
          </w:p>
        </w:tc>
        <w:tc>
          <w:tcPr>
            <w:tcW w:w="0" w:type="auto"/>
            <w:tcBorders>
              <w:top w:val="single" w:sz="18" w:space="0" w:color="4472C4" w:themeColor="accent5"/>
            </w:tcBorders>
            <w:vAlign w:val="center"/>
          </w:tcPr>
          <w:p w:rsidR="00A1702D" w:rsidRPr="00F91086" w:rsidRDefault="00A1702D" w:rsidP="000A1EAA">
            <w:pPr>
              <w:autoSpaceDE w:val="0"/>
              <w:autoSpaceDN w:val="0"/>
              <w:adjustRightInd w:val="0"/>
              <w:spacing w:beforeAutospacing="0" w:afterAutospacing="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F91086">
              <w:rPr>
                <w:rFonts w:asciiTheme="majorBidi" w:hAnsiTheme="majorBidi" w:cstheme="majorBidi"/>
                <w:sz w:val="20"/>
                <w:szCs w:val="20"/>
              </w:rPr>
              <w:t>Fe</w:t>
            </w:r>
            <w:r w:rsidRPr="00F91086">
              <w:rPr>
                <w:rFonts w:asciiTheme="majorBidi" w:hAnsiTheme="majorBidi" w:cstheme="majorBidi"/>
                <w:sz w:val="20"/>
                <w:szCs w:val="20"/>
                <w:vertAlign w:val="subscript"/>
              </w:rPr>
              <w:t>3</w:t>
            </w:r>
            <w:r w:rsidRPr="00F91086">
              <w:rPr>
                <w:rFonts w:asciiTheme="majorBidi" w:hAnsiTheme="majorBidi" w:cstheme="majorBidi"/>
                <w:sz w:val="20"/>
                <w:szCs w:val="20"/>
              </w:rPr>
              <w:t>O</w:t>
            </w:r>
            <w:r w:rsidRPr="00F91086">
              <w:rPr>
                <w:rFonts w:asciiTheme="majorBidi" w:hAnsiTheme="majorBidi" w:cstheme="majorBidi"/>
                <w:sz w:val="20"/>
                <w:szCs w:val="20"/>
                <w:vertAlign w:val="subscript"/>
              </w:rPr>
              <w:t>4</w:t>
            </w:r>
            <w:r w:rsidRPr="00F91086">
              <w:rPr>
                <w:rFonts w:asciiTheme="majorBidi" w:hAnsiTheme="majorBidi" w:cstheme="majorBidi"/>
                <w:sz w:val="20"/>
                <w:szCs w:val="20"/>
              </w:rPr>
              <w:t>@PDA/Pd(II) -Cs</w:t>
            </w:r>
            <w:r w:rsidRPr="00F91086">
              <w:rPr>
                <w:rFonts w:asciiTheme="majorBidi" w:hAnsiTheme="majorBidi" w:cstheme="majorBidi"/>
                <w:sz w:val="20"/>
                <w:szCs w:val="20"/>
                <w:vertAlign w:val="subscript"/>
              </w:rPr>
              <w:t>2</w:t>
            </w:r>
            <w:r w:rsidRPr="00F91086">
              <w:rPr>
                <w:rFonts w:asciiTheme="majorBidi" w:hAnsiTheme="majorBidi" w:cstheme="majorBidi"/>
                <w:sz w:val="20"/>
                <w:szCs w:val="20"/>
              </w:rPr>
              <w:t>CO</w:t>
            </w:r>
            <w:r w:rsidRPr="00F91086">
              <w:rPr>
                <w:rFonts w:asciiTheme="majorBidi" w:hAnsiTheme="majorBidi" w:cstheme="majorBidi"/>
                <w:sz w:val="20"/>
                <w:szCs w:val="20"/>
                <w:vertAlign w:val="subscript"/>
              </w:rPr>
              <w:t>3</w:t>
            </w:r>
            <w:r w:rsidRPr="00F91086">
              <w:rPr>
                <w:rFonts w:asciiTheme="majorBidi" w:hAnsiTheme="majorBidi" w:cstheme="majorBidi"/>
                <w:sz w:val="20"/>
                <w:szCs w:val="20"/>
              </w:rPr>
              <w:t>-DMF at 100 °C</w:t>
            </w:r>
          </w:p>
        </w:tc>
        <w:tc>
          <w:tcPr>
            <w:tcW w:w="0" w:type="auto"/>
            <w:tcBorders>
              <w:top w:val="single" w:sz="18" w:space="0" w:color="4472C4" w:themeColor="accent5"/>
            </w:tcBorders>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10</w:t>
            </w:r>
          </w:p>
        </w:tc>
        <w:tc>
          <w:tcPr>
            <w:tcW w:w="0" w:type="auto"/>
            <w:tcBorders>
              <w:top w:val="single" w:sz="18" w:space="0" w:color="4472C4" w:themeColor="accent5"/>
            </w:tcBorders>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80</w:t>
            </w:r>
          </w:p>
        </w:tc>
        <w:tc>
          <w:tcPr>
            <w:tcW w:w="0" w:type="auto"/>
            <w:tcBorders>
              <w:top w:val="single" w:sz="18" w:space="0" w:color="4472C4" w:themeColor="accent5"/>
            </w:tcBorders>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14:numForm w14:val="default"/>
              </w:rPr>
            </w:pPr>
            <w:r w:rsidRPr="00F91086">
              <w:rPr>
                <w:rFonts w:asciiTheme="majorBidi" w:hAnsiTheme="majorBidi" w:cstheme="majorBidi"/>
                <w:color w:val="000000"/>
                <w:sz w:val="24"/>
                <w:szCs w:val="24"/>
                <w14:numForm w14:val="default"/>
              </w:rPr>
              <w:fldChar w:fldCharType="begin" w:fldLock="1"/>
            </w:r>
            <w:r>
              <w:rPr>
                <w:rFonts w:asciiTheme="majorBidi" w:hAnsiTheme="majorBidi" w:cstheme="majorBidi"/>
                <w:color w:val="000000"/>
                <w:sz w:val="24"/>
                <w:szCs w:val="24"/>
                <w14:numForm w14:val="default"/>
              </w:rPr>
              <w:instrText>ADDIN CSL_CITATION {"citationItems":[{"id":"ITEM-1","itemData":{"DOI":"10.1016/j.poly.2018.09.019","ISSN":"02775387","abstract":"An efficient method was proposed to synthesize polydopamine (PDA)-coated Fe3O4 nanoparticles (Fe3O4@PDA). For the first time, effective deposition of Pd complex is explained by using Fe3O4@PDA as a core–shell magnetic coordinator and stabilizer agent. In this method, palladium ions were adsorbed on Fe3O4@PDA surfaces through immersion of the Fe3O4@PDA into a palladium plating bath. The structure, morphology and physicochemical features of the prepared particles were studied using various analytical methods including high resolution transmission electron microscopy (HR-TEM), field emission scanning electron microscope (FESEM), energy-dispersive X-ray spectroscopy (EDS), vibrating sample magnetometer (VSM), X-ray photoelectron spectroscopy (XPS), inductively coupled plasma (ICP), thermogravimetric analysis (TGA) and FT-IR spectroscopy. Core–shell Fe3O4@PDA/Pd(II) nanoparticles showed excellent catalytic performance as a reusable nanocatalyst in Pd-catalyzed Buchwald–Hartwig C–N cross coupling reaction. A variety of aryl amines were prepared through reaction of aryl halides (chloride, bromide and iodide) and amines in high yields. The catalyst can be recycled and reapplied up to six cycles with no considerable change in its catalytic activity.","author":[{"dropping-particle":"","family":"Veisi","given":"Hojat","non-dropping-particle":"","parse-names":false,"suffix":""},{"dropping-particle":"","family":"Sarachegol","given":"Pegah","non-dropping-particle":"","parse-names":false,"suffix":""},{"dropping-particle":"","family":"Hemmati","given":"Saba","non-dropping-particle":"","parse-names":false,"suffix":""}],"container-title":"Polyhedron","id":"ITEM-1","issue":"Ii","issued":{"date-parts":[["2018"]]},"page":"64-71","publisher":"Elsevier Ltd","title":"Palladium(II) anchored on polydopamine coated-magnetic nanoparticles (Fe3O4@PDA@Pd(II)): A heterogeneous and core–shell nanocatalyst in Buchwald–Hartwig C–N cross coupling reactions","type":"article-journal","volume":"156"},"uris":["http://www.mendeley.com/documents/?uuid=17992196-8a4e-454e-a6cf-ea46b0d7c56b","http://www.mendeley.com/documents/?uuid=9409137f-400e-4807-8075-c47648113a10"]}],"mendeley":{"formattedCitation":"[24]","plainTextFormattedCitation":"[24]","previouslyFormattedCitation":"[24]"},"properties":{"noteIndex":0},"schema":"https://github.com/citation-style-language/schema/raw/master/csl-citation.json"}</w:instrText>
            </w:r>
            <w:r w:rsidRPr="00F91086">
              <w:rPr>
                <w:rFonts w:asciiTheme="majorBidi" w:hAnsiTheme="majorBidi" w:cstheme="majorBidi"/>
                <w:color w:val="000000"/>
                <w:sz w:val="24"/>
                <w:szCs w:val="24"/>
                <w14:numForm w14:val="default"/>
              </w:rPr>
              <w:fldChar w:fldCharType="separate"/>
            </w:r>
            <w:r w:rsidRPr="007D7182">
              <w:rPr>
                <w:rFonts w:asciiTheme="majorBidi" w:hAnsiTheme="majorBidi" w:cstheme="majorBidi"/>
                <w:noProof/>
                <w:color w:val="000000"/>
                <w:sz w:val="24"/>
                <w:szCs w:val="24"/>
                <w14:numForm w14:val="default"/>
              </w:rPr>
              <w:t>[24]</w:t>
            </w:r>
            <w:r w:rsidRPr="00F91086">
              <w:rPr>
                <w:rFonts w:asciiTheme="majorBidi" w:hAnsiTheme="majorBidi" w:cstheme="majorBidi"/>
                <w:color w:val="000000"/>
                <w:sz w:val="24"/>
                <w:szCs w:val="24"/>
                <w14:numForm w14:val="default"/>
              </w:rPr>
              <w:fldChar w:fldCharType="end"/>
            </w:r>
          </w:p>
        </w:tc>
      </w:tr>
      <w:tr w:rsidR="00A1702D" w:rsidRPr="001E4418" w:rsidTr="000A1EAA">
        <w:trPr>
          <w:cantSplit/>
        </w:trPr>
        <w:tc>
          <w:tcPr>
            <w:cnfStyle w:val="001000000000" w:firstRow="0" w:lastRow="0" w:firstColumn="1" w:lastColumn="0" w:oddVBand="0" w:evenVBand="0" w:oddHBand="0" w:evenHBand="0" w:firstRowFirstColumn="0" w:firstRowLastColumn="0" w:lastRowFirstColumn="0" w:lastRowLastColumn="0"/>
            <w:tcW w:w="0" w:type="auto"/>
            <w:vAlign w:val="center"/>
          </w:tcPr>
          <w:p w:rsidR="00A1702D" w:rsidRPr="00731055" w:rsidRDefault="00A1702D" w:rsidP="000A1EAA">
            <w:pPr>
              <w:spacing w:beforeAutospacing="0" w:afterAutospacing="0" w:line="360" w:lineRule="auto"/>
              <w:contextualSpacing/>
              <w:jc w:val="center"/>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2</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Pd(IPr*me)(acac)Cl-</w:t>
            </w:r>
            <w:r w:rsidRPr="00F91086">
              <w:rPr>
                <w:rFonts w:asciiTheme="majorBidi" w:hAnsiTheme="majorBidi" w:cstheme="majorBidi"/>
                <w:sz w:val="20"/>
                <w:szCs w:val="20"/>
              </w:rPr>
              <w:t xml:space="preserve"> </w:t>
            </w:r>
            <w:r w:rsidRPr="00F91086">
              <w:rPr>
                <w:rFonts w:asciiTheme="majorBidi" w:hAnsiTheme="majorBidi" w:cstheme="majorBidi"/>
                <w:color w:val="000000"/>
                <w:sz w:val="20"/>
                <w:szCs w:val="20"/>
                <w14:numForm w14:val="default"/>
              </w:rPr>
              <w:t>LiHMDS,1,4-dioxane 110℃</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3</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75-90</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14:numForm w14:val="default"/>
              </w:rPr>
            </w:pPr>
            <w:r w:rsidRPr="00F91086">
              <w:rPr>
                <w:rFonts w:asciiTheme="majorBidi" w:hAnsiTheme="majorBidi" w:cstheme="majorBidi"/>
                <w:color w:val="000000"/>
                <w:sz w:val="24"/>
                <w:szCs w:val="24"/>
                <w14:numForm w14:val="default"/>
              </w:rPr>
              <w:fldChar w:fldCharType="begin" w:fldLock="1"/>
            </w:r>
            <w:r>
              <w:rPr>
                <w:rFonts w:asciiTheme="majorBidi" w:hAnsiTheme="majorBidi" w:cstheme="majorBidi"/>
                <w:color w:val="000000"/>
                <w:sz w:val="24"/>
                <w:szCs w:val="24"/>
                <w14:numForm w14:val="default"/>
              </w:rPr>
              <w:instrText>ADDIN CSL_CITATION {"citationItems":[{"id":"ITEM-1","itemData":{"DOI":"10.1016/j.jorganchem.2018.02.035","ISSN":"0022328X","abstract":"A series of bulky palladium catalysts based on N-heterocyclic carbene, (Pd(NHC)(acac)Cl: NHC = IPr*me = N,N′-bis(2,6-bis(di-p-tolylmethyl)-4-methylphenyl)-imidazol-2 -ylidene, Pd(IPr*me)(acac)Cl; NHC = IPr*ipr = N,N′-bis(2,6-bis(di-4-isopropylphenyl)-4-methylphenyl)-imidazol-2 -ylidene, Pd(IPr*ipr)(acac)Cl; and NHC = IPr*tBu = N,N′-bis(2,6-bis(di-4-(tert-butyl)phenyl)- 4-methylphenyl)- imidazol-2-ylidene, Pd(IPr*tBu)(acac)Cl; acac = acetylacetonate), have been designed and synthesized. These three new catalysts showed much better catalytic activity in the Buchwald−Hartwig arylamination coupling reaction as compare to the earlier congener (IPr*)Pd(acac)Cl (IPr* = N,N′-bis(2,6-diphenylmethyl)-4-methylphenylimidazol-2-ylidene). The highly active PdII precatalyst [Pd(IPr*me)(acac)Cl] has been fully explored by using a wide range of substrates with different electronic and steric demands of coupling partners, for which up to 99% isolated yields were obtained. Remarkably, the moderate isolated yield was obtained for the challenging coupling of the amine bearing very bulky groups.","author":[{"dropping-particle":"","family":"Tian","given":"Xiabing","non-dropping-particle":"","parse-names":false,"suffix":""},{"dropping-particle":"","family":"Lin","given":"Jing","non-dropping-particle":"","parse-names":false,"suffix":""},{"dropping-particle":"","family":"Zou","given":"Sheng","non-dropping-particle":"","parse-names":false,"suffix":""},{"dropping-particle":"","family":"Lv","given":"Junwei","non-dropping-particle":"","parse-names":false,"suffix":""},{"dropping-particle":"","family":"Huang","given":"Qingfei","non-dropping-particle":"","parse-names":false,"suffix":""},{"dropping-particle":"","family":"Zhu","given":"Jin","non-dropping-particle":"","parse-names":false,"suffix":""},{"dropping-particle":"","family":"Huang","given":"Shuping","non-dropping-particle":"","parse-names":false,"suffix":""},{"dropping-particle":"","family":"Wang","given":"Qiwei","non-dropping-particle":"","parse-names":false,"suffix":""}],"container-title":"Journal of Organometallic Chemistry","id":"ITEM-1","issued":{"date-parts":[["2018"]]},"page":"125-130","publisher":"Elsevier B.V.","title":"[Pd(IPr*R)(acac)Cl]: Efficient bulky Pd-NHC catalyst for Buchwald-Hartwig C-N cross-coupling reaction","type":"article-journal","volume":"861"},"uris":["http://www.mendeley.com/documents/?uuid=81773648-5a1c-4e4b-9c4e-7b37490d7662","http://www.mendeley.com/documents/?uuid=083c9fe5-d447-43a3-8717-b008f64372a1"]}],"mendeley":{"formattedCitation":"[47]","plainTextFormattedCitation":"[47]","previouslyFormattedCitation":"[47]"},"properties":{"noteIndex":0},"schema":"https://github.com/citation-style-language/schema/raw/master/csl-citation.json"}</w:instrText>
            </w:r>
            <w:r w:rsidRPr="00F91086">
              <w:rPr>
                <w:rFonts w:asciiTheme="majorBidi" w:hAnsiTheme="majorBidi" w:cstheme="majorBidi"/>
                <w:color w:val="000000"/>
                <w:sz w:val="24"/>
                <w:szCs w:val="24"/>
                <w14:numForm w14:val="default"/>
              </w:rPr>
              <w:fldChar w:fldCharType="separate"/>
            </w:r>
            <w:r w:rsidRPr="007D7182">
              <w:rPr>
                <w:rFonts w:asciiTheme="majorBidi" w:hAnsiTheme="majorBidi" w:cstheme="majorBidi"/>
                <w:noProof/>
                <w:color w:val="000000"/>
                <w:sz w:val="24"/>
                <w:szCs w:val="24"/>
                <w14:numForm w14:val="default"/>
              </w:rPr>
              <w:t>[47]</w:t>
            </w:r>
            <w:r w:rsidRPr="00F91086">
              <w:rPr>
                <w:rFonts w:asciiTheme="majorBidi" w:hAnsiTheme="majorBidi" w:cstheme="majorBidi"/>
                <w:color w:val="000000"/>
                <w:sz w:val="24"/>
                <w:szCs w:val="24"/>
                <w14:numForm w14:val="default"/>
              </w:rPr>
              <w:fldChar w:fldCharType="end"/>
            </w:r>
          </w:p>
        </w:tc>
      </w:tr>
      <w:tr w:rsidR="00A1702D" w:rsidRPr="001E4418" w:rsidTr="000A1EA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vAlign w:val="center"/>
          </w:tcPr>
          <w:p w:rsidR="00A1702D" w:rsidRPr="00731055" w:rsidRDefault="00A1702D" w:rsidP="000A1EAA">
            <w:pPr>
              <w:spacing w:beforeAutospacing="0" w:afterAutospacing="0" w:line="360" w:lineRule="auto"/>
              <w:contextualSpacing/>
              <w:jc w:val="center"/>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lastRenderedPageBreak/>
              <w:t>3</w:t>
            </w:r>
          </w:p>
        </w:tc>
        <w:tc>
          <w:tcPr>
            <w:tcW w:w="0" w:type="auto"/>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F91086">
              <w:rPr>
                <w:rFonts w:asciiTheme="majorBidi" w:hAnsiTheme="majorBidi" w:cstheme="majorBidi"/>
                <w:sz w:val="20"/>
                <w:szCs w:val="20"/>
              </w:rPr>
              <w:t>Toluene, ,NaOtBu, Pd/ligand 1:2, phosphonium salt: EtFluPCy</w:t>
            </w:r>
            <w:r w:rsidRPr="00F91086">
              <w:rPr>
                <w:rFonts w:asciiTheme="majorBidi" w:hAnsiTheme="majorBidi" w:cstheme="majorBidi"/>
                <w:sz w:val="20"/>
                <w:szCs w:val="20"/>
                <w:vertAlign w:val="subscript"/>
              </w:rPr>
              <w:t>2</w:t>
            </w:r>
            <w:r w:rsidRPr="00F91086">
              <w:rPr>
                <w:rFonts w:asciiTheme="majorBidi" w:hAnsiTheme="majorBidi" w:cstheme="majorBidi"/>
                <w:sz w:val="20"/>
                <w:szCs w:val="20"/>
              </w:rPr>
              <w:t>·HBF</w:t>
            </w:r>
            <w:r w:rsidRPr="00F91086">
              <w:rPr>
                <w:rFonts w:asciiTheme="majorBidi" w:hAnsiTheme="majorBidi" w:cstheme="majorBidi"/>
                <w:sz w:val="20"/>
                <w:szCs w:val="20"/>
                <w:vertAlign w:val="subscript"/>
              </w:rPr>
              <w:t>4</w:t>
            </w:r>
            <w:r w:rsidRPr="00F91086">
              <w:rPr>
                <w:rFonts w:asciiTheme="majorBidi" w:hAnsiTheme="majorBidi" w:cstheme="majorBidi"/>
                <w:sz w:val="20"/>
                <w:szCs w:val="20"/>
              </w:rPr>
              <w:t>, 120 °C</w:t>
            </w:r>
          </w:p>
        </w:tc>
        <w:tc>
          <w:tcPr>
            <w:tcW w:w="0" w:type="auto"/>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12</w:t>
            </w:r>
          </w:p>
        </w:tc>
        <w:tc>
          <w:tcPr>
            <w:tcW w:w="0" w:type="auto"/>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48-95</w:t>
            </w:r>
          </w:p>
        </w:tc>
        <w:tc>
          <w:tcPr>
            <w:tcW w:w="0" w:type="auto"/>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14:numForm w14:val="default"/>
              </w:rPr>
            </w:pPr>
            <w:r w:rsidRPr="00F91086">
              <w:rPr>
                <w:rFonts w:asciiTheme="majorBidi" w:hAnsiTheme="majorBidi" w:cstheme="majorBidi"/>
                <w:color w:val="000000"/>
                <w:sz w:val="24"/>
                <w:szCs w:val="24"/>
                <w14:numForm w14:val="default"/>
              </w:rPr>
              <w:fldChar w:fldCharType="begin" w:fldLock="1"/>
            </w:r>
            <w:r>
              <w:rPr>
                <w:rFonts w:asciiTheme="majorBidi" w:hAnsiTheme="majorBidi" w:cstheme="majorBidi"/>
                <w:color w:val="000000"/>
                <w:sz w:val="24"/>
                <w:szCs w:val="24"/>
                <w14:numForm w14:val="default"/>
              </w:rPr>
              <w:instrText>ADDIN CSL_CITATION {"citationItems":[{"id":"ITEM-1","itemData":{"DOI":"10.1002/chem.200601142","ISSN":"09476539","abstract":"The lithiation/alkylation of fluorene leads to various 9-alkyl-fluorenes (alkyl = Me. Et, /Pr, -Pr. -C18H25) in &gt; 95% yields, for which lithiation and reaction with R2PCl (R = Cy, iPr, tBu) generates 9-alkyl, 9-PR2fluorenes which constitute electron-rich and bulky phosphine ligands. The in-situ-formed palladium-phosphinc complexes ([Na2PdCl4], phosphonium salt, base, substrates) were tested in the Sonogashira. Suzuki, and Buchwald-Hartwig reactions of aryl chlorides and aryl bromides in organic solvents. The Sonogashira coupling of aryl chlorides at 100-120°C leads to &gt;90% yields with 1 mol % of Pd catalyst. The Suzuki coupling of aryl chlorides typically requires 0.05 mol % of Pd catalyst at 100°C in dioxane for quantitative product formation. To carry out \"green\" cross-coupling reactions in water, 9-ethylfluorenyldicyclohexylphosphine was reacted in sulphuric acid to generate the respective 2-sulfonated phosphonium salt. The Suzuki coupling of activated aryl chlorides by using this water-soluble catalyst requires only 0.01 mol% of Pd catalyst, while a wide range of aryl chlorides can be quantitatively converted into the respective coupling products by using 0.1-0.5 mol % of catalyst in pure water at 100°C. Difficult substrate combinations, such as naphthylboronic acid or 3-pyridylboronic acid and aryl chlorides are coupled at 100°C by using 0.1-0.5 mol % of catalyst in pure water to obtain the respective N-heterocycles in quantitative yields. The copper-free aqueous Sonogashira coupling of aryl bromides generates the respective tolane derivatives in &gt; 95 % yield. © 2007 Wiley-VCH Verlag GmbH &amp; Co. KGaA.","author":[{"dropping-particle":"","family":"Fleckenstein","given":"Christoph A.","non-dropping-particle":"","parse-names":false,"suffix":""},{"dropping-particle":"","family":"Plenio","given":"Herbert","non-dropping-particle":"","parse-names":false,"suffix":""}],"container-title":"Chemistry - A European Journal","id":"ITEM-1","issue":"9","issued":{"date-parts":[["2007"]]},"page":"2701-2716","title":"9-Fluorenylphosphines for the Pd-catalyzed Sonogashira, Suzuki, and Buchwald-Hartwig coupling reactions in organic solvents and water","type":"article-journal","volume":"13"},"uris":["http://www.mendeley.com/documents/?uuid=693f1219-e48b-4341-88d8-9e5d18ca4114","http://www.mendeley.com/documents/?uuid=f783d38e-3c17-4e07-935c-f25dd92bb614"]}],"mendeley":{"formattedCitation":"[48]","plainTextFormattedCitation":"[48]","previouslyFormattedCitation":"[48]"},"properties":{"noteIndex":0},"schema":"https://github.com/citation-style-language/schema/raw/master/csl-citation.json"}</w:instrText>
            </w:r>
            <w:r w:rsidRPr="00F91086">
              <w:rPr>
                <w:rFonts w:asciiTheme="majorBidi" w:hAnsiTheme="majorBidi" w:cstheme="majorBidi"/>
                <w:color w:val="000000"/>
                <w:sz w:val="24"/>
                <w:szCs w:val="24"/>
                <w14:numForm w14:val="default"/>
              </w:rPr>
              <w:fldChar w:fldCharType="separate"/>
            </w:r>
            <w:r w:rsidRPr="007D7182">
              <w:rPr>
                <w:rFonts w:asciiTheme="majorBidi" w:hAnsiTheme="majorBidi" w:cstheme="majorBidi"/>
                <w:noProof/>
                <w:color w:val="000000"/>
                <w:sz w:val="24"/>
                <w:szCs w:val="24"/>
                <w14:numForm w14:val="default"/>
              </w:rPr>
              <w:t>[48]</w:t>
            </w:r>
            <w:r w:rsidRPr="00F91086">
              <w:rPr>
                <w:rFonts w:asciiTheme="majorBidi" w:hAnsiTheme="majorBidi" w:cstheme="majorBidi"/>
                <w:color w:val="000000"/>
                <w:sz w:val="24"/>
                <w:szCs w:val="24"/>
                <w14:numForm w14:val="default"/>
              </w:rPr>
              <w:fldChar w:fldCharType="end"/>
            </w:r>
          </w:p>
        </w:tc>
      </w:tr>
      <w:tr w:rsidR="00A1702D" w:rsidRPr="001E4418" w:rsidTr="000A1EAA">
        <w:trPr>
          <w:cantSplit/>
        </w:trPr>
        <w:tc>
          <w:tcPr>
            <w:cnfStyle w:val="001000000000" w:firstRow="0" w:lastRow="0" w:firstColumn="1" w:lastColumn="0" w:oddVBand="0" w:evenVBand="0" w:oddHBand="0" w:evenHBand="0" w:firstRowFirstColumn="0" w:firstRowLastColumn="0" w:lastRowFirstColumn="0" w:lastRowLastColumn="0"/>
            <w:tcW w:w="0" w:type="auto"/>
            <w:vAlign w:val="center"/>
          </w:tcPr>
          <w:p w:rsidR="00A1702D" w:rsidRPr="00731055" w:rsidRDefault="00A1702D" w:rsidP="000A1EAA">
            <w:pPr>
              <w:spacing w:beforeAutospacing="0" w:afterAutospacing="0" w:line="360" w:lineRule="auto"/>
              <w:contextualSpacing/>
              <w:jc w:val="center"/>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4</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Pd</w:t>
            </w:r>
            <w:r w:rsidRPr="00F91086">
              <w:rPr>
                <w:rFonts w:asciiTheme="majorBidi" w:hAnsiTheme="majorBidi" w:cstheme="majorBidi"/>
                <w:color w:val="000000"/>
                <w:sz w:val="20"/>
                <w:szCs w:val="20"/>
                <w:vertAlign w:val="subscript"/>
                <w14:numForm w14:val="default"/>
              </w:rPr>
              <w:t>2</w:t>
            </w:r>
            <w:r w:rsidRPr="00F91086">
              <w:rPr>
                <w:rFonts w:asciiTheme="majorBidi" w:hAnsiTheme="majorBidi" w:cstheme="majorBidi"/>
                <w:color w:val="000000"/>
                <w:sz w:val="20"/>
                <w:szCs w:val="20"/>
                <w14:numForm w14:val="default"/>
              </w:rPr>
              <w:t>(dba)</w:t>
            </w:r>
            <w:r w:rsidRPr="00F91086">
              <w:rPr>
                <w:rFonts w:asciiTheme="majorBidi" w:hAnsiTheme="majorBidi" w:cstheme="majorBidi"/>
                <w:color w:val="000000"/>
                <w:sz w:val="20"/>
                <w:szCs w:val="20"/>
                <w:vertAlign w:val="subscript"/>
                <w14:numForm w14:val="default"/>
              </w:rPr>
              <w:t>3</w:t>
            </w:r>
            <w:r w:rsidRPr="00F91086">
              <w:rPr>
                <w:rFonts w:asciiTheme="majorBidi" w:hAnsiTheme="majorBidi" w:cstheme="majorBidi"/>
                <w:color w:val="000000"/>
                <w:sz w:val="20"/>
                <w:szCs w:val="20"/>
                <w14:numForm w14:val="default"/>
              </w:rPr>
              <w:t xml:space="preserve">,XhantPhos, DBU, DMF, 100 </w:t>
            </w:r>
            <w:r w:rsidRPr="00F91086">
              <w:rPr>
                <w:rFonts w:asciiTheme="majorBidi" w:hAnsiTheme="majorBidi" w:cstheme="majorBidi"/>
                <w:sz w:val="20"/>
                <w:szCs w:val="20"/>
              </w:rPr>
              <w:t>°</w:t>
            </w:r>
            <w:r w:rsidRPr="00F91086">
              <w:rPr>
                <w:rFonts w:asciiTheme="majorBidi" w:hAnsiTheme="majorBidi" w:cstheme="majorBidi"/>
                <w:color w:val="000000"/>
                <w:sz w:val="20"/>
                <w:szCs w:val="20"/>
                <w14:numForm w14:val="default"/>
              </w:rPr>
              <w:t>C</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18</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70</w:t>
            </w:r>
          </w:p>
        </w:tc>
        <w:tc>
          <w:tcPr>
            <w:tcW w:w="0" w:type="auto"/>
            <w:vAlign w:val="center"/>
          </w:tcPr>
          <w:p w:rsidR="00A1702D" w:rsidRPr="00F91086" w:rsidRDefault="00A1702D" w:rsidP="000A1EAA">
            <w:pPr>
              <w:spacing w:beforeAutospacing="0" w:afterAutospacing="0"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14:numForm w14:val="default"/>
              </w:rPr>
            </w:pPr>
            <w:r w:rsidRPr="00F91086">
              <w:rPr>
                <w:rFonts w:asciiTheme="majorBidi" w:hAnsiTheme="majorBidi" w:cstheme="majorBidi"/>
                <w:color w:val="000000"/>
                <w:sz w:val="24"/>
                <w:szCs w:val="24"/>
                <w14:numForm w14:val="default"/>
              </w:rPr>
              <w:fldChar w:fldCharType="begin" w:fldLock="1"/>
            </w:r>
            <w:r>
              <w:rPr>
                <w:rFonts w:asciiTheme="majorBidi" w:hAnsiTheme="majorBidi" w:cstheme="majorBidi"/>
                <w:color w:val="000000"/>
                <w:sz w:val="24"/>
                <w:szCs w:val="24"/>
                <w14:numForm w14:val="default"/>
              </w:rPr>
              <w:instrText>ADDIN CSL_CITATION {"citationItems":[{"id":"ITEM-1","itemData":{"DOI":"10.1021/acs.oprd.0c00018","ISSN":"1520586X","abstract":"Cross-couplings are among the most frequently used reactions in complex molecule synthesis. However, the requirement of stoichiometric base can cause challenges. Harsh, insoluble inorganic bases can lead to poor tolerance of sensitive functional groups, scale-up issues, and difficult adaptation to continuous flow platforms. Herein, we describe the use of high throughput experimentation to identify a number of conditions that enable Buchwald-Hartwig reactions to be carried out using readily available ligands (e.g., XantPhos) with DBU as a soluble, functional-group-tolerant, homogeneous base. Application of this system to diverse aminations in batch and flow are demonstrated, as is the translation of this technique to performing continuous Mizoroki-Heck and Sonogashira coupling reactions.","author":[{"dropping-particle":"","family":"Kashani","given":"Saeed K.","non-dropping-particle":"","parse-names":false,"suffix":""},{"dropping-particle":"","family":"Jessiman","given":"Jacob E.","non-dropping-particle":"","parse-names":false,"suffix":""},{"dropping-particle":"","family":"Newman","given":"Stephen G.","non-dropping-particle":"","parse-names":false,"suffix":""}],"container-title":"Organic Process Research and Development","id":"ITEM-1","issued":{"date-parts":[["2020"]]},"title":"Exploring Homogeneous Conditions for Mild Buchwald-Hartwig Amination in Batch and Flow","type":"article-journal"},"uris":["http://www.mendeley.com/documents/?uuid=507d72c0-f9d6-48dc-9c32-61f72a01aa65","http://www.mendeley.com/documents/?uuid=45247a90-a74e-4a1d-8329-743d0ffd3a57"]}],"mendeley":{"formattedCitation":"[49]","plainTextFormattedCitation":"[49]","previouslyFormattedCitation":"[49]"},"properties":{"noteIndex":0},"schema":"https://github.com/citation-style-language/schema/raw/master/csl-citation.json"}</w:instrText>
            </w:r>
            <w:r w:rsidRPr="00F91086">
              <w:rPr>
                <w:rFonts w:asciiTheme="majorBidi" w:hAnsiTheme="majorBidi" w:cstheme="majorBidi"/>
                <w:color w:val="000000"/>
                <w:sz w:val="24"/>
                <w:szCs w:val="24"/>
                <w14:numForm w14:val="default"/>
              </w:rPr>
              <w:fldChar w:fldCharType="separate"/>
            </w:r>
            <w:r w:rsidRPr="007D7182">
              <w:rPr>
                <w:rFonts w:asciiTheme="majorBidi" w:hAnsiTheme="majorBidi" w:cstheme="majorBidi"/>
                <w:noProof/>
                <w:color w:val="000000"/>
                <w:sz w:val="24"/>
                <w:szCs w:val="24"/>
                <w14:numForm w14:val="default"/>
              </w:rPr>
              <w:t>[49]</w:t>
            </w:r>
            <w:r w:rsidRPr="00F91086">
              <w:rPr>
                <w:rFonts w:asciiTheme="majorBidi" w:hAnsiTheme="majorBidi" w:cstheme="majorBidi"/>
                <w:color w:val="000000"/>
                <w:sz w:val="24"/>
                <w:szCs w:val="24"/>
                <w14:numForm w14:val="default"/>
              </w:rPr>
              <w:fldChar w:fldCharType="end"/>
            </w:r>
          </w:p>
        </w:tc>
      </w:tr>
      <w:tr w:rsidR="00A1702D" w:rsidRPr="001E4418" w:rsidTr="000A1EA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0" w:type="auto"/>
            <w:tcBorders>
              <w:bottom w:val="single" w:sz="18" w:space="0" w:color="4472C4" w:themeColor="accent5"/>
            </w:tcBorders>
            <w:vAlign w:val="center"/>
          </w:tcPr>
          <w:p w:rsidR="00A1702D" w:rsidRPr="00731055" w:rsidRDefault="00A1702D" w:rsidP="000A1EAA">
            <w:pPr>
              <w:spacing w:beforeAutospacing="0" w:afterAutospacing="0" w:line="360" w:lineRule="auto"/>
              <w:contextualSpacing/>
              <w:jc w:val="center"/>
              <w:rPr>
                <w:rFonts w:asciiTheme="majorBidi" w:hAnsiTheme="majorBidi" w:cstheme="majorBidi"/>
                <w:color w:val="000000"/>
                <w:sz w:val="20"/>
                <w:szCs w:val="20"/>
                <w14:numForm w14:val="default"/>
              </w:rPr>
            </w:pPr>
            <w:r w:rsidRPr="00731055">
              <w:rPr>
                <w:rFonts w:asciiTheme="majorBidi" w:hAnsiTheme="majorBidi" w:cstheme="majorBidi"/>
                <w:color w:val="000000"/>
                <w:sz w:val="20"/>
                <w:szCs w:val="20"/>
                <w14:numForm w14:val="default"/>
              </w:rPr>
              <w:t>5</w:t>
            </w:r>
          </w:p>
        </w:tc>
        <w:tc>
          <w:tcPr>
            <w:tcW w:w="0" w:type="auto"/>
            <w:tcBorders>
              <w:bottom w:val="single" w:sz="18" w:space="0" w:color="4472C4" w:themeColor="accent5"/>
            </w:tcBorders>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Fe</w:t>
            </w:r>
            <w:r w:rsidRPr="00F91086">
              <w:rPr>
                <w:rFonts w:asciiTheme="majorBidi" w:hAnsiTheme="majorBidi" w:cstheme="majorBidi"/>
                <w:color w:val="000000"/>
                <w:sz w:val="20"/>
                <w:szCs w:val="20"/>
                <w:vertAlign w:val="subscript"/>
                <w14:numForm w14:val="default"/>
              </w:rPr>
              <w:t>3</w:t>
            </w:r>
            <w:r w:rsidRPr="00F91086">
              <w:rPr>
                <w:rFonts w:asciiTheme="majorBidi" w:hAnsiTheme="majorBidi" w:cstheme="majorBidi"/>
                <w:color w:val="000000"/>
                <w:sz w:val="20"/>
                <w:szCs w:val="20"/>
                <w14:numForm w14:val="default"/>
              </w:rPr>
              <w:t>O</w:t>
            </w:r>
            <w:r w:rsidRPr="00F91086">
              <w:rPr>
                <w:rFonts w:asciiTheme="majorBidi" w:hAnsiTheme="majorBidi" w:cstheme="majorBidi"/>
                <w:color w:val="000000"/>
                <w:sz w:val="20"/>
                <w:szCs w:val="20"/>
                <w:vertAlign w:val="subscript"/>
                <w14:numForm w14:val="default"/>
              </w:rPr>
              <w:t>4</w:t>
            </w:r>
            <w:r w:rsidRPr="00F91086">
              <w:rPr>
                <w:rFonts w:asciiTheme="majorBidi" w:hAnsiTheme="majorBidi" w:cstheme="majorBidi"/>
                <w:color w:val="000000"/>
                <w:sz w:val="20"/>
                <w:szCs w:val="20"/>
                <w14:numForm w14:val="default"/>
              </w:rPr>
              <w:t>@Agar-Cu NPs-K</w:t>
            </w:r>
            <w:r w:rsidRPr="00F91086">
              <w:rPr>
                <w:rFonts w:asciiTheme="majorBidi" w:hAnsiTheme="majorBidi" w:cstheme="majorBidi"/>
                <w:color w:val="000000"/>
                <w:sz w:val="20"/>
                <w:szCs w:val="20"/>
                <w:vertAlign w:val="subscript"/>
                <w14:numForm w14:val="default"/>
              </w:rPr>
              <w:t>2</w:t>
            </w:r>
            <w:r w:rsidRPr="00F91086">
              <w:rPr>
                <w:rFonts w:asciiTheme="majorBidi" w:hAnsiTheme="majorBidi" w:cstheme="majorBidi"/>
                <w:color w:val="000000"/>
                <w:sz w:val="20"/>
                <w:szCs w:val="20"/>
                <w14:numForm w14:val="default"/>
              </w:rPr>
              <w:t>CO</w:t>
            </w:r>
            <w:r w:rsidRPr="00F91086">
              <w:rPr>
                <w:rFonts w:asciiTheme="majorBidi" w:hAnsiTheme="majorBidi" w:cstheme="majorBidi"/>
                <w:color w:val="000000"/>
                <w:sz w:val="20"/>
                <w:szCs w:val="20"/>
                <w:vertAlign w:val="subscript"/>
                <w14:numForm w14:val="default"/>
              </w:rPr>
              <w:t>3</w:t>
            </w:r>
            <w:r w:rsidRPr="00F91086">
              <w:rPr>
                <w:rFonts w:asciiTheme="majorBidi" w:hAnsiTheme="majorBidi" w:cstheme="majorBidi"/>
                <w:color w:val="000000"/>
                <w:sz w:val="20"/>
                <w:szCs w:val="20"/>
                <w14:numForm w14:val="default"/>
              </w:rPr>
              <w:t>,H</w:t>
            </w:r>
            <w:r w:rsidRPr="00F91086">
              <w:rPr>
                <w:rFonts w:asciiTheme="majorBidi" w:hAnsiTheme="majorBidi" w:cstheme="majorBidi"/>
                <w:color w:val="000000"/>
                <w:sz w:val="20"/>
                <w:szCs w:val="20"/>
                <w:vertAlign w:val="subscript"/>
                <w14:numForm w14:val="default"/>
              </w:rPr>
              <w:t>2</w:t>
            </w:r>
            <w:r w:rsidRPr="00F91086">
              <w:rPr>
                <w:rFonts w:asciiTheme="majorBidi" w:hAnsiTheme="majorBidi" w:cstheme="majorBidi"/>
                <w:color w:val="000000"/>
                <w:sz w:val="20"/>
                <w:szCs w:val="20"/>
                <w14:numForm w14:val="default"/>
              </w:rPr>
              <w:t xml:space="preserve">O,100 </w:t>
            </w:r>
            <w:r w:rsidRPr="00F91086">
              <w:rPr>
                <w:rFonts w:asciiTheme="majorBidi" w:hAnsiTheme="majorBidi" w:cstheme="majorBidi"/>
                <w:sz w:val="20"/>
                <w:szCs w:val="20"/>
              </w:rPr>
              <w:t>°</w:t>
            </w:r>
            <w:r w:rsidRPr="00F91086">
              <w:rPr>
                <w:rFonts w:asciiTheme="majorBidi" w:hAnsiTheme="majorBidi" w:cstheme="majorBidi"/>
                <w:color w:val="000000"/>
                <w:sz w:val="20"/>
                <w:szCs w:val="20"/>
                <w14:numForm w14:val="default"/>
              </w:rPr>
              <w:t>C</w:t>
            </w:r>
          </w:p>
        </w:tc>
        <w:tc>
          <w:tcPr>
            <w:tcW w:w="0" w:type="auto"/>
            <w:tcBorders>
              <w:bottom w:val="single" w:sz="18" w:space="0" w:color="4472C4" w:themeColor="accent5"/>
            </w:tcBorders>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20"/>
                <w:szCs w:val="20"/>
                <w14:numForm w14:val="default"/>
              </w:rPr>
              <w:t>12</w:t>
            </w:r>
          </w:p>
        </w:tc>
        <w:tc>
          <w:tcPr>
            <w:tcW w:w="0" w:type="auto"/>
            <w:tcBorders>
              <w:bottom w:val="single" w:sz="18" w:space="0" w:color="4472C4" w:themeColor="accent5"/>
            </w:tcBorders>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Pr>
                <w:rFonts w:asciiTheme="majorBidi" w:hAnsiTheme="majorBidi" w:cstheme="majorBidi"/>
                <w:color w:val="000000"/>
                <w:sz w:val="20"/>
                <w:szCs w:val="20"/>
                <w14:numForm w14:val="default"/>
              </w:rPr>
              <w:t>80</w:t>
            </w:r>
            <w:r w:rsidRPr="00F91086">
              <w:rPr>
                <w:rFonts w:asciiTheme="majorBidi" w:hAnsiTheme="majorBidi" w:cstheme="majorBidi"/>
                <w:color w:val="000000"/>
                <w:sz w:val="20"/>
                <w:szCs w:val="20"/>
                <w14:numForm w14:val="default"/>
              </w:rPr>
              <w:t>-96</w:t>
            </w:r>
          </w:p>
        </w:tc>
        <w:tc>
          <w:tcPr>
            <w:tcW w:w="0" w:type="auto"/>
            <w:tcBorders>
              <w:bottom w:val="single" w:sz="18" w:space="0" w:color="4472C4" w:themeColor="accent5"/>
            </w:tcBorders>
            <w:vAlign w:val="center"/>
          </w:tcPr>
          <w:p w:rsidR="00A1702D" w:rsidRPr="00F91086" w:rsidRDefault="00A1702D" w:rsidP="000A1EAA">
            <w:pPr>
              <w:spacing w:beforeAutospacing="0" w:afterAutospacing="0"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14:numForm w14:val="default"/>
              </w:rPr>
            </w:pPr>
            <w:r w:rsidRPr="00F91086">
              <w:rPr>
                <w:rFonts w:asciiTheme="majorBidi" w:hAnsiTheme="majorBidi" w:cstheme="majorBidi"/>
                <w:color w:val="000000"/>
                <w:sz w:val="16"/>
                <w:szCs w:val="16"/>
                <w14:numForm w14:val="default"/>
              </w:rPr>
              <w:t>current work</w:t>
            </w:r>
          </w:p>
        </w:tc>
      </w:tr>
    </w:tbl>
    <w:p w:rsidR="00A1702D" w:rsidRPr="00F43E4E" w:rsidRDefault="00A1702D" w:rsidP="00A1702D">
      <w:pPr>
        <w:spacing w:beforeAutospacing="0" w:after="0" w:afterAutospacing="0" w:line="480" w:lineRule="auto"/>
        <w:contextualSpacing/>
        <w:jc w:val="both"/>
        <w:rPr>
          <w:rFonts w:asciiTheme="majorBidi" w:hAnsiTheme="majorBidi" w:cstheme="majorBidi"/>
          <w:color w:val="000000"/>
          <w:sz w:val="24"/>
          <w:szCs w:val="24"/>
          <w14:numForm w14:val="default"/>
        </w:rPr>
      </w:pPr>
    </w:p>
    <w:p w:rsidR="00A1702D" w:rsidRDefault="00A1702D">
      <w:bookmarkStart w:id="0" w:name="_GoBack"/>
      <w:bookmarkEnd w:id="0"/>
    </w:p>
    <w:sectPr w:rsidR="00A1702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03D"/>
    <w:rsid w:val="0029203D"/>
    <w:rsid w:val="00342BD7"/>
    <w:rsid w:val="00A17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C8E1E96"/>
  <w15:chartTrackingRefBased/>
  <w15:docId w15:val="{95F1974C-E479-4486-9ABA-47679C895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702D"/>
    <w:pPr>
      <w:spacing w:beforeAutospacing="1" w:afterAutospacing="1"/>
    </w:pPr>
    <w:rPr>
      <w:rFonts w:ascii="Calibri" w:hAnsi="Calibri" w:cs="Calibri"/>
      <w:sz w:val="28"/>
      <w:szCs w:val="28"/>
      <w14:numForm w14:val="lini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1Light-Accent1">
    <w:name w:val="List Table 1 Light Accent 1"/>
    <w:basedOn w:val="TableNormal"/>
    <w:uiPriority w:val="46"/>
    <w:rsid w:val="00A1702D"/>
    <w:pPr>
      <w:spacing w:beforeAutospacing="1" w:after="0" w:afterAutospacing="1"/>
    </w:pPr>
    <w:rPr>
      <w:rFonts w:ascii="Calibri" w:hAnsi="Calibri" w:cs="Calibri"/>
      <w:sz w:val="28"/>
      <w:szCs w:val="28"/>
      <w14:numForm w14:val="lining"/>
    </w:r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3">
    <w:name w:val="List Table 1 Light Accent 3"/>
    <w:basedOn w:val="TableNormal"/>
    <w:uiPriority w:val="46"/>
    <w:rsid w:val="00A1702D"/>
    <w:pPr>
      <w:spacing w:before="100" w:beforeAutospacing="1" w:after="100" w:afterAutospacing="1" w:line="240" w:lineRule="auto"/>
    </w:pPr>
    <w:rPr>
      <w:rFonts w:ascii="Calibri" w:hAnsi="Calibri" w:cs="Calibri"/>
      <w:sz w:val="28"/>
      <w:szCs w:val="28"/>
      <w14:numForm w14:val="lining"/>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5">
    <w:name w:val="List Table 1 Light Accent 5"/>
    <w:basedOn w:val="TableNormal"/>
    <w:uiPriority w:val="46"/>
    <w:rsid w:val="00A1702D"/>
    <w:pPr>
      <w:spacing w:beforeAutospacing="1" w:after="0" w:afterAutospacing="1"/>
    </w:pPr>
    <w:rPr>
      <w:rFonts w:ascii="Calibri" w:hAnsi="Calibri" w:cs="Calibri"/>
      <w:sz w:val="28"/>
      <w:szCs w:val="28"/>
      <w14:numForm w14:val="lining"/>
    </w:r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21" Type="http://schemas.openxmlformats.org/officeDocument/2006/relationships/oleObject" Target="embeddings/oleObject9.bin"/><Relationship Id="rId42" Type="http://schemas.openxmlformats.org/officeDocument/2006/relationships/image" Target="media/image20.e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3.emf"/><Relationship Id="rId84" Type="http://schemas.openxmlformats.org/officeDocument/2006/relationships/image" Target="media/image41.emf"/><Relationship Id="rId89" Type="http://schemas.openxmlformats.org/officeDocument/2006/relationships/oleObject" Target="embeddings/oleObject43.bin"/><Relationship Id="rId16" Type="http://schemas.openxmlformats.org/officeDocument/2006/relationships/image" Target="media/image7.emf"/><Relationship Id="rId107" Type="http://schemas.openxmlformats.org/officeDocument/2006/relationships/theme" Target="theme/theme1.xml"/><Relationship Id="rId11" Type="http://schemas.openxmlformats.org/officeDocument/2006/relationships/oleObject" Target="embeddings/oleObject4.bin"/><Relationship Id="rId32" Type="http://schemas.openxmlformats.org/officeDocument/2006/relationships/image" Target="media/image15.e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8.emf"/><Relationship Id="rId74" Type="http://schemas.openxmlformats.org/officeDocument/2006/relationships/image" Target="media/image36.emf"/><Relationship Id="rId79" Type="http://schemas.openxmlformats.org/officeDocument/2006/relationships/oleObject" Target="embeddings/oleObject38.bin"/><Relationship Id="rId102" Type="http://schemas.openxmlformats.org/officeDocument/2006/relationships/image" Target="media/image50.emf"/><Relationship Id="rId5" Type="http://schemas.openxmlformats.org/officeDocument/2006/relationships/oleObject" Target="embeddings/oleObject1.bin"/><Relationship Id="rId90" Type="http://schemas.openxmlformats.org/officeDocument/2006/relationships/image" Target="media/image44.emf"/><Relationship Id="rId95" Type="http://schemas.openxmlformats.org/officeDocument/2006/relationships/oleObject" Target="embeddings/oleObject46.bin"/><Relationship Id="rId22" Type="http://schemas.openxmlformats.org/officeDocument/2006/relationships/image" Target="media/image10.emf"/><Relationship Id="rId27" Type="http://schemas.openxmlformats.org/officeDocument/2006/relationships/oleObject" Target="embeddings/oleObject12.bin"/><Relationship Id="rId43" Type="http://schemas.openxmlformats.org/officeDocument/2006/relationships/oleObject" Target="embeddings/oleObject20.bin"/><Relationship Id="rId48" Type="http://schemas.openxmlformats.org/officeDocument/2006/relationships/image" Target="media/image23.emf"/><Relationship Id="rId64" Type="http://schemas.openxmlformats.org/officeDocument/2006/relationships/image" Target="media/image31.emf"/><Relationship Id="rId69" Type="http://schemas.openxmlformats.org/officeDocument/2006/relationships/oleObject" Target="embeddings/oleObject33.bin"/><Relationship Id="rId80" Type="http://schemas.openxmlformats.org/officeDocument/2006/relationships/image" Target="media/image39.emf"/><Relationship Id="rId85" Type="http://schemas.openxmlformats.org/officeDocument/2006/relationships/oleObject" Target="embeddings/oleObject41.bin"/><Relationship Id="rId12" Type="http://schemas.openxmlformats.org/officeDocument/2006/relationships/image" Target="media/image5.emf"/><Relationship Id="rId17" Type="http://schemas.openxmlformats.org/officeDocument/2006/relationships/oleObject" Target="embeddings/oleObject7.bin"/><Relationship Id="rId33" Type="http://schemas.openxmlformats.org/officeDocument/2006/relationships/oleObject" Target="embeddings/oleObject15.bin"/><Relationship Id="rId38" Type="http://schemas.openxmlformats.org/officeDocument/2006/relationships/image" Target="media/image18.emf"/><Relationship Id="rId59" Type="http://schemas.openxmlformats.org/officeDocument/2006/relationships/oleObject" Target="embeddings/oleObject28.bin"/><Relationship Id="rId103" Type="http://schemas.openxmlformats.org/officeDocument/2006/relationships/oleObject" Target="embeddings/oleObject50.bin"/><Relationship Id="rId20" Type="http://schemas.openxmlformats.org/officeDocument/2006/relationships/image" Target="media/image9.emf"/><Relationship Id="rId41" Type="http://schemas.openxmlformats.org/officeDocument/2006/relationships/oleObject" Target="embeddings/oleObject19.bin"/><Relationship Id="rId54" Type="http://schemas.openxmlformats.org/officeDocument/2006/relationships/image" Target="media/image26.emf"/><Relationship Id="rId62" Type="http://schemas.openxmlformats.org/officeDocument/2006/relationships/image" Target="media/image30.emf"/><Relationship Id="rId70" Type="http://schemas.openxmlformats.org/officeDocument/2006/relationships/image" Target="media/image34.emf"/><Relationship Id="rId75" Type="http://schemas.openxmlformats.org/officeDocument/2006/relationships/oleObject" Target="embeddings/oleObject36.bin"/><Relationship Id="rId83" Type="http://schemas.openxmlformats.org/officeDocument/2006/relationships/oleObject" Target="embeddings/oleObject40.bin"/><Relationship Id="rId88" Type="http://schemas.openxmlformats.org/officeDocument/2006/relationships/image" Target="media/image43.emf"/><Relationship Id="rId91" Type="http://schemas.openxmlformats.org/officeDocument/2006/relationships/oleObject" Target="embeddings/oleObject44.bin"/><Relationship Id="rId96" Type="http://schemas.openxmlformats.org/officeDocument/2006/relationships/image" Target="media/image47.emf"/><Relationship Id="rId1" Type="http://schemas.openxmlformats.org/officeDocument/2006/relationships/styles" Target="styles.xml"/><Relationship Id="rId6" Type="http://schemas.openxmlformats.org/officeDocument/2006/relationships/image" Target="media/image2.e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emf"/><Relationship Id="rId36" Type="http://schemas.openxmlformats.org/officeDocument/2006/relationships/image" Target="media/image17.e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fontTable" Target="fontTable.xml"/><Relationship Id="rId10" Type="http://schemas.openxmlformats.org/officeDocument/2006/relationships/image" Target="media/image4.emf"/><Relationship Id="rId31" Type="http://schemas.openxmlformats.org/officeDocument/2006/relationships/oleObject" Target="embeddings/oleObject14.bin"/><Relationship Id="rId44" Type="http://schemas.openxmlformats.org/officeDocument/2006/relationships/image" Target="media/image21.emf"/><Relationship Id="rId52" Type="http://schemas.openxmlformats.org/officeDocument/2006/relationships/image" Target="media/image25.emf"/><Relationship Id="rId60" Type="http://schemas.openxmlformats.org/officeDocument/2006/relationships/image" Target="media/image29.e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image" Target="media/image38.emf"/><Relationship Id="rId81" Type="http://schemas.openxmlformats.org/officeDocument/2006/relationships/oleObject" Target="embeddings/oleObject39.bin"/><Relationship Id="rId86" Type="http://schemas.openxmlformats.org/officeDocument/2006/relationships/image" Target="media/image42.emf"/><Relationship Id="rId94" Type="http://schemas.openxmlformats.org/officeDocument/2006/relationships/image" Target="media/image46.emf"/><Relationship Id="rId99" Type="http://schemas.openxmlformats.org/officeDocument/2006/relationships/oleObject" Target="embeddings/oleObject48.bin"/><Relationship Id="rId101" Type="http://schemas.openxmlformats.org/officeDocument/2006/relationships/oleObject" Target="embeddings/oleObject49.bin"/><Relationship Id="rId4" Type="http://schemas.openxmlformats.org/officeDocument/2006/relationships/image" Target="media/image1.e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emf"/><Relationship Id="rId39" Type="http://schemas.openxmlformats.org/officeDocument/2006/relationships/oleObject" Target="embeddings/oleObject18.bin"/><Relationship Id="rId34" Type="http://schemas.openxmlformats.org/officeDocument/2006/relationships/image" Target="media/image16.emf"/><Relationship Id="rId50" Type="http://schemas.openxmlformats.org/officeDocument/2006/relationships/image" Target="media/image24.emf"/><Relationship Id="rId55" Type="http://schemas.openxmlformats.org/officeDocument/2006/relationships/oleObject" Target="embeddings/oleObject26.bin"/><Relationship Id="rId76" Type="http://schemas.openxmlformats.org/officeDocument/2006/relationships/image" Target="media/image37.emf"/><Relationship Id="rId97" Type="http://schemas.openxmlformats.org/officeDocument/2006/relationships/oleObject" Target="embeddings/oleObject47.bin"/><Relationship Id="rId104" Type="http://schemas.openxmlformats.org/officeDocument/2006/relationships/image" Target="media/image51.emf"/><Relationship Id="rId7" Type="http://schemas.openxmlformats.org/officeDocument/2006/relationships/oleObject" Target="embeddings/oleObject2.bin"/><Relationship Id="rId71" Type="http://schemas.openxmlformats.org/officeDocument/2006/relationships/oleObject" Target="embeddings/oleObject34.bin"/><Relationship Id="rId92" Type="http://schemas.openxmlformats.org/officeDocument/2006/relationships/image" Target="media/image45.e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emf"/><Relationship Id="rId40" Type="http://schemas.openxmlformats.org/officeDocument/2006/relationships/image" Target="media/image19.emf"/><Relationship Id="rId45" Type="http://schemas.openxmlformats.org/officeDocument/2006/relationships/oleObject" Target="embeddings/oleObject21.bin"/><Relationship Id="rId66" Type="http://schemas.openxmlformats.org/officeDocument/2006/relationships/image" Target="media/image32.emf"/><Relationship Id="rId87" Type="http://schemas.openxmlformats.org/officeDocument/2006/relationships/oleObject" Target="embeddings/oleObject42.bin"/><Relationship Id="rId61" Type="http://schemas.openxmlformats.org/officeDocument/2006/relationships/oleObject" Target="embeddings/oleObject29.bin"/><Relationship Id="rId82" Type="http://schemas.openxmlformats.org/officeDocument/2006/relationships/image" Target="media/image40.emf"/><Relationship Id="rId19" Type="http://schemas.openxmlformats.org/officeDocument/2006/relationships/oleObject" Target="embeddings/oleObject8.bin"/><Relationship Id="rId14" Type="http://schemas.openxmlformats.org/officeDocument/2006/relationships/image" Target="media/image6.emf"/><Relationship Id="rId30" Type="http://schemas.openxmlformats.org/officeDocument/2006/relationships/image" Target="media/image14.emf"/><Relationship Id="rId35" Type="http://schemas.openxmlformats.org/officeDocument/2006/relationships/oleObject" Target="embeddings/oleObject16.bin"/><Relationship Id="rId56" Type="http://schemas.openxmlformats.org/officeDocument/2006/relationships/image" Target="media/image27.emf"/><Relationship Id="rId77" Type="http://schemas.openxmlformats.org/officeDocument/2006/relationships/oleObject" Target="embeddings/oleObject37.bin"/><Relationship Id="rId100" Type="http://schemas.openxmlformats.org/officeDocument/2006/relationships/image" Target="media/image49.emf"/><Relationship Id="rId105" Type="http://schemas.openxmlformats.org/officeDocument/2006/relationships/oleObject" Target="embeddings/oleObject51.bin"/><Relationship Id="rId8" Type="http://schemas.openxmlformats.org/officeDocument/2006/relationships/image" Target="media/image3.emf"/><Relationship Id="rId51" Type="http://schemas.openxmlformats.org/officeDocument/2006/relationships/oleObject" Target="embeddings/oleObject24.bin"/><Relationship Id="rId72" Type="http://schemas.openxmlformats.org/officeDocument/2006/relationships/image" Target="media/image35.emf"/><Relationship Id="rId93" Type="http://schemas.openxmlformats.org/officeDocument/2006/relationships/oleObject" Target="embeddings/oleObject45.bin"/><Relationship Id="rId98" Type="http://schemas.openxmlformats.org/officeDocument/2006/relationships/image" Target="media/image48.emf"/><Relationship Id="rId3" Type="http://schemas.openxmlformats.org/officeDocument/2006/relationships/webSettings" Target="webSettings.xml"/><Relationship Id="rId25" Type="http://schemas.openxmlformats.org/officeDocument/2006/relationships/oleObject" Target="embeddings/oleObject11.bin"/><Relationship Id="rId46" Type="http://schemas.openxmlformats.org/officeDocument/2006/relationships/image" Target="media/image22.emf"/><Relationship Id="rId67" Type="http://schemas.openxmlformats.org/officeDocument/2006/relationships/oleObject" Target="embeddings/oleObject3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1960</Words>
  <Characters>11176</Characters>
  <Application>Microsoft Office Word</Application>
  <DocSecurity>0</DocSecurity>
  <Lines>93</Lines>
  <Paragraphs>26</Paragraphs>
  <ScaleCrop>false</ScaleCrop>
  <Company>Springer Nature IT</Company>
  <LinksUpToDate>false</LinksUpToDate>
  <CharactersWithSpaces>13110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2021-05-28T15:31:00Z</dcterms:created>
  <dcterms:modified xsi:type="dcterms:W3CDTF">2021-05-28T15:32:00Z</dcterms:modified>
</cp:coreProperties>
</file>