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89D9A" w14:textId="77777777" w:rsidR="00A336BA" w:rsidRPr="00CF3009" w:rsidRDefault="00000000" w:rsidP="00CF3009">
      <w:pPr>
        <w:jc w:val="left"/>
        <w:rPr>
          <w:rFonts w:ascii="Times New Roman" w:hAnsi="Times New Roman" w:cs="Times New Roman"/>
          <w:b/>
          <w:bCs/>
        </w:rPr>
      </w:pPr>
      <w:r w:rsidRPr="00CF3009">
        <w:rPr>
          <w:rFonts w:ascii="Times New Roman" w:hAnsi="Times New Roman" w:cs="Times New Roman"/>
          <w:b/>
          <w:bCs/>
        </w:rPr>
        <w:t>SUPPORTING INFORMATION</w:t>
      </w:r>
    </w:p>
    <w:p w14:paraId="778B8208" w14:textId="77777777" w:rsidR="00CF3009" w:rsidRPr="001C1794" w:rsidRDefault="00CF3009" w:rsidP="00CF3009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84369107"/>
      <w:r w:rsidRPr="001C1794">
        <w:rPr>
          <w:rFonts w:ascii="Times New Roman" w:hAnsi="Times New Roman" w:cs="Times New Roman"/>
          <w:b/>
          <w:bCs/>
          <w:sz w:val="28"/>
          <w:szCs w:val="28"/>
        </w:rPr>
        <w:t>Phase-Transition-Driven Reconfigurable Thermoelectric Logic in Correlated Electron Systems</w:t>
      </w:r>
    </w:p>
    <w:p w14:paraId="3E085655" w14:textId="4D4C14EE" w:rsidR="00CF3009" w:rsidRPr="008C69D4" w:rsidRDefault="00CF3009" w:rsidP="00CF3009">
      <w:pPr>
        <w:rPr>
          <w:rFonts w:ascii="Times New Roman" w:hAnsi="Times New Roman" w:cs="Times New Roman"/>
        </w:rPr>
      </w:pPr>
      <w:bookmarkStart w:id="1" w:name="_Hlk184334083"/>
      <w:bookmarkEnd w:id="0"/>
      <w:r w:rsidRPr="008C69D4">
        <w:rPr>
          <w:rFonts w:ascii="Times New Roman" w:hAnsi="Times New Roman" w:cs="Times New Roman" w:hint="eastAsia"/>
        </w:rPr>
        <w:t xml:space="preserve">Xin </w:t>
      </w:r>
      <w:r w:rsidRPr="008C69D4">
        <w:rPr>
          <w:rFonts w:ascii="Times New Roman" w:hAnsi="Times New Roman" w:cs="Times New Roman"/>
        </w:rPr>
        <w:t>S</w:t>
      </w:r>
      <w:r w:rsidRPr="008C69D4">
        <w:rPr>
          <w:rFonts w:ascii="Times New Roman" w:hAnsi="Times New Roman" w:cs="Times New Roman" w:hint="eastAsia"/>
        </w:rPr>
        <w:t>un</w:t>
      </w:r>
      <w:r w:rsidRPr="008C69D4">
        <w:rPr>
          <w:rFonts w:ascii="Times New Roman" w:hAnsi="Times New Roman" w:cs="Times New Roman" w:hint="eastAsia"/>
          <w:vertAlign w:val="superscript"/>
        </w:rPr>
        <w:t>1</w:t>
      </w:r>
      <w:r w:rsidRPr="008C69D4">
        <w:rPr>
          <w:rFonts w:ascii="Times New Roman" w:hAnsi="Times New Roman" w:cs="Times New Roman"/>
          <w:vertAlign w:val="superscript"/>
        </w:rPr>
        <w:t>,2</w:t>
      </w:r>
      <w:r w:rsidRPr="008C69D4">
        <w:rPr>
          <w:rFonts w:ascii="Times New Roman" w:hAnsi="Times New Roman" w:cs="Times New Roman"/>
        </w:rPr>
        <w:t>, Kening Xiao</w:t>
      </w:r>
      <w:r w:rsidRPr="008C69D4">
        <w:rPr>
          <w:rFonts w:ascii="Times New Roman" w:hAnsi="Times New Roman" w:cs="Times New Roman"/>
          <w:vertAlign w:val="superscript"/>
        </w:rPr>
        <w:t>3</w:t>
      </w:r>
      <w:r w:rsidRPr="008C69D4">
        <w:rPr>
          <w:rFonts w:ascii="Times New Roman" w:hAnsi="Times New Roman" w:cs="Times New Roman"/>
        </w:rPr>
        <w:t>, Yingdong Wei</w:t>
      </w:r>
      <w:r>
        <w:rPr>
          <w:rFonts w:ascii="Times New Roman" w:hAnsi="Times New Roman" w:cs="Times New Roman"/>
          <w:vertAlign w:val="superscript"/>
        </w:rPr>
        <w:t>1</w:t>
      </w:r>
      <w:r w:rsidRPr="008C69D4">
        <w:rPr>
          <w:rFonts w:ascii="Times New Roman" w:hAnsi="Times New Roman" w:cs="Times New Roman"/>
          <w:vertAlign w:val="superscript"/>
        </w:rPr>
        <w:t>,</w:t>
      </w:r>
      <w:r w:rsidRPr="008C69D4">
        <w:rPr>
          <w:rFonts w:ascii="Times New Roman" w:hAnsi="Times New Roman" w:cs="Times New Roman" w:hint="eastAsia"/>
          <w:vertAlign w:val="superscript"/>
        </w:rPr>
        <w:t>4</w:t>
      </w:r>
      <w:r w:rsidRPr="008C69D4">
        <w:rPr>
          <w:rFonts w:ascii="Times New Roman" w:hAnsi="Times New Roman" w:cs="Times New Roman"/>
        </w:rPr>
        <w:t>,</w:t>
      </w:r>
      <w:r w:rsidRPr="008C69D4">
        <w:rPr>
          <w:rFonts w:ascii="Times New Roman" w:hAnsi="Times New Roman" w:cs="Times New Roman" w:hint="eastAsia"/>
        </w:rPr>
        <w:t xml:space="preserve"> </w:t>
      </w:r>
      <w:r w:rsidRPr="008C69D4">
        <w:rPr>
          <w:rFonts w:ascii="Times New Roman" w:hAnsi="Times New Roman" w:cs="Times New Roman"/>
        </w:rPr>
        <w:t>Libo Zhang</w:t>
      </w:r>
      <w:bookmarkStart w:id="2" w:name="OLE_LINK42"/>
      <w:bookmarkStart w:id="3" w:name="_Hlk180352644"/>
      <w:r w:rsidRPr="008C69D4">
        <w:rPr>
          <w:rFonts w:ascii="Times New Roman" w:hAnsi="Times New Roman" w:cs="Times New Roman" w:hint="eastAsia"/>
          <w:vertAlign w:val="superscript"/>
        </w:rPr>
        <w:t>3</w:t>
      </w:r>
      <w:bookmarkEnd w:id="2"/>
      <w:bookmarkEnd w:id="3"/>
      <w:r w:rsidRPr="008C69D4">
        <w:rPr>
          <w:rFonts w:ascii="Times New Roman" w:hAnsi="Times New Roman" w:cs="Times New Roman"/>
          <w:vertAlign w:val="superscript"/>
        </w:rPr>
        <w:t>*</w:t>
      </w:r>
      <w:r w:rsidRPr="008C69D4">
        <w:rPr>
          <w:rFonts w:ascii="Times New Roman" w:hAnsi="Times New Roman" w:cs="Times New Roman"/>
        </w:rPr>
        <w:t>,</w:t>
      </w:r>
      <w:r w:rsidRPr="008C69D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 w:hint="eastAsia"/>
        </w:rPr>
        <w:t xml:space="preserve">i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an</w:t>
      </w:r>
      <w:r>
        <w:rPr>
          <w:rFonts w:ascii="Times New Roman" w:hAnsi="Times New Roman" w:cs="Times New Roman"/>
          <w:vertAlign w:val="superscript"/>
        </w:rPr>
        <w:t>1</w:t>
      </w:r>
      <w:r w:rsidRPr="008C69D4">
        <w:rPr>
          <w:rFonts w:ascii="Times New Roman" w:hAnsi="Times New Roman" w:cs="Times New Roman" w:hint="eastAsia"/>
        </w:rPr>
        <w:t>,</w:t>
      </w:r>
      <w:r w:rsidRPr="008C69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Kaixuan Zhang</w:t>
      </w:r>
      <w:r>
        <w:rPr>
          <w:rFonts w:ascii="Times New Roman" w:hAnsi="Times New Roman" w:cs="Times New Roman" w:hint="eastAsia"/>
          <w:vertAlign w:val="superscript"/>
        </w:rPr>
        <w:t>3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="00D20F25" w:rsidRPr="0021067C">
        <w:rPr>
          <w:rFonts w:ascii="Times New Roman" w:hAnsi="Times New Roman" w:cs="Times New Roman"/>
        </w:rPr>
        <w:t>Yage Yang</w:t>
      </w:r>
      <w:r w:rsidR="00D20F25" w:rsidRPr="0021067C">
        <w:rPr>
          <w:rFonts w:ascii="Times New Roman" w:hAnsi="Times New Roman" w:cs="Times New Roman"/>
          <w:vertAlign w:val="superscript"/>
        </w:rPr>
        <w:t>1</w:t>
      </w:r>
      <w:r w:rsidR="00D20F25">
        <w:rPr>
          <w:rFonts w:ascii="Times New Roman" w:hAnsi="Times New Roman" w:cs="Times New Roman"/>
        </w:rPr>
        <w:t xml:space="preserve">, </w:t>
      </w:r>
      <w:r w:rsidRPr="008C69D4">
        <w:rPr>
          <w:rFonts w:ascii="Times New Roman" w:hAnsi="Times New Roman" w:cs="Times New Roman"/>
          <w:color w:val="000000"/>
        </w:rPr>
        <w:t>Fang Wang</w:t>
      </w:r>
      <w:r w:rsidRPr="008C69D4">
        <w:rPr>
          <w:rFonts w:ascii="Times New Roman" w:hAnsi="Times New Roman" w:cs="Times New Roman"/>
          <w:color w:val="000000"/>
          <w:vertAlign w:val="superscript"/>
        </w:rPr>
        <w:t>1*</w:t>
      </w:r>
      <w:r w:rsidRPr="008C69D4">
        <w:rPr>
          <w:rFonts w:ascii="Times New Roman" w:hAnsi="Times New Roman" w:cs="Times New Roman"/>
          <w:color w:val="000000"/>
        </w:rPr>
        <w:t xml:space="preserve">, </w:t>
      </w:r>
      <w:r w:rsidRPr="008C69D4">
        <w:rPr>
          <w:rFonts w:ascii="Times New Roman" w:hAnsi="Times New Roman" w:cs="Times New Roman"/>
        </w:rPr>
        <w:t>Xiaoshuang Chen</w:t>
      </w:r>
      <w:r w:rsidRPr="008C69D4">
        <w:rPr>
          <w:rFonts w:ascii="Times New Roman" w:hAnsi="Times New Roman" w:cs="Times New Roman" w:hint="eastAsia"/>
          <w:vertAlign w:val="superscript"/>
        </w:rPr>
        <w:t>1</w:t>
      </w:r>
      <w:r w:rsidRPr="008C69D4">
        <w:rPr>
          <w:rFonts w:ascii="Times New Roman" w:hAnsi="Times New Roman" w:cs="Times New Roman"/>
          <w:vertAlign w:val="superscript"/>
        </w:rPr>
        <w:t>,</w:t>
      </w:r>
      <w:r w:rsidRPr="008C69D4">
        <w:rPr>
          <w:rFonts w:ascii="Times New Roman" w:hAnsi="Times New Roman" w:cs="Times New Roman" w:hint="eastAsia"/>
          <w:vertAlign w:val="superscript"/>
        </w:rPr>
        <w:t>2</w:t>
      </w:r>
      <w:r w:rsidRPr="008C69D4">
        <w:rPr>
          <w:rFonts w:ascii="Times New Roman" w:hAnsi="Times New Roman" w:cs="Times New Roman"/>
          <w:vertAlign w:val="superscript"/>
        </w:rPr>
        <w:t>,3,4</w:t>
      </w:r>
      <w:r w:rsidRPr="008C69D4">
        <w:rPr>
          <w:rFonts w:ascii="Times New Roman" w:hAnsi="Times New Roman" w:cs="Times New Roman"/>
        </w:rPr>
        <w:t>,Lin Wang</w:t>
      </w:r>
      <w:r w:rsidR="00B95C3D">
        <w:rPr>
          <w:rFonts w:ascii="Times New Roman" w:hAnsi="Times New Roman" w:cs="Times New Roman" w:hint="eastAsia"/>
          <w:vertAlign w:val="superscript"/>
        </w:rPr>
        <w:t>1</w:t>
      </w:r>
      <w:r w:rsidRPr="008C69D4">
        <w:rPr>
          <w:rFonts w:ascii="Times New Roman" w:hAnsi="Times New Roman" w:cs="Times New Roman"/>
          <w:vertAlign w:val="superscript"/>
        </w:rPr>
        <w:t>*</w:t>
      </w:r>
      <w:r w:rsidRPr="008C69D4">
        <w:rPr>
          <w:rFonts w:ascii="Times New Roman" w:hAnsi="Times New Roman" w:cs="Times New Roman"/>
        </w:rPr>
        <w:t xml:space="preserve">, </w:t>
      </w:r>
      <w:r w:rsidRPr="008C69D4">
        <w:rPr>
          <w:rFonts w:ascii="Times New Roman" w:hAnsi="Times New Roman" w:cs="Times New Roman"/>
          <w:color w:val="000000"/>
        </w:rPr>
        <w:t>Weida Hu</w:t>
      </w:r>
      <w:r w:rsidRPr="008C69D4">
        <w:rPr>
          <w:rFonts w:ascii="Times New Roman" w:hAnsi="Times New Roman" w:cs="Times New Roman"/>
          <w:color w:val="000000"/>
          <w:vertAlign w:val="superscript"/>
        </w:rPr>
        <w:t>1,2*</w:t>
      </w:r>
    </w:p>
    <w:bookmarkEnd w:id="1"/>
    <w:p w14:paraId="60E4C43B" w14:textId="77777777" w:rsidR="00CF3009" w:rsidRPr="008C69D4" w:rsidRDefault="00CF3009" w:rsidP="00CF3009">
      <w:pPr>
        <w:rPr>
          <w:rFonts w:ascii="Times New Roman" w:hAnsi="Times New Roman" w:cs="Times New Roman"/>
        </w:rPr>
      </w:pPr>
    </w:p>
    <w:p w14:paraId="434904F8" w14:textId="77777777" w:rsidR="00CF3009" w:rsidRDefault="00CF3009" w:rsidP="00CF300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vertAlign w:val="superscript"/>
        </w:rPr>
        <w:t>1</w:t>
      </w:r>
      <w:r w:rsidRPr="009659EB">
        <w:rPr>
          <w:rFonts w:ascii="Times" w:hAnsi="Times" w:cs="Times New Roman"/>
        </w:rPr>
        <w:t xml:space="preserve"> </w:t>
      </w:r>
      <w:r>
        <w:rPr>
          <w:rFonts w:ascii="Times" w:hAnsi="Times" w:cs="Times New Roman"/>
        </w:rPr>
        <w:t>State Key Laboratory for Infrared Physics, Shanghai Institute of Technical Physics, Chinese Academy of Sciences, 500 Yu-tian Road, Shanghai 200083, China.</w:t>
      </w:r>
      <w:r>
        <w:rPr>
          <w:rFonts w:ascii="Times" w:hAnsi="Times" w:cs="Times New Roman" w:hint="eastAsia"/>
        </w:rPr>
        <w:t xml:space="preserve"> </w:t>
      </w:r>
    </w:p>
    <w:p w14:paraId="63506965" w14:textId="77777777" w:rsidR="00CF3009" w:rsidRDefault="00CF3009" w:rsidP="00CF3009">
      <w:pPr>
        <w:spacing w:line="360" w:lineRule="auto"/>
        <w:rPr>
          <w:rFonts w:ascii="Times" w:hAnsi="Times" w:cs="Times New Roman"/>
        </w:rPr>
      </w:pPr>
      <w:r>
        <w:rPr>
          <w:rFonts w:ascii="Times" w:hAnsi="Times" w:cs="Times New Roman"/>
          <w:vertAlign w:val="superscript"/>
        </w:rPr>
        <w:t>2</w:t>
      </w:r>
      <w:r>
        <w:rPr>
          <w:rFonts w:ascii="Times" w:hAnsi="Times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School of Microelectronics Shanghai University, 20 Chengzhong Road, Shanghai 201899, China.</w:t>
      </w:r>
    </w:p>
    <w:p w14:paraId="1EE83696" w14:textId="77777777" w:rsidR="00CF3009" w:rsidRDefault="00CF3009" w:rsidP="00CF3009">
      <w:pPr>
        <w:spacing w:line="360" w:lineRule="auto"/>
        <w:rPr>
          <w:rFonts w:ascii="Times" w:hAnsi="Times" w:cs="Times New Roman"/>
        </w:rPr>
      </w:pPr>
      <w:r>
        <w:rPr>
          <w:rFonts w:ascii="Times" w:hAnsi="Times" w:cs="Times New Roman" w:hint="eastAsia"/>
          <w:vertAlign w:val="superscript"/>
        </w:rPr>
        <w:t>3</w:t>
      </w:r>
      <w:r>
        <w:rPr>
          <w:rFonts w:ascii="Times" w:hAnsi="Times" w:cs="Times New Roman" w:hint="eastAsia"/>
          <w:lang w:eastAsia="it-IT"/>
        </w:rPr>
        <w:t>College</w:t>
      </w:r>
      <w:r>
        <w:rPr>
          <w:rFonts w:ascii="Times" w:hAnsi="Times" w:cs="Times New Roman" w:hint="eastAsia"/>
        </w:rPr>
        <w:t xml:space="preserve"> </w:t>
      </w:r>
      <w:r>
        <w:rPr>
          <w:rFonts w:ascii="Times" w:hAnsi="Times" w:cs="Times New Roman" w:hint="eastAsia"/>
          <w:lang w:eastAsia="it-IT"/>
        </w:rPr>
        <w:t>of Physics and Optoelectronic Engineering, Hangzhou Institute for Advanced Study, University of Chinese Academy of Sciences, No. 1, Sub-Lane Xiangshan, Xihu District, Hangzhou 310024, China.</w:t>
      </w:r>
      <w:r>
        <w:rPr>
          <w:rFonts w:ascii="Times" w:hAnsi="Times" w:cs="Times New Roman" w:hint="eastAsia"/>
        </w:rPr>
        <w:t xml:space="preserve"> </w:t>
      </w:r>
    </w:p>
    <w:p w14:paraId="4D82EBBD" w14:textId="77777777" w:rsidR="00CF3009" w:rsidRPr="008C69D4" w:rsidRDefault="00CF3009" w:rsidP="00CF3009">
      <w:pPr>
        <w:spacing w:line="360" w:lineRule="auto"/>
        <w:rPr>
          <w:rFonts w:ascii="Times" w:hAnsi="Times" w:cs="Times New Roman"/>
        </w:rPr>
      </w:pPr>
      <w:r>
        <w:rPr>
          <w:rFonts w:ascii="Times" w:hAnsi="Times" w:cs="Times New Roman" w:hint="eastAsia"/>
          <w:vertAlign w:val="superscript"/>
        </w:rPr>
        <w:t>4</w:t>
      </w:r>
      <w:r>
        <w:rPr>
          <w:rFonts w:ascii="Times" w:hAnsi="Times" w:cs="Times New Roman" w:hint="eastAsia"/>
          <w:lang w:eastAsia="it-IT"/>
        </w:rPr>
        <w:t>School of Physical Science and Technology, ShanghaiTech University, Shanghai 201210, China.</w:t>
      </w:r>
      <w:r>
        <w:rPr>
          <w:rFonts w:ascii="Times" w:hAnsi="Times" w:cs="Times New Roman" w:hint="eastAsia"/>
        </w:rPr>
        <w:t xml:space="preserve"> </w:t>
      </w:r>
    </w:p>
    <w:p w14:paraId="329A83EF" w14:textId="77777777" w:rsidR="00CF3009" w:rsidRDefault="00CF3009" w:rsidP="00CF3009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These authors contributed equally: Xin Sun, Kening Xiao, Yingdong Wei</w:t>
      </w:r>
    </w:p>
    <w:p w14:paraId="35F825EC" w14:textId="77777777" w:rsidR="00A336BA" w:rsidRPr="00CF3009" w:rsidRDefault="00A336BA">
      <w:pPr>
        <w:jc w:val="center"/>
        <w:rPr>
          <w:rFonts w:ascii="Times New Roman" w:hAnsi="Times New Roman" w:cs="Times New Roman"/>
        </w:rPr>
      </w:pPr>
    </w:p>
    <w:p w14:paraId="0BD39B64" w14:textId="77777777" w:rsidR="00A336BA" w:rsidRDefault="00A336BA">
      <w:pPr>
        <w:jc w:val="center"/>
        <w:rPr>
          <w:rFonts w:ascii="Times New Roman" w:hAnsi="Times New Roman" w:cs="Times New Roman"/>
        </w:rPr>
      </w:pPr>
    </w:p>
    <w:p w14:paraId="4FFCF7D6" w14:textId="77777777" w:rsidR="00A336BA" w:rsidRDefault="00A336BA">
      <w:pPr>
        <w:jc w:val="center"/>
        <w:rPr>
          <w:rFonts w:ascii="Times New Roman" w:hAnsi="Times New Roman" w:cs="Times New Roman"/>
        </w:rPr>
      </w:pPr>
    </w:p>
    <w:p w14:paraId="36BCA289" w14:textId="77777777" w:rsidR="00A336BA" w:rsidRDefault="00A336BA">
      <w:pPr>
        <w:jc w:val="center"/>
        <w:rPr>
          <w:rFonts w:ascii="Times New Roman" w:hAnsi="Times New Roman" w:cs="Times New Roman"/>
        </w:rPr>
      </w:pPr>
    </w:p>
    <w:p w14:paraId="7DB43AC8" w14:textId="77777777" w:rsidR="00A336BA" w:rsidRDefault="00A336BA">
      <w:pPr>
        <w:rPr>
          <w:rFonts w:ascii="Times New Roman" w:hAnsi="Times New Roman" w:cs="Times New Roman"/>
        </w:rPr>
      </w:pPr>
    </w:p>
    <w:p w14:paraId="064002C5" w14:textId="77777777" w:rsidR="00A336BA" w:rsidRDefault="00A336BA">
      <w:pPr>
        <w:jc w:val="center"/>
        <w:rPr>
          <w:rFonts w:ascii="Times New Roman" w:hAnsi="Times New Roman" w:cs="Times New Roman"/>
        </w:rPr>
      </w:pPr>
    </w:p>
    <w:p w14:paraId="60B6F9A2" w14:textId="77777777" w:rsidR="00A336BA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7ED2BB0B" wp14:editId="755E88C2">
            <wp:extent cx="3348990" cy="2832100"/>
            <wp:effectExtent l="0" t="0" r="3810" b="2540"/>
            <wp:docPr id="1" name="图片 1" descr="幻灯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幻灯片2"/>
                    <pic:cNvPicPr>
                      <a:picLocks noChangeAspect="1"/>
                    </pic:cNvPicPr>
                  </pic:nvPicPr>
                  <pic:blipFill>
                    <a:blip r:embed="rId6"/>
                    <a:srcRect l="15903" r="24198" b="9966"/>
                    <a:stretch>
                      <a:fillRect/>
                    </a:stretch>
                  </pic:blipFill>
                  <pic:spPr>
                    <a:xfrm>
                      <a:off x="0" y="0"/>
                      <a:ext cx="334899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3B349" w14:textId="77777777" w:rsidR="00A336BA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Material Structure and Characterization Diagrams.</w:t>
      </w:r>
      <w:r>
        <w:rPr>
          <w:rFonts w:ascii="Times New Roman" w:hAnsi="Times New Roman" w:cs="Times New Roman" w:hint="eastAsia"/>
        </w:rPr>
        <w:t xml:space="preserve"> (A) Raman spectroscopy on </w:t>
      </w:r>
      <w:r>
        <w:rPr>
          <w:rFonts w:ascii="Times New Roman" w:hAnsi="Times New Roman" w:cs="Times New Roman"/>
        </w:rPr>
        <w:t>1T-TaS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Elemental spectrum of 1T-TaS</w:t>
      </w:r>
      <w:r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(C) Electron image of surface morphology.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(D) TEM image of 1T-TaS</w:t>
      </w:r>
      <w:r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/>
        </w:rPr>
        <w:t xml:space="preserve"> </w:t>
      </w:r>
    </w:p>
    <w:p w14:paraId="4B51E5E3" w14:textId="77777777" w:rsidR="00A336BA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 wp14:anchorId="46B16CBE" wp14:editId="1FA58F04">
            <wp:extent cx="4902200" cy="2876550"/>
            <wp:effectExtent l="0" t="0" r="5080" b="3810"/>
            <wp:docPr id="2" name="图片 2" descr="幻灯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幻灯片3"/>
                    <pic:cNvPicPr>
                      <a:picLocks noChangeAspect="1"/>
                    </pic:cNvPicPr>
                  </pic:nvPicPr>
                  <pic:blipFill>
                    <a:blip r:embed="rId7"/>
                    <a:srcRect l="5968" t="3258" r="8548" b="7587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D24A9" w14:textId="77777777" w:rsidR="00A336BA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THz Detection Performance of 1T-TaS</w:t>
      </w:r>
      <w:r>
        <w:rPr>
          <w:rFonts w:ascii="Times New Roman" w:hAnsi="Times New Roman" w:cs="Times New Roman" w:hint="eastAsia"/>
          <w:b/>
          <w:bCs/>
          <w:vertAlign w:val="subscript"/>
        </w:rPr>
        <w:t>2</w:t>
      </w:r>
      <w:r>
        <w:rPr>
          <w:rFonts w:ascii="Times New Roman" w:hAnsi="Times New Roman" w:cs="Times New Roman" w:hint="eastAsia"/>
          <w:b/>
          <w:bCs/>
        </w:rPr>
        <w:t xml:space="preserve"> Device. </w:t>
      </w:r>
      <w:r>
        <w:rPr>
          <w:rFonts w:ascii="Times New Roman" w:hAnsi="Times New Roman" w:cs="Times New Roman" w:hint="eastAsia"/>
        </w:rPr>
        <w:t xml:space="preserve">(A) </w:t>
      </w:r>
      <w:r>
        <w:rPr>
          <w:rFonts w:ascii="Times New Roman" w:hAnsi="Times New Roman" w:cs="Times New Roman"/>
          <w:color w:val="000000"/>
        </w:rPr>
        <w:t xml:space="preserve">The test process diagram of the </w:t>
      </w:r>
      <w:r>
        <w:rPr>
          <w:rFonts w:ascii="Times New Roman" w:hAnsi="Times New Roman" w:cs="Times New Roman" w:hint="eastAsia"/>
          <w:color w:val="000000"/>
        </w:rPr>
        <w:t>PD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(B)</w:t>
      </w:r>
      <w:r>
        <w:rPr>
          <w:rFonts w:ascii="Times New Roman" w:hAnsi="Times New Roman" w:cs="Times New Roman"/>
        </w:rPr>
        <w:t xml:space="preserve"> FDTD modeling of the butterfly antenna structure, simulating the electric field distribution at 0.3 THz. </w:t>
      </w:r>
      <w:r>
        <w:rPr>
          <w:rFonts w:ascii="Times New Roman" w:hAnsi="Times New Roman" w:cs="Times New Roman" w:hint="eastAsia"/>
        </w:rPr>
        <w:t xml:space="preserve">(C) </w:t>
      </w:r>
      <w:r>
        <w:rPr>
          <w:rFonts w:ascii="Times New Roman" w:hAnsi="Times New Roman" w:cs="Times New Roman"/>
        </w:rPr>
        <w:t xml:space="preserve">The effect of different power illumination on the phase transition at room temperature. </w:t>
      </w:r>
      <w:r>
        <w:rPr>
          <w:rFonts w:ascii="Times New Roman" w:hAnsi="Times New Roman" w:cs="Times New Roman" w:hint="eastAsia"/>
        </w:rPr>
        <w:t xml:space="preserve">(D) </w:t>
      </w:r>
      <w:r>
        <w:rPr>
          <w:rFonts w:ascii="Times New Roman" w:hAnsi="Times New Roman" w:cs="Times New Roman"/>
        </w:rPr>
        <w:t>Photocurrent response of the device under different bias voltages with illumination conditions at 0.04 , 0.12 , and 0.30 THz.</w:t>
      </w:r>
      <w:r>
        <w:rPr>
          <w:rFonts w:ascii="Times New Roman" w:hAnsi="Times New Roman" w:cs="Times New Roman" w:hint="eastAsia"/>
        </w:rPr>
        <w:t xml:space="preserve"> (E) </w:t>
      </w:r>
      <w:r>
        <w:rPr>
          <w:rFonts w:ascii="Times New Roman" w:hAnsi="Times New Roman" w:cs="Times New Roman"/>
        </w:rPr>
        <w:t>Comparison of photoresponse before and after the abrupt change at 0.3 THz.</w:t>
      </w:r>
      <w:r>
        <w:rPr>
          <w:rFonts w:ascii="Times New Roman" w:hAnsi="Times New Roman" w:cs="Times New Roman" w:hint="eastAsia"/>
          <w:color w:val="000000"/>
        </w:rPr>
        <w:t xml:space="preserve"> </w:t>
      </w:r>
    </w:p>
    <w:p w14:paraId="67A43026" w14:textId="77777777" w:rsidR="00A336BA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2D6C45B3" wp14:editId="2DBAB52D">
            <wp:extent cx="5523865" cy="3107690"/>
            <wp:effectExtent l="0" t="0" r="8255" b="1270"/>
            <wp:docPr id="3" name="图片 3" descr="幻灯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幻灯片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3865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809F5" w14:textId="77777777" w:rsidR="00A336BA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Noise testing and performance comparison. </w:t>
      </w:r>
      <w:r>
        <w:rPr>
          <w:rFonts w:ascii="Times New Roman" w:hAnsi="Times New Roman" w:cs="Times New Roman" w:hint="eastAsia"/>
        </w:rPr>
        <w:t xml:space="preserve">(A) </w:t>
      </w:r>
      <w:r>
        <w:rPr>
          <w:rFonts w:ascii="Times New Roman" w:hAnsi="Times New Roman" w:cs="Times New Roman"/>
        </w:rPr>
        <w:t xml:space="preserve">Noise spectrum measured under different bias voltages. </w:t>
      </w:r>
      <w:r>
        <w:rPr>
          <w:rFonts w:ascii="Times New Roman" w:hAnsi="Times New Roman" w:cs="Times New Roman" w:hint="eastAsia"/>
        </w:rPr>
        <w:t>(B)</w:t>
      </w:r>
      <w:r>
        <w:rPr>
          <w:rFonts w:ascii="Times New Roman" w:hAnsi="Times New Roman" w:cs="Times New Roman"/>
        </w:rPr>
        <w:t xml:space="preserve"> Current responsivity and equivalent noise power of the TaS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device under different bias voltages. </w:t>
      </w:r>
      <w:r>
        <w:rPr>
          <w:rFonts w:ascii="Times New Roman" w:hAnsi="Times New Roman" w:cs="Times New Roman" w:hint="eastAsia"/>
        </w:rPr>
        <w:t xml:space="preserve">(C) </w:t>
      </w:r>
      <w:r>
        <w:rPr>
          <w:rFonts w:ascii="Times New Roman" w:hAnsi="Times New Roman" w:cs="Times New Roman"/>
          <w:color w:val="000000"/>
        </w:rPr>
        <w:t xml:space="preserve">Comparison </w:t>
      </w:r>
      <w:r>
        <w:rPr>
          <w:rFonts w:ascii="Times New Roman" w:hAnsi="Times New Roman" w:cs="Times New Roman" w:hint="eastAsia"/>
          <w:color w:val="000000"/>
        </w:rPr>
        <w:t xml:space="preserve">of responsivity </w:t>
      </w:r>
      <w:r>
        <w:rPr>
          <w:rFonts w:ascii="Times New Roman" w:hAnsi="Times New Roman" w:cs="Times New Roman"/>
          <w:color w:val="000000"/>
        </w:rPr>
        <w:t xml:space="preserve">with the reported typical </w:t>
      </w:r>
      <w:r>
        <w:rPr>
          <w:rFonts w:ascii="Times New Roman" w:hAnsi="Times New Roman" w:cs="Times New Roman" w:hint="eastAsia"/>
          <w:color w:val="000000"/>
        </w:rPr>
        <w:t>2D</w:t>
      </w:r>
      <w:r>
        <w:rPr>
          <w:rFonts w:ascii="Times New Roman" w:hAnsi="Times New Roman" w:cs="Times New Roman"/>
          <w:color w:val="000000"/>
        </w:rPr>
        <w:t xml:space="preserve"> material </w:t>
      </w:r>
      <w:r>
        <w:rPr>
          <w:rFonts w:ascii="Times New Roman" w:hAnsi="Times New Roman" w:cs="Times New Roman" w:hint="eastAsia"/>
          <w:color w:val="000000"/>
        </w:rPr>
        <w:t>THz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PD</w:t>
      </w:r>
      <w:r>
        <w:rPr>
          <w:rFonts w:ascii="Times New Roman" w:hAnsi="Times New Roman" w:cs="Times New Roman"/>
          <w:color w:val="000000"/>
        </w:rPr>
        <w:t>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(D) </w:t>
      </w:r>
      <w:r>
        <w:rPr>
          <w:rFonts w:ascii="Times New Roman" w:hAnsi="Times New Roman" w:cs="Times New Roman"/>
          <w:color w:val="000000"/>
        </w:rPr>
        <w:t xml:space="preserve">Comparison </w:t>
      </w:r>
      <w:r>
        <w:rPr>
          <w:rFonts w:ascii="Times New Roman" w:hAnsi="Times New Roman" w:cs="Times New Roman" w:hint="eastAsia"/>
          <w:color w:val="000000"/>
        </w:rPr>
        <w:t xml:space="preserve">of NEP </w:t>
      </w:r>
      <w:r>
        <w:rPr>
          <w:rFonts w:ascii="Times New Roman" w:hAnsi="Times New Roman" w:cs="Times New Roman"/>
          <w:color w:val="000000"/>
        </w:rPr>
        <w:t xml:space="preserve">with the reported typical </w:t>
      </w:r>
      <w:r>
        <w:rPr>
          <w:rFonts w:ascii="Times New Roman" w:hAnsi="Times New Roman" w:cs="Times New Roman" w:hint="eastAsia"/>
          <w:color w:val="000000"/>
        </w:rPr>
        <w:t>2D</w:t>
      </w:r>
      <w:r>
        <w:rPr>
          <w:rFonts w:ascii="Times New Roman" w:hAnsi="Times New Roman" w:cs="Times New Roman"/>
          <w:color w:val="000000"/>
        </w:rPr>
        <w:t xml:space="preserve"> material </w:t>
      </w:r>
      <w:r>
        <w:rPr>
          <w:rFonts w:ascii="Times New Roman" w:hAnsi="Times New Roman" w:cs="Times New Roman" w:hint="eastAsia"/>
          <w:color w:val="000000"/>
        </w:rPr>
        <w:t>THz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PD</w:t>
      </w:r>
      <w:r>
        <w:rPr>
          <w:rFonts w:ascii="Times New Roman" w:hAnsi="Times New Roman" w:cs="Times New Roman"/>
          <w:color w:val="000000"/>
        </w:rPr>
        <w:t>s.</w:t>
      </w:r>
      <w:r>
        <w:rPr>
          <w:rFonts w:ascii="Times New Roman" w:hAnsi="Times New Roman" w:cs="Times New Roman" w:hint="eastAsia"/>
        </w:rPr>
        <w:t xml:space="preserve"> </w:t>
      </w:r>
    </w:p>
    <w:p w14:paraId="1B02C1EA" w14:textId="77777777" w:rsidR="00A336BA" w:rsidRDefault="00A336BA">
      <w:pPr>
        <w:rPr>
          <w:rFonts w:ascii="Times New Roman" w:hAnsi="Times New Roman" w:cs="Times New Roman"/>
        </w:rPr>
      </w:pPr>
    </w:p>
    <w:p w14:paraId="53D5F38A" w14:textId="77777777" w:rsidR="00A336BA" w:rsidRDefault="00A336BA">
      <w:pPr>
        <w:rPr>
          <w:rFonts w:ascii="Times New Roman" w:hAnsi="Times New Roman" w:cs="Times New Roman"/>
        </w:rPr>
      </w:pPr>
    </w:p>
    <w:p w14:paraId="51ECE48D" w14:textId="77777777" w:rsidR="00A336BA" w:rsidRDefault="00A336BA">
      <w:pPr>
        <w:rPr>
          <w:rFonts w:ascii="Times New Roman" w:hAnsi="Times New Roman" w:cs="Times New Roman"/>
        </w:rPr>
      </w:pPr>
    </w:p>
    <w:p w14:paraId="0808D2E3" w14:textId="77777777" w:rsidR="00A336BA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6EC54E52" wp14:editId="225A8ADD">
            <wp:extent cx="5460365" cy="2277110"/>
            <wp:effectExtent l="0" t="0" r="10795" b="8890"/>
            <wp:docPr id="11" name="图片 11" descr="幻灯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幻灯片5"/>
                    <pic:cNvPicPr>
                      <a:picLocks noChangeAspect="1"/>
                    </pic:cNvPicPr>
                  </pic:nvPicPr>
                  <pic:blipFill>
                    <a:blip r:embed="rId9"/>
                    <a:srcRect l="3641" t="13030" r="4328" b="18753"/>
                    <a:stretch>
                      <a:fillRect/>
                    </a:stretch>
                  </pic:blipFill>
                  <pic:spPr>
                    <a:xfrm>
                      <a:off x="0" y="0"/>
                      <a:ext cx="5460365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F03E3" w14:textId="77777777" w:rsidR="00A336BA" w:rsidRDefault="00000000">
      <w:pPr>
        <w:spacing w:line="4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S4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</w:rPr>
        <w:t>THz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maging at room temperature.</w:t>
      </w:r>
      <w:r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</w:rPr>
        <w:t>Schematic of the scanning imaging optical path, along with the optical image and transmission image of the pin under 0.</w:t>
      </w:r>
      <w:r>
        <w:rPr>
          <w:rFonts w:ascii="Times New Roman" w:hAnsi="Times New Roman" w:cs="Times New Roman" w:hint="eastAsia"/>
        </w:rPr>
        <w:t>12</w:t>
      </w:r>
      <w:r>
        <w:rPr>
          <w:rFonts w:ascii="Times New Roman" w:hAnsi="Times New Roman" w:cs="Times New Roman"/>
        </w:rPr>
        <w:t xml:space="preserve"> THz.</w:t>
      </w:r>
    </w:p>
    <w:p w14:paraId="6A9508DC" w14:textId="77777777" w:rsidR="00A336BA" w:rsidRDefault="00A336BA">
      <w:pPr>
        <w:jc w:val="center"/>
        <w:rPr>
          <w:rFonts w:ascii="Times New Roman" w:hAnsi="Times New Roman" w:cs="Times New Roman"/>
        </w:rPr>
      </w:pPr>
    </w:p>
    <w:p w14:paraId="7281C140" w14:textId="77777777" w:rsidR="00A336BA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068E097E" wp14:editId="120EEC03">
            <wp:extent cx="5524500" cy="3108325"/>
            <wp:effectExtent l="0" t="0" r="7620" b="635"/>
            <wp:docPr id="4" name="图片 4" descr="幻灯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幻灯片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FB293" w14:textId="77777777" w:rsidR="00A336BA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S5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The optical heterodyne detection experiments under 2</w:t>
      </w:r>
      <w:r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and 2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GHz microwave irradiation.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(A)</w:t>
      </w:r>
      <w:r>
        <w:rPr>
          <w:rFonts w:ascii="Times New Roman" w:hAnsi="Times New Roman" w:cs="Times New Roman"/>
        </w:rPr>
        <w:t xml:space="preserve"> The corresponding spectrum of the mixing process is shown in the frequency spectrum diagram. </w:t>
      </w:r>
      <w:r>
        <w:rPr>
          <w:rFonts w:ascii="Times New Roman" w:hAnsi="Times New Roman" w:cs="Times New Roman" w:hint="eastAsia"/>
        </w:rPr>
        <w:t>(B)</w:t>
      </w:r>
      <w:r>
        <w:rPr>
          <w:rFonts w:ascii="Times New Roman" w:hAnsi="Times New Roman" w:cs="Times New Roman"/>
        </w:rPr>
        <w:t xml:space="preserve"> By changing the power of the RF signal, the corresponding amplitude of the IF signal is obtained. </w:t>
      </w:r>
      <w:r>
        <w:rPr>
          <w:rFonts w:ascii="Times New Roman" w:hAnsi="Times New Roman" w:cs="Times New Roman" w:hint="eastAsia"/>
        </w:rPr>
        <w:t>(C)</w:t>
      </w:r>
      <w:r>
        <w:rPr>
          <w:rFonts w:ascii="Times New Roman" w:hAnsi="Times New Roman" w:cs="Times New Roman"/>
        </w:rPr>
        <w:t xml:space="preserve"> By changing the power of the LO signal, the corresponding amplitude of the IF signal is obtained. </w:t>
      </w:r>
      <w:r>
        <w:rPr>
          <w:rFonts w:ascii="Times New Roman" w:hAnsi="Times New Roman" w:cs="Times New Roman" w:hint="eastAsia"/>
        </w:rPr>
        <w:t>(D)</w:t>
      </w:r>
      <w:r>
        <w:rPr>
          <w:rFonts w:ascii="Times New Roman" w:hAnsi="Times New Roman" w:cs="Times New Roman"/>
        </w:rPr>
        <w:t xml:space="preserve"> By changing the RF signal, the corresponding amplitude of the IF signal is obtained. </w:t>
      </w:r>
      <w:r>
        <w:rPr>
          <w:rFonts w:ascii="Times New Roman" w:hAnsi="Times New Roman" w:cs="Times New Roman" w:hint="eastAsia"/>
        </w:rPr>
        <w:t>(E)</w:t>
      </w:r>
      <w:r>
        <w:rPr>
          <w:rFonts w:ascii="Times New Roman" w:hAnsi="Times New Roman" w:cs="Times New Roman"/>
        </w:rPr>
        <w:t xml:space="preserve"> The spectrum diagram obtained by changing the power of the RF signal. </w:t>
      </w:r>
      <w:r>
        <w:rPr>
          <w:rFonts w:ascii="Times New Roman" w:hAnsi="Times New Roman" w:cs="Times New Roman" w:hint="eastAsia"/>
        </w:rPr>
        <w:t>(F)</w:t>
      </w:r>
      <w:r>
        <w:rPr>
          <w:rFonts w:ascii="Times New Roman" w:hAnsi="Times New Roman" w:cs="Times New Roman"/>
        </w:rPr>
        <w:t xml:space="preserve"> The spectrum diagram obtained by changing the power of the LO signal.</w:t>
      </w:r>
    </w:p>
    <w:sectPr w:rsidR="00A33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AFDBC1" w14:textId="77777777" w:rsidR="00D3719F" w:rsidRDefault="00D3719F">
      <w:pPr>
        <w:spacing w:line="240" w:lineRule="auto"/>
      </w:pPr>
      <w:r>
        <w:separator/>
      </w:r>
    </w:p>
  </w:endnote>
  <w:endnote w:type="continuationSeparator" w:id="0">
    <w:p w14:paraId="7A2D8B0A" w14:textId="77777777" w:rsidR="00D3719F" w:rsidRDefault="00D371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9F497B" w14:textId="77777777" w:rsidR="00D3719F" w:rsidRDefault="00D3719F">
      <w:pPr>
        <w:spacing w:line="240" w:lineRule="auto"/>
      </w:pPr>
      <w:r>
        <w:separator/>
      </w:r>
    </w:p>
  </w:footnote>
  <w:footnote w:type="continuationSeparator" w:id="0">
    <w:p w14:paraId="0B0F6BC5" w14:textId="77777777" w:rsidR="00D3719F" w:rsidRDefault="00D371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1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ZkYTRhYTI0MTQ4MzY0OTE0MzA0MzkyMzY4YTExOGUifQ=="/>
  </w:docVars>
  <w:rsids>
    <w:rsidRoot w:val="44AE25FA"/>
    <w:rsid w:val="001A5417"/>
    <w:rsid w:val="00276716"/>
    <w:rsid w:val="002B07DA"/>
    <w:rsid w:val="00302D2E"/>
    <w:rsid w:val="00A336BA"/>
    <w:rsid w:val="00B95C3D"/>
    <w:rsid w:val="00CF3009"/>
    <w:rsid w:val="00D20F25"/>
    <w:rsid w:val="00D3719F"/>
    <w:rsid w:val="00ED33A4"/>
    <w:rsid w:val="02A660E8"/>
    <w:rsid w:val="03E855B4"/>
    <w:rsid w:val="06C07699"/>
    <w:rsid w:val="0D9762EF"/>
    <w:rsid w:val="184E08EF"/>
    <w:rsid w:val="25BB59F6"/>
    <w:rsid w:val="276B6795"/>
    <w:rsid w:val="286A785E"/>
    <w:rsid w:val="2F877200"/>
    <w:rsid w:val="44AE25FA"/>
    <w:rsid w:val="47BE0183"/>
    <w:rsid w:val="6A61036B"/>
    <w:rsid w:val="72B03C5E"/>
    <w:rsid w:val="738D758C"/>
    <w:rsid w:val="74B615E1"/>
    <w:rsid w:val="7AB83901"/>
    <w:rsid w:val="7CA334CA"/>
    <w:rsid w:val="7E1D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E28008C"/>
  <w15:docId w15:val="{5C67B41A-B7D3-0D48-A466-667B66650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00" w:lineRule="atLeast"/>
      <w:jc w:val="both"/>
    </w:pPr>
    <w:rPr>
      <w:rFonts w:asciiTheme="minorHAnsi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kern w:val="44"/>
      <w:sz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sz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rFonts w:eastAsia="黑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kingf</dc:creator>
  <cp:lastModifiedBy>X071</cp:lastModifiedBy>
  <cp:revision>5</cp:revision>
  <dcterms:created xsi:type="dcterms:W3CDTF">2024-12-05T15:10:00Z</dcterms:created>
  <dcterms:modified xsi:type="dcterms:W3CDTF">2024-12-06T02:11:00Z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F06417F59623459EA39D8582D2346DD4_13</vt:lpwstr>
  </property>
</Properties>
</file>