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B15F1" w14:textId="77777777" w:rsidR="006252DB" w:rsidRPr="0052656B" w:rsidRDefault="006252DB" w:rsidP="0052656B">
      <w:pPr>
        <w:pStyle w:val="Title"/>
      </w:pPr>
      <w:r w:rsidRPr="0052656B">
        <w:t>A method for small-area estimation of population mortality in settings affected by crises</w:t>
      </w:r>
    </w:p>
    <w:p w14:paraId="7A44BD5A" w14:textId="77777777" w:rsidR="004A23D7" w:rsidRPr="0052656B" w:rsidRDefault="004A23D7" w:rsidP="0052656B">
      <w:pPr>
        <w:pStyle w:val="Title"/>
      </w:pPr>
    </w:p>
    <w:p w14:paraId="4163C1ED" w14:textId="4BEBF58A" w:rsidR="004A23D7" w:rsidRPr="0052656B" w:rsidRDefault="00606275" w:rsidP="0052656B">
      <w:pPr>
        <w:pStyle w:val="Title"/>
      </w:pPr>
      <w:r>
        <w:t>ADDITIONAL FILE</w:t>
      </w:r>
    </w:p>
    <w:p w14:paraId="5A9CC121" w14:textId="33DA4F4C" w:rsidR="005E0D81" w:rsidRPr="00FB7621" w:rsidRDefault="005E0D81"/>
    <w:p w14:paraId="655850C7" w14:textId="497F65B1" w:rsidR="004326C9" w:rsidRPr="00672288" w:rsidRDefault="005E0D81">
      <w:pPr>
        <w:rPr>
          <w:sz w:val="21"/>
        </w:rPr>
      </w:pPr>
      <w:r w:rsidRPr="00672288">
        <w:rPr>
          <w:sz w:val="21"/>
        </w:rPr>
        <w:t>Francesco Checchi PhD</w:t>
      </w:r>
      <w:r w:rsidR="004326C9" w:rsidRPr="00672288">
        <w:rPr>
          <w:sz w:val="21"/>
        </w:rPr>
        <w:t>*</w:t>
      </w:r>
    </w:p>
    <w:p w14:paraId="36B41ECC" w14:textId="370E52B3" w:rsidR="00224B5E" w:rsidRPr="00672288" w:rsidRDefault="00224B5E" w:rsidP="00224B5E">
      <w:pPr>
        <w:rPr>
          <w:sz w:val="21"/>
          <w:lang w:val="fr-FR"/>
        </w:rPr>
      </w:pPr>
      <w:r w:rsidRPr="00672288">
        <w:rPr>
          <w:sz w:val="21"/>
          <w:lang w:val="fr-FR"/>
        </w:rPr>
        <w:t xml:space="preserve">Adrienne Testa </w:t>
      </w:r>
      <w:proofErr w:type="spellStart"/>
      <w:r w:rsidRPr="00672288">
        <w:rPr>
          <w:sz w:val="21"/>
          <w:lang w:val="fr-FR"/>
        </w:rPr>
        <w:t>MSc</w:t>
      </w:r>
      <w:proofErr w:type="spellEnd"/>
    </w:p>
    <w:p w14:paraId="5F671789" w14:textId="6F9AAA12" w:rsidR="00913A7B" w:rsidRPr="00672288" w:rsidRDefault="00EB6BEA">
      <w:pPr>
        <w:rPr>
          <w:sz w:val="21"/>
          <w:lang w:val="fr-FR"/>
        </w:rPr>
      </w:pPr>
      <w:r w:rsidRPr="00672288">
        <w:rPr>
          <w:sz w:val="21"/>
          <w:lang w:val="fr-FR"/>
        </w:rPr>
        <w:t xml:space="preserve">Amy Gimma </w:t>
      </w:r>
      <w:proofErr w:type="spellStart"/>
      <w:r w:rsidRPr="00672288">
        <w:rPr>
          <w:sz w:val="21"/>
          <w:lang w:val="fr-FR"/>
        </w:rPr>
        <w:t>MSc</w:t>
      </w:r>
      <w:proofErr w:type="spellEnd"/>
    </w:p>
    <w:p w14:paraId="11E5A05B" w14:textId="1155AD5A" w:rsidR="004F398B" w:rsidRPr="00672288" w:rsidRDefault="004F398B">
      <w:pPr>
        <w:rPr>
          <w:sz w:val="21"/>
        </w:rPr>
      </w:pPr>
      <w:r w:rsidRPr="00672288">
        <w:rPr>
          <w:sz w:val="21"/>
        </w:rPr>
        <w:t>Emilie Koum-Besson MSc</w:t>
      </w:r>
    </w:p>
    <w:p w14:paraId="69FEDC72" w14:textId="6E542274" w:rsidR="00EB6BEA" w:rsidRPr="00672288" w:rsidRDefault="00693FE8">
      <w:pPr>
        <w:rPr>
          <w:sz w:val="21"/>
        </w:rPr>
      </w:pPr>
      <w:r w:rsidRPr="00672288">
        <w:rPr>
          <w:sz w:val="21"/>
        </w:rPr>
        <w:t>Abdihamid Warsame MSc</w:t>
      </w:r>
    </w:p>
    <w:p w14:paraId="2CBAB90C" w14:textId="77777777" w:rsidR="00693FE8" w:rsidRPr="00672288" w:rsidRDefault="00693FE8">
      <w:pPr>
        <w:rPr>
          <w:sz w:val="21"/>
        </w:rPr>
      </w:pPr>
    </w:p>
    <w:p w14:paraId="2906DF17" w14:textId="0513C535" w:rsidR="005E0D81" w:rsidRPr="00672288" w:rsidRDefault="005E0D81">
      <w:pPr>
        <w:rPr>
          <w:sz w:val="21"/>
        </w:rPr>
      </w:pPr>
      <w:r w:rsidRPr="00672288">
        <w:rPr>
          <w:sz w:val="21"/>
        </w:rPr>
        <w:t>Department of Infectious Disease Epidemiology</w:t>
      </w:r>
    </w:p>
    <w:p w14:paraId="07A93858" w14:textId="6188A188" w:rsidR="005E0D81" w:rsidRPr="00672288" w:rsidRDefault="005E0D81">
      <w:pPr>
        <w:rPr>
          <w:sz w:val="21"/>
        </w:rPr>
      </w:pPr>
      <w:r w:rsidRPr="00672288">
        <w:rPr>
          <w:sz w:val="21"/>
        </w:rPr>
        <w:t>Faculty of Epidemiology and Population Health</w:t>
      </w:r>
    </w:p>
    <w:p w14:paraId="01E34A49" w14:textId="669491F1" w:rsidR="005E0D81" w:rsidRPr="00672288" w:rsidRDefault="005E0D81">
      <w:pPr>
        <w:rPr>
          <w:sz w:val="21"/>
        </w:rPr>
      </w:pPr>
      <w:r w:rsidRPr="00672288">
        <w:rPr>
          <w:sz w:val="21"/>
        </w:rPr>
        <w:t>London School of Hygiene and Tropical Medicine</w:t>
      </w:r>
    </w:p>
    <w:p w14:paraId="07217DF1" w14:textId="0EFF322F" w:rsidR="004326C9" w:rsidRPr="00672288" w:rsidRDefault="004326C9">
      <w:pPr>
        <w:rPr>
          <w:sz w:val="21"/>
        </w:rPr>
      </w:pPr>
    </w:p>
    <w:p w14:paraId="07A57C7C" w14:textId="712D02AD" w:rsidR="005E0D81" w:rsidRPr="00672288" w:rsidRDefault="004326C9">
      <w:pPr>
        <w:rPr>
          <w:sz w:val="21"/>
        </w:rPr>
      </w:pPr>
      <w:r w:rsidRPr="00672288">
        <w:rPr>
          <w:sz w:val="21"/>
        </w:rPr>
        <w:t xml:space="preserve">* Corresponding author: </w:t>
      </w:r>
      <w:hyperlink r:id="rId9" w:history="1">
        <w:r w:rsidRPr="00672288">
          <w:rPr>
            <w:rStyle w:val="Hyperlink"/>
            <w:sz w:val="21"/>
          </w:rPr>
          <w:t>Francesco.checchi@lshtm.ac.uk</w:t>
        </w:r>
      </w:hyperlink>
      <w:r w:rsidR="005E0D81" w:rsidRPr="00672288">
        <w:rPr>
          <w:sz w:val="21"/>
        </w:rPr>
        <w:t xml:space="preserve"> </w:t>
      </w:r>
    </w:p>
    <w:p w14:paraId="72A549BC" w14:textId="4773D50B" w:rsidR="005E0D81" w:rsidRDefault="005E0D81"/>
    <w:p w14:paraId="41C0E315" w14:textId="77777777" w:rsidR="00E71D81" w:rsidRPr="00FB7621" w:rsidRDefault="00E71D81"/>
    <w:sdt>
      <w:sdtPr>
        <w:rPr>
          <w:rFonts w:ascii="Arial" w:eastAsiaTheme="minorHAnsi" w:hAnsi="Arial" w:cs="Arial"/>
          <w:color w:val="404040" w:themeColor="text1" w:themeTint="BF"/>
          <w:sz w:val="23"/>
          <w:szCs w:val="21"/>
          <w:lang w:val="en-GB"/>
        </w:rPr>
        <w:id w:val="-1045369322"/>
        <w:docPartObj>
          <w:docPartGallery w:val="Table of Contents"/>
          <w:docPartUnique/>
        </w:docPartObj>
      </w:sdtPr>
      <w:sdtEndPr>
        <w:rPr>
          <w:b/>
          <w:bCs/>
          <w:noProof/>
        </w:rPr>
      </w:sdtEndPr>
      <w:sdtContent>
        <w:p w14:paraId="49063D86" w14:textId="45DB347B" w:rsidR="00E71D81" w:rsidRPr="00E71D81" w:rsidRDefault="00E71D81" w:rsidP="00936E37">
          <w:pPr>
            <w:pStyle w:val="TOCHeading"/>
            <w:spacing w:before="120" w:after="120"/>
            <w:rPr>
              <w:rFonts w:ascii="Arial" w:hAnsi="Arial" w:cs="Arial"/>
            </w:rPr>
          </w:pPr>
          <w:r w:rsidRPr="00E71D81">
            <w:rPr>
              <w:rFonts w:ascii="Arial" w:hAnsi="Arial" w:cs="Arial"/>
            </w:rPr>
            <w:t xml:space="preserve">Table of </w:t>
          </w:r>
          <w:r>
            <w:rPr>
              <w:rFonts w:ascii="Arial" w:hAnsi="Arial" w:cs="Arial"/>
            </w:rPr>
            <w:t>c</w:t>
          </w:r>
          <w:r w:rsidRPr="00E71D81">
            <w:rPr>
              <w:rFonts w:ascii="Arial" w:hAnsi="Arial" w:cs="Arial"/>
            </w:rPr>
            <w:t>ontents</w:t>
          </w:r>
        </w:p>
        <w:p w14:paraId="7035F15F" w14:textId="1818E386" w:rsidR="00936E37" w:rsidRDefault="00E71D81">
          <w:pPr>
            <w:pStyle w:val="TOC1"/>
            <w:tabs>
              <w:tab w:val="right" w:leader="dot" w:pos="9742"/>
            </w:tabs>
            <w:rPr>
              <w:rFonts w:asciiTheme="minorHAnsi" w:eastAsiaTheme="minorEastAsia" w:hAnsiTheme="minorHAnsi" w:cstheme="minorBidi"/>
              <w:noProof/>
              <w:color w:val="auto"/>
              <w:sz w:val="22"/>
              <w:szCs w:val="22"/>
              <w:lang w:eastAsia="en-GB"/>
            </w:rPr>
          </w:pPr>
          <w:r>
            <w:fldChar w:fldCharType="begin"/>
          </w:r>
          <w:r>
            <w:instrText xml:space="preserve"> TOC \o "1-3" \h \z \u </w:instrText>
          </w:r>
          <w:r>
            <w:fldChar w:fldCharType="separate"/>
          </w:r>
          <w:hyperlink w:anchor="_Toc72762662" w:history="1">
            <w:r w:rsidR="00936E37" w:rsidRPr="009B4553">
              <w:rPr>
                <w:rStyle w:val="Hyperlink"/>
                <w:noProof/>
              </w:rPr>
              <w:t>Data collection and management steps</w:t>
            </w:r>
            <w:r w:rsidR="00936E37">
              <w:rPr>
                <w:noProof/>
                <w:webHidden/>
              </w:rPr>
              <w:tab/>
            </w:r>
            <w:r w:rsidR="00936E37">
              <w:rPr>
                <w:noProof/>
                <w:webHidden/>
              </w:rPr>
              <w:fldChar w:fldCharType="begin"/>
            </w:r>
            <w:r w:rsidR="00936E37">
              <w:rPr>
                <w:noProof/>
                <w:webHidden/>
              </w:rPr>
              <w:instrText xml:space="preserve"> PAGEREF _Toc72762662 \h </w:instrText>
            </w:r>
            <w:r w:rsidR="00936E37">
              <w:rPr>
                <w:noProof/>
                <w:webHidden/>
              </w:rPr>
            </w:r>
            <w:r w:rsidR="00936E37">
              <w:rPr>
                <w:noProof/>
                <w:webHidden/>
              </w:rPr>
              <w:fldChar w:fldCharType="separate"/>
            </w:r>
            <w:r w:rsidR="00936E37">
              <w:rPr>
                <w:noProof/>
                <w:webHidden/>
              </w:rPr>
              <w:t>2</w:t>
            </w:r>
            <w:r w:rsidR="00936E37">
              <w:rPr>
                <w:noProof/>
                <w:webHidden/>
              </w:rPr>
              <w:fldChar w:fldCharType="end"/>
            </w:r>
          </w:hyperlink>
        </w:p>
        <w:p w14:paraId="6079B6FB" w14:textId="68A8AE4D"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63" w:history="1">
            <w:r w:rsidR="00936E37" w:rsidRPr="009B4553">
              <w:rPr>
                <w:rStyle w:val="Hyperlink"/>
                <w:noProof/>
              </w:rPr>
              <w:t>Mortality data</w:t>
            </w:r>
            <w:r w:rsidR="00936E37">
              <w:rPr>
                <w:noProof/>
                <w:webHidden/>
              </w:rPr>
              <w:tab/>
            </w:r>
            <w:r w:rsidR="00936E37">
              <w:rPr>
                <w:noProof/>
                <w:webHidden/>
              </w:rPr>
              <w:fldChar w:fldCharType="begin"/>
            </w:r>
            <w:r w:rsidR="00936E37">
              <w:rPr>
                <w:noProof/>
                <w:webHidden/>
              </w:rPr>
              <w:instrText xml:space="preserve"> PAGEREF _Toc72762663 \h </w:instrText>
            </w:r>
            <w:r w:rsidR="00936E37">
              <w:rPr>
                <w:noProof/>
                <w:webHidden/>
              </w:rPr>
            </w:r>
            <w:r w:rsidR="00936E37">
              <w:rPr>
                <w:noProof/>
                <w:webHidden/>
              </w:rPr>
              <w:fldChar w:fldCharType="separate"/>
            </w:r>
            <w:r w:rsidR="00936E37">
              <w:rPr>
                <w:noProof/>
                <w:webHidden/>
              </w:rPr>
              <w:t>2</w:t>
            </w:r>
            <w:r w:rsidR="00936E37">
              <w:rPr>
                <w:noProof/>
                <w:webHidden/>
              </w:rPr>
              <w:fldChar w:fldCharType="end"/>
            </w:r>
          </w:hyperlink>
        </w:p>
        <w:p w14:paraId="386DA38F" w14:textId="6F2B7295"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64" w:history="1">
            <w:r w:rsidR="00936E37" w:rsidRPr="009B4553">
              <w:rPr>
                <w:rStyle w:val="Hyperlink"/>
                <w:noProof/>
              </w:rPr>
              <w:t>Aggregate versus individual mortality questionnaires</w:t>
            </w:r>
            <w:r w:rsidR="00936E37">
              <w:rPr>
                <w:noProof/>
                <w:webHidden/>
              </w:rPr>
              <w:tab/>
            </w:r>
            <w:r w:rsidR="00936E37">
              <w:rPr>
                <w:noProof/>
                <w:webHidden/>
              </w:rPr>
              <w:fldChar w:fldCharType="begin"/>
            </w:r>
            <w:r w:rsidR="00936E37">
              <w:rPr>
                <w:noProof/>
                <w:webHidden/>
              </w:rPr>
              <w:instrText xml:space="preserve"> PAGEREF _Toc72762664 \h </w:instrText>
            </w:r>
            <w:r w:rsidR="00936E37">
              <w:rPr>
                <w:noProof/>
                <w:webHidden/>
              </w:rPr>
            </w:r>
            <w:r w:rsidR="00936E37">
              <w:rPr>
                <w:noProof/>
                <w:webHidden/>
              </w:rPr>
              <w:fldChar w:fldCharType="separate"/>
            </w:r>
            <w:r w:rsidR="00936E37">
              <w:rPr>
                <w:noProof/>
                <w:webHidden/>
              </w:rPr>
              <w:t>2</w:t>
            </w:r>
            <w:r w:rsidR="00936E37">
              <w:rPr>
                <w:noProof/>
                <w:webHidden/>
              </w:rPr>
              <w:fldChar w:fldCharType="end"/>
            </w:r>
          </w:hyperlink>
        </w:p>
        <w:p w14:paraId="61287FC3" w14:textId="4051A99A"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65" w:history="1">
            <w:r w:rsidR="00936E37" w:rsidRPr="009B4553">
              <w:rPr>
                <w:rStyle w:val="Hyperlink"/>
                <w:noProof/>
              </w:rPr>
              <w:t>Treatment of mortality surveys without available datasets</w:t>
            </w:r>
            <w:r w:rsidR="00936E37">
              <w:rPr>
                <w:noProof/>
                <w:webHidden/>
              </w:rPr>
              <w:tab/>
            </w:r>
            <w:r w:rsidR="00936E37">
              <w:rPr>
                <w:noProof/>
                <w:webHidden/>
              </w:rPr>
              <w:fldChar w:fldCharType="begin"/>
            </w:r>
            <w:r w:rsidR="00936E37">
              <w:rPr>
                <w:noProof/>
                <w:webHidden/>
              </w:rPr>
              <w:instrText xml:space="preserve"> PAGEREF _Toc72762665 \h </w:instrText>
            </w:r>
            <w:r w:rsidR="00936E37">
              <w:rPr>
                <w:noProof/>
                <w:webHidden/>
              </w:rPr>
            </w:r>
            <w:r w:rsidR="00936E37">
              <w:rPr>
                <w:noProof/>
                <w:webHidden/>
              </w:rPr>
              <w:fldChar w:fldCharType="separate"/>
            </w:r>
            <w:r w:rsidR="00936E37">
              <w:rPr>
                <w:noProof/>
                <w:webHidden/>
              </w:rPr>
              <w:t>2</w:t>
            </w:r>
            <w:r w:rsidR="00936E37">
              <w:rPr>
                <w:noProof/>
                <w:webHidden/>
              </w:rPr>
              <w:fldChar w:fldCharType="end"/>
            </w:r>
          </w:hyperlink>
        </w:p>
        <w:p w14:paraId="69BA3B5F" w14:textId="62E27A04"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66" w:history="1">
            <w:r w:rsidR="00936E37" w:rsidRPr="009B4553">
              <w:rPr>
                <w:rStyle w:val="Hyperlink"/>
                <w:noProof/>
              </w:rPr>
              <w:t>Details on the SMART ENA anthropometric data quality score</w:t>
            </w:r>
            <w:r w:rsidR="00936E37">
              <w:rPr>
                <w:noProof/>
                <w:webHidden/>
              </w:rPr>
              <w:tab/>
            </w:r>
            <w:r w:rsidR="00936E37">
              <w:rPr>
                <w:noProof/>
                <w:webHidden/>
              </w:rPr>
              <w:fldChar w:fldCharType="begin"/>
            </w:r>
            <w:r w:rsidR="00936E37">
              <w:rPr>
                <w:noProof/>
                <w:webHidden/>
              </w:rPr>
              <w:instrText xml:space="preserve"> PAGEREF _Toc72762666 \h </w:instrText>
            </w:r>
            <w:r w:rsidR="00936E37">
              <w:rPr>
                <w:noProof/>
                <w:webHidden/>
              </w:rPr>
            </w:r>
            <w:r w:rsidR="00936E37">
              <w:rPr>
                <w:noProof/>
                <w:webHidden/>
              </w:rPr>
              <w:fldChar w:fldCharType="separate"/>
            </w:r>
            <w:r w:rsidR="00936E37">
              <w:rPr>
                <w:noProof/>
                <w:webHidden/>
              </w:rPr>
              <w:t>3</w:t>
            </w:r>
            <w:r w:rsidR="00936E37">
              <w:rPr>
                <w:noProof/>
                <w:webHidden/>
              </w:rPr>
              <w:fldChar w:fldCharType="end"/>
            </w:r>
          </w:hyperlink>
        </w:p>
        <w:p w14:paraId="28849C0E" w14:textId="1F0DB3CE"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67" w:history="1">
            <w:r w:rsidR="00936E37" w:rsidRPr="009B4553">
              <w:rPr>
                <w:rStyle w:val="Hyperlink"/>
                <w:noProof/>
              </w:rPr>
              <w:t>Alternative survey quality scoring checklist</w:t>
            </w:r>
            <w:r w:rsidR="00936E37">
              <w:rPr>
                <w:noProof/>
                <w:webHidden/>
              </w:rPr>
              <w:tab/>
            </w:r>
            <w:r w:rsidR="00936E37">
              <w:rPr>
                <w:noProof/>
                <w:webHidden/>
              </w:rPr>
              <w:fldChar w:fldCharType="begin"/>
            </w:r>
            <w:r w:rsidR="00936E37">
              <w:rPr>
                <w:noProof/>
                <w:webHidden/>
              </w:rPr>
              <w:instrText xml:space="preserve"> PAGEREF _Toc72762667 \h </w:instrText>
            </w:r>
            <w:r w:rsidR="00936E37">
              <w:rPr>
                <w:noProof/>
                <w:webHidden/>
              </w:rPr>
            </w:r>
            <w:r w:rsidR="00936E37">
              <w:rPr>
                <w:noProof/>
                <w:webHidden/>
              </w:rPr>
              <w:fldChar w:fldCharType="separate"/>
            </w:r>
            <w:r w:rsidR="00936E37">
              <w:rPr>
                <w:noProof/>
                <w:webHidden/>
              </w:rPr>
              <w:t>3</w:t>
            </w:r>
            <w:r w:rsidR="00936E37">
              <w:rPr>
                <w:noProof/>
                <w:webHidden/>
              </w:rPr>
              <w:fldChar w:fldCharType="end"/>
            </w:r>
          </w:hyperlink>
        </w:p>
        <w:p w14:paraId="0263982F" w14:textId="79C51764"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68" w:history="1">
            <w:r w:rsidR="00936E37" w:rsidRPr="009B4553">
              <w:rPr>
                <w:rStyle w:val="Hyperlink"/>
                <w:noProof/>
              </w:rPr>
              <w:t>Predictor data</w:t>
            </w:r>
            <w:r w:rsidR="00936E37">
              <w:rPr>
                <w:noProof/>
                <w:webHidden/>
              </w:rPr>
              <w:tab/>
            </w:r>
            <w:r w:rsidR="00936E37">
              <w:rPr>
                <w:noProof/>
                <w:webHidden/>
              </w:rPr>
              <w:fldChar w:fldCharType="begin"/>
            </w:r>
            <w:r w:rsidR="00936E37">
              <w:rPr>
                <w:noProof/>
                <w:webHidden/>
              </w:rPr>
              <w:instrText xml:space="preserve"> PAGEREF _Toc72762668 \h </w:instrText>
            </w:r>
            <w:r w:rsidR="00936E37">
              <w:rPr>
                <w:noProof/>
                <w:webHidden/>
              </w:rPr>
            </w:r>
            <w:r w:rsidR="00936E37">
              <w:rPr>
                <w:noProof/>
                <w:webHidden/>
              </w:rPr>
              <w:fldChar w:fldCharType="separate"/>
            </w:r>
            <w:r w:rsidR="00936E37">
              <w:rPr>
                <w:noProof/>
                <w:webHidden/>
              </w:rPr>
              <w:t>4</w:t>
            </w:r>
            <w:r w:rsidR="00936E37">
              <w:rPr>
                <w:noProof/>
                <w:webHidden/>
              </w:rPr>
              <w:fldChar w:fldCharType="end"/>
            </w:r>
          </w:hyperlink>
        </w:p>
        <w:p w14:paraId="41D20769" w14:textId="1FB9153B"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69" w:history="1">
            <w:r w:rsidR="00936E37" w:rsidRPr="009B4553">
              <w:rPr>
                <w:rStyle w:val="Hyperlink"/>
                <w:noProof/>
              </w:rPr>
              <w:t>Mortality causal framework</w:t>
            </w:r>
            <w:r w:rsidR="00936E37">
              <w:rPr>
                <w:noProof/>
                <w:webHidden/>
              </w:rPr>
              <w:tab/>
            </w:r>
            <w:r w:rsidR="00936E37">
              <w:rPr>
                <w:noProof/>
                <w:webHidden/>
              </w:rPr>
              <w:fldChar w:fldCharType="begin"/>
            </w:r>
            <w:r w:rsidR="00936E37">
              <w:rPr>
                <w:noProof/>
                <w:webHidden/>
              </w:rPr>
              <w:instrText xml:space="preserve"> PAGEREF _Toc72762669 \h </w:instrText>
            </w:r>
            <w:r w:rsidR="00936E37">
              <w:rPr>
                <w:noProof/>
                <w:webHidden/>
              </w:rPr>
            </w:r>
            <w:r w:rsidR="00936E37">
              <w:rPr>
                <w:noProof/>
                <w:webHidden/>
              </w:rPr>
              <w:fldChar w:fldCharType="separate"/>
            </w:r>
            <w:r w:rsidR="00936E37">
              <w:rPr>
                <w:noProof/>
                <w:webHidden/>
              </w:rPr>
              <w:t>4</w:t>
            </w:r>
            <w:r w:rsidR="00936E37">
              <w:rPr>
                <w:noProof/>
                <w:webHidden/>
              </w:rPr>
              <w:fldChar w:fldCharType="end"/>
            </w:r>
          </w:hyperlink>
        </w:p>
        <w:p w14:paraId="317313CD" w14:textId="16253132"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70" w:history="1">
            <w:r w:rsidR="00936E37" w:rsidRPr="009B4553">
              <w:rPr>
                <w:rStyle w:val="Hyperlink"/>
                <w:noProof/>
              </w:rPr>
              <w:t>Missingness</w:t>
            </w:r>
            <w:r w:rsidR="00936E37">
              <w:rPr>
                <w:noProof/>
                <w:webHidden/>
              </w:rPr>
              <w:tab/>
            </w:r>
            <w:r w:rsidR="00936E37">
              <w:rPr>
                <w:noProof/>
                <w:webHidden/>
              </w:rPr>
              <w:fldChar w:fldCharType="begin"/>
            </w:r>
            <w:r w:rsidR="00936E37">
              <w:rPr>
                <w:noProof/>
                <w:webHidden/>
              </w:rPr>
              <w:instrText xml:space="preserve"> PAGEREF _Toc72762670 \h </w:instrText>
            </w:r>
            <w:r w:rsidR="00936E37">
              <w:rPr>
                <w:noProof/>
                <w:webHidden/>
              </w:rPr>
            </w:r>
            <w:r w:rsidR="00936E37">
              <w:rPr>
                <w:noProof/>
                <w:webHidden/>
              </w:rPr>
              <w:fldChar w:fldCharType="separate"/>
            </w:r>
            <w:r w:rsidR="00936E37">
              <w:rPr>
                <w:noProof/>
                <w:webHidden/>
              </w:rPr>
              <w:t>4</w:t>
            </w:r>
            <w:r w:rsidR="00936E37">
              <w:rPr>
                <w:noProof/>
                <w:webHidden/>
              </w:rPr>
              <w:fldChar w:fldCharType="end"/>
            </w:r>
          </w:hyperlink>
        </w:p>
        <w:p w14:paraId="26CB62FC" w14:textId="3AFF265D" w:rsidR="00936E37" w:rsidRDefault="000A5A08">
          <w:pPr>
            <w:pStyle w:val="TOC1"/>
            <w:tabs>
              <w:tab w:val="right" w:leader="dot" w:pos="9742"/>
            </w:tabs>
            <w:rPr>
              <w:rFonts w:asciiTheme="minorHAnsi" w:eastAsiaTheme="minorEastAsia" w:hAnsiTheme="minorHAnsi" w:cstheme="minorBidi"/>
              <w:noProof/>
              <w:color w:val="auto"/>
              <w:sz w:val="22"/>
              <w:szCs w:val="22"/>
              <w:lang w:eastAsia="en-GB"/>
            </w:rPr>
          </w:pPr>
          <w:hyperlink w:anchor="_Toc72762671" w:history="1">
            <w:r w:rsidR="00936E37" w:rsidRPr="009B4553">
              <w:rPr>
                <w:rStyle w:val="Hyperlink"/>
                <w:noProof/>
              </w:rPr>
              <w:t>Analysis steps</w:t>
            </w:r>
            <w:r w:rsidR="00936E37">
              <w:rPr>
                <w:noProof/>
                <w:webHidden/>
              </w:rPr>
              <w:tab/>
            </w:r>
            <w:r w:rsidR="00936E37">
              <w:rPr>
                <w:noProof/>
                <w:webHidden/>
              </w:rPr>
              <w:fldChar w:fldCharType="begin"/>
            </w:r>
            <w:r w:rsidR="00936E37">
              <w:rPr>
                <w:noProof/>
                <w:webHidden/>
              </w:rPr>
              <w:instrText xml:space="preserve"> PAGEREF _Toc72762671 \h </w:instrText>
            </w:r>
            <w:r w:rsidR="00936E37">
              <w:rPr>
                <w:noProof/>
                <w:webHidden/>
              </w:rPr>
            </w:r>
            <w:r w:rsidR="00936E37">
              <w:rPr>
                <w:noProof/>
                <w:webHidden/>
              </w:rPr>
              <w:fldChar w:fldCharType="separate"/>
            </w:r>
            <w:r w:rsidR="00936E37">
              <w:rPr>
                <w:noProof/>
                <w:webHidden/>
              </w:rPr>
              <w:t>8</w:t>
            </w:r>
            <w:r w:rsidR="00936E37">
              <w:rPr>
                <w:noProof/>
                <w:webHidden/>
              </w:rPr>
              <w:fldChar w:fldCharType="end"/>
            </w:r>
          </w:hyperlink>
        </w:p>
        <w:p w14:paraId="63A12A46" w14:textId="3FCFF2BD"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72" w:history="1">
            <w:r w:rsidR="00936E37" w:rsidRPr="009B4553">
              <w:rPr>
                <w:rStyle w:val="Hyperlink"/>
                <w:noProof/>
              </w:rPr>
              <w:t>Stratum-level regression as an alternative</w:t>
            </w:r>
            <w:r w:rsidR="00936E37">
              <w:rPr>
                <w:noProof/>
                <w:webHidden/>
              </w:rPr>
              <w:tab/>
            </w:r>
            <w:r w:rsidR="00936E37">
              <w:rPr>
                <w:noProof/>
                <w:webHidden/>
              </w:rPr>
              <w:fldChar w:fldCharType="begin"/>
            </w:r>
            <w:r w:rsidR="00936E37">
              <w:rPr>
                <w:noProof/>
                <w:webHidden/>
              </w:rPr>
              <w:instrText xml:space="preserve"> PAGEREF _Toc72762672 \h </w:instrText>
            </w:r>
            <w:r w:rsidR="00936E37">
              <w:rPr>
                <w:noProof/>
                <w:webHidden/>
              </w:rPr>
            </w:r>
            <w:r w:rsidR="00936E37">
              <w:rPr>
                <w:noProof/>
                <w:webHidden/>
              </w:rPr>
              <w:fldChar w:fldCharType="separate"/>
            </w:r>
            <w:r w:rsidR="00936E37">
              <w:rPr>
                <w:noProof/>
                <w:webHidden/>
              </w:rPr>
              <w:t>8</w:t>
            </w:r>
            <w:r w:rsidR="00936E37">
              <w:rPr>
                <w:noProof/>
                <w:webHidden/>
              </w:rPr>
              <w:fldChar w:fldCharType="end"/>
            </w:r>
          </w:hyperlink>
        </w:p>
        <w:p w14:paraId="38DF9945" w14:textId="1309F4DC" w:rsidR="00936E37" w:rsidRDefault="000A5A08">
          <w:pPr>
            <w:pStyle w:val="TOC3"/>
            <w:tabs>
              <w:tab w:val="right" w:leader="dot" w:pos="9742"/>
            </w:tabs>
            <w:rPr>
              <w:rFonts w:asciiTheme="minorHAnsi" w:eastAsiaTheme="minorEastAsia" w:hAnsiTheme="minorHAnsi" w:cstheme="minorBidi"/>
              <w:noProof/>
              <w:color w:val="auto"/>
              <w:sz w:val="22"/>
              <w:szCs w:val="22"/>
              <w:lang w:eastAsia="en-GB"/>
            </w:rPr>
          </w:pPr>
          <w:hyperlink w:anchor="_Toc72762673" w:history="1">
            <w:r w:rsidR="00936E37" w:rsidRPr="009B4553">
              <w:rPr>
                <w:rStyle w:val="Hyperlink"/>
                <w:noProof/>
              </w:rPr>
              <w:t>Comparison of the two approaches</w:t>
            </w:r>
            <w:r w:rsidR="00936E37">
              <w:rPr>
                <w:noProof/>
                <w:webHidden/>
              </w:rPr>
              <w:tab/>
            </w:r>
            <w:r w:rsidR="00936E37">
              <w:rPr>
                <w:noProof/>
                <w:webHidden/>
              </w:rPr>
              <w:fldChar w:fldCharType="begin"/>
            </w:r>
            <w:r w:rsidR="00936E37">
              <w:rPr>
                <w:noProof/>
                <w:webHidden/>
              </w:rPr>
              <w:instrText xml:space="preserve"> PAGEREF _Toc72762673 \h </w:instrText>
            </w:r>
            <w:r w:rsidR="00936E37">
              <w:rPr>
                <w:noProof/>
                <w:webHidden/>
              </w:rPr>
            </w:r>
            <w:r w:rsidR="00936E37">
              <w:rPr>
                <w:noProof/>
                <w:webHidden/>
              </w:rPr>
              <w:fldChar w:fldCharType="separate"/>
            </w:r>
            <w:r w:rsidR="00936E37">
              <w:rPr>
                <w:noProof/>
                <w:webHidden/>
              </w:rPr>
              <w:t>8</w:t>
            </w:r>
            <w:r w:rsidR="00936E37">
              <w:rPr>
                <w:noProof/>
                <w:webHidden/>
              </w:rPr>
              <w:fldChar w:fldCharType="end"/>
            </w:r>
          </w:hyperlink>
        </w:p>
        <w:p w14:paraId="7507BDBC" w14:textId="0A6B7BD7" w:rsidR="00936E37" w:rsidRDefault="000A5A08">
          <w:pPr>
            <w:pStyle w:val="TOC1"/>
            <w:tabs>
              <w:tab w:val="right" w:leader="dot" w:pos="9742"/>
            </w:tabs>
            <w:rPr>
              <w:rFonts w:asciiTheme="minorHAnsi" w:eastAsiaTheme="minorEastAsia" w:hAnsiTheme="minorHAnsi" w:cstheme="minorBidi"/>
              <w:noProof/>
              <w:color w:val="auto"/>
              <w:sz w:val="22"/>
              <w:szCs w:val="22"/>
              <w:lang w:eastAsia="en-GB"/>
            </w:rPr>
          </w:pPr>
          <w:hyperlink w:anchor="_Toc72762674" w:history="1">
            <w:r w:rsidR="00936E37" w:rsidRPr="009B4553">
              <w:rPr>
                <w:rStyle w:val="Hyperlink"/>
                <w:noProof/>
              </w:rPr>
              <w:t>R analysis scripts and input datasets</w:t>
            </w:r>
            <w:r w:rsidR="00936E37">
              <w:rPr>
                <w:noProof/>
                <w:webHidden/>
              </w:rPr>
              <w:tab/>
            </w:r>
            <w:r w:rsidR="00936E37">
              <w:rPr>
                <w:noProof/>
                <w:webHidden/>
              </w:rPr>
              <w:fldChar w:fldCharType="begin"/>
            </w:r>
            <w:r w:rsidR="00936E37">
              <w:rPr>
                <w:noProof/>
                <w:webHidden/>
              </w:rPr>
              <w:instrText xml:space="preserve"> PAGEREF _Toc72762674 \h </w:instrText>
            </w:r>
            <w:r w:rsidR="00936E37">
              <w:rPr>
                <w:noProof/>
                <w:webHidden/>
              </w:rPr>
            </w:r>
            <w:r w:rsidR="00936E37">
              <w:rPr>
                <w:noProof/>
                <w:webHidden/>
              </w:rPr>
              <w:fldChar w:fldCharType="separate"/>
            </w:r>
            <w:r w:rsidR="00936E37">
              <w:rPr>
                <w:noProof/>
                <w:webHidden/>
              </w:rPr>
              <w:t>9</w:t>
            </w:r>
            <w:r w:rsidR="00936E37">
              <w:rPr>
                <w:noProof/>
                <w:webHidden/>
              </w:rPr>
              <w:fldChar w:fldCharType="end"/>
            </w:r>
          </w:hyperlink>
        </w:p>
        <w:p w14:paraId="4506D50D" w14:textId="2EED3464"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75" w:history="1">
            <w:r w:rsidR="00936E37" w:rsidRPr="009B4553">
              <w:rPr>
                <w:rStyle w:val="Hyperlink"/>
                <w:noProof/>
              </w:rPr>
              <w:t>Description of the scripts</w:t>
            </w:r>
            <w:r w:rsidR="00936E37">
              <w:rPr>
                <w:noProof/>
                <w:webHidden/>
              </w:rPr>
              <w:tab/>
            </w:r>
            <w:r w:rsidR="00936E37">
              <w:rPr>
                <w:noProof/>
                <w:webHidden/>
              </w:rPr>
              <w:fldChar w:fldCharType="begin"/>
            </w:r>
            <w:r w:rsidR="00936E37">
              <w:rPr>
                <w:noProof/>
                <w:webHidden/>
              </w:rPr>
              <w:instrText xml:space="preserve"> PAGEREF _Toc72762675 \h </w:instrText>
            </w:r>
            <w:r w:rsidR="00936E37">
              <w:rPr>
                <w:noProof/>
                <w:webHidden/>
              </w:rPr>
            </w:r>
            <w:r w:rsidR="00936E37">
              <w:rPr>
                <w:noProof/>
                <w:webHidden/>
              </w:rPr>
              <w:fldChar w:fldCharType="separate"/>
            </w:r>
            <w:r w:rsidR="00936E37">
              <w:rPr>
                <w:noProof/>
                <w:webHidden/>
              </w:rPr>
              <w:t>9</w:t>
            </w:r>
            <w:r w:rsidR="00936E37">
              <w:rPr>
                <w:noProof/>
                <w:webHidden/>
              </w:rPr>
              <w:fldChar w:fldCharType="end"/>
            </w:r>
          </w:hyperlink>
        </w:p>
        <w:p w14:paraId="32282206" w14:textId="372B4252" w:rsidR="00936E37" w:rsidRDefault="000A5A08">
          <w:pPr>
            <w:pStyle w:val="TOC2"/>
            <w:tabs>
              <w:tab w:val="right" w:leader="dot" w:pos="9742"/>
            </w:tabs>
            <w:rPr>
              <w:rFonts w:asciiTheme="minorHAnsi" w:eastAsiaTheme="minorEastAsia" w:hAnsiTheme="minorHAnsi" w:cstheme="minorBidi"/>
              <w:noProof/>
              <w:color w:val="auto"/>
              <w:sz w:val="22"/>
              <w:szCs w:val="22"/>
              <w:lang w:eastAsia="en-GB"/>
            </w:rPr>
          </w:pPr>
          <w:hyperlink w:anchor="_Toc72762676" w:history="1">
            <w:r w:rsidR="00936E37" w:rsidRPr="009B4553">
              <w:rPr>
                <w:rStyle w:val="Hyperlink"/>
                <w:noProof/>
              </w:rPr>
              <w:t>Input datasets</w:t>
            </w:r>
            <w:r w:rsidR="00936E37">
              <w:rPr>
                <w:noProof/>
                <w:webHidden/>
              </w:rPr>
              <w:tab/>
            </w:r>
            <w:r w:rsidR="00936E37">
              <w:rPr>
                <w:noProof/>
                <w:webHidden/>
              </w:rPr>
              <w:fldChar w:fldCharType="begin"/>
            </w:r>
            <w:r w:rsidR="00936E37">
              <w:rPr>
                <w:noProof/>
                <w:webHidden/>
              </w:rPr>
              <w:instrText xml:space="preserve"> PAGEREF _Toc72762676 \h </w:instrText>
            </w:r>
            <w:r w:rsidR="00936E37">
              <w:rPr>
                <w:noProof/>
                <w:webHidden/>
              </w:rPr>
            </w:r>
            <w:r w:rsidR="00936E37">
              <w:rPr>
                <w:noProof/>
                <w:webHidden/>
              </w:rPr>
              <w:fldChar w:fldCharType="separate"/>
            </w:r>
            <w:r w:rsidR="00936E37">
              <w:rPr>
                <w:noProof/>
                <w:webHidden/>
              </w:rPr>
              <w:t>9</w:t>
            </w:r>
            <w:r w:rsidR="00936E37">
              <w:rPr>
                <w:noProof/>
                <w:webHidden/>
              </w:rPr>
              <w:fldChar w:fldCharType="end"/>
            </w:r>
          </w:hyperlink>
        </w:p>
        <w:p w14:paraId="0F732BAD" w14:textId="48AE12E6" w:rsidR="00E71D81" w:rsidRDefault="00E71D81">
          <w:r>
            <w:rPr>
              <w:b/>
              <w:bCs/>
              <w:noProof/>
            </w:rPr>
            <w:fldChar w:fldCharType="end"/>
          </w:r>
        </w:p>
      </w:sdtContent>
    </w:sdt>
    <w:p w14:paraId="0535D70F" w14:textId="77777777" w:rsidR="00693FE8" w:rsidRDefault="00693FE8">
      <w:r>
        <w:br w:type="page"/>
      </w:r>
    </w:p>
    <w:p w14:paraId="17CDA6B1" w14:textId="6B2CD2BA" w:rsidR="00EB6BEA" w:rsidRPr="00060115" w:rsidRDefault="00E5465A" w:rsidP="00E07E8C">
      <w:pPr>
        <w:pStyle w:val="Heading1"/>
      </w:pPr>
      <w:bookmarkStart w:id="0" w:name="_Toc72762662"/>
      <w:r>
        <w:lastRenderedPageBreak/>
        <w:t>Data collection and management steps</w:t>
      </w:r>
      <w:bookmarkEnd w:id="0"/>
    </w:p>
    <w:p w14:paraId="59A352FB" w14:textId="1F2BDB92" w:rsidR="005936DE" w:rsidRDefault="0003226C" w:rsidP="00E07E8C">
      <w:pPr>
        <w:pStyle w:val="Heading2"/>
      </w:pPr>
      <w:bookmarkStart w:id="1" w:name="_Toc72762663"/>
      <w:r>
        <w:t>Mortality data</w:t>
      </w:r>
      <w:bookmarkEnd w:id="1"/>
    </w:p>
    <w:p w14:paraId="3ABAE3A5" w14:textId="562860D0" w:rsidR="00AA410F" w:rsidRPr="00DB3C33" w:rsidRDefault="00AA410F" w:rsidP="00AA410F">
      <w:pPr>
        <w:pStyle w:val="Heading3"/>
      </w:pPr>
      <w:bookmarkStart w:id="2" w:name="_Toc72762664"/>
      <w:r w:rsidRPr="00DB3C33">
        <w:t>Aggregate versus individual mortality questionnaires</w:t>
      </w:r>
      <w:bookmarkEnd w:id="2"/>
    </w:p>
    <w:p w14:paraId="6B2C8C57" w14:textId="495EF54B" w:rsidR="002C4934" w:rsidRPr="00672288" w:rsidRDefault="00EA3715" w:rsidP="002C4934">
      <w:pPr>
        <w:rPr>
          <w:sz w:val="21"/>
        </w:rPr>
      </w:pPr>
      <w:r w:rsidRPr="00672288">
        <w:rPr>
          <w:sz w:val="21"/>
        </w:rPr>
        <w:fldChar w:fldCharType="begin"/>
      </w:r>
      <w:r w:rsidRPr="00672288">
        <w:rPr>
          <w:sz w:val="21"/>
        </w:rPr>
        <w:instrText xml:space="preserve"> REF _Ref520286437 \h </w:instrText>
      </w:r>
      <w:r w:rsidR="00672288">
        <w:rPr>
          <w:sz w:val="21"/>
        </w:rPr>
        <w:instrText xml:space="preserve"> \* MERGEFORMAT </w:instrText>
      </w:r>
      <w:r w:rsidRPr="00672288">
        <w:rPr>
          <w:sz w:val="21"/>
        </w:rPr>
      </w:r>
      <w:r w:rsidRPr="00672288">
        <w:rPr>
          <w:sz w:val="21"/>
        </w:rPr>
        <w:fldChar w:fldCharType="separate"/>
      </w:r>
      <w:r w:rsidR="00340BF6" w:rsidRPr="00672288">
        <w:rPr>
          <w:sz w:val="21"/>
        </w:rPr>
        <w:t>Table S</w:t>
      </w:r>
      <w:r w:rsidR="00340BF6" w:rsidRPr="00672288">
        <w:rPr>
          <w:noProof/>
          <w:sz w:val="21"/>
        </w:rPr>
        <w:t>1</w:t>
      </w:r>
      <w:r w:rsidRPr="00672288">
        <w:rPr>
          <w:sz w:val="21"/>
        </w:rPr>
        <w:fldChar w:fldCharType="end"/>
      </w:r>
      <w:r w:rsidR="00AA410F" w:rsidRPr="00672288">
        <w:rPr>
          <w:sz w:val="21"/>
        </w:rPr>
        <w:t xml:space="preserve"> compares the two types of mortality questionnaire instruments used by SMART surveys, and resulting calculations required to compute person-time and thus estimate death rates.</w:t>
      </w:r>
    </w:p>
    <w:p w14:paraId="2710D1A7" w14:textId="43AD38D5" w:rsidR="002C4934" w:rsidRDefault="002C4934" w:rsidP="002C4934"/>
    <w:p w14:paraId="4B47CACF" w14:textId="3809928F" w:rsidR="002C4934" w:rsidRDefault="002C4934" w:rsidP="002C4934">
      <w:pPr>
        <w:pStyle w:val="Caption"/>
      </w:pPr>
      <w:bookmarkStart w:id="3" w:name="_Ref520286437"/>
      <w:bookmarkStart w:id="4" w:name="_Toc30517415"/>
      <w:r>
        <w:t xml:space="preserve">Table </w:t>
      </w:r>
      <w:r w:rsidR="00AA410F">
        <w:t>S</w:t>
      </w:r>
      <w:r>
        <w:rPr>
          <w:noProof/>
        </w:rPr>
        <w:fldChar w:fldCharType="begin"/>
      </w:r>
      <w:r>
        <w:rPr>
          <w:noProof/>
        </w:rPr>
        <w:instrText xml:space="preserve"> SEQ Table \* ARABIC </w:instrText>
      </w:r>
      <w:r>
        <w:rPr>
          <w:noProof/>
        </w:rPr>
        <w:fldChar w:fldCharType="separate"/>
      </w:r>
      <w:r w:rsidR="00340BF6">
        <w:rPr>
          <w:noProof/>
        </w:rPr>
        <w:t>1</w:t>
      </w:r>
      <w:r>
        <w:rPr>
          <w:noProof/>
        </w:rPr>
        <w:fldChar w:fldCharType="end"/>
      </w:r>
      <w:bookmarkEnd w:id="3"/>
      <w:r>
        <w:t>. Comparison of aggregate and individual mortality questionnaires.</w:t>
      </w:r>
      <w:bookmarkEnd w:id="4"/>
    </w:p>
    <w:tbl>
      <w:tblPr>
        <w:tblStyle w:val="TableGrid"/>
        <w:tblW w:w="9826"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Layout w:type="fixed"/>
        <w:tblCellMar>
          <w:left w:w="28" w:type="dxa"/>
          <w:right w:w="28" w:type="dxa"/>
        </w:tblCellMar>
        <w:tblLook w:val="04A0" w:firstRow="1" w:lastRow="0" w:firstColumn="1" w:lastColumn="0" w:noHBand="0" w:noVBand="1"/>
      </w:tblPr>
      <w:tblGrid>
        <w:gridCol w:w="1610"/>
        <w:gridCol w:w="4759"/>
        <w:gridCol w:w="3457"/>
      </w:tblGrid>
      <w:tr w:rsidR="002C4934" w:rsidRPr="00C338DC" w14:paraId="2C441A8C" w14:textId="77777777" w:rsidTr="0068462F">
        <w:trPr>
          <w:trHeight w:val="572"/>
          <w:tblHeader/>
        </w:trPr>
        <w:tc>
          <w:tcPr>
            <w:tcW w:w="1610" w:type="dxa"/>
            <w:tcBorders>
              <w:top w:val="single" w:sz="8" w:space="0" w:color="5B9BD5" w:themeColor="accent1"/>
              <w:right w:val="single" w:sz="8" w:space="0" w:color="5B9BD5" w:themeColor="accent1"/>
            </w:tcBorders>
            <w:shd w:val="clear" w:color="auto" w:fill="DEEAF6" w:themeFill="accent1" w:themeFillTint="33"/>
            <w:noWrap/>
            <w:vAlign w:val="center"/>
            <w:hideMark/>
          </w:tcPr>
          <w:p w14:paraId="1C3C4A8F" w14:textId="77777777" w:rsidR="002C4934" w:rsidRPr="002949BA" w:rsidRDefault="002C4934" w:rsidP="00573C8A">
            <w:pPr>
              <w:jc w:val="center"/>
              <w:rPr>
                <w:bCs/>
                <w:color w:val="1F4E79" w:themeColor="accent1" w:themeShade="80"/>
                <w:sz w:val="18"/>
                <w:szCs w:val="18"/>
              </w:rPr>
            </w:pPr>
            <w:r w:rsidRPr="002949BA">
              <w:rPr>
                <w:bCs/>
                <w:color w:val="1F4E79" w:themeColor="accent1" w:themeShade="80"/>
                <w:sz w:val="18"/>
                <w:szCs w:val="18"/>
              </w:rPr>
              <w:t>Characteristic</w:t>
            </w:r>
          </w:p>
        </w:tc>
        <w:tc>
          <w:tcPr>
            <w:tcW w:w="4759" w:type="dxa"/>
            <w:tcBorders>
              <w:top w:val="single" w:sz="8" w:space="0" w:color="5B9BD5" w:themeColor="accent1"/>
              <w:left w:val="single" w:sz="8" w:space="0" w:color="5B9BD5" w:themeColor="accent1"/>
              <w:right w:val="dotted" w:sz="4" w:space="0" w:color="5B9BD5" w:themeColor="accent1"/>
            </w:tcBorders>
            <w:shd w:val="clear" w:color="auto" w:fill="DEEAF6" w:themeFill="accent1" w:themeFillTint="33"/>
            <w:noWrap/>
            <w:vAlign w:val="center"/>
            <w:hideMark/>
          </w:tcPr>
          <w:p w14:paraId="5004FDE1" w14:textId="77777777" w:rsidR="002C4934" w:rsidRPr="002949BA" w:rsidRDefault="002C4934" w:rsidP="00573C8A">
            <w:pPr>
              <w:jc w:val="center"/>
              <w:rPr>
                <w:bCs/>
                <w:color w:val="1F4E79" w:themeColor="accent1" w:themeShade="80"/>
                <w:sz w:val="18"/>
                <w:szCs w:val="18"/>
              </w:rPr>
            </w:pPr>
            <w:r w:rsidRPr="002949BA">
              <w:rPr>
                <w:bCs/>
                <w:color w:val="1F4E79" w:themeColor="accent1" w:themeShade="80"/>
                <w:sz w:val="18"/>
                <w:szCs w:val="18"/>
              </w:rPr>
              <w:t>“Aggregate” questionnaire</w:t>
            </w:r>
          </w:p>
        </w:tc>
        <w:tc>
          <w:tcPr>
            <w:tcW w:w="3457" w:type="dxa"/>
            <w:tcBorders>
              <w:top w:val="single" w:sz="8" w:space="0" w:color="5B9BD5" w:themeColor="accent1"/>
              <w:left w:val="single" w:sz="8" w:space="0" w:color="5B9BD5" w:themeColor="accent1"/>
              <w:bottom w:val="single" w:sz="8" w:space="0" w:color="5B9BD5" w:themeColor="accent1"/>
            </w:tcBorders>
            <w:shd w:val="clear" w:color="auto" w:fill="DEEAF6" w:themeFill="accent1" w:themeFillTint="33"/>
            <w:noWrap/>
            <w:vAlign w:val="center"/>
            <w:hideMark/>
          </w:tcPr>
          <w:p w14:paraId="6A8C87D6" w14:textId="77777777" w:rsidR="002C4934" w:rsidRPr="002949BA" w:rsidRDefault="002C4934" w:rsidP="00573C8A">
            <w:pPr>
              <w:jc w:val="center"/>
              <w:rPr>
                <w:bCs/>
                <w:color w:val="1F4E79" w:themeColor="accent1" w:themeShade="80"/>
                <w:sz w:val="18"/>
                <w:szCs w:val="18"/>
              </w:rPr>
            </w:pPr>
            <w:r w:rsidRPr="002949BA">
              <w:rPr>
                <w:bCs/>
                <w:color w:val="1F4E79" w:themeColor="accent1" w:themeShade="80"/>
                <w:sz w:val="18"/>
                <w:szCs w:val="18"/>
              </w:rPr>
              <w:t>“Individual” questionnaire</w:t>
            </w:r>
          </w:p>
        </w:tc>
      </w:tr>
      <w:tr w:rsidR="002C4934" w:rsidRPr="00C338DC" w14:paraId="769E1019" w14:textId="77777777" w:rsidTr="0068462F">
        <w:trPr>
          <w:trHeight w:val="276"/>
        </w:trPr>
        <w:tc>
          <w:tcPr>
            <w:tcW w:w="1610" w:type="dxa"/>
            <w:tcBorders>
              <w:top w:val="single" w:sz="8" w:space="0" w:color="5B9BD5" w:themeColor="accent1"/>
              <w:bottom w:val="dotted" w:sz="4" w:space="0" w:color="5B9BD5" w:themeColor="accent1"/>
              <w:right w:val="single" w:sz="8" w:space="0" w:color="5B9BD5" w:themeColor="accent1"/>
            </w:tcBorders>
            <w:shd w:val="clear" w:color="auto" w:fill="DEEAF6" w:themeFill="accent1" w:themeFillTint="33"/>
            <w:noWrap/>
          </w:tcPr>
          <w:p w14:paraId="4BBB45B9" w14:textId="77777777" w:rsidR="002C4934" w:rsidRPr="00C338DC" w:rsidRDefault="002C4934" w:rsidP="00573C8A">
            <w:pPr>
              <w:jc w:val="left"/>
              <w:rPr>
                <w:color w:val="1F4E79" w:themeColor="accent1" w:themeShade="80"/>
                <w:sz w:val="18"/>
                <w:szCs w:val="18"/>
              </w:rPr>
            </w:pPr>
            <w:r w:rsidRPr="00C338DC">
              <w:rPr>
                <w:color w:val="1F4E79" w:themeColor="accent1" w:themeShade="80"/>
                <w:sz w:val="18"/>
                <w:szCs w:val="18"/>
              </w:rPr>
              <w:t>Questionnaire process</w:t>
            </w:r>
          </w:p>
        </w:tc>
        <w:tc>
          <w:tcPr>
            <w:tcW w:w="4759" w:type="dxa"/>
            <w:tcBorders>
              <w:top w:val="single" w:sz="8" w:space="0" w:color="5B9BD5" w:themeColor="accent1"/>
              <w:left w:val="single" w:sz="8" w:space="0" w:color="5B9BD5" w:themeColor="accent1"/>
              <w:bottom w:val="dotted" w:sz="4" w:space="0" w:color="5B9BD5" w:themeColor="accent1"/>
              <w:right w:val="single" w:sz="8" w:space="0" w:color="5B9BD5" w:themeColor="accent1"/>
            </w:tcBorders>
            <w:noWrap/>
          </w:tcPr>
          <w:p w14:paraId="6A6EB461" w14:textId="05482362" w:rsidR="002C4934" w:rsidRPr="00C338DC" w:rsidRDefault="002C4934" w:rsidP="0079724C">
            <w:pPr>
              <w:pStyle w:val="ListParagraph"/>
              <w:numPr>
                <w:ilvl w:val="0"/>
                <w:numId w:val="3"/>
              </w:numPr>
              <w:ind w:left="396" w:hanging="141"/>
              <w:jc w:val="left"/>
              <w:rPr>
                <w:sz w:val="18"/>
                <w:szCs w:val="18"/>
              </w:rPr>
            </w:pPr>
            <w:r w:rsidRPr="00C338DC">
              <w:rPr>
                <w:sz w:val="18"/>
                <w:szCs w:val="18"/>
              </w:rPr>
              <w:t xml:space="preserve">Ask for the number of people </w:t>
            </w:r>
            <m:oMath>
              <m:r>
                <w:rPr>
                  <w:rFonts w:ascii="Cambria Math" w:hAnsi="Cambria Math"/>
                  <w:sz w:val="18"/>
                  <w:szCs w:val="18"/>
                </w:rPr>
                <m:t>b</m:t>
              </m:r>
            </m:oMath>
            <w:r w:rsidR="003523E6">
              <w:rPr>
                <w:sz w:val="18"/>
                <w:szCs w:val="18"/>
              </w:rPr>
              <w:t xml:space="preserve"> </w:t>
            </w:r>
            <w:r w:rsidRPr="00C338DC">
              <w:rPr>
                <w:sz w:val="18"/>
                <w:szCs w:val="18"/>
              </w:rPr>
              <w:t>who slept in the household during the previous night.</w:t>
            </w:r>
          </w:p>
          <w:p w14:paraId="340AD5D7" w14:textId="4D4116B4" w:rsidR="002C4934" w:rsidRPr="00C338DC" w:rsidRDefault="002C4934" w:rsidP="0079724C">
            <w:pPr>
              <w:pStyle w:val="ListParagraph"/>
              <w:numPr>
                <w:ilvl w:val="0"/>
                <w:numId w:val="3"/>
              </w:numPr>
              <w:ind w:left="396" w:hanging="141"/>
              <w:jc w:val="left"/>
              <w:rPr>
                <w:sz w:val="18"/>
                <w:szCs w:val="18"/>
              </w:rPr>
            </w:pPr>
            <w:r w:rsidRPr="00C338DC">
              <w:rPr>
                <w:sz w:val="18"/>
                <w:szCs w:val="18"/>
              </w:rPr>
              <w:t xml:space="preserve">Ask for the number of people </w:t>
            </w:r>
            <m:oMath>
              <m:r>
                <w:rPr>
                  <w:rFonts w:ascii="Cambria Math" w:hAnsi="Cambria Math"/>
                  <w:sz w:val="18"/>
                  <w:szCs w:val="18"/>
                </w:rPr>
                <m:t>j</m:t>
              </m:r>
            </m:oMath>
            <w:r w:rsidR="003523E6">
              <w:rPr>
                <w:sz w:val="18"/>
                <w:szCs w:val="18"/>
              </w:rPr>
              <w:t xml:space="preserve"> </w:t>
            </w:r>
            <w:r w:rsidRPr="00C338DC">
              <w:rPr>
                <w:sz w:val="18"/>
                <w:szCs w:val="18"/>
              </w:rPr>
              <w:t>who joined the household during the recall period.</w:t>
            </w:r>
          </w:p>
          <w:p w14:paraId="1EBA6276" w14:textId="05AB13A3" w:rsidR="002C4934" w:rsidRPr="00C338DC" w:rsidRDefault="002C4934" w:rsidP="0079724C">
            <w:pPr>
              <w:pStyle w:val="ListParagraph"/>
              <w:numPr>
                <w:ilvl w:val="0"/>
                <w:numId w:val="3"/>
              </w:numPr>
              <w:ind w:left="396" w:hanging="141"/>
              <w:jc w:val="left"/>
              <w:rPr>
                <w:sz w:val="18"/>
                <w:szCs w:val="18"/>
              </w:rPr>
            </w:pPr>
            <w:r w:rsidRPr="00C338DC">
              <w:rPr>
                <w:sz w:val="18"/>
                <w:szCs w:val="18"/>
              </w:rPr>
              <w:t xml:space="preserve">Ask for the number of people </w:t>
            </w:r>
            <m:oMath>
              <m:r>
                <w:rPr>
                  <w:rFonts w:ascii="Cambria Math" w:hAnsi="Cambria Math"/>
                  <w:sz w:val="18"/>
                  <w:szCs w:val="18"/>
                </w:rPr>
                <m:t>l</m:t>
              </m:r>
            </m:oMath>
            <w:r w:rsidR="003523E6">
              <w:rPr>
                <w:sz w:val="18"/>
                <w:szCs w:val="18"/>
              </w:rPr>
              <w:t xml:space="preserve"> </w:t>
            </w:r>
            <w:r w:rsidRPr="00C338DC">
              <w:rPr>
                <w:sz w:val="18"/>
                <w:szCs w:val="18"/>
              </w:rPr>
              <w:t>who left the household during the recall period.</w:t>
            </w:r>
          </w:p>
          <w:p w14:paraId="6F601C09" w14:textId="5C9FB40C" w:rsidR="002C4934" w:rsidRPr="00C338DC" w:rsidRDefault="002C4934" w:rsidP="0079724C">
            <w:pPr>
              <w:pStyle w:val="ListParagraph"/>
              <w:numPr>
                <w:ilvl w:val="0"/>
                <w:numId w:val="3"/>
              </w:numPr>
              <w:ind w:left="396" w:hanging="141"/>
              <w:jc w:val="left"/>
              <w:rPr>
                <w:sz w:val="18"/>
                <w:szCs w:val="18"/>
              </w:rPr>
            </w:pPr>
            <w:r w:rsidRPr="00C338DC">
              <w:rPr>
                <w:sz w:val="18"/>
                <w:szCs w:val="18"/>
              </w:rPr>
              <w:t xml:space="preserve">Ask for the number of births </w:t>
            </w:r>
            <m:oMath>
              <m:r>
                <w:rPr>
                  <w:rFonts w:ascii="Cambria Math" w:hAnsi="Cambria Math"/>
                  <w:sz w:val="18"/>
                  <w:szCs w:val="18"/>
                </w:rPr>
                <m:t>b</m:t>
              </m:r>
            </m:oMath>
            <w:r w:rsidR="003523E6">
              <w:rPr>
                <w:sz w:val="18"/>
                <w:szCs w:val="18"/>
              </w:rPr>
              <w:t xml:space="preserve"> </w:t>
            </w:r>
            <w:r w:rsidRPr="00C338DC">
              <w:rPr>
                <w:sz w:val="18"/>
                <w:szCs w:val="18"/>
              </w:rPr>
              <w:t>during the recall period.</w:t>
            </w:r>
          </w:p>
          <w:p w14:paraId="552076EF" w14:textId="152E289A" w:rsidR="002C4934" w:rsidRPr="00C338DC" w:rsidRDefault="002C4934" w:rsidP="0079724C">
            <w:pPr>
              <w:pStyle w:val="ListParagraph"/>
              <w:numPr>
                <w:ilvl w:val="0"/>
                <w:numId w:val="3"/>
              </w:numPr>
              <w:ind w:left="396" w:hanging="141"/>
              <w:jc w:val="left"/>
              <w:rPr>
                <w:sz w:val="18"/>
                <w:szCs w:val="18"/>
              </w:rPr>
            </w:pPr>
            <w:r w:rsidRPr="00C338DC">
              <w:rPr>
                <w:sz w:val="18"/>
                <w:szCs w:val="18"/>
              </w:rPr>
              <w:t xml:space="preserve">Ask for the number of deaths </w:t>
            </w:r>
            <m:oMath>
              <m:r>
                <w:rPr>
                  <w:rFonts w:ascii="Cambria Math" w:hAnsi="Cambria Math"/>
                  <w:sz w:val="18"/>
                  <w:szCs w:val="18"/>
                </w:rPr>
                <m:t>d</m:t>
              </m:r>
            </m:oMath>
            <w:r w:rsidR="003523E6">
              <w:rPr>
                <w:sz w:val="18"/>
                <w:szCs w:val="18"/>
              </w:rPr>
              <w:t xml:space="preserve"> </w:t>
            </w:r>
            <w:r w:rsidRPr="00C338DC">
              <w:rPr>
                <w:sz w:val="18"/>
                <w:szCs w:val="18"/>
              </w:rPr>
              <w:t>during the recall period.</w:t>
            </w:r>
          </w:p>
        </w:tc>
        <w:tc>
          <w:tcPr>
            <w:tcW w:w="3457" w:type="dxa"/>
            <w:tcBorders>
              <w:top w:val="single" w:sz="8" w:space="0" w:color="5B9BD5" w:themeColor="accent1"/>
              <w:left w:val="single" w:sz="8" w:space="0" w:color="5B9BD5" w:themeColor="accent1"/>
              <w:bottom w:val="dotted" w:sz="4" w:space="0" w:color="5B9BD5" w:themeColor="accent1"/>
            </w:tcBorders>
            <w:noWrap/>
          </w:tcPr>
          <w:p w14:paraId="597F9DCB" w14:textId="77777777" w:rsidR="002C4934" w:rsidRPr="00C338DC" w:rsidRDefault="002C4934" w:rsidP="0079724C">
            <w:pPr>
              <w:pStyle w:val="ListParagraph"/>
              <w:numPr>
                <w:ilvl w:val="0"/>
                <w:numId w:val="4"/>
              </w:numPr>
              <w:ind w:left="397" w:hanging="141"/>
              <w:jc w:val="left"/>
              <w:rPr>
                <w:sz w:val="18"/>
                <w:szCs w:val="18"/>
              </w:rPr>
            </w:pPr>
            <w:r w:rsidRPr="00C338DC">
              <w:rPr>
                <w:sz w:val="18"/>
                <w:szCs w:val="18"/>
              </w:rPr>
              <w:t>List people who slept in the household during the previous night: establish whether they joined or were born during the recall period.</w:t>
            </w:r>
          </w:p>
          <w:p w14:paraId="0FD54EF7" w14:textId="77777777" w:rsidR="002C4934" w:rsidRPr="00C338DC" w:rsidRDefault="002C4934" w:rsidP="0079724C">
            <w:pPr>
              <w:pStyle w:val="ListParagraph"/>
              <w:numPr>
                <w:ilvl w:val="0"/>
                <w:numId w:val="4"/>
              </w:numPr>
              <w:ind w:left="397" w:hanging="141"/>
              <w:jc w:val="left"/>
              <w:rPr>
                <w:sz w:val="18"/>
                <w:szCs w:val="18"/>
              </w:rPr>
            </w:pPr>
            <w:r w:rsidRPr="00C338DC">
              <w:rPr>
                <w:sz w:val="18"/>
                <w:szCs w:val="18"/>
              </w:rPr>
              <w:t>List people who left during the recall period.</w:t>
            </w:r>
          </w:p>
          <w:p w14:paraId="05430185" w14:textId="77777777" w:rsidR="002C4934" w:rsidRPr="00C338DC" w:rsidRDefault="002C4934" w:rsidP="0079724C">
            <w:pPr>
              <w:pStyle w:val="ListParagraph"/>
              <w:numPr>
                <w:ilvl w:val="0"/>
                <w:numId w:val="4"/>
              </w:numPr>
              <w:ind w:left="397" w:hanging="141"/>
              <w:jc w:val="left"/>
              <w:rPr>
                <w:sz w:val="18"/>
                <w:szCs w:val="18"/>
              </w:rPr>
            </w:pPr>
            <w:r w:rsidRPr="00C338DC">
              <w:rPr>
                <w:sz w:val="18"/>
                <w:szCs w:val="18"/>
              </w:rPr>
              <w:t>List people who have died during the recall period: establish whether they were born during the period (infant deaths) and ask about cause and location of death.</w:t>
            </w:r>
          </w:p>
        </w:tc>
      </w:tr>
      <w:tr w:rsidR="002C4934" w:rsidRPr="00C338DC" w14:paraId="391DBF8F" w14:textId="77777777" w:rsidTr="0068462F">
        <w:trPr>
          <w:trHeight w:val="276"/>
        </w:trPr>
        <w:tc>
          <w:tcPr>
            <w:tcW w:w="1610" w:type="dxa"/>
            <w:tcBorders>
              <w:top w:val="dotted" w:sz="4" w:space="0" w:color="5B9BD5" w:themeColor="accent1"/>
              <w:bottom w:val="dotted" w:sz="4" w:space="0" w:color="5B9BD5" w:themeColor="accent1"/>
              <w:right w:val="single" w:sz="8" w:space="0" w:color="5B9BD5" w:themeColor="accent1"/>
            </w:tcBorders>
            <w:shd w:val="clear" w:color="auto" w:fill="DEEAF6" w:themeFill="accent1" w:themeFillTint="33"/>
            <w:noWrap/>
          </w:tcPr>
          <w:p w14:paraId="28DC858C" w14:textId="77777777" w:rsidR="002C4934" w:rsidRPr="00C338DC" w:rsidRDefault="002C4934" w:rsidP="00573C8A">
            <w:pPr>
              <w:jc w:val="left"/>
              <w:rPr>
                <w:color w:val="1F4E79" w:themeColor="accent1" w:themeShade="80"/>
                <w:sz w:val="18"/>
                <w:szCs w:val="18"/>
              </w:rPr>
            </w:pPr>
            <w:r w:rsidRPr="00C338DC">
              <w:rPr>
                <w:color w:val="1F4E79" w:themeColor="accent1" w:themeShade="80"/>
                <w:sz w:val="18"/>
                <w:szCs w:val="18"/>
              </w:rPr>
              <w:t>Age information</w:t>
            </w:r>
          </w:p>
        </w:tc>
        <w:tc>
          <w:tcPr>
            <w:tcW w:w="4759" w:type="dxa"/>
            <w:tcBorders>
              <w:top w:val="dotted" w:sz="4" w:space="0" w:color="5B9BD5" w:themeColor="accent1"/>
              <w:left w:val="single" w:sz="8" w:space="0" w:color="5B9BD5" w:themeColor="accent1"/>
              <w:bottom w:val="dotted" w:sz="4" w:space="0" w:color="5B9BD5" w:themeColor="accent1"/>
              <w:right w:val="single" w:sz="8" w:space="0" w:color="5B9BD5" w:themeColor="accent1"/>
            </w:tcBorders>
            <w:noWrap/>
          </w:tcPr>
          <w:p w14:paraId="2EFC0614" w14:textId="77777777" w:rsidR="002C4934" w:rsidRPr="00C338DC" w:rsidRDefault="002C4934" w:rsidP="00573C8A">
            <w:pPr>
              <w:jc w:val="left"/>
              <w:rPr>
                <w:sz w:val="18"/>
                <w:szCs w:val="18"/>
              </w:rPr>
            </w:pPr>
            <w:r w:rsidRPr="00C338DC">
              <w:rPr>
                <w:sz w:val="18"/>
                <w:szCs w:val="18"/>
              </w:rPr>
              <w:t>Under 5y, older</w:t>
            </w:r>
          </w:p>
        </w:tc>
        <w:tc>
          <w:tcPr>
            <w:tcW w:w="3457" w:type="dxa"/>
            <w:tcBorders>
              <w:top w:val="dotted" w:sz="4" w:space="0" w:color="5B9BD5" w:themeColor="accent1"/>
              <w:left w:val="single" w:sz="8" w:space="0" w:color="5B9BD5" w:themeColor="accent1"/>
              <w:bottom w:val="dotted" w:sz="4" w:space="0" w:color="5B9BD5" w:themeColor="accent1"/>
            </w:tcBorders>
            <w:noWrap/>
          </w:tcPr>
          <w:p w14:paraId="15820C47" w14:textId="77777777" w:rsidR="002C4934" w:rsidRPr="00C338DC" w:rsidRDefault="002C4934" w:rsidP="00573C8A">
            <w:pPr>
              <w:jc w:val="left"/>
              <w:rPr>
                <w:sz w:val="18"/>
                <w:szCs w:val="18"/>
              </w:rPr>
            </w:pPr>
            <w:r w:rsidRPr="00C338DC">
              <w:rPr>
                <w:sz w:val="18"/>
                <w:szCs w:val="18"/>
              </w:rPr>
              <w:t>Individual ages in years</w:t>
            </w:r>
          </w:p>
        </w:tc>
      </w:tr>
      <w:tr w:rsidR="002C4934" w:rsidRPr="00C338DC" w14:paraId="76DE658B" w14:textId="77777777" w:rsidTr="0068462F">
        <w:trPr>
          <w:trHeight w:val="276"/>
        </w:trPr>
        <w:tc>
          <w:tcPr>
            <w:tcW w:w="1610" w:type="dxa"/>
            <w:tcBorders>
              <w:top w:val="dotted" w:sz="4" w:space="0" w:color="5B9BD5" w:themeColor="accent1"/>
              <w:bottom w:val="dotted" w:sz="4" w:space="0" w:color="5B9BD5" w:themeColor="accent1"/>
              <w:right w:val="single" w:sz="8" w:space="0" w:color="5B9BD5" w:themeColor="accent1"/>
            </w:tcBorders>
            <w:shd w:val="clear" w:color="auto" w:fill="DEEAF6" w:themeFill="accent1" w:themeFillTint="33"/>
            <w:noWrap/>
          </w:tcPr>
          <w:p w14:paraId="454A9A87" w14:textId="77777777" w:rsidR="002C4934" w:rsidRPr="00C338DC" w:rsidRDefault="002C4934" w:rsidP="00573C8A">
            <w:pPr>
              <w:jc w:val="left"/>
              <w:rPr>
                <w:color w:val="1F4E79" w:themeColor="accent1" w:themeShade="80"/>
                <w:sz w:val="18"/>
                <w:szCs w:val="18"/>
              </w:rPr>
            </w:pPr>
            <w:r w:rsidRPr="00C338DC">
              <w:rPr>
                <w:color w:val="1F4E79" w:themeColor="accent1" w:themeShade="80"/>
                <w:sz w:val="18"/>
                <w:szCs w:val="18"/>
              </w:rPr>
              <w:t>Gender information</w:t>
            </w:r>
          </w:p>
        </w:tc>
        <w:tc>
          <w:tcPr>
            <w:tcW w:w="4759" w:type="dxa"/>
            <w:tcBorders>
              <w:top w:val="dotted" w:sz="4" w:space="0" w:color="5B9BD5" w:themeColor="accent1"/>
              <w:left w:val="nil"/>
              <w:bottom w:val="dotted" w:sz="4" w:space="0" w:color="5B9BD5" w:themeColor="accent1"/>
              <w:right w:val="single" w:sz="8" w:space="0" w:color="5B9BD5" w:themeColor="accent1"/>
            </w:tcBorders>
            <w:shd w:val="clear" w:color="auto" w:fill="auto"/>
            <w:noWrap/>
          </w:tcPr>
          <w:p w14:paraId="5A17151E" w14:textId="77777777" w:rsidR="002C4934" w:rsidRPr="00C338DC" w:rsidRDefault="002C4934" w:rsidP="00573C8A">
            <w:pPr>
              <w:jc w:val="left"/>
              <w:rPr>
                <w:sz w:val="18"/>
                <w:szCs w:val="18"/>
              </w:rPr>
            </w:pPr>
            <w:r w:rsidRPr="00C338DC">
              <w:rPr>
                <w:sz w:val="18"/>
                <w:szCs w:val="18"/>
              </w:rPr>
              <w:t>No</w:t>
            </w:r>
          </w:p>
        </w:tc>
        <w:tc>
          <w:tcPr>
            <w:tcW w:w="3457" w:type="dxa"/>
            <w:tcBorders>
              <w:top w:val="dotted" w:sz="4" w:space="0" w:color="5B9BD5" w:themeColor="accent1"/>
              <w:left w:val="single" w:sz="8" w:space="0" w:color="5B9BD5" w:themeColor="accent1"/>
              <w:bottom w:val="dotted" w:sz="4" w:space="0" w:color="5B9BD5" w:themeColor="accent1"/>
            </w:tcBorders>
            <w:noWrap/>
          </w:tcPr>
          <w:p w14:paraId="42920534" w14:textId="77777777" w:rsidR="002C4934" w:rsidRPr="00C338DC" w:rsidRDefault="002C4934" w:rsidP="00573C8A">
            <w:pPr>
              <w:jc w:val="left"/>
              <w:rPr>
                <w:sz w:val="18"/>
                <w:szCs w:val="18"/>
              </w:rPr>
            </w:pPr>
            <w:r w:rsidRPr="00C338DC">
              <w:rPr>
                <w:sz w:val="18"/>
                <w:szCs w:val="18"/>
              </w:rPr>
              <w:t>Yes</w:t>
            </w:r>
          </w:p>
        </w:tc>
      </w:tr>
      <w:tr w:rsidR="002C4934" w:rsidRPr="00C338DC" w14:paraId="0F07C573" w14:textId="77777777" w:rsidTr="0068462F">
        <w:trPr>
          <w:trHeight w:val="276"/>
        </w:trPr>
        <w:tc>
          <w:tcPr>
            <w:tcW w:w="1610" w:type="dxa"/>
            <w:tcBorders>
              <w:top w:val="dotted" w:sz="4" w:space="0" w:color="5B9BD5" w:themeColor="accent1"/>
              <w:bottom w:val="dotted" w:sz="4" w:space="0" w:color="5B9BD5" w:themeColor="accent1"/>
              <w:right w:val="single" w:sz="8" w:space="0" w:color="5B9BD5" w:themeColor="accent1"/>
            </w:tcBorders>
            <w:shd w:val="clear" w:color="auto" w:fill="DEEAF6" w:themeFill="accent1" w:themeFillTint="33"/>
            <w:noWrap/>
          </w:tcPr>
          <w:p w14:paraId="4CEA748A" w14:textId="77777777" w:rsidR="002C4934" w:rsidRPr="00C338DC" w:rsidRDefault="002C4934" w:rsidP="00573C8A">
            <w:pPr>
              <w:jc w:val="left"/>
              <w:rPr>
                <w:color w:val="1F4E79" w:themeColor="accent1" w:themeShade="80"/>
                <w:sz w:val="18"/>
                <w:szCs w:val="18"/>
              </w:rPr>
            </w:pPr>
            <w:r w:rsidRPr="00C338DC">
              <w:rPr>
                <w:color w:val="1F4E79" w:themeColor="accent1" w:themeShade="80"/>
                <w:sz w:val="18"/>
                <w:szCs w:val="18"/>
              </w:rPr>
              <w:t>Cause of death information</w:t>
            </w:r>
          </w:p>
        </w:tc>
        <w:tc>
          <w:tcPr>
            <w:tcW w:w="4759" w:type="dxa"/>
            <w:tcBorders>
              <w:top w:val="dotted" w:sz="4" w:space="0" w:color="5B9BD5" w:themeColor="accent1"/>
              <w:left w:val="single" w:sz="8" w:space="0" w:color="5B9BD5" w:themeColor="accent1"/>
              <w:bottom w:val="dotted" w:sz="4" w:space="0" w:color="5B9BD5" w:themeColor="accent1"/>
              <w:right w:val="single" w:sz="8" w:space="0" w:color="5B9BD5" w:themeColor="accent1"/>
            </w:tcBorders>
            <w:noWrap/>
          </w:tcPr>
          <w:p w14:paraId="5985B377" w14:textId="77777777" w:rsidR="002C4934" w:rsidRPr="00C338DC" w:rsidRDefault="002C4934" w:rsidP="00573C8A">
            <w:pPr>
              <w:jc w:val="left"/>
              <w:rPr>
                <w:sz w:val="18"/>
                <w:szCs w:val="18"/>
              </w:rPr>
            </w:pPr>
            <w:r w:rsidRPr="00C338DC">
              <w:rPr>
                <w:sz w:val="18"/>
                <w:szCs w:val="18"/>
              </w:rPr>
              <w:t>No</w:t>
            </w:r>
          </w:p>
        </w:tc>
        <w:tc>
          <w:tcPr>
            <w:tcW w:w="3457" w:type="dxa"/>
            <w:tcBorders>
              <w:top w:val="dotted" w:sz="4" w:space="0" w:color="5B9BD5" w:themeColor="accent1"/>
              <w:left w:val="single" w:sz="8" w:space="0" w:color="5B9BD5" w:themeColor="accent1"/>
              <w:bottom w:val="dotted" w:sz="4" w:space="0" w:color="5B9BD5" w:themeColor="accent1"/>
            </w:tcBorders>
            <w:noWrap/>
          </w:tcPr>
          <w:p w14:paraId="7942B431" w14:textId="36CFC9E2" w:rsidR="002C4934" w:rsidRPr="00C338DC" w:rsidRDefault="002C4934" w:rsidP="00573C8A">
            <w:pPr>
              <w:jc w:val="left"/>
              <w:rPr>
                <w:sz w:val="18"/>
                <w:szCs w:val="18"/>
              </w:rPr>
            </w:pPr>
            <w:r w:rsidRPr="00C338DC">
              <w:rPr>
                <w:sz w:val="18"/>
                <w:szCs w:val="18"/>
              </w:rPr>
              <w:t>Yes</w:t>
            </w:r>
            <w:r w:rsidR="00126988">
              <w:rPr>
                <w:sz w:val="18"/>
                <w:szCs w:val="18"/>
              </w:rPr>
              <w:t>, as reported by household next-of-kin</w:t>
            </w:r>
            <w:r w:rsidRPr="00C338DC">
              <w:rPr>
                <w:sz w:val="18"/>
                <w:szCs w:val="18"/>
              </w:rPr>
              <w:t>. Categories var</w:t>
            </w:r>
            <w:r w:rsidR="00126988">
              <w:rPr>
                <w:sz w:val="18"/>
                <w:szCs w:val="18"/>
              </w:rPr>
              <w:t>y</w:t>
            </w:r>
            <w:r w:rsidRPr="00C338DC">
              <w:rPr>
                <w:sz w:val="18"/>
                <w:szCs w:val="18"/>
              </w:rPr>
              <w:t xml:space="preserve"> by survey, but </w:t>
            </w:r>
            <w:r w:rsidR="00126988">
              <w:rPr>
                <w:sz w:val="18"/>
                <w:szCs w:val="18"/>
              </w:rPr>
              <w:t>most</w:t>
            </w:r>
            <w:r w:rsidRPr="00C338DC">
              <w:rPr>
                <w:sz w:val="18"/>
                <w:szCs w:val="18"/>
              </w:rPr>
              <w:t xml:space="preserve"> surveys include ‘injury/trauma’</w:t>
            </w:r>
            <w:r w:rsidR="00126988">
              <w:rPr>
                <w:sz w:val="18"/>
                <w:szCs w:val="18"/>
              </w:rPr>
              <w:t>, ‘disease’ and ‘other’</w:t>
            </w:r>
            <w:r w:rsidRPr="00C338DC">
              <w:rPr>
                <w:sz w:val="18"/>
                <w:szCs w:val="18"/>
              </w:rPr>
              <w:t xml:space="preserve"> categor</w:t>
            </w:r>
            <w:r w:rsidR="00126988">
              <w:rPr>
                <w:sz w:val="18"/>
                <w:szCs w:val="18"/>
              </w:rPr>
              <w:t>ies</w:t>
            </w:r>
            <w:r w:rsidRPr="00C338DC">
              <w:rPr>
                <w:sz w:val="18"/>
                <w:szCs w:val="18"/>
              </w:rPr>
              <w:t>, and some distinguish ‘violence/killing’ from other injuries.</w:t>
            </w:r>
          </w:p>
        </w:tc>
      </w:tr>
      <w:tr w:rsidR="0068462F" w:rsidRPr="00C338DC" w14:paraId="16563BC5" w14:textId="77777777" w:rsidTr="0068462F">
        <w:trPr>
          <w:trHeight w:val="276"/>
        </w:trPr>
        <w:tc>
          <w:tcPr>
            <w:tcW w:w="1610" w:type="dxa"/>
            <w:tcBorders>
              <w:top w:val="dotted" w:sz="4" w:space="0" w:color="5B9BD5" w:themeColor="accent1"/>
              <w:bottom w:val="dotted" w:sz="4" w:space="0" w:color="5B9BD5" w:themeColor="accent1"/>
              <w:right w:val="single" w:sz="8" w:space="0" w:color="5B9BD5" w:themeColor="accent1"/>
            </w:tcBorders>
            <w:shd w:val="clear" w:color="auto" w:fill="DEEAF6" w:themeFill="accent1" w:themeFillTint="33"/>
            <w:noWrap/>
          </w:tcPr>
          <w:p w14:paraId="31943F90" w14:textId="0FBE6174" w:rsidR="0068462F" w:rsidRPr="00C338DC" w:rsidRDefault="0068462F" w:rsidP="0068462F">
            <w:pPr>
              <w:jc w:val="left"/>
              <w:rPr>
                <w:color w:val="1F4E79" w:themeColor="accent1" w:themeShade="80"/>
                <w:sz w:val="18"/>
                <w:szCs w:val="18"/>
              </w:rPr>
            </w:pPr>
            <w:r w:rsidRPr="00C338DC">
              <w:rPr>
                <w:color w:val="1F4E79" w:themeColor="accent1" w:themeShade="80"/>
                <w:sz w:val="18"/>
                <w:szCs w:val="18"/>
              </w:rPr>
              <w:t>Calculation of person-time denominator (all rates except U5DR)</w:t>
            </w:r>
          </w:p>
        </w:tc>
        <w:tc>
          <w:tcPr>
            <w:tcW w:w="4759" w:type="dxa"/>
            <w:tcBorders>
              <w:top w:val="dotted" w:sz="4" w:space="0" w:color="5B9BD5" w:themeColor="accent1"/>
              <w:left w:val="single" w:sz="8" w:space="0" w:color="5B9BD5" w:themeColor="accent1"/>
              <w:bottom w:val="dotted" w:sz="4" w:space="0" w:color="5B9BD5" w:themeColor="accent1"/>
              <w:right w:val="single" w:sz="8" w:space="0" w:color="5B9BD5" w:themeColor="accent1"/>
            </w:tcBorders>
            <w:noWrap/>
          </w:tcPr>
          <w:p w14:paraId="15AD6520" w14:textId="0F0D8E84" w:rsidR="0068462F" w:rsidRPr="00126988" w:rsidRDefault="000A5A08" w:rsidP="0068462F">
            <w:pPr>
              <w:jc w:val="left"/>
              <w:rPr>
                <w:rFonts w:ascii="Cambria Math" w:hAnsi="Cambria Math"/>
                <w:sz w:val="18"/>
                <w:szCs w:val="18"/>
                <w:lang w:val="it-IT"/>
              </w:rPr>
            </w:pPr>
            <m:oMathPara>
              <m:oMath>
                <m:d>
                  <m:dPr>
                    <m:ctrlPr>
                      <w:rPr>
                        <w:rFonts w:ascii="Cambria Math" w:hAnsi="Cambria Math"/>
                        <w:sz w:val="18"/>
                        <w:szCs w:val="18"/>
                      </w:rPr>
                    </m:ctrlPr>
                  </m:dPr>
                  <m:e>
                    <m:sSub>
                      <m:sSubPr>
                        <m:ctrlPr>
                          <w:rPr>
                            <w:rFonts w:ascii="Cambria Math" w:hAnsi="Cambria Math"/>
                            <w:sz w:val="18"/>
                            <w:szCs w:val="18"/>
                          </w:rPr>
                        </m:ctrlPr>
                      </m:sSubPr>
                      <m:e>
                        <m:r>
                          <w:rPr>
                            <w:rFonts w:ascii="Cambria Math" w:hAnsi="Cambria Math"/>
                            <w:sz w:val="18"/>
                            <w:szCs w:val="18"/>
                          </w:rPr>
                          <m:t>n</m:t>
                        </m:r>
                      </m:e>
                      <m:sub>
                        <m:r>
                          <m:rPr>
                            <m:nor/>
                          </m:rPr>
                          <w:rPr>
                            <w:rFonts w:ascii="Cambria Math" w:hAnsi="Cambria Math"/>
                            <w:i/>
                            <w:sz w:val="18"/>
                            <w:szCs w:val="18"/>
                            <w:lang w:val="it-IT"/>
                          </w:rPr>
                          <m:t>i</m:t>
                        </m:r>
                      </m:sub>
                    </m:sSub>
                    <m:r>
                      <m:rPr>
                        <m:sty m:val="p"/>
                      </m:rPr>
                      <w:rPr>
                        <w:rFonts w:ascii="Cambria Math" w:hAnsi="Cambria Math"/>
                        <w:sz w:val="18"/>
                        <w:szCs w:val="18"/>
                        <w:lang w:val="it-IT"/>
                      </w:rPr>
                      <m:t>+0.5</m:t>
                    </m:r>
                    <m:sSub>
                      <m:sSubPr>
                        <m:ctrlPr>
                          <w:rPr>
                            <w:rFonts w:ascii="Cambria Math" w:hAnsi="Cambria Math"/>
                            <w:sz w:val="18"/>
                            <w:szCs w:val="18"/>
                          </w:rPr>
                        </m:ctrlPr>
                      </m:sSubPr>
                      <m:e>
                        <m:r>
                          <w:rPr>
                            <w:rFonts w:ascii="Cambria Math" w:hAnsi="Cambria Math"/>
                            <w:sz w:val="18"/>
                            <w:szCs w:val="18"/>
                          </w:rPr>
                          <m:t>d</m:t>
                        </m:r>
                      </m:e>
                      <m:sub>
                        <m:r>
                          <m:rPr>
                            <m:nor/>
                          </m:rPr>
                          <w:rPr>
                            <w:rFonts w:ascii="Cambria Math" w:hAnsi="Cambria Math"/>
                            <w:i/>
                            <w:sz w:val="18"/>
                            <w:szCs w:val="18"/>
                            <w:lang w:val="it-IT"/>
                          </w:rPr>
                          <m:t>i</m:t>
                        </m:r>
                      </m:sub>
                    </m:sSub>
                    <m:r>
                      <m:rPr>
                        <m:sty m:val="p"/>
                      </m:rPr>
                      <w:rPr>
                        <w:rFonts w:ascii="Cambria Math" w:hAnsi="Cambria Math"/>
                        <w:sz w:val="18"/>
                        <w:szCs w:val="18"/>
                        <w:lang w:val="it-IT"/>
                      </w:rPr>
                      <m:t>+0.5</m:t>
                    </m:r>
                    <m:sSub>
                      <m:sSubPr>
                        <m:ctrlPr>
                          <w:rPr>
                            <w:rFonts w:ascii="Cambria Math" w:hAnsi="Cambria Math"/>
                            <w:sz w:val="18"/>
                            <w:szCs w:val="18"/>
                          </w:rPr>
                        </m:ctrlPr>
                      </m:sSubPr>
                      <m:e>
                        <m:r>
                          <w:rPr>
                            <w:rFonts w:ascii="Cambria Math" w:hAnsi="Cambria Math"/>
                            <w:sz w:val="18"/>
                            <w:szCs w:val="18"/>
                          </w:rPr>
                          <m:t>l</m:t>
                        </m:r>
                      </m:e>
                      <m:sub>
                        <m:r>
                          <m:rPr>
                            <m:nor/>
                          </m:rPr>
                          <w:rPr>
                            <w:rFonts w:ascii="Cambria Math" w:hAnsi="Cambria Math"/>
                            <w:i/>
                            <w:sz w:val="18"/>
                            <w:szCs w:val="18"/>
                            <w:lang w:val="it-IT"/>
                          </w:rPr>
                          <m:t>i</m:t>
                        </m:r>
                      </m:sub>
                    </m:sSub>
                    <m:r>
                      <m:rPr>
                        <m:sty m:val="p"/>
                      </m:rPr>
                      <w:rPr>
                        <w:rFonts w:ascii="Cambria Math" w:hAnsi="Cambria Math"/>
                        <w:sz w:val="18"/>
                        <w:szCs w:val="18"/>
                        <w:lang w:val="it-IT"/>
                      </w:rPr>
                      <m:t>- 0.5</m:t>
                    </m:r>
                    <m:sSub>
                      <m:sSubPr>
                        <m:ctrlPr>
                          <w:rPr>
                            <w:rFonts w:ascii="Cambria Math" w:hAnsi="Cambria Math"/>
                            <w:sz w:val="18"/>
                            <w:szCs w:val="18"/>
                          </w:rPr>
                        </m:ctrlPr>
                      </m:sSubPr>
                      <m:e>
                        <m:r>
                          <w:rPr>
                            <w:rFonts w:ascii="Cambria Math" w:hAnsi="Cambria Math"/>
                            <w:sz w:val="18"/>
                            <w:szCs w:val="18"/>
                          </w:rPr>
                          <m:t>b</m:t>
                        </m:r>
                      </m:e>
                      <m:sub>
                        <m:r>
                          <m:rPr>
                            <m:nor/>
                          </m:rPr>
                          <w:rPr>
                            <w:rFonts w:ascii="Cambria Math" w:hAnsi="Cambria Math"/>
                            <w:i/>
                            <w:sz w:val="18"/>
                            <w:szCs w:val="18"/>
                            <w:lang w:val="it-IT"/>
                          </w:rPr>
                          <m:t>i</m:t>
                        </m:r>
                      </m:sub>
                    </m:sSub>
                    <m:r>
                      <m:rPr>
                        <m:sty m:val="p"/>
                      </m:rPr>
                      <w:rPr>
                        <w:rFonts w:ascii="Cambria Math" w:hAnsi="Cambria Math"/>
                        <w:sz w:val="18"/>
                        <w:szCs w:val="18"/>
                        <w:lang w:val="it-IT"/>
                      </w:rPr>
                      <m:t>- 0.5</m:t>
                    </m:r>
                    <m:sSub>
                      <m:sSubPr>
                        <m:ctrlPr>
                          <w:rPr>
                            <w:rFonts w:ascii="Cambria Math" w:hAnsi="Cambria Math"/>
                            <w:sz w:val="18"/>
                            <w:szCs w:val="18"/>
                          </w:rPr>
                        </m:ctrlPr>
                      </m:sSubPr>
                      <m:e>
                        <m:r>
                          <w:rPr>
                            <w:rFonts w:ascii="Cambria Math" w:hAnsi="Cambria Math"/>
                            <w:sz w:val="18"/>
                            <w:szCs w:val="18"/>
                          </w:rPr>
                          <m:t>j</m:t>
                        </m:r>
                      </m:e>
                      <m:sub>
                        <m:r>
                          <m:rPr>
                            <m:nor/>
                          </m:rPr>
                          <w:rPr>
                            <w:rFonts w:ascii="Cambria Math" w:hAnsi="Cambria Math"/>
                            <w:i/>
                            <w:sz w:val="18"/>
                            <w:szCs w:val="18"/>
                            <w:lang w:val="it-IT"/>
                          </w:rPr>
                          <m:t>i</m:t>
                        </m:r>
                      </m:sub>
                    </m:sSub>
                  </m:e>
                </m:d>
                <m:sSub>
                  <m:sSubPr>
                    <m:ctrlPr>
                      <w:rPr>
                        <w:rFonts w:ascii="Cambria Math" w:hAnsi="Cambria Math"/>
                        <w:i/>
                        <w:sz w:val="18"/>
                        <w:szCs w:val="18"/>
                      </w:rPr>
                    </m:ctrlPr>
                  </m:sSubPr>
                  <m:e>
                    <m:r>
                      <w:rPr>
                        <w:rFonts w:ascii="Cambria Math" w:hAnsi="Cambria Math"/>
                        <w:sz w:val="18"/>
                        <w:szCs w:val="18"/>
                      </w:rPr>
                      <m:t>T</m:t>
                    </m:r>
                    <m:ctrlPr>
                      <w:rPr>
                        <w:rFonts w:ascii="Cambria Math" w:hAnsi="Cambria Math"/>
                        <w:sz w:val="18"/>
                        <w:szCs w:val="18"/>
                      </w:rPr>
                    </m:ctrlPr>
                  </m:e>
                  <m:sub>
                    <m:r>
                      <w:rPr>
                        <w:rFonts w:ascii="Cambria Math" w:hAnsi="Cambria Math"/>
                        <w:sz w:val="18"/>
                        <w:szCs w:val="18"/>
                      </w:rPr>
                      <m:t>r</m:t>
                    </m:r>
                  </m:sub>
                </m:sSub>
              </m:oMath>
            </m:oMathPara>
          </w:p>
          <w:p w14:paraId="380D4921" w14:textId="364D5664" w:rsidR="0068462F" w:rsidRPr="00C338DC" w:rsidRDefault="0068462F" w:rsidP="0068462F">
            <w:pPr>
              <w:jc w:val="left"/>
              <w:rPr>
                <w:sz w:val="18"/>
                <w:szCs w:val="18"/>
              </w:rPr>
            </w:pPr>
            <w:r w:rsidRPr="00C338DC">
              <w:rPr>
                <w:sz w:val="18"/>
                <w:szCs w:val="18"/>
              </w:rPr>
              <w:t xml:space="preserve">where </w:t>
            </w:r>
            <m:oMath>
              <m:r>
                <w:rPr>
                  <w:rFonts w:ascii="Cambria Math" w:hAnsi="Cambria Math"/>
                  <w:sz w:val="18"/>
                  <w:szCs w:val="18"/>
                </w:rPr>
                <m:t>n</m:t>
              </m:r>
            </m:oMath>
            <w:r w:rsidRPr="00C338DC">
              <w:rPr>
                <w:sz w:val="18"/>
                <w:szCs w:val="18"/>
              </w:rPr>
              <w:t xml:space="preserve"> = people in household </w:t>
            </w:r>
            <m:oMath>
              <m:r>
                <w:rPr>
                  <w:rFonts w:ascii="Cambria Math" w:hAnsi="Cambria Math"/>
                  <w:sz w:val="18"/>
                  <w:szCs w:val="18"/>
                </w:rPr>
                <m:t>i</m:t>
              </m:r>
            </m:oMath>
            <w:r>
              <w:rPr>
                <w:sz w:val="18"/>
                <w:szCs w:val="18"/>
              </w:rPr>
              <w:t xml:space="preserve"> </w:t>
            </w:r>
            <w:r w:rsidRPr="00C338DC">
              <w:rPr>
                <w:sz w:val="18"/>
                <w:szCs w:val="18"/>
              </w:rPr>
              <w:t xml:space="preserve">now; </w:t>
            </w:r>
            <m:oMath>
              <m:r>
                <w:rPr>
                  <w:rFonts w:ascii="Cambria Math" w:hAnsi="Cambria Math"/>
                  <w:sz w:val="18"/>
                  <w:szCs w:val="18"/>
                </w:rPr>
                <m:t>d</m:t>
              </m:r>
            </m:oMath>
            <w:r w:rsidRPr="00C338DC">
              <w:rPr>
                <w:sz w:val="18"/>
                <w:szCs w:val="18"/>
              </w:rPr>
              <w:t xml:space="preserve"> = dead; </w:t>
            </w:r>
            <m:oMath>
              <m:r>
                <w:rPr>
                  <w:rFonts w:ascii="Cambria Math" w:hAnsi="Cambria Math"/>
                  <w:sz w:val="18"/>
                  <w:szCs w:val="18"/>
                </w:rPr>
                <m:t>l</m:t>
              </m:r>
            </m:oMath>
            <w:r w:rsidRPr="00C338DC">
              <w:rPr>
                <w:sz w:val="18"/>
                <w:szCs w:val="18"/>
              </w:rPr>
              <w:t xml:space="preserve"> = left; </w:t>
            </w:r>
            <m:oMath>
              <m:r>
                <w:rPr>
                  <w:rFonts w:ascii="Cambria Math" w:hAnsi="Cambria Math"/>
                  <w:sz w:val="18"/>
                  <w:szCs w:val="18"/>
                </w:rPr>
                <m:t>b</m:t>
              </m:r>
            </m:oMath>
            <w:r w:rsidRPr="00C338DC">
              <w:rPr>
                <w:sz w:val="18"/>
                <w:szCs w:val="18"/>
              </w:rPr>
              <w:t xml:space="preserve"> = born; </w:t>
            </w:r>
            <m:oMath>
              <m:r>
                <w:rPr>
                  <w:rFonts w:ascii="Cambria Math" w:hAnsi="Cambria Math"/>
                  <w:sz w:val="18"/>
                  <w:szCs w:val="18"/>
                </w:rPr>
                <m:t>j</m:t>
              </m:r>
            </m:oMath>
            <w:r w:rsidRPr="00C338DC">
              <w:rPr>
                <w:sz w:val="18"/>
                <w:szCs w:val="18"/>
              </w:rPr>
              <w:t xml:space="preserve"> = joined; </w:t>
            </w:r>
            <m:oMath>
              <m:sSub>
                <m:sSubPr>
                  <m:ctrlPr>
                    <w:rPr>
                      <w:rFonts w:ascii="Cambria Math" w:hAnsi="Cambria Math"/>
                      <w:i/>
                      <w:sz w:val="18"/>
                      <w:szCs w:val="18"/>
                    </w:rPr>
                  </m:ctrlPr>
                </m:sSubPr>
                <m:e>
                  <m:r>
                    <w:rPr>
                      <w:rFonts w:ascii="Cambria Math" w:hAnsi="Cambria Math"/>
                      <w:sz w:val="18"/>
                      <w:szCs w:val="18"/>
                    </w:rPr>
                    <m:t>T</m:t>
                  </m:r>
                </m:e>
                <m:sub>
                  <m:r>
                    <w:rPr>
                      <w:rFonts w:ascii="Cambria Math" w:hAnsi="Cambria Math"/>
                      <w:sz w:val="18"/>
                      <w:szCs w:val="18"/>
                    </w:rPr>
                    <m:t>r</m:t>
                  </m:r>
                </m:sub>
              </m:sSub>
            </m:oMath>
            <w:r w:rsidRPr="00C338DC">
              <w:rPr>
                <w:sz w:val="18"/>
                <w:szCs w:val="18"/>
              </w:rPr>
              <w:t xml:space="preserve"> = recall period </w:t>
            </w:r>
            <w:r>
              <w:rPr>
                <w:sz w:val="18"/>
                <w:szCs w:val="18"/>
              </w:rPr>
              <w:t>of the survey in days.</w:t>
            </w:r>
          </w:p>
          <w:p w14:paraId="1F574085" w14:textId="70BB3BEB" w:rsidR="0068462F" w:rsidRDefault="0068462F" w:rsidP="0068462F">
            <w:pPr>
              <w:jc w:val="left"/>
              <w:rPr>
                <w:rFonts w:eastAsia="Calibri"/>
                <w:sz w:val="18"/>
                <w:szCs w:val="18"/>
              </w:rPr>
            </w:pPr>
            <w:r w:rsidRPr="00C338DC">
              <w:rPr>
                <w:sz w:val="18"/>
                <w:szCs w:val="18"/>
              </w:rPr>
              <w:t>This expression assumes people joined and left households, were born and died at the mid-point of the recall period.</w:t>
            </w:r>
          </w:p>
        </w:tc>
        <w:tc>
          <w:tcPr>
            <w:tcW w:w="3457" w:type="dxa"/>
            <w:tcBorders>
              <w:top w:val="dotted" w:sz="4" w:space="0" w:color="5B9BD5" w:themeColor="accent1"/>
              <w:left w:val="single" w:sz="8" w:space="0" w:color="5B9BD5" w:themeColor="accent1"/>
              <w:bottom w:val="dotted" w:sz="4" w:space="0" w:color="5B9BD5" w:themeColor="accent1"/>
            </w:tcBorders>
            <w:noWrap/>
          </w:tcPr>
          <w:p w14:paraId="7152F38C" w14:textId="1048CF1B" w:rsidR="0068462F" w:rsidRDefault="0068462F" w:rsidP="0068462F">
            <w:pPr>
              <w:jc w:val="left"/>
              <w:rPr>
                <w:rFonts w:eastAsia="Calibri"/>
                <w:sz w:val="18"/>
                <w:szCs w:val="18"/>
              </w:rPr>
            </w:pPr>
            <w:r>
              <w:rPr>
                <w:rFonts w:eastAsia="Calibri"/>
                <w:sz w:val="18"/>
                <w:szCs w:val="18"/>
              </w:rPr>
              <w:t>Same as for aggregate questionnaire.</w:t>
            </w:r>
          </w:p>
        </w:tc>
      </w:tr>
      <w:tr w:rsidR="0068462F" w:rsidRPr="00C338DC" w14:paraId="3DBFE17A" w14:textId="77777777" w:rsidTr="0068462F">
        <w:trPr>
          <w:trHeight w:val="276"/>
        </w:trPr>
        <w:tc>
          <w:tcPr>
            <w:tcW w:w="1610" w:type="dxa"/>
            <w:tcBorders>
              <w:top w:val="dotted" w:sz="4" w:space="0" w:color="5B9BD5" w:themeColor="accent1"/>
              <w:bottom w:val="single" w:sz="8" w:space="0" w:color="5B9BD5" w:themeColor="accent1"/>
              <w:right w:val="single" w:sz="8" w:space="0" w:color="5B9BD5" w:themeColor="accent1"/>
            </w:tcBorders>
            <w:shd w:val="clear" w:color="auto" w:fill="DEEAF6" w:themeFill="accent1" w:themeFillTint="33"/>
            <w:noWrap/>
          </w:tcPr>
          <w:p w14:paraId="41770AB6" w14:textId="3A0DD266" w:rsidR="0068462F" w:rsidRPr="00C338DC" w:rsidRDefault="0068462F" w:rsidP="0068462F">
            <w:pPr>
              <w:jc w:val="left"/>
              <w:rPr>
                <w:color w:val="1F4E79" w:themeColor="accent1" w:themeShade="80"/>
                <w:sz w:val="18"/>
                <w:szCs w:val="18"/>
              </w:rPr>
            </w:pPr>
            <w:r w:rsidRPr="00C338DC">
              <w:rPr>
                <w:color w:val="1F4E79" w:themeColor="accent1" w:themeShade="80"/>
                <w:sz w:val="18"/>
                <w:szCs w:val="18"/>
              </w:rPr>
              <w:t>Calculation of person-time denominator (U5DR)</w:t>
            </w:r>
          </w:p>
        </w:tc>
        <w:tc>
          <w:tcPr>
            <w:tcW w:w="4759" w:type="dxa"/>
            <w:tcBorders>
              <w:top w:val="dotted" w:sz="4" w:space="0" w:color="5B9BD5" w:themeColor="accent1"/>
              <w:left w:val="single" w:sz="8" w:space="0" w:color="5B9BD5" w:themeColor="accent1"/>
              <w:bottom w:val="single" w:sz="8" w:space="0" w:color="5B9BD5" w:themeColor="accent1"/>
            </w:tcBorders>
            <w:noWrap/>
          </w:tcPr>
          <w:p w14:paraId="3F4D78A8" w14:textId="15911EB4" w:rsidR="0068462F" w:rsidRPr="00271EA7" w:rsidRDefault="000A5A08" w:rsidP="0068462F">
            <w:pPr>
              <w:jc w:val="center"/>
              <w:rPr>
                <w:rFonts w:eastAsiaTheme="minorEastAsia"/>
                <w:sz w:val="18"/>
                <w:szCs w:val="18"/>
                <w:lang w:val="it-IT"/>
              </w:rPr>
            </w:pPr>
            <m:oMath>
              <m:d>
                <m:dPr>
                  <m:ctrlPr>
                    <w:rPr>
                      <w:rFonts w:ascii="Cambria Math" w:eastAsia="Calibri" w:hAnsi="Cambria Math"/>
                      <w:i/>
                      <w:sz w:val="18"/>
                      <w:szCs w:val="18"/>
                    </w:rPr>
                  </m:ctrlPr>
                </m:dPr>
                <m:e>
                  <m:sSub>
                    <m:sSubPr>
                      <m:ctrlPr>
                        <w:rPr>
                          <w:rFonts w:ascii="Cambria Math" w:eastAsia="Calibri" w:hAnsi="Cambria Math"/>
                          <w:i/>
                          <w:sz w:val="18"/>
                          <w:szCs w:val="18"/>
                        </w:rPr>
                      </m:ctrlPr>
                    </m:sSubPr>
                    <m:e>
                      <m:r>
                        <w:rPr>
                          <w:rFonts w:ascii="Cambria Math" w:eastAsia="Calibri" w:hAnsi="Cambria Math"/>
                          <w:sz w:val="18"/>
                          <w:szCs w:val="18"/>
                          <w:lang w:val="it-IT"/>
                        </w:rPr>
                        <m:t>n</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d</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l</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- 0.5</m:t>
                  </m:r>
                  <m:sSub>
                    <m:sSubPr>
                      <m:ctrlPr>
                        <w:rPr>
                          <w:rFonts w:ascii="Cambria Math" w:eastAsia="Calibri" w:hAnsi="Cambria Math"/>
                          <w:i/>
                          <w:sz w:val="18"/>
                          <w:szCs w:val="18"/>
                        </w:rPr>
                      </m:ctrlPr>
                    </m:sSubPr>
                    <m:e>
                      <m:r>
                        <w:rPr>
                          <w:rFonts w:ascii="Cambria Math" w:eastAsia="Calibri" w:hAnsi="Cambria Math"/>
                          <w:sz w:val="18"/>
                          <w:szCs w:val="18"/>
                          <w:lang w:val="it-IT"/>
                        </w:rPr>
                        <m:t>b</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- 0.5</m:t>
                  </m:r>
                  <m:sSub>
                    <m:sSubPr>
                      <m:ctrlPr>
                        <w:rPr>
                          <w:rFonts w:ascii="Cambria Math" w:eastAsia="Calibri" w:hAnsi="Cambria Math"/>
                          <w:i/>
                          <w:sz w:val="18"/>
                          <w:szCs w:val="18"/>
                        </w:rPr>
                      </m:ctrlPr>
                    </m:sSubPr>
                    <m:e>
                      <m:r>
                        <w:rPr>
                          <w:rFonts w:ascii="Cambria Math" w:eastAsia="Calibri" w:hAnsi="Cambria Math"/>
                          <w:sz w:val="18"/>
                          <w:szCs w:val="18"/>
                          <w:lang w:val="it-IT"/>
                        </w:rPr>
                        <m:t>j</m:t>
                      </m:r>
                    </m:e>
                    <m:sub>
                      <m:r>
                        <m:rPr>
                          <m:nor/>
                        </m:rPr>
                        <w:rPr>
                          <w:rFonts w:ascii="Cambria Math" w:eastAsia="Calibri" w:hAnsi="Cambria Math"/>
                          <w:i/>
                          <w:sz w:val="18"/>
                          <w:szCs w:val="18"/>
                          <w:lang w:val="it-IT"/>
                        </w:rPr>
                        <m:t>i,u5</m:t>
                      </m:r>
                    </m:sub>
                  </m:sSub>
                </m:e>
              </m:d>
              <m:sSub>
                <m:sSubPr>
                  <m:ctrlPr>
                    <w:rPr>
                      <w:rFonts w:ascii="Cambria Math" w:hAnsi="Cambria Math"/>
                      <w:i/>
                      <w:sz w:val="18"/>
                      <w:szCs w:val="18"/>
                    </w:rPr>
                  </m:ctrlPr>
                </m:sSubPr>
                <m:e>
                  <m:r>
                    <w:rPr>
                      <w:rFonts w:ascii="Cambria Math" w:hAnsi="Cambria Math"/>
                      <w:sz w:val="18"/>
                      <w:szCs w:val="18"/>
                      <w:lang w:val="it-IT"/>
                    </w:rPr>
                    <m:t>T</m:t>
                  </m:r>
                </m:e>
                <m:sub>
                  <m:r>
                    <w:rPr>
                      <w:rFonts w:ascii="Cambria Math" w:hAnsi="Cambria Math"/>
                      <w:sz w:val="18"/>
                      <w:szCs w:val="18"/>
                      <w:lang w:val="it-IT"/>
                    </w:rPr>
                    <m:t>r</m:t>
                  </m:r>
                </m:sub>
              </m:sSub>
            </m:oMath>
            <w:r w:rsidR="0068462F" w:rsidRPr="00271EA7">
              <w:rPr>
                <w:sz w:val="18"/>
                <w:szCs w:val="18"/>
                <w:lang w:val="it-IT"/>
              </w:rPr>
              <w:t xml:space="preserve"> </w:t>
            </w:r>
            <w:r w:rsidR="0068462F" w:rsidRPr="00271EA7">
              <w:rPr>
                <w:rFonts w:eastAsiaTheme="minorEastAsia"/>
                <w:sz w:val="18"/>
                <w:szCs w:val="18"/>
                <w:lang w:val="it-IT"/>
              </w:rPr>
              <w:t>,</w:t>
            </w:r>
          </w:p>
          <w:p w14:paraId="74E2E72C" w14:textId="46A3A235" w:rsidR="0068462F" w:rsidRPr="00366D1E" w:rsidRDefault="0068462F" w:rsidP="0068462F">
            <w:pPr>
              <w:jc w:val="left"/>
              <w:rPr>
                <w:rFonts w:eastAsiaTheme="minorEastAsia"/>
                <w:sz w:val="18"/>
                <w:szCs w:val="18"/>
              </w:rPr>
            </w:pPr>
            <w:r>
              <w:rPr>
                <w:rFonts w:eastAsiaTheme="minorEastAsia"/>
                <w:sz w:val="18"/>
                <w:szCs w:val="18"/>
              </w:rPr>
              <w:t>w</w:t>
            </w:r>
            <w:r w:rsidRPr="00C338DC">
              <w:rPr>
                <w:rFonts w:eastAsiaTheme="minorEastAsia"/>
                <w:sz w:val="18"/>
                <w:szCs w:val="18"/>
              </w:rPr>
              <w:t>here</w:t>
            </w:r>
            <w:r>
              <w:rPr>
                <w:rFonts w:eastAsiaTheme="minorEastAsia"/>
                <w:sz w:val="18"/>
                <w:szCs w:val="18"/>
              </w:rPr>
              <w:t xml:space="preserve"> </w:t>
            </w:r>
            <m:oMath>
              <m:r>
                <m:rPr>
                  <m:sty m:val="p"/>
                </m:rPr>
                <w:rPr>
                  <w:rFonts w:ascii="Cambria Math" w:eastAsiaTheme="minorEastAsia" w:hAnsi="Cambria Math"/>
                  <w:sz w:val="18"/>
                  <w:szCs w:val="18"/>
                </w:rPr>
                <m:t>u</m:t>
              </m:r>
              <m:r>
                <w:rPr>
                  <w:rFonts w:ascii="Cambria Math" w:eastAsiaTheme="minorEastAsia" w:hAnsi="Cambria Math"/>
                  <w:sz w:val="18"/>
                  <w:szCs w:val="18"/>
                </w:rPr>
                <m:t>5</m:t>
              </m:r>
            </m:oMath>
            <w:r w:rsidRPr="00C338DC">
              <w:rPr>
                <w:rFonts w:eastAsiaTheme="minorEastAsia"/>
                <w:sz w:val="18"/>
                <w:szCs w:val="18"/>
              </w:rPr>
              <w:t xml:space="preserve"> = under 5y. This expression assumes children joined and left households, were born and died at the mid-point of the recall period.</w:t>
            </w:r>
            <w:r>
              <w:rPr>
                <w:rFonts w:eastAsiaTheme="minorEastAsia"/>
                <w:sz w:val="18"/>
                <w:szCs w:val="18"/>
              </w:rPr>
              <w:t xml:space="preserve"> Note that a more complete expression would also take into account aging out of the under 5 year group during the recall period, i.e. a term </w:t>
            </w:r>
            <m:oMath>
              <m:r>
                <w:rPr>
                  <w:rFonts w:ascii="Cambria Math" w:eastAsia="Calibri" w:hAnsi="Cambria Math"/>
                  <w:sz w:val="18"/>
                  <w:szCs w:val="18"/>
                </w:rPr>
                <m:t>+</m:t>
              </m:r>
              <m:sSub>
                <m:sSubPr>
                  <m:ctrlPr>
                    <w:rPr>
                      <w:rFonts w:ascii="Cambria Math" w:eastAsia="Calibri" w:hAnsi="Cambria Math"/>
                      <w:i/>
                      <w:sz w:val="18"/>
                      <w:szCs w:val="18"/>
                    </w:rPr>
                  </m:ctrlPr>
                </m:sSubPr>
                <m:e>
                  <m:r>
                    <w:rPr>
                      <w:rFonts w:ascii="Cambria Math" w:eastAsia="Calibri" w:hAnsi="Cambria Math"/>
                      <w:sz w:val="18"/>
                      <w:szCs w:val="18"/>
                    </w:rPr>
                    <m:t>a</m:t>
                  </m:r>
                </m:e>
                <m:sub>
                  <m:r>
                    <m:rPr>
                      <m:nor/>
                    </m:rPr>
                    <w:rPr>
                      <w:rFonts w:ascii="Cambria Math" w:eastAsia="Calibri" w:hAnsi="Cambria Math"/>
                      <w:i/>
                      <w:sz w:val="18"/>
                      <w:szCs w:val="18"/>
                    </w:rPr>
                    <m:t>i,u5</m:t>
                  </m:r>
                </m:sub>
              </m:sSub>
              <m:sSub>
                <m:sSubPr>
                  <m:ctrlPr>
                    <w:rPr>
                      <w:rFonts w:ascii="Cambria Math" w:hAnsi="Cambria Math"/>
                      <w:i/>
                      <w:sz w:val="18"/>
                      <w:szCs w:val="18"/>
                    </w:rPr>
                  </m:ctrlPr>
                </m:sSubPr>
                <m:e>
                  <m:r>
                    <w:rPr>
                      <w:rFonts w:ascii="Cambria Math" w:hAnsi="Cambria Math"/>
                      <w:sz w:val="18"/>
                      <w:szCs w:val="18"/>
                    </w:rPr>
                    <m:t>T</m:t>
                  </m:r>
                </m:e>
                <m:sub>
                  <m:r>
                    <w:rPr>
                      <w:rFonts w:ascii="Cambria Math" w:hAnsi="Cambria Math"/>
                      <w:sz w:val="18"/>
                      <w:szCs w:val="18"/>
                    </w:rPr>
                    <m:t>r</m:t>
                  </m:r>
                </m:sub>
              </m:sSub>
            </m:oMath>
            <w:r>
              <w:rPr>
                <w:rFonts w:eastAsiaTheme="minorEastAsia"/>
                <w:sz w:val="18"/>
                <w:szCs w:val="18"/>
              </w:rPr>
              <w:t xml:space="preserve"> should also be added, where </w:t>
            </w:r>
            <m:oMath>
              <m:r>
                <w:rPr>
                  <w:rFonts w:ascii="Cambria Math" w:eastAsiaTheme="minorEastAsia" w:hAnsi="Cambria Math"/>
                  <w:sz w:val="18"/>
                  <w:szCs w:val="18"/>
                </w:rPr>
                <m:t>a</m:t>
              </m:r>
            </m:oMath>
            <w:r>
              <w:rPr>
                <w:rFonts w:eastAsiaTheme="minorEastAsia"/>
                <w:sz w:val="18"/>
                <w:szCs w:val="18"/>
              </w:rPr>
              <w:t xml:space="preserve"> =</w:t>
            </w:r>
            <w:r w:rsidRPr="00C338DC">
              <w:rPr>
                <w:rFonts w:eastAsiaTheme="minorEastAsia"/>
                <w:sz w:val="18"/>
                <w:szCs w:val="18"/>
              </w:rPr>
              <w:t xml:space="preserve"> aged out of under 5y cohort</w:t>
            </w:r>
            <w:r>
              <w:rPr>
                <w:rFonts w:eastAsiaTheme="minorEastAsia"/>
                <w:sz w:val="18"/>
                <w:szCs w:val="18"/>
              </w:rPr>
              <w:t>. However, as individuals’ ages are not recorded in this questionnaire, the rate of aging out would have to be estimated from secular trends in the birth and death rates prior to the survey – this in turn entails several assumptions at this stage of the estimation process, for what is likely to be only a minimal reduction in bias (e.g. during a recall period of 3 months, assuming an equal proportion of under 5y olds per year cohort, only 5% of children would age out of the under 5y group).</w:t>
            </w:r>
          </w:p>
        </w:tc>
        <w:tc>
          <w:tcPr>
            <w:tcW w:w="3457" w:type="dxa"/>
            <w:tcBorders>
              <w:top w:val="dotted" w:sz="4" w:space="0" w:color="5B9BD5" w:themeColor="accent1"/>
              <w:left w:val="single" w:sz="8" w:space="0" w:color="5B9BD5" w:themeColor="accent1"/>
              <w:bottom w:val="single" w:sz="8" w:space="0" w:color="5B9BD5" w:themeColor="accent1"/>
            </w:tcBorders>
          </w:tcPr>
          <w:p w14:paraId="0C0E0E83" w14:textId="20F5D849" w:rsidR="0068462F" w:rsidRPr="00271EA7" w:rsidRDefault="000A5A08" w:rsidP="0068462F">
            <w:pPr>
              <w:jc w:val="center"/>
              <w:rPr>
                <w:rFonts w:eastAsiaTheme="minorEastAsia"/>
                <w:sz w:val="18"/>
                <w:szCs w:val="18"/>
                <w:lang w:val="it-IT"/>
              </w:rPr>
            </w:pPr>
            <m:oMath>
              <m:d>
                <m:dPr>
                  <m:ctrlPr>
                    <w:rPr>
                      <w:rFonts w:ascii="Cambria Math" w:eastAsia="Calibri" w:hAnsi="Cambria Math"/>
                      <w:i/>
                      <w:sz w:val="18"/>
                      <w:szCs w:val="18"/>
                    </w:rPr>
                  </m:ctrlPr>
                </m:dPr>
                <m:e>
                  <m:sSub>
                    <m:sSubPr>
                      <m:ctrlPr>
                        <w:rPr>
                          <w:rFonts w:ascii="Cambria Math" w:eastAsia="Calibri" w:hAnsi="Cambria Math"/>
                          <w:i/>
                          <w:sz w:val="18"/>
                          <w:szCs w:val="18"/>
                        </w:rPr>
                      </m:ctrlPr>
                    </m:sSubPr>
                    <m:e>
                      <m:r>
                        <w:rPr>
                          <w:rFonts w:ascii="Cambria Math" w:eastAsia="Calibri" w:hAnsi="Cambria Math"/>
                          <w:sz w:val="18"/>
                          <w:szCs w:val="18"/>
                          <w:lang w:val="it-IT"/>
                        </w:rPr>
                        <m:t>n</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d</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l</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- 0.5</m:t>
                  </m:r>
                  <m:sSub>
                    <m:sSubPr>
                      <m:ctrlPr>
                        <w:rPr>
                          <w:rFonts w:ascii="Cambria Math" w:eastAsia="Calibri" w:hAnsi="Cambria Math"/>
                          <w:i/>
                          <w:sz w:val="18"/>
                          <w:szCs w:val="18"/>
                        </w:rPr>
                      </m:ctrlPr>
                    </m:sSubPr>
                    <m:e>
                      <m:r>
                        <w:rPr>
                          <w:rFonts w:ascii="Cambria Math" w:eastAsia="Calibri" w:hAnsi="Cambria Math"/>
                          <w:sz w:val="18"/>
                          <w:szCs w:val="18"/>
                          <w:lang w:val="it-IT"/>
                        </w:rPr>
                        <m:t>b</m:t>
                      </m:r>
                    </m:e>
                    <m:sub>
                      <m:r>
                        <m:rPr>
                          <m:nor/>
                        </m:rPr>
                        <w:rPr>
                          <w:rFonts w:ascii="Cambria Math" w:eastAsia="Calibri" w:hAnsi="Cambria Math"/>
                          <w:i/>
                          <w:sz w:val="18"/>
                          <w:szCs w:val="18"/>
                          <w:lang w:val="it-IT"/>
                        </w:rPr>
                        <m:t>i,u5</m:t>
                      </m:r>
                    </m:sub>
                  </m:sSub>
                  <m:r>
                    <w:rPr>
                      <w:rFonts w:ascii="Cambria Math" w:eastAsia="Calibri" w:hAnsi="Cambria Math"/>
                      <w:sz w:val="18"/>
                      <w:szCs w:val="18"/>
                      <w:lang w:val="it-IT"/>
                    </w:rPr>
                    <m:t>- 0.5</m:t>
                  </m:r>
                  <m:sSub>
                    <m:sSubPr>
                      <m:ctrlPr>
                        <w:rPr>
                          <w:rFonts w:ascii="Cambria Math" w:eastAsia="Calibri" w:hAnsi="Cambria Math"/>
                          <w:i/>
                          <w:sz w:val="18"/>
                          <w:szCs w:val="18"/>
                        </w:rPr>
                      </m:ctrlPr>
                    </m:sSubPr>
                    <m:e>
                      <m:r>
                        <w:rPr>
                          <w:rFonts w:ascii="Cambria Math" w:eastAsia="Calibri" w:hAnsi="Cambria Math"/>
                          <w:sz w:val="18"/>
                          <w:szCs w:val="18"/>
                          <w:lang w:val="it-IT"/>
                        </w:rPr>
                        <m:t>j</m:t>
                      </m:r>
                    </m:e>
                    <m:sub>
                      <m:r>
                        <m:rPr>
                          <m:nor/>
                        </m:rPr>
                        <w:rPr>
                          <w:rFonts w:ascii="Cambria Math" w:eastAsia="Calibri" w:hAnsi="Cambria Math"/>
                          <w:i/>
                          <w:sz w:val="18"/>
                          <w:szCs w:val="18"/>
                          <w:lang w:val="it-IT"/>
                        </w:rPr>
                        <m:t>i,u5</m:t>
                      </m:r>
                    </m:sub>
                  </m:sSub>
                </m:e>
              </m:d>
              <m:sSub>
                <m:sSubPr>
                  <m:ctrlPr>
                    <w:rPr>
                      <w:rFonts w:ascii="Cambria Math" w:hAnsi="Cambria Math"/>
                      <w:i/>
                      <w:sz w:val="18"/>
                      <w:szCs w:val="18"/>
                    </w:rPr>
                  </m:ctrlPr>
                </m:sSubPr>
                <m:e>
                  <m:r>
                    <w:rPr>
                      <w:rFonts w:ascii="Cambria Math" w:hAnsi="Cambria Math"/>
                      <w:sz w:val="18"/>
                      <w:szCs w:val="18"/>
                      <w:lang w:val="it-IT"/>
                    </w:rPr>
                    <m:t>T</m:t>
                  </m:r>
                </m:e>
                <m:sub>
                  <m:r>
                    <w:rPr>
                      <w:rFonts w:ascii="Cambria Math" w:hAnsi="Cambria Math"/>
                      <w:sz w:val="18"/>
                      <w:szCs w:val="18"/>
                      <w:lang w:val="it-IT"/>
                    </w:rPr>
                    <m:t>r</m:t>
                  </m:r>
                </m:sub>
              </m:sSub>
              <m:r>
                <w:rPr>
                  <w:rFonts w:ascii="Cambria Math" w:hAnsi="Cambria Math"/>
                  <w:sz w:val="18"/>
                  <w:szCs w:val="18"/>
                  <w:lang w:val="it-IT"/>
                </w:rPr>
                <m:t>+</m:t>
              </m:r>
              <m:d>
                <m:dPr>
                  <m:ctrlPr>
                    <w:rPr>
                      <w:rFonts w:ascii="Cambria Math" w:eastAsia="Calibri" w:hAnsi="Cambria Math"/>
                      <w:i/>
                      <w:sz w:val="18"/>
                      <w:szCs w:val="18"/>
                    </w:rPr>
                  </m:ctrlPr>
                </m:dPr>
                <m:e>
                  <m:sSub>
                    <m:sSubPr>
                      <m:ctrlPr>
                        <w:rPr>
                          <w:rFonts w:ascii="Cambria Math" w:eastAsia="Calibri" w:hAnsi="Cambria Math"/>
                          <w:i/>
                          <w:sz w:val="18"/>
                          <w:szCs w:val="18"/>
                        </w:rPr>
                      </m:ctrlPr>
                    </m:sSubPr>
                    <m:e>
                      <m:r>
                        <w:rPr>
                          <w:rFonts w:ascii="Cambria Math" w:eastAsia="Calibri" w:hAnsi="Cambria Math"/>
                          <w:sz w:val="18"/>
                          <w:szCs w:val="18"/>
                          <w:lang w:val="it-IT"/>
                        </w:rPr>
                        <m:t>n</m:t>
                      </m:r>
                    </m:e>
                    <m:sub>
                      <m:r>
                        <m:rPr>
                          <m:nor/>
                        </m:rPr>
                        <w:rPr>
                          <w:rFonts w:ascii="Cambria Math" w:eastAsia="Calibri" w:hAnsi="Cambria Math"/>
                          <w:i/>
                          <w:sz w:val="18"/>
                          <w:szCs w:val="18"/>
                          <w:lang w:val="it-IT"/>
                        </w:rPr>
                        <m:t>i,5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d</m:t>
                      </m:r>
                    </m:e>
                    <m:sub>
                      <m:r>
                        <m:rPr>
                          <m:nor/>
                        </m:rPr>
                        <w:rPr>
                          <w:rFonts w:ascii="Cambria Math" w:eastAsia="Calibri" w:hAnsi="Cambria Math"/>
                          <w:i/>
                          <w:sz w:val="18"/>
                          <w:szCs w:val="18"/>
                          <w:lang w:val="it-IT"/>
                        </w:rPr>
                        <m:t>i,5</m:t>
                      </m:r>
                    </m:sub>
                  </m:sSub>
                  <m:r>
                    <w:rPr>
                      <w:rFonts w:ascii="Cambria Math" w:eastAsia="Calibri" w:hAnsi="Cambria Math"/>
                      <w:sz w:val="18"/>
                      <w:szCs w:val="18"/>
                      <w:lang w:val="it-IT"/>
                    </w:rPr>
                    <m:t>+0.5</m:t>
                  </m:r>
                  <m:sSub>
                    <m:sSubPr>
                      <m:ctrlPr>
                        <w:rPr>
                          <w:rFonts w:ascii="Cambria Math" w:eastAsia="Calibri" w:hAnsi="Cambria Math"/>
                          <w:i/>
                          <w:sz w:val="18"/>
                          <w:szCs w:val="18"/>
                        </w:rPr>
                      </m:ctrlPr>
                    </m:sSubPr>
                    <m:e>
                      <m:r>
                        <w:rPr>
                          <w:rFonts w:ascii="Cambria Math" w:eastAsia="Calibri" w:hAnsi="Cambria Math"/>
                          <w:sz w:val="18"/>
                          <w:szCs w:val="18"/>
                          <w:lang w:val="it-IT"/>
                        </w:rPr>
                        <m:t>l</m:t>
                      </m:r>
                    </m:e>
                    <m:sub>
                      <m:r>
                        <m:rPr>
                          <m:nor/>
                        </m:rPr>
                        <w:rPr>
                          <w:rFonts w:ascii="Cambria Math" w:eastAsia="Calibri" w:hAnsi="Cambria Math"/>
                          <w:i/>
                          <w:sz w:val="18"/>
                          <w:szCs w:val="18"/>
                          <w:lang w:val="it-IT"/>
                        </w:rPr>
                        <m:t>i,5</m:t>
                      </m:r>
                    </m:sub>
                  </m:sSub>
                  <m:r>
                    <w:rPr>
                      <w:rFonts w:ascii="Cambria Math" w:eastAsia="Calibri" w:hAnsi="Cambria Math"/>
                      <w:sz w:val="18"/>
                      <w:szCs w:val="18"/>
                      <w:lang w:val="it-IT"/>
                    </w:rPr>
                    <m:t>- 0.5</m:t>
                  </m:r>
                  <m:sSub>
                    <m:sSubPr>
                      <m:ctrlPr>
                        <w:rPr>
                          <w:rFonts w:ascii="Cambria Math" w:eastAsia="Calibri" w:hAnsi="Cambria Math"/>
                          <w:i/>
                          <w:sz w:val="18"/>
                          <w:szCs w:val="18"/>
                        </w:rPr>
                      </m:ctrlPr>
                    </m:sSubPr>
                    <m:e>
                      <m:r>
                        <w:rPr>
                          <w:rFonts w:ascii="Cambria Math" w:eastAsia="Calibri" w:hAnsi="Cambria Math"/>
                          <w:sz w:val="18"/>
                          <w:szCs w:val="18"/>
                          <w:lang w:val="it-IT"/>
                        </w:rPr>
                        <m:t>j</m:t>
                      </m:r>
                    </m:e>
                    <m:sub>
                      <m:r>
                        <m:rPr>
                          <m:nor/>
                        </m:rPr>
                        <w:rPr>
                          <w:rFonts w:ascii="Cambria Math" w:eastAsia="Calibri" w:hAnsi="Cambria Math"/>
                          <w:i/>
                          <w:sz w:val="18"/>
                          <w:szCs w:val="18"/>
                          <w:lang w:val="it-IT"/>
                        </w:rPr>
                        <m:t>i,5</m:t>
                      </m:r>
                    </m:sub>
                  </m:sSub>
                </m:e>
              </m:d>
              <m:f>
                <m:fPr>
                  <m:ctrlPr>
                    <w:rPr>
                      <w:rFonts w:ascii="Cambria Math" w:hAnsi="Cambria Math"/>
                      <w:i/>
                      <w:sz w:val="18"/>
                      <w:szCs w:val="18"/>
                    </w:rPr>
                  </m:ctrlPr>
                </m:fPr>
                <m:num>
                  <m:sSub>
                    <m:sSubPr>
                      <m:ctrlPr>
                        <w:rPr>
                          <w:rFonts w:ascii="Cambria Math" w:hAnsi="Cambria Math"/>
                          <w:i/>
                          <w:sz w:val="18"/>
                          <w:szCs w:val="18"/>
                        </w:rPr>
                      </m:ctrlPr>
                    </m:sSubPr>
                    <m:e>
                      <m:r>
                        <w:rPr>
                          <w:rFonts w:ascii="Cambria Math" w:hAnsi="Cambria Math"/>
                          <w:sz w:val="18"/>
                          <w:szCs w:val="18"/>
                          <w:lang w:val="it-IT"/>
                        </w:rPr>
                        <m:t>T</m:t>
                      </m:r>
                    </m:e>
                    <m:sub>
                      <m:r>
                        <w:rPr>
                          <w:rFonts w:ascii="Cambria Math" w:hAnsi="Cambria Math"/>
                          <w:sz w:val="18"/>
                          <w:szCs w:val="18"/>
                          <w:lang w:val="it-IT"/>
                        </w:rPr>
                        <m:t>r</m:t>
                      </m:r>
                    </m:sub>
                  </m:sSub>
                </m:num>
                <m:den>
                  <m:r>
                    <w:rPr>
                      <w:rFonts w:ascii="Cambria Math" w:hAnsi="Cambria Math"/>
                      <w:sz w:val="18"/>
                      <w:szCs w:val="18"/>
                      <w:lang w:val="it-IT"/>
                    </w:rPr>
                    <m:t>365</m:t>
                  </m:r>
                </m:den>
              </m:f>
            </m:oMath>
            <w:r w:rsidR="0068462F" w:rsidRPr="00271EA7">
              <w:rPr>
                <w:rFonts w:eastAsiaTheme="minorEastAsia"/>
                <w:sz w:val="18"/>
                <w:szCs w:val="18"/>
                <w:lang w:val="it-IT"/>
              </w:rPr>
              <w:t xml:space="preserve"> </w:t>
            </w:r>
            <w:r w:rsidR="0068462F" w:rsidRPr="00271EA7">
              <w:rPr>
                <w:sz w:val="18"/>
                <w:szCs w:val="18"/>
                <w:lang w:val="it-IT"/>
              </w:rPr>
              <w:t xml:space="preserve"> </w:t>
            </w:r>
            <w:r w:rsidR="0068462F" w:rsidRPr="00271EA7">
              <w:rPr>
                <w:rFonts w:eastAsiaTheme="minorEastAsia"/>
                <w:sz w:val="18"/>
                <w:szCs w:val="18"/>
                <w:lang w:val="it-IT"/>
              </w:rPr>
              <w:t>,</w:t>
            </w:r>
          </w:p>
          <w:p w14:paraId="24FDF57F" w14:textId="5FDC4937" w:rsidR="0068462F" w:rsidRPr="00366D1E" w:rsidRDefault="0068462F" w:rsidP="00F4593D">
            <w:pPr>
              <w:jc w:val="left"/>
              <w:rPr>
                <w:rFonts w:eastAsiaTheme="minorEastAsia"/>
                <w:sz w:val="18"/>
                <w:szCs w:val="18"/>
              </w:rPr>
            </w:pPr>
            <w:r w:rsidRPr="00C338DC">
              <w:rPr>
                <w:rFonts w:eastAsiaTheme="minorEastAsia"/>
                <w:sz w:val="18"/>
                <w:szCs w:val="18"/>
              </w:rPr>
              <w:t>Where</w:t>
            </w:r>
            <w:r>
              <w:rPr>
                <w:rFonts w:eastAsiaTheme="minorEastAsia"/>
                <w:sz w:val="18"/>
                <w:szCs w:val="18"/>
              </w:rPr>
              <w:t xml:space="preserve"> </w:t>
            </w:r>
            <m:oMath>
              <m:r>
                <w:rPr>
                  <w:rFonts w:ascii="Cambria Math" w:eastAsiaTheme="minorEastAsia" w:hAnsi="Cambria Math"/>
                  <w:sz w:val="18"/>
                  <w:szCs w:val="18"/>
                </w:rPr>
                <m:t>u5</m:t>
              </m:r>
            </m:oMath>
            <w:r w:rsidRPr="00C338DC">
              <w:rPr>
                <w:rFonts w:eastAsiaTheme="minorEastAsia"/>
                <w:sz w:val="18"/>
                <w:szCs w:val="18"/>
              </w:rPr>
              <w:t xml:space="preserve"> = under 5y</w:t>
            </w:r>
            <w:r>
              <w:rPr>
                <w:rFonts w:eastAsiaTheme="minorEastAsia"/>
                <w:sz w:val="18"/>
                <w:szCs w:val="18"/>
              </w:rPr>
              <w:t xml:space="preserve"> and </w:t>
            </w:r>
            <m:oMath>
              <m:r>
                <m:rPr>
                  <m:sty m:val="p"/>
                </m:rPr>
                <w:rPr>
                  <w:rFonts w:ascii="Cambria Math" w:eastAsiaTheme="minorEastAsia" w:hAnsi="Cambria Math"/>
                  <w:sz w:val="18"/>
                  <w:szCs w:val="18"/>
                </w:rPr>
                <m:t>5</m:t>
              </m:r>
            </m:oMath>
            <w:r w:rsidRPr="00C338DC">
              <w:rPr>
                <w:rFonts w:eastAsiaTheme="minorEastAsia"/>
                <w:sz w:val="18"/>
                <w:szCs w:val="18"/>
              </w:rPr>
              <w:t xml:space="preserve"> = 5y</w:t>
            </w:r>
            <w:r>
              <w:rPr>
                <w:rFonts w:eastAsiaTheme="minorEastAsia"/>
                <w:sz w:val="18"/>
                <w:szCs w:val="18"/>
              </w:rPr>
              <w:t xml:space="preserve"> </w:t>
            </w:r>
            <w:r w:rsidR="00BA7C0B">
              <w:rPr>
                <w:rFonts w:eastAsiaTheme="minorEastAsia"/>
                <w:sz w:val="18"/>
                <w:szCs w:val="18"/>
              </w:rPr>
              <w:t xml:space="preserve">(60-71 months) </w:t>
            </w:r>
            <w:r>
              <w:rPr>
                <w:rFonts w:eastAsiaTheme="minorEastAsia"/>
                <w:sz w:val="18"/>
                <w:szCs w:val="18"/>
              </w:rPr>
              <w:t>old</w:t>
            </w:r>
            <w:r w:rsidRPr="00C338DC">
              <w:rPr>
                <w:rFonts w:eastAsiaTheme="minorEastAsia"/>
                <w:sz w:val="18"/>
                <w:szCs w:val="18"/>
              </w:rPr>
              <w:t>. Th</w:t>
            </w:r>
            <w:r>
              <w:rPr>
                <w:rFonts w:eastAsiaTheme="minorEastAsia"/>
                <w:sz w:val="18"/>
                <w:szCs w:val="18"/>
              </w:rPr>
              <w:t xml:space="preserve">e latter term is </w:t>
            </w:r>
            <m:oMath>
              <m:r>
                <w:rPr>
                  <w:rFonts w:ascii="Cambria Math" w:eastAsiaTheme="minorEastAsia" w:hAnsi="Cambria Math"/>
                  <w:sz w:val="18"/>
                  <w:szCs w:val="18"/>
                </w:rPr>
                <m:t>a</m:t>
              </m:r>
            </m:oMath>
            <w:r>
              <w:rPr>
                <w:rFonts w:eastAsiaTheme="minorEastAsia"/>
                <w:sz w:val="18"/>
                <w:szCs w:val="18"/>
              </w:rPr>
              <w:t xml:space="preserve">, i.e. children who must have aged out of the cohort during the recall period, assuming age recall is accurate. Note that this aging out estimate </w:t>
            </w:r>
            <w:r w:rsidR="00F4593D">
              <w:rPr>
                <w:rFonts w:eastAsiaTheme="minorEastAsia"/>
                <w:sz w:val="18"/>
                <w:szCs w:val="18"/>
              </w:rPr>
              <w:t>assumes an equal distribution of demographic events across the 5y age bracket</w:t>
            </w:r>
            <w:r>
              <w:rPr>
                <w:rFonts w:eastAsiaTheme="minorEastAsia"/>
                <w:sz w:val="18"/>
                <w:szCs w:val="18"/>
              </w:rPr>
              <w:t>.</w:t>
            </w:r>
          </w:p>
        </w:tc>
      </w:tr>
    </w:tbl>
    <w:p w14:paraId="0539E515" w14:textId="77777777" w:rsidR="002C4934" w:rsidRDefault="002C4934" w:rsidP="002C4934"/>
    <w:p w14:paraId="47999D18" w14:textId="77777777" w:rsidR="002C4934" w:rsidRDefault="002C4934" w:rsidP="002F0808"/>
    <w:p w14:paraId="29DA72ED" w14:textId="77777777" w:rsidR="0039316E" w:rsidRPr="002C4934" w:rsidRDefault="0039316E" w:rsidP="00C42C98">
      <w:pPr>
        <w:pStyle w:val="Heading3"/>
      </w:pPr>
      <w:bookmarkStart w:id="5" w:name="_Toc16712864"/>
      <w:bookmarkStart w:id="6" w:name="_Toc72762665"/>
      <w:r w:rsidRPr="002C4934">
        <w:t>Treatment of mortality surveys without available datasets</w:t>
      </w:r>
      <w:bookmarkEnd w:id="5"/>
      <w:bookmarkEnd w:id="6"/>
    </w:p>
    <w:p w14:paraId="3C77AB8A" w14:textId="6150030F" w:rsidR="0039316E" w:rsidRPr="00672288" w:rsidRDefault="00EA3715" w:rsidP="0039316E">
      <w:pPr>
        <w:rPr>
          <w:sz w:val="21"/>
        </w:rPr>
      </w:pPr>
      <w:r w:rsidRPr="00672288">
        <w:rPr>
          <w:sz w:val="21"/>
        </w:rPr>
        <w:t xml:space="preserve">If no dataset is available for most surveys in a crisis, analysis </w:t>
      </w:r>
      <w:r w:rsidR="00403DB1" w:rsidRPr="00672288">
        <w:rPr>
          <w:sz w:val="21"/>
        </w:rPr>
        <w:t>may need to be done using</w:t>
      </w:r>
      <w:r w:rsidRPr="00672288">
        <w:rPr>
          <w:sz w:val="21"/>
        </w:rPr>
        <w:t xml:space="preserve"> the survey-level estimates</w:t>
      </w:r>
      <w:r w:rsidR="00CF73D0" w:rsidRPr="00672288">
        <w:rPr>
          <w:sz w:val="21"/>
        </w:rPr>
        <w:t xml:space="preserve"> (see below)</w:t>
      </w:r>
      <w:r w:rsidRPr="00672288">
        <w:rPr>
          <w:sz w:val="21"/>
        </w:rPr>
        <w:t xml:space="preserve">, as </w:t>
      </w:r>
      <w:r w:rsidR="00CC7B4B" w:rsidRPr="00672288">
        <w:rPr>
          <w:sz w:val="21"/>
        </w:rPr>
        <w:t>reported</w:t>
      </w:r>
      <w:r w:rsidR="00AA410F" w:rsidRPr="00672288">
        <w:rPr>
          <w:sz w:val="21"/>
        </w:rPr>
        <w:t xml:space="preserve"> in available documents</w:t>
      </w:r>
      <w:r w:rsidR="00403DB1" w:rsidRPr="00672288">
        <w:rPr>
          <w:sz w:val="21"/>
        </w:rPr>
        <w:t>.</w:t>
      </w:r>
      <w:r w:rsidR="0039316E" w:rsidRPr="00672288">
        <w:rPr>
          <w:sz w:val="21"/>
        </w:rPr>
        <w:t xml:space="preserve"> </w:t>
      </w:r>
      <w:r w:rsidRPr="00672288">
        <w:rPr>
          <w:sz w:val="21"/>
        </w:rPr>
        <w:t>F</w:t>
      </w:r>
      <w:r w:rsidR="0039316E" w:rsidRPr="00672288">
        <w:rPr>
          <w:sz w:val="21"/>
        </w:rPr>
        <w:t>or a</w:t>
      </w:r>
      <w:r w:rsidRPr="00672288">
        <w:rPr>
          <w:sz w:val="21"/>
        </w:rPr>
        <w:t>ny such</w:t>
      </w:r>
      <w:r w:rsidR="0039316E" w:rsidRPr="00672288">
        <w:rPr>
          <w:sz w:val="21"/>
        </w:rPr>
        <w:t xml:space="preserve"> survey </w:t>
      </w:r>
      <m:oMath>
        <m:r>
          <w:rPr>
            <w:rFonts w:ascii="Cambria Math" w:hAnsi="Cambria Math"/>
            <w:sz w:val="21"/>
          </w:rPr>
          <m:t>s</m:t>
        </m:r>
      </m:oMath>
      <w:r w:rsidR="0039316E" w:rsidRPr="00672288">
        <w:rPr>
          <w:sz w:val="21"/>
        </w:rPr>
        <w:t>, the standard error (</w:t>
      </w:r>
      <m:oMath>
        <m:r>
          <w:rPr>
            <w:rFonts w:ascii="Cambria Math" w:hAnsi="Cambria Math"/>
            <w:sz w:val="21"/>
          </w:rPr>
          <m:t>SE</m:t>
        </m:r>
      </m:oMath>
      <w:r w:rsidR="0039316E" w:rsidRPr="00672288">
        <w:rPr>
          <w:sz w:val="21"/>
        </w:rPr>
        <w:t xml:space="preserve">) of log death rate </w:t>
      </w:r>
      <w:r w:rsidRPr="00672288">
        <w:rPr>
          <w:sz w:val="21"/>
        </w:rPr>
        <w:t xml:space="preserve">may be estimated </w:t>
      </w:r>
      <w:r w:rsidR="0039316E" w:rsidRPr="00672288">
        <w:rPr>
          <w:sz w:val="21"/>
        </w:rPr>
        <w:t xml:space="preserve">from the reported point estimate </w:t>
      </w:r>
      <w:bookmarkStart w:id="7" w:name="_Hlk30023244"/>
      <m:oMath>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oMath>
      <w:bookmarkEnd w:id="7"/>
      <w:r w:rsidR="0039316E" w:rsidRPr="00672288">
        <w:rPr>
          <w:sz w:val="21"/>
        </w:rPr>
        <w:t xml:space="preserve"> and its 95%CI: since </w:t>
      </w:r>
      <m:oMath>
        <m:sSub>
          <m:sSubPr>
            <m:ctrlPr>
              <w:rPr>
                <w:rFonts w:ascii="Cambria Math" w:hAnsi="Cambria Math"/>
                <w:i/>
                <w:sz w:val="21"/>
              </w:rPr>
            </m:ctrlPr>
          </m:sSubPr>
          <m:e>
            <m:r>
              <w:rPr>
                <w:rFonts w:ascii="Cambria Math" w:hAnsi="Cambria Math"/>
                <w:sz w:val="21"/>
              </w:rPr>
              <m:t>y</m:t>
            </m:r>
          </m:e>
          <m:sub>
            <m:r>
              <w:rPr>
                <w:rFonts w:ascii="Cambria Math" w:hAnsi="Cambria Math"/>
                <w:sz w:val="21"/>
              </w:rPr>
              <m:t>s,0.975</m:t>
            </m:r>
          </m:sub>
        </m:sSub>
        <m:r>
          <w:rPr>
            <w:rFonts w:ascii="Cambria Math" w:hAnsi="Cambria Math"/>
            <w:sz w:val="21"/>
          </w:rPr>
          <m:t>=</m:t>
        </m:r>
        <m:sSup>
          <m:sSupPr>
            <m:ctrlPr>
              <w:rPr>
                <w:rFonts w:ascii="Cambria Math" w:hAnsi="Cambria Math"/>
                <w:i/>
                <w:sz w:val="21"/>
              </w:rPr>
            </m:ctrlPr>
          </m:sSupPr>
          <m:e>
            <m:r>
              <w:rPr>
                <w:rFonts w:ascii="Cambria Math" w:hAnsi="Cambria Math"/>
                <w:sz w:val="21"/>
              </w:rPr>
              <m:t>e</m:t>
            </m:r>
          </m:e>
          <m:sup>
            <m:func>
              <m:funcPr>
                <m:ctrlPr>
                  <w:rPr>
                    <w:rFonts w:ascii="Cambria Math" w:hAnsi="Cambria Math"/>
                    <w:i/>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r>
              <w:rPr>
                <w:rFonts w:ascii="Cambria Math" w:hAnsi="Cambria Math"/>
                <w:sz w:val="21"/>
              </w:rPr>
              <m:t>+1.96SE</m:t>
            </m:r>
            <m:func>
              <m:funcPr>
                <m:ctrlPr>
                  <w:rPr>
                    <w:rFonts w:ascii="Cambria Math" w:hAnsi="Cambria Math"/>
                    <w:i/>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r>
              <w:rPr>
                <w:rFonts w:ascii="Cambria Math" w:hAnsi="Cambria Math"/>
                <w:sz w:val="21"/>
              </w:rPr>
              <m:t>))</m:t>
            </m:r>
          </m:sup>
        </m:sSup>
      </m:oMath>
      <w:r w:rsidR="0039316E" w:rsidRPr="00672288">
        <w:rPr>
          <w:sz w:val="21"/>
        </w:rPr>
        <w:t xml:space="preserve"> (and </w:t>
      </w:r>
      <m:oMath>
        <m:sSub>
          <m:sSubPr>
            <m:ctrlPr>
              <w:rPr>
                <w:rFonts w:ascii="Cambria Math" w:hAnsi="Cambria Math"/>
                <w:i/>
                <w:sz w:val="21"/>
              </w:rPr>
            </m:ctrlPr>
          </m:sSubPr>
          <m:e>
            <m:r>
              <w:rPr>
                <w:rFonts w:ascii="Cambria Math" w:hAnsi="Cambria Math"/>
                <w:sz w:val="21"/>
              </w:rPr>
              <m:t>y</m:t>
            </m:r>
          </m:e>
          <m:sub>
            <m:r>
              <w:rPr>
                <w:rFonts w:ascii="Cambria Math" w:hAnsi="Cambria Math"/>
                <w:sz w:val="21"/>
              </w:rPr>
              <m:t>s,0.025</m:t>
            </m:r>
          </m:sub>
        </m:sSub>
        <m:r>
          <w:rPr>
            <w:rFonts w:ascii="Cambria Math" w:hAnsi="Cambria Math"/>
            <w:sz w:val="21"/>
          </w:rPr>
          <m:t>=</m:t>
        </m:r>
        <m:sSup>
          <m:sSupPr>
            <m:ctrlPr>
              <w:rPr>
                <w:rFonts w:ascii="Cambria Math" w:hAnsi="Cambria Math"/>
                <w:i/>
                <w:sz w:val="21"/>
              </w:rPr>
            </m:ctrlPr>
          </m:sSupPr>
          <m:e>
            <m:r>
              <w:rPr>
                <w:rFonts w:ascii="Cambria Math" w:hAnsi="Cambria Math"/>
                <w:sz w:val="21"/>
              </w:rPr>
              <m:t>e</m:t>
            </m:r>
          </m:e>
          <m:sup>
            <m:func>
              <m:funcPr>
                <m:ctrlPr>
                  <w:rPr>
                    <w:rFonts w:ascii="Cambria Math" w:hAnsi="Cambria Math"/>
                    <w:i/>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r>
              <w:rPr>
                <w:rFonts w:ascii="Cambria Math" w:hAnsi="Cambria Math"/>
                <w:sz w:val="21"/>
              </w:rPr>
              <m:t>-1.96SE</m:t>
            </m:r>
            <m:func>
              <m:funcPr>
                <m:ctrlPr>
                  <w:rPr>
                    <w:rFonts w:ascii="Cambria Math" w:hAnsi="Cambria Math"/>
                    <w:i/>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r>
              <w:rPr>
                <w:rFonts w:ascii="Cambria Math" w:hAnsi="Cambria Math"/>
                <w:sz w:val="21"/>
              </w:rPr>
              <m:t>))</m:t>
            </m:r>
          </m:sup>
        </m:sSup>
      </m:oMath>
      <w:r w:rsidR="0039316E" w:rsidRPr="00672288">
        <w:rPr>
          <w:sz w:val="21"/>
        </w:rPr>
        <w:t xml:space="preserve">), by rearrangement </w:t>
      </w:r>
      <m:oMath>
        <m:sSub>
          <m:sSubPr>
            <m:ctrlPr>
              <w:rPr>
                <w:rFonts w:ascii="Cambria Math" w:hAnsi="Cambria Math"/>
                <w:i/>
                <w:sz w:val="21"/>
              </w:rPr>
            </m:ctrlPr>
          </m:sSubPr>
          <m:e>
            <m:r>
              <w:rPr>
                <w:rFonts w:ascii="Cambria Math" w:hAnsi="Cambria Math"/>
                <w:sz w:val="21"/>
              </w:rPr>
              <m:t>SE</m:t>
            </m:r>
            <m:func>
              <m:funcPr>
                <m:ctrlPr>
                  <w:rPr>
                    <w:rFonts w:ascii="Cambria Math" w:hAnsi="Cambria Math"/>
                    <w:i/>
                    <w:sz w:val="21"/>
                  </w:rPr>
                </m:ctrlPr>
              </m:funcPr>
              <m:fName>
                <m:r>
                  <m:rPr>
                    <m:sty m:val="p"/>
                  </m:rPr>
                  <w:rPr>
                    <w:rFonts w:ascii="Cambria Math" w:hAnsi="Cambria Math"/>
                    <w:sz w:val="21"/>
                  </w:rPr>
                  <m:t>(ln</m:t>
                </m:r>
              </m:fName>
              <m:e>
                <m:acc>
                  <m:accPr>
                    <m:ctrlPr>
                      <w:rPr>
                        <w:rFonts w:ascii="Cambria Math" w:hAnsi="Cambria Math"/>
                        <w:i/>
                        <w:sz w:val="21"/>
                      </w:rPr>
                    </m:ctrlPr>
                  </m:accPr>
                  <m:e>
                    <m:r>
                      <w:rPr>
                        <w:rFonts w:ascii="Cambria Math" w:hAnsi="Cambria Math"/>
                        <w:sz w:val="21"/>
                      </w:rPr>
                      <m:t>y</m:t>
                    </m:r>
                  </m:e>
                </m:acc>
              </m:e>
            </m:func>
            <m:r>
              <w:rPr>
                <w:rFonts w:ascii="Cambria Math" w:hAnsi="Cambria Math"/>
                <w:sz w:val="21"/>
              </w:rPr>
              <m:t>)</m:t>
            </m:r>
          </m:e>
          <m:sub>
            <m:r>
              <w:rPr>
                <w:rFonts w:ascii="Cambria Math" w:hAnsi="Cambria Math"/>
                <w:sz w:val="21"/>
              </w:rPr>
              <m:t>s</m:t>
            </m:r>
          </m:sub>
        </m:sSub>
        <m:r>
          <w:rPr>
            <w:rFonts w:ascii="Cambria Math" w:hAnsi="Cambria Math"/>
            <w:sz w:val="21"/>
          </w:rPr>
          <m:t>=</m:t>
        </m:r>
        <m:f>
          <m:fPr>
            <m:ctrlPr>
              <w:rPr>
                <w:rFonts w:ascii="Cambria Math" w:hAnsi="Cambria Math"/>
                <w:i/>
                <w:sz w:val="21"/>
              </w:rPr>
            </m:ctrlPr>
          </m:fPr>
          <m:num>
            <m:r>
              <m:rPr>
                <m:sty m:val="p"/>
              </m:rPr>
              <w:rPr>
                <w:rFonts w:ascii="Cambria Math" w:hAnsi="Cambria Math"/>
                <w:sz w:val="21"/>
              </w:rPr>
              <m:t>ln</m:t>
            </m:r>
            <m:func>
              <m:funcPr>
                <m:ctrlPr>
                  <w:rPr>
                    <w:rFonts w:ascii="Cambria Math" w:hAnsi="Cambria Math"/>
                    <w:i/>
                    <w:sz w:val="21"/>
                  </w:rPr>
                </m:ctrlPr>
              </m:funcPr>
              <m:fName>
                <m:sSub>
                  <m:sSubPr>
                    <m:ctrlPr>
                      <w:rPr>
                        <w:rFonts w:ascii="Cambria Math" w:hAnsi="Cambria Math"/>
                        <w:i/>
                        <w:sz w:val="21"/>
                      </w:rPr>
                    </m:ctrlPr>
                  </m:sSubPr>
                  <m:e>
                    <m:r>
                      <w:rPr>
                        <w:rFonts w:ascii="Cambria Math" w:hAnsi="Cambria Math"/>
                        <w:sz w:val="21"/>
                      </w:rPr>
                      <m:t>y</m:t>
                    </m:r>
                  </m:e>
                  <m:sub>
                    <m:r>
                      <w:rPr>
                        <w:rFonts w:ascii="Cambria Math" w:hAnsi="Cambria Math"/>
                        <w:sz w:val="21"/>
                      </w:rPr>
                      <m:t>s,0.975</m:t>
                    </m:r>
                  </m:sub>
                </m:sSub>
                <m:r>
                  <m:rPr>
                    <m:sty m:val="p"/>
                  </m:rPr>
                  <w:rPr>
                    <w:rFonts w:ascii="Cambria Math" w:hAnsi="Cambria Math"/>
                    <w:sz w:val="21"/>
                  </w:rPr>
                  <m:t>- 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num>
          <m:den>
            <m:r>
              <w:rPr>
                <w:rFonts w:ascii="Cambria Math" w:hAnsi="Cambria Math"/>
                <w:sz w:val="21"/>
              </w:rPr>
              <m:t>1.96</m:t>
            </m:r>
          </m:den>
        </m:f>
      </m:oMath>
      <w:r w:rsidR="0039316E" w:rsidRPr="00672288">
        <w:rPr>
          <w:sz w:val="21"/>
        </w:rPr>
        <w:t xml:space="preserve"> .</w:t>
      </w:r>
      <w:r w:rsidR="00B91F5B" w:rsidRPr="00672288">
        <w:rPr>
          <w:sz w:val="21"/>
        </w:rPr>
        <w:t xml:space="preserve"> </w:t>
      </w:r>
      <w:r w:rsidRPr="00672288">
        <w:rPr>
          <w:sz w:val="21"/>
        </w:rPr>
        <w:t xml:space="preserve">The plausibility of </w:t>
      </w:r>
      <w:r w:rsidR="0039316E" w:rsidRPr="00672288">
        <w:rPr>
          <w:sz w:val="21"/>
        </w:rPr>
        <w:t xml:space="preserve">reported 95%CIs </w:t>
      </w:r>
      <w:r w:rsidRPr="00672288">
        <w:rPr>
          <w:sz w:val="21"/>
        </w:rPr>
        <w:t>can be verified</w:t>
      </w:r>
      <w:r w:rsidR="0039316E" w:rsidRPr="00672288">
        <w:rPr>
          <w:sz w:val="21"/>
        </w:rPr>
        <w:t xml:space="preserve"> by computing the asymmetry between the upper and lower CI: for </w:t>
      </w:r>
      <w:r w:rsidR="00B91F5B" w:rsidRPr="00672288">
        <w:rPr>
          <w:sz w:val="21"/>
        </w:rPr>
        <w:t>any</w:t>
      </w:r>
      <w:r w:rsidR="0039316E" w:rsidRPr="00672288">
        <w:rPr>
          <w:sz w:val="21"/>
        </w:rPr>
        <w:t xml:space="preserve"> survey with asymmetric </w:t>
      </w:r>
      <w:r w:rsidR="00B91F5B" w:rsidRPr="00672288">
        <w:rPr>
          <w:sz w:val="21"/>
        </w:rPr>
        <w:t xml:space="preserve">or nonreported </w:t>
      </w:r>
      <w:r w:rsidR="0039316E" w:rsidRPr="00672288">
        <w:rPr>
          <w:sz w:val="21"/>
        </w:rPr>
        <w:t xml:space="preserve">CI, a 95%CI </w:t>
      </w:r>
      <w:r w:rsidRPr="00672288">
        <w:rPr>
          <w:sz w:val="21"/>
        </w:rPr>
        <w:t xml:space="preserve">may be approximated </w:t>
      </w:r>
      <w:r w:rsidR="0039316E" w:rsidRPr="00672288">
        <w:rPr>
          <w:sz w:val="21"/>
        </w:rPr>
        <w:t xml:space="preserve">based on the reported number of deaths under 5y and an assumed </w:t>
      </w:r>
      <w:r w:rsidR="00B91F5B" w:rsidRPr="00672288">
        <w:rPr>
          <w:sz w:val="21"/>
        </w:rPr>
        <w:t xml:space="preserve">cluster sampling </w:t>
      </w:r>
      <w:r w:rsidR="0039316E" w:rsidRPr="00672288">
        <w:rPr>
          <w:sz w:val="21"/>
        </w:rPr>
        <w:t xml:space="preserve">design effect </w:t>
      </w:r>
      <m:oMath>
        <m:r>
          <w:rPr>
            <w:rFonts w:ascii="Cambria Math" w:hAnsi="Cambria Math"/>
            <w:sz w:val="21"/>
          </w:rPr>
          <m:t>DEFF</m:t>
        </m:r>
      </m:oMath>
      <w:r w:rsidR="0039316E" w:rsidRPr="00672288">
        <w:rPr>
          <w:sz w:val="21"/>
        </w:rPr>
        <w:t xml:space="preserve"> (</w:t>
      </w:r>
      <m:oMath>
        <m:sSub>
          <m:sSubPr>
            <m:ctrlPr>
              <w:rPr>
                <w:rFonts w:ascii="Cambria Math" w:hAnsi="Cambria Math"/>
                <w:i/>
                <w:sz w:val="21"/>
              </w:rPr>
            </m:ctrlPr>
          </m:sSubPr>
          <m:e>
            <m:r>
              <w:rPr>
                <w:rFonts w:ascii="Cambria Math" w:hAnsi="Cambria Math"/>
                <w:sz w:val="21"/>
              </w:rPr>
              <m:t>SE</m:t>
            </m:r>
            <m:func>
              <m:funcPr>
                <m:ctrlPr>
                  <w:rPr>
                    <w:rFonts w:ascii="Cambria Math" w:hAnsi="Cambria Math"/>
                    <w:i/>
                    <w:sz w:val="21"/>
                  </w:rPr>
                </m:ctrlPr>
              </m:funcPr>
              <m:fName>
                <m:r>
                  <m:rPr>
                    <m:sty m:val="p"/>
                  </m:rPr>
                  <w:rPr>
                    <w:rFonts w:ascii="Cambria Math" w:hAnsi="Cambria Math"/>
                    <w:sz w:val="21"/>
                  </w:rPr>
                  <m:t>(ln</m:t>
                </m:r>
              </m:fName>
              <m:e>
                <m:acc>
                  <m:accPr>
                    <m:ctrlPr>
                      <w:rPr>
                        <w:rFonts w:ascii="Cambria Math" w:hAnsi="Cambria Math"/>
                        <w:i/>
                        <w:sz w:val="21"/>
                      </w:rPr>
                    </m:ctrlPr>
                  </m:accPr>
                  <m:e>
                    <m:r>
                      <w:rPr>
                        <w:rFonts w:ascii="Cambria Math" w:hAnsi="Cambria Math"/>
                        <w:sz w:val="21"/>
                      </w:rPr>
                      <m:t>y</m:t>
                    </m:r>
                  </m:e>
                </m:acc>
              </m:e>
            </m:func>
            <m:r>
              <w:rPr>
                <w:rFonts w:ascii="Cambria Math" w:hAnsi="Cambria Math"/>
                <w:sz w:val="21"/>
              </w:rPr>
              <m:t>)</m:t>
            </m:r>
          </m:e>
          <m:sub>
            <m:r>
              <w:rPr>
                <w:rFonts w:ascii="Cambria Math" w:hAnsi="Cambria Math"/>
                <w:sz w:val="21"/>
              </w:rPr>
              <m:t>s</m:t>
            </m:r>
          </m:sub>
        </m:sSub>
        <m:r>
          <w:rPr>
            <w:rFonts w:ascii="Cambria Math" w:hAnsi="Cambria Math"/>
            <w:sz w:val="21"/>
          </w:rPr>
          <m:t>=</m:t>
        </m:r>
        <m:f>
          <m:fPr>
            <m:ctrlPr>
              <w:rPr>
                <w:rFonts w:ascii="Cambria Math" w:hAnsi="Cambria Math"/>
                <w:i/>
                <w:sz w:val="21"/>
              </w:rPr>
            </m:ctrlPr>
          </m:fPr>
          <m:num>
            <m:r>
              <m:rPr>
                <m:sty m:val="p"/>
              </m:rPr>
              <w:rPr>
                <w:rFonts w:ascii="Cambria Math" w:hAnsi="Cambria Math"/>
                <w:sz w:val="21"/>
              </w:rPr>
              <m:t>1</m:t>
            </m:r>
          </m:num>
          <m:den>
            <m:rad>
              <m:radPr>
                <m:degHide m:val="1"/>
                <m:ctrlPr>
                  <w:rPr>
                    <w:rFonts w:ascii="Cambria Math" w:hAnsi="Cambria Math"/>
                    <w:i/>
                    <w:sz w:val="21"/>
                  </w:rPr>
                </m:ctrlPr>
              </m:radPr>
              <m:deg/>
              <m:e>
                <m:sSub>
                  <m:sSubPr>
                    <m:ctrlPr>
                      <w:rPr>
                        <w:rFonts w:ascii="Cambria Math" w:eastAsiaTheme="minorEastAsia" w:hAnsi="Cambria Math"/>
                        <w:i/>
                        <w:sz w:val="21"/>
                      </w:rPr>
                    </m:ctrlPr>
                  </m:sSubPr>
                  <m:e>
                    <m:r>
                      <w:rPr>
                        <w:rFonts w:ascii="Cambria Math" w:eastAsiaTheme="minorEastAsia" w:hAnsi="Cambria Math"/>
                        <w:sz w:val="21"/>
                      </w:rPr>
                      <m:t>d</m:t>
                    </m:r>
                  </m:e>
                  <m:sub>
                    <m:r>
                      <w:rPr>
                        <w:rFonts w:ascii="Cambria Math" w:eastAsiaTheme="minorEastAsia" w:hAnsi="Cambria Math"/>
                        <w:sz w:val="21"/>
                      </w:rPr>
                      <m:t>s</m:t>
                    </m:r>
                  </m:sub>
                </m:sSub>
              </m:e>
            </m:rad>
          </m:den>
        </m:f>
        <m:r>
          <m:rPr>
            <m:nor/>
          </m:rPr>
          <w:rPr>
            <w:rFonts w:ascii="Cambria Math" w:eastAsiaTheme="minorEastAsia" w:hAnsi="Cambria Math"/>
            <w:i/>
            <w:sz w:val="21"/>
          </w:rPr>
          <m:t>DEFF</m:t>
        </m:r>
        <m:r>
          <m:rPr>
            <m:nor/>
          </m:rPr>
          <w:rPr>
            <w:rFonts w:ascii="Cambria Math" w:eastAsiaTheme="minorEastAsia" w:hAnsi="Cambria Math"/>
            <w:sz w:val="21"/>
          </w:rPr>
          <m:t xml:space="preserve"> )</m:t>
        </m:r>
      </m:oMath>
      <w:r w:rsidR="0039316E" w:rsidRPr="00672288">
        <w:rPr>
          <w:sz w:val="21"/>
        </w:rPr>
        <w:t>.</w:t>
      </w:r>
      <w:r w:rsidR="00355DD9" w:rsidRPr="00672288">
        <w:rPr>
          <w:sz w:val="21"/>
        </w:rPr>
        <w:t xml:space="preserve"> A </w:t>
      </w:r>
      <m:oMath>
        <m:r>
          <w:rPr>
            <w:rFonts w:ascii="Cambria Math" w:hAnsi="Cambria Math"/>
            <w:sz w:val="21"/>
          </w:rPr>
          <m:t>DEFF</m:t>
        </m:r>
      </m:oMath>
      <w:r w:rsidR="00355DD9" w:rsidRPr="00672288">
        <w:rPr>
          <w:sz w:val="21"/>
        </w:rPr>
        <w:t xml:space="preserve"> of 2.0 is reasonably typical of crisis settings.</w:t>
      </w:r>
    </w:p>
    <w:p w14:paraId="55FCA4DF" w14:textId="220890AE" w:rsidR="0039316E" w:rsidRPr="00672288" w:rsidRDefault="0039316E" w:rsidP="0039316E">
      <w:pPr>
        <w:rPr>
          <w:sz w:val="21"/>
        </w:rPr>
      </w:pPr>
      <w:r w:rsidRPr="00672288">
        <w:rPr>
          <w:sz w:val="21"/>
        </w:rPr>
        <w:t xml:space="preserve">Whenever the proportion of deaths due to injury and/or violence </w:t>
      </w:r>
      <w:r w:rsidR="00EA3715" w:rsidRPr="00672288">
        <w:rPr>
          <w:sz w:val="21"/>
        </w:rPr>
        <w:t>are</w:t>
      </w:r>
      <w:r w:rsidRPr="00672288">
        <w:rPr>
          <w:sz w:val="21"/>
        </w:rPr>
        <w:t xml:space="preserve"> provided in the report, </w:t>
      </w:r>
      <w:r w:rsidR="00EA3715" w:rsidRPr="00672288">
        <w:rPr>
          <w:sz w:val="21"/>
        </w:rPr>
        <w:t>they can be multiplied</w:t>
      </w:r>
      <w:r w:rsidRPr="00672288">
        <w:rPr>
          <w:sz w:val="21"/>
        </w:rPr>
        <w:t xml:space="preserve"> by the reported </w:t>
      </w:r>
      <m:oMath>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oMath>
      <w:r w:rsidRPr="00672288">
        <w:rPr>
          <w:sz w:val="21"/>
        </w:rPr>
        <w:t xml:space="preserve"> to compute the point estimate of the injury and/or violence death rates</w:t>
      </w:r>
      <w:r w:rsidR="00B91F5B" w:rsidRPr="00672288">
        <w:rPr>
          <w:sz w:val="21"/>
        </w:rPr>
        <w:t xml:space="preserve">, and corresponding </w:t>
      </w:r>
      <m:oMath>
        <m:r>
          <w:rPr>
            <w:rFonts w:ascii="Cambria Math" w:hAnsi="Cambria Math"/>
            <w:sz w:val="21"/>
          </w:rPr>
          <m:t>SE</m:t>
        </m:r>
      </m:oMath>
      <w:r w:rsidR="00B91F5B" w:rsidRPr="00672288">
        <w:rPr>
          <w:sz w:val="21"/>
        </w:rPr>
        <w:t xml:space="preserve"> </w:t>
      </w:r>
      <w:r w:rsidR="00EA3715" w:rsidRPr="00672288">
        <w:rPr>
          <w:sz w:val="21"/>
        </w:rPr>
        <w:t>as above</w:t>
      </w:r>
      <w:r w:rsidR="00B91F5B" w:rsidRPr="00672288">
        <w:rPr>
          <w:sz w:val="21"/>
        </w:rPr>
        <w:t>.</w:t>
      </w:r>
      <w:r w:rsidR="00EA3715" w:rsidRPr="00672288">
        <w:rPr>
          <w:sz w:val="21"/>
        </w:rPr>
        <w:t xml:space="preserve"> Any exhaustive surveys may be treated as simple random samples.</w:t>
      </w:r>
    </w:p>
    <w:p w14:paraId="3DA3376E" w14:textId="39925718" w:rsidR="00340BF6" w:rsidRPr="00672288" w:rsidRDefault="00340BF6" w:rsidP="0039316E">
      <w:pPr>
        <w:rPr>
          <w:sz w:val="21"/>
        </w:rPr>
      </w:pPr>
    </w:p>
    <w:p w14:paraId="017E6DC4" w14:textId="2739A7BD" w:rsidR="007210DF" w:rsidRDefault="00DB3C33" w:rsidP="00340BF6">
      <w:pPr>
        <w:pStyle w:val="Heading3"/>
      </w:pPr>
      <w:bookmarkStart w:id="8" w:name="_Toc72762666"/>
      <w:r>
        <w:t>Details on the SMART ENA anthropometric data quality score</w:t>
      </w:r>
      <w:bookmarkEnd w:id="8"/>
    </w:p>
    <w:p w14:paraId="49A983D0" w14:textId="69E4C25E" w:rsidR="00F169C5" w:rsidRPr="00672288" w:rsidRDefault="00F169C5" w:rsidP="00F169C5">
      <w:pPr>
        <w:rPr>
          <w:sz w:val="21"/>
        </w:rPr>
      </w:pPr>
      <w:r w:rsidRPr="00672288">
        <w:rPr>
          <w:sz w:val="21"/>
        </w:rPr>
        <w:t xml:space="preserve">The overall quality score produced by the ENA plausibility check report </w:t>
      </w:r>
      <w:r w:rsidR="007E7DD6" w:rsidRPr="00672288">
        <w:rPr>
          <w:sz w:val="21"/>
        </w:rPr>
        <w:t>is a composite of</w:t>
      </w:r>
      <w:r w:rsidRPr="00672288">
        <w:rPr>
          <w:sz w:val="21"/>
        </w:rPr>
        <w:t xml:space="preserve"> the following factors:</w:t>
      </w:r>
    </w:p>
    <w:p w14:paraId="07329D61" w14:textId="5FA7B06B" w:rsidR="00F169C5" w:rsidRPr="00672288" w:rsidRDefault="00F169C5" w:rsidP="007E7DD6">
      <w:pPr>
        <w:pStyle w:val="ListParagraph"/>
        <w:numPr>
          <w:ilvl w:val="2"/>
          <w:numId w:val="18"/>
        </w:numPr>
        <w:ind w:left="426" w:hanging="426"/>
        <w:rPr>
          <w:sz w:val="21"/>
        </w:rPr>
      </w:pPr>
      <w:r w:rsidRPr="00672288">
        <w:rPr>
          <w:sz w:val="21"/>
        </w:rPr>
        <w:t>the proportion of outliers (any extreme value is “flagged”)</w:t>
      </w:r>
      <w:r w:rsidR="007E7DD6" w:rsidRPr="00672288">
        <w:rPr>
          <w:sz w:val="21"/>
        </w:rPr>
        <w:t>;</w:t>
      </w:r>
    </w:p>
    <w:p w14:paraId="3BCC4B69" w14:textId="5310378B" w:rsidR="00F169C5" w:rsidRPr="00672288" w:rsidRDefault="00F169C5" w:rsidP="007E7DD6">
      <w:pPr>
        <w:pStyle w:val="ListParagraph"/>
        <w:numPr>
          <w:ilvl w:val="2"/>
          <w:numId w:val="18"/>
        </w:numPr>
        <w:ind w:left="426" w:hanging="426"/>
        <w:rPr>
          <w:sz w:val="21"/>
        </w:rPr>
      </w:pPr>
      <w:r w:rsidRPr="00672288">
        <w:rPr>
          <w:sz w:val="21"/>
        </w:rPr>
        <w:t>the sex and age (6-29</w:t>
      </w:r>
      <w:r w:rsidR="007E7DD6" w:rsidRPr="00672288">
        <w:rPr>
          <w:sz w:val="21"/>
        </w:rPr>
        <w:t>mo</w:t>
      </w:r>
      <w:r w:rsidRPr="00672288">
        <w:rPr>
          <w:sz w:val="21"/>
        </w:rPr>
        <w:t xml:space="preserve"> vs</w:t>
      </w:r>
      <w:r w:rsidR="007E7DD6" w:rsidRPr="00672288">
        <w:rPr>
          <w:sz w:val="21"/>
        </w:rPr>
        <w:t>.</w:t>
      </w:r>
      <w:r w:rsidRPr="00672288">
        <w:rPr>
          <w:sz w:val="21"/>
        </w:rPr>
        <w:t xml:space="preserve"> 30-59</w:t>
      </w:r>
      <w:r w:rsidR="007E7DD6" w:rsidRPr="00672288">
        <w:rPr>
          <w:sz w:val="21"/>
        </w:rPr>
        <w:t>mo</w:t>
      </w:r>
      <w:r w:rsidRPr="00672288">
        <w:rPr>
          <w:sz w:val="21"/>
        </w:rPr>
        <w:t>) ratios</w:t>
      </w:r>
      <w:r w:rsidR="00F47272" w:rsidRPr="00672288">
        <w:rPr>
          <w:sz w:val="21"/>
        </w:rPr>
        <w:t>;</w:t>
      </w:r>
    </w:p>
    <w:p w14:paraId="2775C553" w14:textId="302FAAD6" w:rsidR="00F169C5" w:rsidRPr="00672288" w:rsidRDefault="00F169C5" w:rsidP="007E7DD6">
      <w:pPr>
        <w:pStyle w:val="ListParagraph"/>
        <w:numPr>
          <w:ilvl w:val="2"/>
          <w:numId w:val="18"/>
        </w:numPr>
        <w:ind w:left="426" w:hanging="426"/>
        <w:rPr>
          <w:sz w:val="21"/>
        </w:rPr>
      </w:pPr>
      <w:r w:rsidRPr="00672288">
        <w:rPr>
          <w:sz w:val="21"/>
        </w:rPr>
        <w:t xml:space="preserve">the digit preference score for weight, height and </w:t>
      </w:r>
      <w:r w:rsidR="007E7DD6" w:rsidRPr="00672288">
        <w:rPr>
          <w:sz w:val="21"/>
        </w:rPr>
        <w:t>middle-upper arm circumference</w:t>
      </w:r>
      <w:r w:rsidRPr="00672288">
        <w:rPr>
          <w:sz w:val="21"/>
        </w:rPr>
        <w:t xml:space="preserve"> measurements</w:t>
      </w:r>
      <w:r w:rsidR="00F47272" w:rsidRPr="00672288">
        <w:rPr>
          <w:sz w:val="21"/>
        </w:rPr>
        <w:t>;</w:t>
      </w:r>
    </w:p>
    <w:p w14:paraId="6C1FD43F" w14:textId="2FB99754" w:rsidR="00F169C5" w:rsidRPr="00672288" w:rsidRDefault="00F169C5" w:rsidP="007E7DD6">
      <w:pPr>
        <w:pStyle w:val="ListParagraph"/>
        <w:numPr>
          <w:ilvl w:val="2"/>
          <w:numId w:val="18"/>
        </w:numPr>
        <w:ind w:left="426" w:hanging="426"/>
        <w:rPr>
          <w:sz w:val="21"/>
        </w:rPr>
      </w:pPr>
      <w:r w:rsidRPr="00672288">
        <w:rPr>
          <w:sz w:val="21"/>
        </w:rPr>
        <w:t>the mean and standard deviation of the weight-for-height distribution</w:t>
      </w:r>
      <w:r w:rsidR="00F47272" w:rsidRPr="00672288">
        <w:rPr>
          <w:sz w:val="21"/>
        </w:rPr>
        <w:t>;</w:t>
      </w:r>
    </w:p>
    <w:p w14:paraId="1C1E5F96" w14:textId="7DEF4535" w:rsidR="00F169C5" w:rsidRPr="00672288" w:rsidRDefault="00F169C5" w:rsidP="007E7DD6">
      <w:pPr>
        <w:pStyle w:val="ListParagraph"/>
        <w:numPr>
          <w:ilvl w:val="2"/>
          <w:numId w:val="18"/>
        </w:numPr>
        <w:ind w:left="426" w:hanging="426"/>
        <w:rPr>
          <w:sz w:val="21"/>
        </w:rPr>
      </w:pPr>
      <w:r w:rsidRPr="00672288">
        <w:rPr>
          <w:sz w:val="21"/>
        </w:rPr>
        <w:t>the skewness and kurtosis of the weight-for-height distribution</w:t>
      </w:r>
      <w:r w:rsidR="00F47272" w:rsidRPr="00672288">
        <w:rPr>
          <w:sz w:val="21"/>
        </w:rPr>
        <w:t>;</w:t>
      </w:r>
    </w:p>
    <w:p w14:paraId="5445CA25" w14:textId="0EAFFB4B" w:rsidR="00F169C5" w:rsidRPr="00672288" w:rsidRDefault="00F169C5" w:rsidP="007E7DD6">
      <w:pPr>
        <w:pStyle w:val="ListParagraph"/>
        <w:numPr>
          <w:ilvl w:val="2"/>
          <w:numId w:val="18"/>
        </w:numPr>
        <w:ind w:left="426" w:hanging="426"/>
        <w:rPr>
          <w:sz w:val="21"/>
        </w:rPr>
      </w:pPr>
      <w:r w:rsidRPr="00672288">
        <w:rPr>
          <w:sz w:val="21"/>
        </w:rPr>
        <w:t xml:space="preserve">the </w:t>
      </w:r>
      <w:r w:rsidR="007E7DD6" w:rsidRPr="00672288">
        <w:rPr>
          <w:sz w:val="21"/>
        </w:rPr>
        <w:t>degree of overdispersion</w:t>
      </w:r>
      <w:r w:rsidRPr="00672288">
        <w:rPr>
          <w:sz w:val="21"/>
        </w:rPr>
        <w:t xml:space="preserve"> of the weight-for-height distribution</w:t>
      </w:r>
      <w:r w:rsidR="00F47272" w:rsidRPr="00672288">
        <w:rPr>
          <w:sz w:val="21"/>
        </w:rPr>
        <w:t>.</w:t>
      </w:r>
    </w:p>
    <w:p w14:paraId="74F1E38A" w14:textId="7B31B7C1" w:rsidR="00F169C5" w:rsidRPr="00672288" w:rsidRDefault="00F169C5" w:rsidP="00F169C5">
      <w:pPr>
        <w:rPr>
          <w:sz w:val="21"/>
        </w:rPr>
      </w:pPr>
      <w:r w:rsidRPr="00672288">
        <w:rPr>
          <w:sz w:val="21"/>
        </w:rPr>
        <w:t>The overall score is then categorised as follow</w:t>
      </w:r>
      <w:r w:rsidR="00F47272" w:rsidRPr="00672288">
        <w:rPr>
          <w:sz w:val="21"/>
        </w:rPr>
        <w:t>s</w:t>
      </w:r>
      <w:r w:rsidRPr="00672288">
        <w:rPr>
          <w:sz w:val="21"/>
        </w:rPr>
        <w:t xml:space="preserve">: 0-9% is excellent, 10-14% good, 15-24% acceptable and </w:t>
      </w:r>
      <w:r w:rsidR="00F47272" w:rsidRPr="00672288">
        <w:rPr>
          <w:rFonts w:ascii="Times New Roman" w:hAnsi="Times New Roman" w:cs="Times New Roman"/>
          <w:sz w:val="21"/>
        </w:rPr>
        <w:t>≥</w:t>
      </w:r>
      <w:r w:rsidR="00F47272" w:rsidRPr="00672288">
        <w:rPr>
          <w:sz w:val="21"/>
        </w:rPr>
        <w:t xml:space="preserve"> </w:t>
      </w:r>
      <w:r w:rsidRPr="00672288">
        <w:rPr>
          <w:sz w:val="21"/>
        </w:rPr>
        <w:t xml:space="preserve">25% problematic. In order to compute </w:t>
      </w:r>
      <m:oMath>
        <m:sSub>
          <m:sSubPr>
            <m:ctrlPr>
              <w:rPr>
                <w:rFonts w:ascii="Cambria Math" w:hAnsi="Cambria Math"/>
                <w:i/>
                <w:sz w:val="21"/>
              </w:rPr>
            </m:ctrlPr>
          </m:sSubPr>
          <m:e>
            <m:r>
              <w:rPr>
                <w:rFonts w:ascii="Cambria Math" w:hAnsi="Cambria Math"/>
                <w:sz w:val="21"/>
              </w:rPr>
              <m:t>w</m:t>
            </m:r>
          </m:e>
          <m:sub>
            <m:r>
              <w:rPr>
                <w:rFonts w:ascii="Cambria Math" w:hAnsi="Cambria Math"/>
                <w:sz w:val="21"/>
              </w:rPr>
              <m:t>Q,s</m:t>
            </m:r>
          </m:sub>
        </m:sSub>
      </m:oMath>
      <w:r w:rsidRPr="00672288">
        <w:rPr>
          <w:sz w:val="21"/>
        </w:rPr>
        <w:t xml:space="preserve">, we rescaled </w:t>
      </w:r>
      <m:oMath>
        <m:sSub>
          <m:sSubPr>
            <m:ctrlPr>
              <w:rPr>
                <w:rFonts w:ascii="Cambria Math" w:hAnsi="Cambria Math"/>
                <w:i/>
                <w:sz w:val="21"/>
              </w:rPr>
            </m:ctrlPr>
          </m:sSubPr>
          <m:e>
            <m:r>
              <w:rPr>
                <w:rFonts w:ascii="Cambria Math" w:hAnsi="Cambria Math"/>
                <w:sz w:val="21"/>
              </w:rPr>
              <m:t>w</m:t>
            </m:r>
          </m:e>
          <m:sub>
            <m:r>
              <w:rPr>
                <w:rFonts w:ascii="Cambria Math" w:hAnsi="Cambria Math"/>
                <w:sz w:val="21"/>
              </w:rPr>
              <m:t>A,s</m:t>
            </m:r>
          </m:sub>
        </m:sSub>
      </m:oMath>
      <w:r w:rsidRPr="00672288">
        <w:rPr>
          <w:sz w:val="21"/>
        </w:rPr>
        <w:t xml:space="preserve"> to </w:t>
      </w:r>
      <w:r w:rsidR="00E92F3F" w:rsidRPr="00672288">
        <w:rPr>
          <w:sz w:val="21"/>
        </w:rPr>
        <w:t>unity</w:t>
      </w:r>
      <w:r w:rsidR="00CE0D8B" w:rsidRPr="00672288">
        <w:rPr>
          <w:sz w:val="21"/>
        </w:rPr>
        <w:t xml:space="preserve"> by dividing it by the maximum across all surveys</w:t>
      </w:r>
      <w:r w:rsidRPr="00672288">
        <w:rPr>
          <w:sz w:val="21"/>
        </w:rPr>
        <w:t xml:space="preserve"> and </w:t>
      </w:r>
      <w:r w:rsidR="00E92F3F" w:rsidRPr="00672288">
        <w:rPr>
          <w:sz w:val="21"/>
        </w:rPr>
        <w:t xml:space="preserve">took its complement, i.e. </w:t>
      </w:r>
      <m:oMath>
        <m:sSub>
          <m:sSubPr>
            <m:ctrlPr>
              <w:rPr>
                <w:rFonts w:ascii="Cambria Math" w:hAnsi="Cambria Math"/>
                <w:i/>
                <w:sz w:val="21"/>
              </w:rPr>
            </m:ctrlPr>
          </m:sSubPr>
          <m:e>
            <m:r>
              <w:rPr>
                <w:rFonts w:ascii="Cambria Math" w:hAnsi="Cambria Math"/>
                <w:sz w:val="21"/>
              </w:rPr>
              <m:t>w</m:t>
            </m:r>
          </m:e>
          <m:sub>
            <m:r>
              <w:rPr>
                <w:rFonts w:ascii="Cambria Math" w:hAnsi="Cambria Math"/>
                <w:sz w:val="21"/>
              </w:rPr>
              <m:t>Q,s</m:t>
            </m:r>
          </m:sub>
        </m:sSub>
        <m:r>
          <w:rPr>
            <w:rFonts w:ascii="Cambria Math" w:hAnsi="Cambria Math"/>
            <w:sz w:val="21"/>
          </w:rPr>
          <m:t>=1-</m:t>
        </m:r>
        <m:f>
          <m:fPr>
            <m:ctrlPr>
              <w:rPr>
                <w:rFonts w:ascii="Cambria Math" w:hAnsi="Cambria Math"/>
                <w:i/>
                <w:sz w:val="21"/>
              </w:rPr>
            </m:ctrlPr>
          </m:fPr>
          <m:num>
            <m:sSub>
              <m:sSubPr>
                <m:ctrlPr>
                  <w:rPr>
                    <w:rFonts w:ascii="Cambria Math" w:hAnsi="Cambria Math"/>
                    <w:i/>
                    <w:sz w:val="21"/>
                  </w:rPr>
                </m:ctrlPr>
              </m:sSubPr>
              <m:e>
                <m:r>
                  <w:rPr>
                    <w:rFonts w:ascii="Cambria Math" w:hAnsi="Cambria Math"/>
                    <w:sz w:val="21"/>
                  </w:rPr>
                  <m:t>w</m:t>
                </m:r>
              </m:e>
              <m:sub>
                <m:r>
                  <w:rPr>
                    <w:rFonts w:ascii="Cambria Math" w:hAnsi="Cambria Math"/>
                    <w:sz w:val="21"/>
                  </w:rPr>
                  <m:t>A,s</m:t>
                </m:r>
              </m:sub>
            </m:sSub>
          </m:num>
          <m:den>
            <m:r>
              <m:rPr>
                <m:sty m:val="p"/>
              </m:rPr>
              <w:rPr>
                <w:rFonts w:ascii="Cambria Math" w:hAnsi="Cambria Math"/>
                <w:sz w:val="21"/>
              </w:rPr>
              <m:t>max</m:t>
            </m:r>
            <m:d>
              <m:dPr>
                <m:begChr m:val="{"/>
                <m:endChr m:val="}"/>
                <m:ctrlPr>
                  <w:rPr>
                    <w:rFonts w:ascii="Cambria Math" w:hAnsi="Cambria Math"/>
                    <w:i/>
                    <w:sz w:val="21"/>
                  </w:rPr>
                </m:ctrlPr>
              </m:dPr>
              <m:e>
                <m:sSub>
                  <m:sSubPr>
                    <m:ctrlPr>
                      <w:rPr>
                        <w:rFonts w:ascii="Cambria Math" w:hAnsi="Cambria Math"/>
                        <w:i/>
                        <w:sz w:val="21"/>
                      </w:rPr>
                    </m:ctrlPr>
                  </m:sSubPr>
                  <m:e>
                    <m:r>
                      <w:rPr>
                        <w:rFonts w:ascii="Cambria Math" w:hAnsi="Cambria Math"/>
                        <w:sz w:val="21"/>
                      </w:rPr>
                      <m:t>w</m:t>
                    </m:r>
                  </m:e>
                  <m:sub>
                    <m:r>
                      <w:rPr>
                        <w:rFonts w:ascii="Cambria Math" w:hAnsi="Cambria Math"/>
                        <w:sz w:val="21"/>
                      </w:rPr>
                      <m:t>A</m:t>
                    </m:r>
                  </m:sub>
                </m:sSub>
              </m:e>
            </m:d>
          </m:den>
        </m:f>
      </m:oMath>
      <w:r w:rsidR="00CE0D8B" w:rsidRPr="00672288">
        <w:rPr>
          <w:rFonts w:eastAsiaTheme="minorEastAsia"/>
          <w:sz w:val="21"/>
        </w:rPr>
        <w:t xml:space="preserve"> .</w:t>
      </w:r>
    </w:p>
    <w:p w14:paraId="1C71AA77" w14:textId="46C8F409" w:rsidR="00095444" w:rsidRPr="00672288" w:rsidRDefault="00095444" w:rsidP="007210DF">
      <w:pPr>
        <w:rPr>
          <w:sz w:val="21"/>
        </w:rPr>
      </w:pPr>
    </w:p>
    <w:p w14:paraId="0CFD9F5A" w14:textId="77777777" w:rsidR="00340BF6" w:rsidRDefault="00340BF6" w:rsidP="00340BF6">
      <w:pPr>
        <w:pStyle w:val="Heading3"/>
      </w:pPr>
      <w:bookmarkStart w:id="9" w:name="_Toc72762667"/>
      <w:r>
        <w:t>Alternative survey quality scoring checklist</w:t>
      </w:r>
      <w:bookmarkEnd w:id="9"/>
    </w:p>
    <w:p w14:paraId="78D707EC" w14:textId="26B6E403" w:rsidR="00340BF6" w:rsidRPr="00672288" w:rsidRDefault="00340BF6" w:rsidP="00340BF6">
      <w:pPr>
        <w:rPr>
          <w:sz w:val="21"/>
        </w:rPr>
      </w:pPr>
      <w:r w:rsidRPr="00672288">
        <w:rPr>
          <w:sz w:val="21"/>
        </w:rPr>
        <w:t>As an alternative to the above, we have developed a checklist (</w:t>
      </w:r>
      <w:r w:rsidRPr="00672288">
        <w:rPr>
          <w:sz w:val="21"/>
        </w:rPr>
        <w:fldChar w:fldCharType="begin"/>
      </w:r>
      <w:r w:rsidRPr="00672288">
        <w:rPr>
          <w:sz w:val="21"/>
        </w:rPr>
        <w:instrText xml:space="preserve"> REF _Ref72751911 \h </w:instrText>
      </w:r>
      <w:r w:rsidR="00672288">
        <w:rPr>
          <w:sz w:val="21"/>
        </w:rPr>
        <w:instrText xml:space="preserve"> \* MERGEFORMAT </w:instrText>
      </w:r>
      <w:r w:rsidRPr="00672288">
        <w:rPr>
          <w:sz w:val="21"/>
        </w:rPr>
      </w:r>
      <w:r w:rsidRPr="00672288">
        <w:rPr>
          <w:sz w:val="21"/>
        </w:rPr>
        <w:fldChar w:fldCharType="separate"/>
      </w:r>
      <w:r w:rsidRPr="00672288">
        <w:rPr>
          <w:sz w:val="21"/>
        </w:rPr>
        <w:t>Table S</w:t>
      </w:r>
      <w:r w:rsidRPr="00672288">
        <w:rPr>
          <w:noProof/>
          <w:sz w:val="21"/>
        </w:rPr>
        <w:t>2</w:t>
      </w:r>
      <w:r w:rsidRPr="00672288">
        <w:rPr>
          <w:sz w:val="21"/>
        </w:rPr>
        <w:fldChar w:fldCharType="end"/>
      </w:r>
      <w:r w:rsidRPr="00672288">
        <w:rPr>
          <w:sz w:val="21"/>
        </w:rPr>
        <w:t>), adapted from Dale et al. (2011)</w:t>
      </w:r>
      <w:r w:rsidRPr="00672288">
        <w:rPr>
          <w:rStyle w:val="FootnoteReference"/>
          <w:sz w:val="21"/>
        </w:rPr>
        <w:footnoteReference w:id="1"/>
      </w:r>
      <w:r w:rsidRPr="00672288">
        <w:rPr>
          <w:sz w:val="21"/>
        </w:rPr>
        <w:t>, and based on detailed perusal of the survey report, if available.</w:t>
      </w:r>
    </w:p>
    <w:p w14:paraId="51F0B9D3" w14:textId="6F0DFDFF" w:rsidR="00340BF6" w:rsidRPr="00672288" w:rsidRDefault="00340BF6" w:rsidP="00340BF6">
      <w:pPr>
        <w:rPr>
          <w:sz w:val="21"/>
        </w:rPr>
      </w:pPr>
    </w:p>
    <w:p w14:paraId="06D61ABF" w14:textId="1498979E" w:rsidR="00340BF6" w:rsidRPr="00340BF6" w:rsidRDefault="00340BF6" w:rsidP="00340BF6">
      <w:pPr>
        <w:pStyle w:val="Caption"/>
      </w:pPr>
      <w:bookmarkStart w:id="10" w:name="_Ref72751911"/>
      <w:r>
        <w:t>Table S</w:t>
      </w:r>
      <w:fldSimple w:instr=" SEQ Table \* ARABIC ">
        <w:r>
          <w:rPr>
            <w:noProof/>
          </w:rPr>
          <w:t>2</w:t>
        </w:r>
      </w:fldSimple>
      <w:bookmarkEnd w:id="10"/>
      <w:r>
        <w:t>. Survey quality checklist.</w:t>
      </w:r>
    </w:p>
    <w:tbl>
      <w:tblPr>
        <w:tblStyle w:val="ListTable3-Accent1"/>
        <w:tblW w:w="9776" w:type="dxa"/>
        <w:tblBorders>
          <w:top w:val="single" w:sz="4" w:space="0" w:color="2E74B5" w:themeColor="accent1" w:themeShade="BF"/>
          <w:left w:val="single" w:sz="4" w:space="0" w:color="2E74B5" w:themeColor="accent1" w:themeShade="BF"/>
          <w:bottom w:val="single" w:sz="4" w:space="0" w:color="2E74B5" w:themeColor="accent1" w:themeShade="BF"/>
          <w:right w:val="single" w:sz="4" w:space="0" w:color="2E74B5" w:themeColor="accent1" w:themeShade="BF"/>
          <w:insideH w:val="single" w:sz="4" w:space="0" w:color="2E74B5" w:themeColor="accent1" w:themeShade="BF"/>
          <w:insideV w:val="single" w:sz="4" w:space="0" w:color="2E74B5" w:themeColor="accent1" w:themeShade="BF"/>
        </w:tblBorders>
        <w:tblLayout w:type="fixed"/>
        <w:tblLook w:val="04A0" w:firstRow="1" w:lastRow="0" w:firstColumn="1" w:lastColumn="0" w:noHBand="0" w:noVBand="1"/>
      </w:tblPr>
      <w:tblGrid>
        <w:gridCol w:w="9067"/>
        <w:gridCol w:w="709"/>
      </w:tblGrid>
      <w:tr w:rsidR="00340BF6" w:rsidRPr="00340BF6" w14:paraId="1569C9CE" w14:textId="77777777" w:rsidTr="00936E37">
        <w:trPr>
          <w:cnfStyle w:val="100000000000" w:firstRow="1" w:lastRow="0" w:firstColumn="0" w:lastColumn="0" w:oddVBand="0" w:evenVBand="0" w:oddHBand="0" w:evenHBand="0" w:firstRowFirstColumn="0" w:firstRowLastColumn="0" w:lastRowFirstColumn="0" w:lastRowLastColumn="0"/>
          <w:trHeight w:val="283"/>
          <w:tblHeader/>
        </w:trPr>
        <w:tc>
          <w:tcPr>
            <w:cnfStyle w:val="001000000100" w:firstRow="0" w:lastRow="0" w:firstColumn="1" w:lastColumn="0" w:oddVBand="0" w:evenVBand="0" w:oddHBand="0" w:evenHBand="0" w:firstRowFirstColumn="1" w:firstRowLastColumn="0" w:lastRowFirstColumn="0" w:lastRowLastColumn="0"/>
            <w:tcW w:w="9067" w:type="dxa"/>
            <w:tcBorders>
              <w:bottom w:val="none" w:sz="0" w:space="0" w:color="auto"/>
              <w:right w:val="none" w:sz="0" w:space="0" w:color="auto"/>
            </w:tcBorders>
            <w:shd w:val="clear" w:color="auto" w:fill="DEEAF6" w:themeFill="accent1" w:themeFillTint="33"/>
            <w:noWrap/>
            <w:vAlign w:val="center"/>
            <w:hideMark/>
          </w:tcPr>
          <w:p w14:paraId="1AE201CB" w14:textId="01E9FB51" w:rsidR="00340BF6" w:rsidRPr="00340BF6" w:rsidRDefault="002F6F0C" w:rsidP="00340BF6">
            <w:pPr>
              <w:pStyle w:val="Table"/>
              <w:jc w:val="center"/>
              <w:rPr>
                <w:b w:val="0"/>
                <w:bCs w:val="0"/>
                <w:color w:val="1F4E79" w:themeColor="accent1" w:themeShade="80"/>
              </w:rPr>
            </w:pPr>
            <w:r>
              <w:rPr>
                <w:b w:val="0"/>
                <w:bCs w:val="0"/>
                <w:color w:val="1F4E79" w:themeColor="accent1" w:themeShade="80"/>
              </w:rPr>
              <w:t>Section and criteria</w:t>
            </w:r>
          </w:p>
        </w:tc>
        <w:tc>
          <w:tcPr>
            <w:tcW w:w="709" w:type="dxa"/>
            <w:shd w:val="clear" w:color="auto" w:fill="DEEAF6" w:themeFill="accent1" w:themeFillTint="33"/>
            <w:vAlign w:val="center"/>
          </w:tcPr>
          <w:p w14:paraId="6B6B7B65" w14:textId="77777777" w:rsidR="00340BF6" w:rsidRPr="00340BF6" w:rsidRDefault="00340BF6" w:rsidP="00340BF6">
            <w:pPr>
              <w:pStyle w:val="Table"/>
              <w:jc w:val="center"/>
              <w:cnfStyle w:val="100000000000" w:firstRow="1" w:lastRow="0" w:firstColumn="0" w:lastColumn="0" w:oddVBand="0" w:evenVBand="0" w:oddHBand="0" w:evenHBand="0" w:firstRowFirstColumn="0" w:firstRowLastColumn="0" w:lastRowFirstColumn="0" w:lastRowLastColumn="0"/>
              <w:rPr>
                <w:b w:val="0"/>
                <w:bCs w:val="0"/>
                <w:color w:val="1F4E79" w:themeColor="accent1" w:themeShade="80"/>
              </w:rPr>
            </w:pPr>
            <w:r w:rsidRPr="00340BF6">
              <w:rPr>
                <w:b w:val="0"/>
                <w:bCs w:val="0"/>
                <w:color w:val="1F4E79" w:themeColor="accent1" w:themeShade="80"/>
              </w:rPr>
              <w:t>Score</w:t>
            </w:r>
          </w:p>
        </w:tc>
      </w:tr>
      <w:tr w:rsidR="00340BF6" w:rsidRPr="00340BF6" w14:paraId="330CD111"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166F9DE9" w14:textId="1CA2825D"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Sampling </w:t>
            </w:r>
            <w:r w:rsidR="004F10DF">
              <w:rPr>
                <w:b w:val="0"/>
                <w:bCs w:val="0"/>
                <w:color w:val="1F4E79" w:themeColor="accent1" w:themeShade="80"/>
              </w:rPr>
              <w:t>f</w:t>
            </w:r>
            <w:r w:rsidRPr="002F6F0C">
              <w:rPr>
                <w:b w:val="0"/>
                <w:bCs w:val="0"/>
                <w:color w:val="1F4E79" w:themeColor="accent1" w:themeShade="80"/>
              </w:rPr>
              <w:t xml:space="preserve">rame </w:t>
            </w:r>
          </w:p>
        </w:tc>
        <w:tc>
          <w:tcPr>
            <w:tcW w:w="709" w:type="dxa"/>
            <w:tcBorders>
              <w:top w:val="none" w:sz="0" w:space="0" w:color="auto"/>
              <w:bottom w:val="none" w:sz="0" w:space="0" w:color="auto"/>
            </w:tcBorders>
            <w:shd w:val="clear" w:color="auto" w:fill="E7F0F9"/>
            <w:vAlign w:val="center"/>
          </w:tcPr>
          <w:p w14:paraId="53099E5A"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2150C9D6"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0DBD4202" w14:textId="215B3237" w:rsidR="00340BF6" w:rsidRPr="00340BF6" w:rsidRDefault="00340BF6" w:rsidP="008E5C2B">
            <w:pPr>
              <w:pStyle w:val="Table"/>
              <w:numPr>
                <w:ilvl w:val="1"/>
                <w:numId w:val="29"/>
              </w:numPr>
              <w:rPr>
                <w:b w:val="0"/>
                <w:bCs w:val="0"/>
              </w:rPr>
            </w:pPr>
            <w:r w:rsidRPr="00340BF6">
              <w:rPr>
                <w:b w:val="0"/>
                <w:bCs w:val="0"/>
              </w:rPr>
              <w:t>Is the sampling universe defined?</w:t>
            </w:r>
          </w:p>
        </w:tc>
        <w:tc>
          <w:tcPr>
            <w:tcW w:w="709" w:type="dxa"/>
            <w:vAlign w:val="center"/>
          </w:tcPr>
          <w:p w14:paraId="309A0F7C"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5CA36BF2"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335BDCA7" w14:textId="22864735" w:rsidR="00340BF6" w:rsidRPr="00340BF6" w:rsidRDefault="00340BF6" w:rsidP="008E5C2B">
            <w:pPr>
              <w:pStyle w:val="Table"/>
              <w:numPr>
                <w:ilvl w:val="1"/>
                <w:numId w:val="29"/>
              </w:numPr>
              <w:rPr>
                <w:b w:val="0"/>
                <w:bCs w:val="0"/>
              </w:rPr>
            </w:pPr>
            <w:r w:rsidRPr="00340BF6">
              <w:rPr>
                <w:b w:val="0"/>
                <w:bCs w:val="0"/>
              </w:rPr>
              <w:t>Is the population size current and cross-checked?</w:t>
            </w:r>
          </w:p>
        </w:tc>
        <w:tc>
          <w:tcPr>
            <w:tcW w:w="709" w:type="dxa"/>
            <w:tcBorders>
              <w:top w:val="none" w:sz="0" w:space="0" w:color="auto"/>
              <w:bottom w:val="none" w:sz="0" w:space="0" w:color="auto"/>
            </w:tcBorders>
            <w:vAlign w:val="center"/>
          </w:tcPr>
          <w:p w14:paraId="662CB833"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2C2103E9"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shd w:val="clear" w:color="auto" w:fill="E7F0F9"/>
            <w:noWrap/>
            <w:vAlign w:val="center"/>
            <w:hideMark/>
          </w:tcPr>
          <w:p w14:paraId="391FEDB6" w14:textId="7414EB7E"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Sampling </w:t>
            </w:r>
            <w:r w:rsidR="004F10DF">
              <w:rPr>
                <w:b w:val="0"/>
                <w:bCs w:val="0"/>
                <w:color w:val="1F4E79" w:themeColor="accent1" w:themeShade="80"/>
              </w:rPr>
              <w:t>d</w:t>
            </w:r>
            <w:r w:rsidRPr="002F6F0C">
              <w:rPr>
                <w:b w:val="0"/>
                <w:bCs w:val="0"/>
                <w:color w:val="1F4E79" w:themeColor="accent1" w:themeShade="80"/>
              </w:rPr>
              <w:t>esign</w:t>
            </w:r>
          </w:p>
        </w:tc>
        <w:tc>
          <w:tcPr>
            <w:tcW w:w="709" w:type="dxa"/>
            <w:shd w:val="clear" w:color="auto" w:fill="E7F0F9"/>
            <w:vAlign w:val="center"/>
          </w:tcPr>
          <w:p w14:paraId="18EF3716" w14:textId="77777777" w:rsidR="00340BF6" w:rsidRPr="002F6F0C" w:rsidRDefault="00340BF6" w:rsidP="00340BF6">
            <w:pPr>
              <w:pStyle w:val="Table"/>
              <w:cnfStyle w:val="000000000000" w:firstRow="0" w:lastRow="0" w:firstColumn="0" w:lastColumn="0" w:oddVBand="0" w:evenVBand="0" w:oddHBand="0" w:evenHBand="0" w:firstRowFirstColumn="0" w:firstRowLastColumn="0" w:lastRowFirstColumn="0" w:lastRowLastColumn="0"/>
              <w:rPr>
                <w:color w:val="1F4E79" w:themeColor="accent1" w:themeShade="80"/>
              </w:rPr>
            </w:pPr>
          </w:p>
        </w:tc>
      </w:tr>
      <w:tr w:rsidR="00340BF6" w:rsidRPr="00340BF6" w14:paraId="26F7597F"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099FCEF9" w14:textId="017E962D" w:rsidR="00340BF6" w:rsidRPr="00340BF6" w:rsidRDefault="00340BF6" w:rsidP="008E5C2B">
            <w:pPr>
              <w:pStyle w:val="Table"/>
              <w:numPr>
                <w:ilvl w:val="1"/>
                <w:numId w:val="29"/>
              </w:numPr>
              <w:rPr>
                <w:b w:val="0"/>
                <w:bCs w:val="0"/>
              </w:rPr>
            </w:pPr>
            <w:r w:rsidRPr="00340BF6">
              <w:rPr>
                <w:b w:val="0"/>
                <w:bCs w:val="0"/>
              </w:rPr>
              <w:t>Is there a clear description of the sampling methodology?</w:t>
            </w:r>
          </w:p>
        </w:tc>
        <w:tc>
          <w:tcPr>
            <w:tcW w:w="709" w:type="dxa"/>
            <w:tcBorders>
              <w:top w:val="none" w:sz="0" w:space="0" w:color="auto"/>
              <w:bottom w:val="none" w:sz="0" w:space="0" w:color="auto"/>
            </w:tcBorders>
            <w:vAlign w:val="center"/>
          </w:tcPr>
          <w:p w14:paraId="52D3EB51"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1B1B916E"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7A311328" w14:textId="55C6AE5E" w:rsidR="00340BF6" w:rsidRPr="00340BF6" w:rsidRDefault="00340BF6" w:rsidP="008E5C2B">
            <w:pPr>
              <w:pStyle w:val="Table"/>
              <w:numPr>
                <w:ilvl w:val="1"/>
                <w:numId w:val="29"/>
              </w:numPr>
              <w:rPr>
                <w:b w:val="0"/>
                <w:bCs w:val="0"/>
              </w:rPr>
            </w:pPr>
            <w:r w:rsidRPr="00340BF6">
              <w:rPr>
                <w:b w:val="0"/>
                <w:bCs w:val="0"/>
              </w:rPr>
              <w:t>Is sampling fully non-purposive (at every stage)?</w:t>
            </w:r>
          </w:p>
        </w:tc>
        <w:tc>
          <w:tcPr>
            <w:tcW w:w="709" w:type="dxa"/>
            <w:vAlign w:val="center"/>
          </w:tcPr>
          <w:p w14:paraId="47B8E44F"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4A46852C"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0BA6DD90" w14:textId="73630BB2" w:rsidR="00340BF6" w:rsidRPr="00340BF6" w:rsidRDefault="00340BF6" w:rsidP="008E5C2B">
            <w:pPr>
              <w:pStyle w:val="Table"/>
              <w:numPr>
                <w:ilvl w:val="1"/>
                <w:numId w:val="29"/>
              </w:numPr>
              <w:rPr>
                <w:b w:val="0"/>
                <w:bCs w:val="0"/>
              </w:rPr>
            </w:pPr>
            <w:r w:rsidRPr="00340BF6">
              <w:rPr>
                <w:b w:val="0"/>
                <w:bCs w:val="0"/>
              </w:rPr>
              <w:t>IF systematic random sampling: is there a clear description of a non-arbitrary  sampling step?</w:t>
            </w:r>
          </w:p>
        </w:tc>
        <w:tc>
          <w:tcPr>
            <w:tcW w:w="709" w:type="dxa"/>
            <w:tcBorders>
              <w:top w:val="none" w:sz="0" w:space="0" w:color="auto"/>
              <w:bottom w:val="none" w:sz="0" w:space="0" w:color="auto"/>
            </w:tcBorders>
            <w:vAlign w:val="center"/>
          </w:tcPr>
          <w:p w14:paraId="1B8EA46C"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32D6344A"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0E6FBCD5" w14:textId="4C5E813D" w:rsidR="00340BF6" w:rsidRPr="00340BF6" w:rsidRDefault="00340BF6" w:rsidP="008E5C2B">
            <w:pPr>
              <w:pStyle w:val="Table"/>
              <w:numPr>
                <w:ilvl w:val="1"/>
                <w:numId w:val="29"/>
              </w:numPr>
              <w:rPr>
                <w:b w:val="0"/>
                <w:bCs w:val="0"/>
              </w:rPr>
            </w:pPr>
            <w:r w:rsidRPr="00340BF6">
              <w:rPr>
                <w:b w:val="0"/>
                <w:bCs w:val="0"/>
              </w:rPr>
              <w:t>IF cluster sampling: is there a clear description of cluster sampling?</w:t>
            </w:r>
          </w:p>
        </w:tc>
        <w:tc>
          <w:tcPr>
            <w:tcW w:w="709" w:type="dxa"/>
            <w:vAlign w:val="center"/>
          </w:tcPr>
          <w:p w14:paraId="6FABF4AB"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426FC634"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4B77C2B2" w14:textId="5DDCB65D"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Cluster </w:t>
            </w:r>
            <w:r w:rsidR="004F10DF">
              <w:rPr>
                <w:b w:val="0"/>
                <w:bCs w:val="0"/>
                <w:color w:val="1F4E79" w:themeColor="accent1" w:themeShade="80"/>
              </w:rPr>
              <w:t>s</w:t>
            </w:r>
            <w:r w:rsidRPr="002F6F0C">
              <w:rPr>
                <w:b w:val="0"/>
                <w:bCs w:val="0"/>
                <w:color w:val="1F4E79" w:themeColor="accent1" w:themeShade="80"/>
              </w:rPr>
              <w:t xml:space="preserve">ampling – Household </w:t>
            </w:r>
            <w:r w:rsidR="004F10DF">
              <w:rPr>
                <w:b w:val="0"/>
                <w:bCs w:val="0"/>
                <w:color w:val="1F4E79" w:themeColor="accent1" w:themeShade="80"/>
              </w:rPr>
              <w:t>s</w:t>
            </w:r>
            <w:r w:rsidRPr="002F6F0C">
              <w:rPr>
                <w:b w:val="0"/>
                <w:bCs w:val="0"/>
                <w:color w:val="1F4E79" w:themeColor="accent1" w:themeShade="80"/>
              </w:rPr>
              <w:t>election </w:t>
            </w:r>
            <w:r w:rsidR="00396F3F">
              <w:rPr>
                <w:b w:val="0"/>
                <w:bCs w:val="0"/>
                <w:color w:val="1F4E79" w:themeColor="accent1" w:themeShade="80"/>
              </w:rPr>
              <w:t>(</w:t>
            </w:r>
            <w:r w:rsidR="00396F3F" w:rsidRPr="00396F3F">
              <w:rPr>
                <w:b w:val="0"/>
                <w:bCs w:val="0"/>
                <w:i/>
                <w:iCs/>
                <w:color w:val="1F4E79" w:themeColor="accent1" w:themeShade="80"/>
              </w:rPr>
              <w:t>only if cluster sampling was done</w:t>
            </w:r>
            <w:r w:rsidR="00396F3F">
              <w:rPr>
                <w:b w:val="0"/>
                <w:bCs w:val="0"/>
                <w:color w:val="1F4E79" w:themeColor="accent1" w:themeShade="80"/>
              </w:rPr>
              <w:t>)</w:t>
            </w:r>
          </w:p>
        </w:tc>
        <w:tc>
          <w:tcPr>
            <w:tcW w:w="709" w:type="dxa"/>
            <w:tcBorders>
              <w:top w:val="none" w:sz="0" w:space="0" w:color="auto"/>
              <w:bottom w:val="none" w:sz="0" w:space="0" w:color="auto"/>
            </w:tcBorders>
            <w:shd w:val="clear" w:color="auto" w:fill="E7F0F9"/>
            <w:vAlign w:val="center"/>
          </w:tcPr>
          <w:p w14:paraId="4C75133C"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00BFF144"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551397D3" w14:textId="4AAB877D" w:rsidR="00340BF6" w:rsidRPr="00340BF6" w:rsidRDefault="00340BF6" w:rsidP="008E5C2B">
            <w:pPr>
              <w:pStyle w:val="Table"/>
              <w:numPr>
                <w:ilvl w:val="1"/>
                <w:numId w:val="29"/>
              </w:numPr>
              <w:rPr>
                <w:b w:val="0"/>
                <w:bCs w:val="0"/>
              </w:rPr>
            </w:pPr>
            <w:r w:rsidRPr="00340BF6">
              <w:rPr>
                <w:b w:val="0"/>
                <w:bCs w:val="0"/>
              </w:rPr>
              <w:t>Is there a clear description of the household selection?</w:t>
            </w:r>
          </w:p>
        </w:tc>
        <w:tc>
          <w:tcPr>
            <w:tcW w:w="709" w:type="dxa"/>
            <w:vAlign w:val="center"/>
          </w:tcPr>
          <w:p w14:paraId="6BB458CF"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5FC65B1E"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5E977F1D" w14:textId="2DAA2045" w:rsidR="00340BF6" w:rsidRPr="00340BF6" w:rsidRDefault="00340BF6" w:rsidP="008E5C2B">
            <w:pPr>
              <w:pStyle w:val="Table"/>
              <w:numPr>
                <w:ilvl w:val="1"/>
                <w:numId w:val="29"/>
              </w:numPr>
              <w:rPr>
                <w:b w:val="0"/>
                <w:bCs w:val="0"/>
              </w:rPr>
            </w:pPr>
            <w:r w:rsidRPr="00340BF6">
              <w:rPr>
                <w:b w:val="0"/>
                <w:bCs w:val="0"/>
              </w:rPr>
              <w:t>IF segmentation was performed: was it done non-purposively and weighted?</w:t>
            </w:r>
          </w:p>
        </w:tc>
        <w:tc>
          <w:tcPr>
            <w:tcW w:w="709" w:type="dxa"/>
            <w:tcBorders>
              <w:top w:val="none" w:sz="0" w:space="0" w:color="auto"/>
              <w:bottom w:val="none" w:sz="0" w:space="0" w:color="auto"/>
            </w:tcBorders>
            <w:vAlign w:val="center"/>
          </w:tcPr>
          <w:p w14:paraId="74F46B54"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96F3F" w:rsidRPr="00340BF6" w14:paraId="54DA1036"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noWrap/>
            <w:vAlign w:val="center"/>
            <w:hideMark/>
          </w:tcPr>
          <w:p w14:paraId="57A2736D" w14:textId="05B87B03" w:rsidR="00396F3F" w:rsidRPr="00340BF6" w:rsidRDefault="00396F3F" w:rsidP="008E5C2B">
            <w:pPr>
              <w:pStyle w:val="Table"/>
              <w:numPr>
                <w:ilvl w:val="1"/>
                <w:numId w:val="29"/>
              </w:numPr>
              <w:rPr>
                <w:b w:val="0"/>
                <w:bCs w:val="0"/>
              </w:rPr>
            </w:pPr>
            <w:r w:rsidRPr="00340BF6">
              <w:rPr>
                <w:b w:val="0"/>
                <w:bCs w:val="0"/>
              </w:rPr>
              <w:t>IF first household selected randomly: Was the method by which the first household was sampled clear and non-purposive?</w:t>
            </w:r>
          </w:p>
        </w:tc>
        <w:tc>
          <w:tcPr>
            <w:tcW w:w="709" w:type="dxa"/>
            <w:vMerge w:val="restart"/>
            <w:vAlign w:val="center"/>
          </w:tcPr>
          <w:p w14:paraId="0E32FB29" w14:textId="77777777" w:rsidR="00396F3F" w:rsidRPr="00340BF6" w:rsidRDefault="00396F3F" w:rsidP="00340BF6">
            <w:pPr>
              <w:pStyle w:val="Table"/>
              <w:cnfStyle w:val="000000000000" w:firstRow="0" w:lastRow="0" w:firstColumn="0" w:lastColumn="0" w:oddVBand="0" w:evenVBand="0" w:oddHBand="0" w:evenHBand="0" w:firstRowFirstColumn="0" w:firstRowLastColumn="0" w:lastRowFirstColumn="0" w:lastRowLastColumn="0"/>
            </w:pPr>
          </w:p>
        </w:tc>
      </w:tr>
      <w:tr w:rsidR="00396F3F" w:rsidRPr="00340BF6" w14:paraId="60AB9061"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noWrap/>
            <w:vAlign w:val="center"/>
            <w:hideMark/>
          </w:tcPr>
          <w:p w14:paraId="4CACC9EC" w14:textId="67E1EE95" w:rsidR="00396F3F" w:rsidRPr="00340BF6" w:rsidRDefault="00396F3F" w:rsidP="008E5C2B">
            <w:pPr>
              <w:pStyle w:val="Table"/>
              <w:numPr>
                <w:ilvl w:val="1"/>
                <w:numId w:val="29"/>
              </w:numPr>
              <w:rPr>
                <w:b w:val="0"/>
                <w:bCs w:val="0"/>
              </w:rPr>
            </w:pPr>
            <w:r w:rsidRPr="00340BF6">
              <w:rPr>
                <w:b w:val="0"/>
                <w:bCs w:val="0"/>
              </w:rPr>
              <w:lastRenderedPageBreak/>
              <w:t>IF all households selected randomly: Was the method by which the first household was sampled clear and non-purposive?</w:t>
            </w:r>
          </w:p>
        </w:tc>
        <w:tc>
          <w:tcPr>
            <w:tcW w:w="709" w:type="dxa"/>
            <w:vMerge/>
            <w:vAlign w:val="center"/>
          </w:tcPr>
          <w:p w14:paraId="1BCB4891" w14:textId="77777777" w:rsidR="00396F3F" w:rsidRPr="00340BF6" w:rsidRDefault="00396F3F" w:rsidP="00340BF6">
            <w:pPr>
              <w:pStyle w:val="Table"/>
              <w:cnfStyle w:val="000000100000" w:firstRow="0" w:lastRow="0" w:firstColumn="0" w:lastColumn="0" w:oddVBand="0" w:evenVBand="0" w:oddHBand="1" w:evenHBand="0" w:firstRowFirstColumn="0" w:firstRowLastColumn="0" w:lastRowFirstColumn="0" w:lastRowLastColumn="0"/>
            </w:pPr>
          </w:p>
        </w:tc>
      </w:tr>
      <w:tr w:rsidR="00396F3F" w:rsidRPr="00340BF6" w14:paraId="5F0682BF"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noWrap/>
            <w:vAlign w:val="center"/>
            <w:hideMark/>
          </w:tcPr>
          <w:p w14:paraId="30CED1CD" w14:textId="264D03C2" w:rsidR="00396F3F" w:rsidRPr="00340BF6" w:rsidRDefault="00396F3F" w:rsidP="008E5C2B">
            <w:pPr>
              <w:pStyle w:val="Table"/>
              <w:numPr>
                <w:ilvl w:val="1"/>
                <w:numId w:val="29"/>
              </w:numPr>
              <w:rPr>
                <w:b w:val="0"/>
                <w:bCs w:val="0"/>
              </w:rPr>
            </w:pPr>
            <w:r w:rsidRPr="00340BF6">
              <w:rPr>
                <w:b w:val="0"/>
                <w:bCs w:val="0"/>
              </w:rPr>
              <w:t>IF all households were selected randomly: Was the source of lists current and cross-checked?</w:t>
            </w:r>
          </w:p>
        </w:tc>
        <w:tc>
          <w:tcPr>
            <w:tcW w:w="709" w:type="dxa"/>
            <w:vMerge/>
            <w:vAlign w:val="center"/>
          </w:tcPr>
          <w:p w14:paraId="095362EB" w14:textId="77777777" w:rsidR="00396F3F" w:rsidRPr="00340BF6" w:rsidRDefault="00396F3F"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39DE4D43"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7A228486" w14:textId="6F0D29C9"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Survey </w:t>
            </w:r>
            <w:r w:rsidR="004F10DF">
              <w:rPr>
                <w:b w:val="0"/>
                <w:bCs w:val="0"/>
                <w:color w:val="1F4E79" w:themeColor="accent1" w:themeShade="80"/>
              </w:rPr>
              <w:t>n</w:t>
            </w:r>
            <w:r w:rsidRPr="002F6F0C">
              <w:rPr>
                <w:b w:val="0"/>
                <w:bCs w:val="0"/>
                <w:color w:val="1F4E79" w:themeColor="accent1" w:themeShade="80"/>
              </w:rPr>
              <w:t>on-</w:t>
            </w:r>
            <w:r w:rsidR="004F10DF">
              <w:rPr>
                <w:b w:val="0"/>
                <w:bCs w:val="0"/>
                <w:color w:val="1F4E79" w:themeColor="accent1" w:themeShade="80"/>
              </w:rPr>
              <w:t>r</w:t>
            </w:r>
            <w:r w:rsidRPr="002F6F0C">
              <w:rPr>
                <w:b w:val="0"/>
                <w:bCs w:val="0"/>
                <w:color w:val="1F4E79" w:themeColor="accent1" w:themeShade="80"/>
              </w:rPr>
              <w:t>esponse</w:t>
            </w:r>
          </w:p>
        </w:tc>
        <w:tc>
          <w:tcPr>
            <w:tcW w:w="709" w:type="dxa"/>
            <w:tcBorders>
              <w:top w:val="none" w:sz="0" w:space="0" w:color="auto"/>
              <w:bottom w:val="none" w:sz="0" w:space="0" w:color="auto"/>
            </w:tcBorders>
            <w:shd w:val="clear" w:color="auto" w:fill="E7F0F9"/>
            <w:vAlign w:val="center"/>
          </w:tcPr>
          <w:p w14:paraId="1942FC86"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36CF4DBA"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2046E01A" w14:textId="1D278703" w:rsidR="00340BF6" w:rsidRPr="00340BF6" w:rsidRDefault="00340BF6" w:rsidP="008E5C2B">
            <w:pPr>
              <w:pStyle w:val="Table"/>
              <w:numPr>
                <w:ilvl w:val="1"/>
                <w:numId w:val="29"/>
              </w:numPr>
              <w:rPr>
                <w:b w:val="0"/>
                <w:bCs w:val="0"/>
              </w:rPr>
            </w:pPr>
            <w:r w:rsidRPr="00340BF6">
              <w:rPr>
                <w:b w:val="0"/>
                <w:bCs w:val="0"/>
              </w:rPr>
              <w:t>Is there a description of a valid revisit strategy?</w:t>
            </w:r>
          </w:p>
        </w:tc>
        <w:tc>
          <w:tcPr>
            <w:tcW w:w="709" w:type="dxa"/>
            <w:vAlign w:val="center"/>
          </w:tcPr>
          <w:p w14:paraId="5A101A56"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543CB1F1"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49E5B568" w14:textId="5321EF20" w:rsidR="00340BF6" w:rsidRPr="00340BF6" w:rsidRDefault="00340BF6" w:rsidP="008E5C2B">
            <w:pPr>
              <w:pStyle w:val="Table"/>
              <w:numPr>
                <w:ilvl w:val="1"/>
                <w:numId w:val="29"/>
              </w:numPr>
              <w:rPr>
                <w:b w:val="0"/>
                <w:bCs w:val="0"/>
              </w:rPr>
            </w:pPr>
            <w:r w:rsidRPr="00340BF6">
              <w:rPr>
                <w:b w:val="0"/>
                <w:bCs w:val="0"/>
              </w:rPr>
              <w:t>Was the number of non-responding households reported?</w:t>
            </w:r>
          </w:p>
        </w:tc>
        <w:tc>
          <w:tcPr>
            <w:tcW w:w="709" w:type="dxa"/>
            <w:tcBorders>
              <w:top w:val="none" w:sz="0" w:space="0" w:color="auto"/>
              <w:bottom w:val="none" w:sz="0" w:space="0" w:color="auto"/>
            </w:tcBorders>
            <w:vAlign w:val="center"/>
          </w:tcPr>
          <w:p w14:paraId="0C6D32A6"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325FB078"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378347C3" w14:textId="1C1F0F8D" w:rsidR="00340BF6" w:rsidRPr="00340BF6" w:rsidRDefault="00340BF6" w:rsidP="008E5C2B">
            <w:pPr>
              <w:pStyle w:val="Table"/>
              <w:numPr>
                <w:ilvl w:val="1"/>
                <w:numId w:val="29"/>
              </w:numPr>
              <w:rPr>
                <w:b w:val="0"/>
                <w:bCs w:val="0"/>
              </w:rPr>
            </w:pPr>
            <w:r w:rsidRPr="00340BF6">
              <w:rPr>
                <w:b w:val="0"/>
                <w:bCs w:val="0"/>
              </w:rPr>
              <w:t>Was the percentage of non-respondents &lt; 15%?</w:t>
            </w:r>
          </w:p>
        </w:tc>
        <w:tc>
          <w:tcPr>
            <w:tcW w:w="709" w:type="dxa"/>
            <w:vAlign w:val="center"/>
          </w:tcPr>
          <w:p w14:paraId="4264DC2E"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44658C38"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19CFBCF7" w14:textId="0AA874E2"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Precision of </w:t>
            </w:r>
            <w:r w:rsidR="004F10DF">
              <w:rPr>
                <w:b w:val="0"/>
                <w:bCs w:val="0"/>
                <w:color w:val="1F4E79" w:themeColor="accent1" w:themeShade="80"/>
              </w:rPr>
              <w:t>c</w:t>
            </w:r>
            <w:r w:rsidRPr="002F6F0C">
              <w:rPr>
                <w:b w:val="0"/>
                <w:bCs w:val="0"/>
                <w:color w:val="1F4E79" w:themeColor="accent1" w:themeShade="80"/>
              </w:rPr>
              <w:t xml:space="preserve">luster </w:t>
            </w:r>
            <w:r w:rsidR="004F10DF">
              <w:rPr>
                <w:b w:val="0"/>
                <w:bCs w:val="0"/>
                <w:color w:val="1F4E79" w:themeColor="accent1" w:themeShade="80"/>
              </w:rPr>
              <w:t>s</w:t>
            </w:r>
            <w:r w:rsidRPr="002F6F0C">
              <w:rPr>
                <w:b w:val="0"/>
                <w:bCs w:val="0"/>
                <w:color w:val="1F4E79" w:themeColor="accent1" w:themeShade="80"/>
              </w:rPr>
              <w:t>ampling</w:t>
            </w:r>
            <w:r w:rsidR="00396F3F" w:rsidRPr="002F6F0C">
              <w:rPr>
                <w:b w:val="0"/>
                <w:bCs w:val="0"/>
                <w:color w:val="1F4E79" w:themeColor="accent1" w:themeShade="80"/>
              </w:rPr>
              <w:t> </w:t>
            </w:r>
            <w:r w:rsidR="00396F3F">
              <w:rPr>
                <w:b w:val="0"/>
                <w:bCs w:val="0"/>
                <w:color w:val="1F4E79" w:themeColor="accent1" w:themeShade="80"/>
              </w:rPr>
              <w:t>(</w:t>
            </w:r>
            <w:r w:rsidR="00396F3F" w:rsidRPr="00396F3F">
              <w:rPr>
                <w:b w:val="0"/>
                <w:bCs w:val="0"/>
                <w:i/>
                <w:iCs/>
                <w:color w:val="1F4E79" w:themeColor="accent1" w:themeShade="80"/>
              </w:rPr>
              <w:t>only if cluster sampling was done</w:t>
            </w:r>
            <w:r w:rsidR="00396F3F">
              <w:rPr>
                <w:b w:val="0"/>
                <w:bCs w:val="0"/>
                <w:color w:val="1F4E79" w:themeColor="accent1" w:themeShade="80"/>
              </w:rPr>
              <w:t>)</w:t>
            </w:r>
          </w:p>
        </w:tc>
        <w:tc>
          <w:tcPr>
            <w:tcW w:w="709" w:type="dxa"/>
            <w:tcBorders>
              <w:top w:val="none" w:sz="0" w:space="0" w:color="auto"/>
              <w:bottom w:val="none" w:sz="0" w:space="0" w:color="auto"/>
            </w:tcBorders>
            <w:shd w:val="clear" w:color="auto" w:fill="E7F0F9"/>
            <w:vAlign w:val="center"/>
          </w:tcPr>
          <w:p w14:paraId="51910B26"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47BB6D15"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06C10AE7" w14:textId="65291F6E" w:rsidR="00340BF6" w:rsidRPr="00340BF6" w:rsidRDefault="00340BF6" w:rsidP="008E5C2B">
            <w:pPr>
              <w:pStyle w:val="Table"/>
              <w:numPr>
                <w:ilvl w:val="1"/>
                <w:numId w:val="29"/>
              </w:numPr>
              <w:rPr>
                <w:b w:val="0"/>
                <w:bCs w:val="0"/>
              </w:rPr>
            </w:pPr>
            <w:r w:rsidRPr="00340BF6">
              <w:rPr>
                <w:b w:val="0"/>
                <w:bCs w:val="0"/>
              </w:rPr>
              <w:t>Is there a sufficiently large (&gt;25) number of clusters per explicit stratum or entire sampling frame?</w:t>
            </w:r>
          </w:p>
        </w:tc>
        <w:tc>
          <w:tcPr>
            <w:tcW w:w="709" w:type="dxa"/>
            <w:vAlign w:val="center"/>
          </w:tcPr>
          <w:p w14:paraId="36CBE921"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0035D52D"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33D98733" w14:textId="72F96379"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Questionnaire</w:t>
            </w:r>
          </w:p>
        </w:tc>
        <w:tc>
          <w:tcPr>
            <w:tcW w:w="709" w:type="dxa"/>
            <w:tcBorders>
              <w:top w:val="none" w:sz="0" w:space="0" w:color="auto"/>
              <w:bottom w:val="none" w:sz="0" w:space="0" w:color="auto"/>
            </w:tcBorders>
            <w:shd w:val="clear" w:color="auto" w:fill="E7F0F9"/>
            <w:vAlign w:val="center"/>
          </w:tcPr>
          <w:p w14:paraId="3B2471FD"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3326D9B3"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2C3FBFCB" w14:textId="77FCDF16" w:rsidR="00340BF6" w:rsidRPr="00340BF6" w:rsidRDefault="00340BF6" w:rsidP="008E5C2B">
            <w:pPr>
              <w:pStyle w:val="Table"/>
              <w:numPr>
                <w:ilvl w:val="1"/>
                <w:numId w:val="29"/>
              </w:numPr>
              <w:rPr>
                <w:b w:val="0"/>
                <w:bCs w:val="0"/>
              </w:rPr>
            </w:pPr>
            <w:r w:rsidRPr="00340BF6">
              <w:rPr>
                <w:b w:val="0"/>
                <w:bCs w:val="0"/>
              </w:rPr>
              <w:t>Was there was a pre-piloted structured questionnaire in the local language?</w:t>
            </w:r>
          </w:p>
        </w:tc>
        <w:tc>
          <w:tcPr>
            <w:tcW w:w="709" w:type="dxa"/>
            <w:vAlign w:val="center"/>
          </w:tcPr>
          <w:p w14:paraId="24AD9B2D"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3574DB1E"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747A8563" w14:textId="66303777" w:rsidR="00340BF6" w:rsidRPr="00340BF6" w:rsidRDefault="00340BF6" w:rsidP="008E5C2B">
            <w:pPr>
              <w:pStyle w:val="Table"/>
              <w:numPr>
                <w:ilvl w:val="1"/>
                <w:numId w:val="29"/>
              </w:numPr>
              <w:rPr>
                <w:b w:val="0"/>
                <w:bCs w:val="0"/>
              </w:rPr>
            </w:pPr>
            <w:r w:rsidRPr="00340BF6">
              <w:rPr>
                <w:b w:val="0"/>
                <w:bCs w:val="0"/>
              </w:rPr>
              <w:t>Is the recall period clearly marked?</w:t>
            </w:r>
          </w:p>
        </w:tc>
        <w:tc>
          <w:tcPr>
            <w:tcW w:w="709" w:type="dxa"/>
            <w:tcBorders>
              <w:top w:val="none" w:sz="0" w:space="0" w:color="auto"/>
              <w:bottom w:val="none" w:sz="0" w:space="0" w:color="auto"/>
            </w:tcBorders>
            <w:vAlign w:val="center"/>
          </w:tcPr>
          <w:p w14:paraId="1B5C0D3F"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1B1BD056"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5F06CE56" w14:textId="1E4D0B6E" w:rsidR="00340BF6" w:rsidRPr="00340BF6" w:rsidRDefault="00340BF6" w:rsidP="008E5C2B">
            <w:pPr>
              <w:pStyle w:val="Table"/>
              <w:numPr>
                <w:ilvl w:val="1"/>
                <w:numId w:val="29"/>
              </w:numPr>
              <w:rPr>
                <w:b w:val="0"/>
                <w:bCs w:val="0"/>
              </w:rPr>
            </w:pPr>
            <w:r w:rsidRPr="00340BF6">
              <w:rPr>
                <w:b w:val="0"/>
                <w:bCs w:val="0"/>
              </w:rPr>
              <w:t>Was a calendar used as an aide-memoire?</w:t>
            </w:r>
          </w:p>
        </w:tc>
        <w:tc>
          <w:tcPr>
            <w:tcW w:w="709" w:type="dxa"/>
            <w:vAlign w:val="center"/>
          </w:tcPr>
          <w:p w14:paraId="23269B2D"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08FAB1B3"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1514358F" w14:textId="3370146F" w:rsidR="00340BF6" w:rsidRPr="00340BF6" w:rsidRDefault="00340BF6" w:rsidP="008E5C2B">
            <w:pPr>
              <w:pStyle w:val="Table"/>
              <w:numPr>
                <w:ilvl w:val="1"/>
                <w:numId w:val="29"/>
              </w:numPr>
              <w:rPr>
                <w:b w:val="0"/>
                <w:bCs w:val="0"/>
              </w:rPr>
            </w:pPr>
            <w:r w:rsidRPr="00340BF6">
              <w:rPr>
                <w:b w:val="0"/>
                <w:bCs w:val="0"/>
              </w:rPr>
              <w:t>Was the questionnaire for individuals only?</w:t>
            </w:r>
          </w:p>
        </w:tc>
        <w:tc>
          <w:tcPr>
            <w:tcW w:w="709" w:type="dxa"/>
            <w:tcBorders>
              <w:top w:val="none" w:sz="0" w:space="0" w:color="auto"/>
              <w:bottom w:val="none" w:sz="0" w:space="0" w:color="auto"/>
            </w:tcBorders>
            <w:vAlign w:val="center"/>
          </w:tcPr>
          <w:p w14:paraId="435758E9"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46341A1D"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shd w:val="clear" w:color="auto" w:fill="E7F0F9"/>
            <w:noWrap/>
            <w:vAlign w:val="center"/>
            <w:hideMark/>
          </w:tcPr>
          <w:p w14:paraId="09E4EECD" w14:textId="2AD9F331"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 xml:space="preserve">Training &amp; </w:t>
            </w:r>
            <w:r w:rsidR="004F10DF">
              <w:rPr>
                <w:b w:val="0"/>
                <w:bCs w:val="0"/>
                <w:color w:val="1F4E79" w:themeColor="accent1" w:themeShade="80"/>
              </w:rPr>
              <w:t>s</w:t>
            </w:r>
            <w:r w:rsidRPr="002F6F0C">
              <w:rPr>
                <w:b w:val="0"/>
                <w:bCs w:val="0"/>
                <w:color w:val="1F4E79" w:themeColor="accent1" w:themeShade="80"/>
              </w:rPr>
              <w:t>upervision</w:t>
            </w:r>
          </w:p>
        </w:tc>
        <w:tc>
          <w:tcPr>
            <w:tcW w:w="709" w:type="dxa"/>
            <w:shd w:val="clear" w:color="auto" w:fill="E7F0F9"/>
            <w:vAlign w:val="center"/>
          </w:tcPr>
          <w:p w14:paraId="2EA9E147" w14:textId="77777777" w:rsidR="00340BF6" w:rsidRPr="002F6F0C" w:rsidRDefault="00340BF6" w:rsidP="00340BF6">
            <w:pPr>
              <w:pStyle w:val="Table"/>
              <w:cnfStyle w:val="000000000000" w:firstRow="0" w:lastRow="0" w:firstColumn="0" w:lastColumn="0" w:oddVBand="0" w:evenVBand="0" w:oddHBand="0" w:evenHBand="0" w:firstRowFirstColumn="0" w:firstRowLastColumn="0" w:lastRowFirstColumn="0" w:lastRowLastColumn="0"/>
              <w:rPr>
                <w:color w:val="1F4E79" w:themeColor="accent1" w:themeShade="80"/>
              </w:rPr>
            </w:pPr>
          </w:p>
        </w:tc>
      </w:tr>
      <w:tr w:rsidR="00340BF6" w:rsidRPr="00340BF6" w14:paraId="5726F8C3"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57DAA2A6" w14:textId="17B2A1F4" w:rsidR="00340BF6" w:rsidRPr="00340BF6" w:rsidRDefault="00340BF6" w:rsidP="008E5C2B">
            <w:pPr>
              <w:pStyle w:val="Table"/>
              <w:numPr>
                <w:ilvl w:val="1"/>
                <w:numId w:val="29"/>
              </w:numPr>
              <w:rPr>
                <w:b w:val="0"/>
                <w:bCs w:val="0"/>
              </w:rPr>
            </w:pPr>
            <w:r w:rsidRPr="00340BF6">
              <w:rPr>
                <w:b w:val="0"/>
                <w:bCs w:val="0"/>
              </w:rPr>
              <w:t>Were interviewers both trained and supervised?</w:t>
            </w:r>
          </w:p>
        </w:tc>
        <w:tc>
          <w:tcPr>
            <w:tcW w:w="709" w:type="dxa"/>
            <w:tcBorders>
              <w:top w:val="none" w:sz="0" w:space="0" w:color="auto"/>
              <w:bottom w:val="none" w:sz="0" w:space="0" w:color="auto"/>
            </w:tcBorders>
            <w:vAlign w:val="center"/>
          </w:tcPr>
          <w:p w14:paraId="799EAB85"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381972D0"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0D223CF7" w14:textId="2B475810" w:rsidR="00340BF6" w:rsidRPr="00340BF6" w:rsidRDefault="00340BF6" w:rsidP="008E5C2B">
            <w:pPr>
              <w:pStyle w:val="Table"/>
              <w:numPr>
                <w:ilvl w:val="1"/>
                <w:numId w:val="29"/>
              </w:numPr>
              <w:rPr>
                <w:b w:val="0"/>
                <w:bCs w:val="0"/>
              </w:rPr>
            </w:pPr>
            <w:r w:rsidRPr="00340BF6">
              <w:rPr>
                <w:b w:val="0"/>
                <w:bCs w:val="0"/>
              </w:rPr>
              <w:t>Were surveys checked at the end of each day?</w:t>
            </w:r>
          </w:p>
        </w:tc>
        <w:tc>
          <w:tcPr>
            <w:tcW w:w="709" w:type="dxa"/>
            <w:vAlign w:val="center"/>
          </w:tcPr>
          <w:p w14:paraId="75898753"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6DF9B56E"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5E500920" w14:textId="7DE20B47"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Response bias</w:t>
            </w:r>
          </w:p>
        </w:tc>
        <w:tc>
          <w:tcPr>
            <w:tcW w:w="709" w:type="dxa"/>
            <w:tcBorders>
              <w:top w:val="none" w:sz="0" w:space="0" w:color="auto"/>
              <w:bottom w:val="none" w:sz="0" w:space="0" w:color="auto"/>
            </w:tcBorders>
            <w:shd w:val="clear" w:color="auto" w:fill="E7F0F9"/>
            <w:vAlign w:val="center"/>
          </w:tcPr>
          <w:p w14:paraId="3F7B0849"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68754F94"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1FB21FCB" w14:textId="2FF77A70" w:rsidR="00340BF6" w:rsidRPr="00340BF6" w:rsidRDefault="00340BF6" w:rsidP="008E5C2B">
            <w:pPr>
              <w:pStyle w:val="Table"/>
              <w:numPr>
                <w:ilvl w:val="1"/>
                <w:numId w:val="29"/>
              </w:numPr>
              <w:rPr>
                <w:b w:val="0"/>
                <w:bCs w:val="0"/>
              </w:rPr>
            </w:pPr>
            <w:r w:rsidRPr="00340BF6">
              <w:rPr>
                <w:b w:val="0"/>
                <w:bCs w:val="0"/>
              </w:rPr>
              <w:t>Was a recall period given in the analysis?</w:t>
            </w:r>
          </w:p>
        </w:tc>
        <w:tc>
          <w:tcPr>
            <w:tcW w:w="709" w:type="dxa"/>
            <w:vAlign w:val="center"/>
          </w:tcPr>
          <w:p w14:paraId="0F7A78B4"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00DFD0F0"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777AD7D3" w14:textId="69A69D05" w:rsidR="00340BF6" w:rsidRPr="00340BF6" w:rsidRDefault="00340BF6" w:rsidP="008E5C2B">
            <w:pPr>
              <w:pStyle w:val="Table"/>
              <w:numPr>
                <w:ilvl w:val="1"/>
                <w:numId w:val="29"/>
              </w:numPr>
              <w:rPr>
                <w:b w:val="0"/>
                <w:bCs w:val="0"/>
              </w:rPr>
            </w:pPr>
            <w:r w:rsidRPr="00340BF6">
              <w:rPr>
                <w:b w:val="0"/>
                <w:bCs w:val="0"/>
              </w:rPr>
              <w:t>Was the recall period shorter than 2 years?</w:t>
            </w:r>
          </w:p>
        </w:tc>
        <w:tc>
          <w:tcPr>
            <w:tcW w:w="709" w:type="dxa"/>
            <w:tcBorders>
              <w:top w:val="none" w:sz="0" w:space="0" w:color="auto"/>
              <w:bottom w:val="none" w:sz="0" w:space="0" w:color="auto"/>
            </w:tcBorders>
            <w:vAlign w:val="center"/>
          </w:tcPr>
          <w:p w14:paraId="3EB6AB8B"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6534DF3C"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shd w:val="clear" w:color="auto" w:fill="E7F0F9"/>
            <w:noWrap/>
            <w:vAlign w:val="center"/>
            <w:hideMark/>
          </w:tcPr>
          <w:p w14:paraId="084A29BC" w14:textId="2D322245"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Stratification</w:t>
            </w:r>
            <w:r w:rsidR="00396F3F" w:rsidRPr="002F6F0C">
              <w:rPr>
                <w:b w:val="0"/>
                <w:bCs w:val="0"/>
                <w:color w:val="1F4E79" w:themeColor="accent1" w:themeShade="80"/>
              </w:rPr>
              <w:t> </w:t>
            </w:r>
            <w:r w:rsidR="00396F3F">
              <w:rPr>
                <w:b w:val="0"/>
                <w:bCs w:val="0"/>
                <w:color w:val="1F4E79" w:themeColor="accent1" w:themeShade="80"/>
              </w:rPr>
              <w:t>(</w:t>
            </w:r>
            <w:r w:rsidR="00396F3F" w:rsidRPr="00396F3F">
              <w:rPr>
                <w:b w:val="0"/>
                <w:bCs w:val="0"/>
                <w:i/>
                <w:iCs/>
                <w:color w:val="1F4E79" w:themeColor="accent1" w:themeShade="80"/>
              </w:rPr>
              <w:t xml:space="preserve">only if </w:t>
            </w:r>
            <w:r w:rsidR="00396F3F">
              <w:rPr>
                <w:b w:val="0"/>
                <w:bCs w:val="0"/>
                <w:i/>
                <w:iCs/>
                <w:color w:val="1F4E79" w:themeColor="accent1" w:themeShade="80"/>
              </w:rPr>
              <w:t>explicit stratification</w:t>
            </w:r>
            <w:r w:rsidR="00396F3F" w:rsidRPr="00396F3F">
              <w:rPr>
                <w:b w:val="0"/>
                <w:bCs w:val="0"/>
                <w:i/>
                <w:iCs/>
                <w:color w:val="1F4E79" w:themeColor="accent1" w:themeShade="80"/>
              </w:rPr>
              <w:t xml:space="preserve"> was done</w:t>
            </w:r>
            <w:r w:rsidR="00396F3F">
              <w:rPr>
                <w:b w:val="0"/>
                <w:bCs w:val="0"/>
                <w:color w:val="1F4E79" w:themeColor="accent1" w:themeShade="80"/>
              </w:rPr>
              <w:t>)</w:t>
            </w:r>
          </w:p>
        </w:tc>
        <w:tc>
          <w:tcPr>
            <w:tcW w:w="709" w:type="dxa"/>
            <w:shd w:val="clear" w:color="auto" w:fill="E7F0F9"/>
            <w:vAlign w:val="center"/>
          </w:tcPr>
          <w:p w14:paraId="202FCF6A" w14:textId="77777777" w:rsidR="00340BF6" w:rsidRPr="002F6F0C" w:rsidRDefault="00340BF6" w:rsidP="00340BF6">
            <w:pPr>
              <w:pStyle w:val="Table"/>
              <w:cnfStyle w:val="000000000000" w:firstRow="0" w:lastRow="0" w:firstColumn="0" w:lastColumn="0" w:oddVBand="0" w:evenVBand="0" w:oddHBand="0" w:evenHBand="0" w:firstRowFirstColumn="0" w:firstRowLastColumn="0" w:lastRowFirstColumn="0" w:lastRowLastColumn="0"/>
              <w:rPr>
                <w:color w:val="1F4E79" w:themeColor="accent1" w:themeShade="80"/>
              </w:rPr>
            </w:pPr>
          </w:p>
        </w:tc>
      </w:tr>
      <w:tr w:rsidR="00340BF6" w:rsidRPr="00340BF6" w14:paraId="587714BE"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3864F6CF" w14:textId="775982BC" w:rsidR="00340BF6" w:rsidRPr="00340BF6" w:rsidRDefault="00340BF6" w:rsidP="008E5C2B">
            <w:pPr>
              <w:pStyle w:val="Table"/>
              <w:numPr>
                <w:ilvl w:val="1"/>
                <w:numId w:val="29"/>
              </w:numPr>
              <w:rPr>
                <w:b w:val="0"/>
                <w:bCs w:val="0"/>
              </w:rPr>
            </w:pPr>
            <w:r w:rsidRPr="00340BF6">
              <w:rPr>
                <w:b w:val="0"/>
                <w:bCs w:val="0"/>
              </w:rPr>
              <w:t>Was the analysis was weighted for unequal sampling?</w:t>
            </w:r>
          </w:p>
        </w:tc>
        <w:tc>
          <w:tcPr>
            <w:tcW w:w="709" w:type="dxa"/>
            <w:tcBorders>
              <w:top w:val="none" w:sz="0" w:space="0" w:color="auto"/>
              <w:bottom w:val="none" w:sz="0" w:space="0" w:color="auto"/>
            </w:tcBorders>
            <w:vAlign w:val="center"/>
          </w:tcPr>
          <w:p w14:paraId="145D4043"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774656CD"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6B63A506" w14:textId="3FF9660D" w:rsidR="00340BF6" w:rsidRPr="00340BF6" w:rsidRDefault="00340BF6" w:rsidP="008E5C2B">
            <w:pPr>
              <w:pStyle w:val="Table"/>
              <w:numPr>
                <w:ilvl w:val="1"/>
                <w:numId w:val="29"/>
              </w:numPr>
              <w:rPr>
                <w:b w:val="0"/>
                <w:bCs w:val="0"/>
              </w:rPr>
            </w:pPr>
            <w:r w:rsidRPr="00340BF6">
              <w:rPr>
                <w:b w:val="0"/>
                <w:bCs w:val="0"/>
              </w:rPr>
              <w:t>Was the analysis stratified?</w:t>
            </w:r>
          </w:p>
        </w:tc>
        <w:tc>
          <w:tcPr>
            <w:tcW w:w="709" w:type="dxa"/>
            <w:vAlign w:val="center"/>
          </w:tcPr>
          <w:p w14:paraId="68BEB583"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5B241177"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shd w:val="clear" w:color="auto" w:fill="E7F0F9"/>
            <w:noWrap/>
            <w:vAlign w:val="center"/>
            <w:hideMark/>
          </w:tcPr>
          <w:p w14:paraId="6AB35F3F" w14:textId="32ED7F66" w:rsidR="00340BF6" w:rsidRPr="002F6F0C" w:rsidRDefault="00340BF6" w:rsidP="008E5C2B">
            <w:pPr>
              <w:pStyle w:val="Table"/>
              <w:numPr>
                <w:ilvl w:val="0"/>
                <w:numId w:val="29"/>
              </w:numPr>
              <w:rPr>
                <w:b w:val="0"/>
                <w:bCs w:val="0"/>
                <w:color w:val="1F4E79" w:themeColor="accent1" w:themeShade="80"/>
              </w:rPr>
            </w:pPr>
            <w:r w:rsidRPr="002F6F0C">
              <w:rPr>
                <w:b w:val="0"/>
                <w:bCs w:val="0"/>
                <w:color w:val="1F4E79" w:themeColor="accent1" w:themeShade="80"/>
              </w:rPr>
              <w:t>Calculation</w:t>
            </w:r>
          </w:p>
        </w:tc>
        <w:tc>
          <w:tcPr>
            <w:tcW w:w="709" w:type="dxa"/>
            <w:tcBorders>
              <w:top w:val="none" w:sz="0" w:space="0" w:color="auto"/>
              <w:bottom w:val="none" w:sz="0" w:space="0" w:color="auto"/>
            </w:tcBorders>
            <w:shd w:val="clear" w:color="auto" w:fill="E7F0F9"/>
            <w:vAlign w:val="center"/>
          </w:tcPr>
          <w:p w14:paraId="7E59EE9E" w14:textId="77777777" w:rsidR="00340BF6" w:rsidRPr="002F6F0C" w:rsidRDefault="00340BF6" w:rsidP="00340BF6">
            <w:pPr>
              <w:pStyle w:val="Table"/>
              <w:cnfStyle w:val="000000100000" w:firstRow="0" w:lastRow="0" w:firstColumn="0" w:lastColumn="0" w:oddVBand="0" w:evenVBand="0" w:oddHBand="1" w:evenHBand="0" w:firstRowFirstColumn="0" w:firstRowLastColumn="0" w:lastRowFirstColumn="0" w:lastRowLastColumn="0"/>
              <w:rPr>
                <w:color w:val="1F4E79" w:themeColor="accent1" w:themeShade="80"/>
              </w:rPr>
            </w:pPr>
          </w:p>
        </w:tc>
      </w:tr>
      <w:tr w:rsidR="00340BF6" w:rsidRPr="00340BF6" w14:paraId="39C2D66E"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11BEFBFE" w14:textId="1FF2BE91" w:rsidR="00340BF6" w:rsidRPr="00340BF6" w:rsidRDefault="00340BF6" w:rsidP="008E5C2B">
            <w:pPr>
              <w:pStyle w:val="Table"/>
              <w:numPr>
                <w:ilvl w:val="1"/>
                <w:numId w:val="29"/>
              </w:numPr>
              <w:rPr>
                <w:b w:val="0"/>
                <w:bCs w:val="0"/>
              </w:rPr>
            </w:pPr>
            <w:r w:rsidRPr="00340BF6">
              <w:rPr>
                <w:b w:val="0"/>
                <w:bCs w:val="0"/>
              </w:rPr>
              <w:t>Was a sample size given?</w:t>
            </w:r>
          </w:p>
        </w:tc>
        <w:tc>
          <w:tcPr>
            <w:tcW w:w="709" w:type="dxa"/>
            <w:vAlign w:val="center"/>
          </w:tcPr>
          <w:p w14:paraId="66D5F91E"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15123FD1"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02A90E56" w14:textId="46F3056A" w:rsidR="00340BF6" w:rsidRPr="00340BF6" w:rsidRDefault="00340BF6" w:rsidP="008E5C2B">
            <w:pPr>
              <w:pStyle w:val="Table"/>
              <w:numPr>
                <w:ilvl w:val="1"/>
                <w:numId w:val="29"/>
              </w:numPr>
              <w:rPr>
                <w:b w:val="0"/>
                <w:bCs w:val="0"/>
              </w:rPr>
            </w:pPr>
            <w:r w:rsidRPr="00340BF6">
              <w:rPr>
                <w:b w:val="0"/>
                <w:bCs w:val="0"/>
              </w:rPr>
              <w:t>Were CIs reported?</w:t>
            </w:r>
          </w:p>
        </w:tc>
        <w:tc>
          <w:tcPr>
            <w:tcW w:w="709" w:type="dxa"/>
            <w:tcBorders>
              <w:top w:val="none" w:sz="0" w:space="0" w:color="auto"/>
              <w:bottom w:val="none" w:sz="0" w:space="0" w:color="auto"/>
            </w:tcBorders>
            <w:vAlign w:val="center"/>
          </w:tcPr>
          <w:p w14:paraId="2A979A96"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1A0BBE21" w14:textId="77777777" w:rsidTr="00936E37">
        <w:trPr>
          <w:trHeight w:val="283"/>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7826FECD" w14:textId="67852C20" w:rsidR="00340BF6" w:rsidRPr="00340BF6" w:rsidRDefault="00340BF6" w:rsidP="008E5C2B">
            <w:pPr>
              <w:pStyle w:val="Table"/>
              <w:numPr>
                <w:ilvl w:val="1"/>
                <w:numId w:val="29"/>
              </w:numPr>
              <w:rPr>
                <w:b w:val="0"/>
                <w:bCs w:val="0"/>
              </w:rPr>
            </w:pPr>
            <w:r w:rsidRPr="00340BF6">
              <w:rPr>
                <w:b w:val="0"/>
                <w:bCs w:val="0"/>
              </w:rPr>
              <w:t>Was adjustment for clustering performed on the final effect estimate?</w:t>
            </w:r>
          </w:p>
        </w:tc>
        <w:tc>
          <w:tcPr>
            <w:tcW w:w="709" w:type="dxa"/>
            <w:vAlign w:val="center"/>
          </w:tcPr>
          <w:p w14:paraId="0B0A026D"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r w:rsidR="00340BF6" w:rsidRPr="00340BF6" w14:paraId="638ACEB0" w14:textId="77777777" w:rsidTr="00936E37">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067" w:type="dxa"/>
            <w:tcBorders>
              <w:top w:val="none" w:sz="0" w:space="0" w:color="auto"/>
              <w:bottom w:val="none" w:sz="0" w:space="0" w:color="auto"/>
              <w:right w:val="none" w:sz="0" w:space="0" w:color="auto"/>
            </w:tcBorders>
            <w:noWrap/>
            <w:vAlign w:val="center"/>
            <w:hideMark/>
          </w:tcPr>
          <w:p w14:paraId="1DD3B002" w14:textId="77777777" w:rsidR="00340BF6" w:rsidRPr="00340BF6" w:rsidRDefault="00340BF6" w:rsidP="00340BF6">
            <w:pPr>
              <w:pStyle w:val="Table"/>
              <w:rPr>
                <w:b w:val="0"/>
                <w:bCs w:val="0"/>
              </w:rPr>
            </w:pPr>
          </w:p>
        </w:tc>
        <w:tc>
          <w:tcPr>
            <w:tcW w:w="709" w:type="dxa"/>
            <w:tcBorders>
              <w:top w:val="none" w:sz="0" w:space="0" w:color="auto"/>
              <w:bottom w:val="none" w:sz="0" w:space="0" w:color="auto"/>
            </w:tcBorders>
            <w:vAlign w:val="center"/>
          </w:tcPr>
          <w:p w14:paraId="5D140182" w14:textId="77777777" w:rsidR="00340BF6" w:rsidRPr="00340BF6" w:rsidRDefault="00340BF6" w:rsidP="00340BF6">
            <w:pPr>
              <w:pStyle w:val="Table"/>
              <w:cnfStyle w:val="000000100000" w:firstRow="0" w:lastRow="0" w:firstColumn="0" w:lastColumn="0" w:oddVBand="0" w:evenVBand="0" w:oddHBand="1" w:evenHBand="0" w:firstRowFirstColumn="0" w:firstRowLastColumn="0" w:lastRowFirstColumn="0" w:lastRowLastColumn="0"/>
            </w:pPr>
          </w:p>
        </w:tc>
      </w:tr>
      <w:tr w:rsidR="00340BF6" w:rsidRPr="00340BF6" w14:paraId="1EE2AB64" w14:textId="77777777" w:rsidTr="004F10DF">
        <w:trPr>
          <w:trHeight w:val="227"/>
        </w:trPr>
        <w:tc>
          <w:tcPr>
            <w:cnfStyle w:val="001000000000" w:firstRow="0" w:lastRow="0" w:firstColumn="1" w:lastColumn="0" w:oddVBand="0" w:evenVBand="0" w:oddHBand="0" w:evenHBand="0" w:firstRowFirstColumn="0" w:firstRowLastColumn="0" w:lastRowFirstColumn="0" w:lastRowLastColumn="0"/>
            <w:tcW w:w="9067" w:type="dxa"/>
            <w:tcBorders>
              <w:right w:val="none" w:sz="0" w:space="0" w:color="auto"/>
            </w:tcBorders>
            <w:noWrap/>
            <w:vAlign w:val="center"/>
            <w:hideMark/>
          </w:tcPr>
          <w:p w14:paraId="5F281672" w14:textId="3F3037BB" w:rsidR="00340BF6" w:rsidRPr="00340BF6" w:rsidRDefault="002C1D2E" w:rsidP="00340BF6">
            <w:pPr>
              <w:pStyle w:val="Table"/>
              <w:rPr>
                <w:b w:val="0"/>
                <w:bCs w:val="0"/>
              </w:rPr>
            </w:pPr>
            <w:r>
              <w:rPr>
                <w:b w:val="0"/>
                <w:bCs w:val="0"/>
              </w:rPr>
              <w:t>Overall quality score</w:t>
            </w:r>
            <w:r w:rsidR="00340BF6">
              <w:rPr>
                <w:b w:val="0"/>
                <w:bCs w:val="0"/>
              </w:rPr>
              <w:t xml:space="preserve"> = </w:t>
            </w:r>
            <w:r w:rsidR="008E5C2B">
              <w:rPr>
                <w:b w:val="0"/>
                <w:bCs w:val="0"/>
              </w:rPr>
              <w:t>sum of average</w:t>
            </w:r>
            <w:r w:rsidR="002F6F0C">
              <w:rPr>
                <w:b w:val="0"/>
                <w:bCs w:val="0"/>
              </w:rPr>
              <w:t xml:space="preserve"> scores</w:t>
            </w:r>
            <w:r w:rsidR="008E5C2B">
              <w:rPr>
                <w:b w:val="0"/>
                <w:bCs w:val="0"/>
              </w:rPr>
              <w:t xml:space="preserve"> within each section</w:t>
            </w:r>
            <w:r w:rsidR="00396F3F">
              <w:rPr>
                <w:b w:val="0"/>
                <w:bCs w:val="0"/>
              </w:rPr>
              <w:t xml:space="preserve"> (out of all applicable questions/criteria)</w:t>
            </w:r>
            <w:r w:rsidR="008E5C2B">
              <w:rPr>
                <w:b w:val="0"/>
                <w:bCs w:val="0"/>
              </w:rPr>
              <w:t xml:space="preserve"> / </w:t>
            </w:r>
            <w:r w:rsidR="002F6F0C">
              <w:rPr>
                <w:b w:val="0"/>
                <w:bCs w:val="0"/>
              </w:rPr>
              <w:t>number of applicable sections (3, 5 and 9 depend on the survey’s design)</w:t>
            </w:r>
            <w:r w:rsidR="008E5C2B">
              <w:rPr>
                <w:b w:val="0"/>
                <w:bCs w:val="0"/>
              </w:rPr>
              <w:t>.</w:t>
            </w:r>
            <w:r>
              <w:rPr>
                <w:b w:val="0"/>
                <w:bCs w:val="0"/>
              </w:rPr>
              <w:t xml:space="preserve"> Each question is scored 1 (yes) or 0 (no or unclear).</w:t>
            </w:r>
          </w:p>
        </w:tc>
        <w:tc>
          <w:tcPr>
            <w:tcW w:w="709" w:type="dxa"/>
            <w:vAlign w:val="center"/>
          </w:tcPr>
          <w:p w14:paraId="1FF1EB75" w14:textId="77777777" w:rsidR="00340BF6" w:rsidRPr="00340BF6" w:rsidRDefault="00340BF6" w:rsidP="00340BF6">
            <w:pPr>
              <w:pStyle w:val="Table"/>
              <w:cnfStyle w:val="000000000000" w:firstRow="0" w:lastRow="0" w:firstColumn="0" w:lastColumn="0" w:oddVBand="0" w:evenVBand="0" w:oddHBand="0" w:evenHBand="0" w:firstRowFirstColumn="0" w:firstRowLastColumn="0" w:lastRowFirstColumn="0" w:lastRowLastColumn="0"/>
            </w:pPr>
          </w:p>
        </w:tc>
      </w:tr>
    </w:tbl>
    <w:p w14:paraId="286D87C0" w14:textId="216FDDCA" w:rsidR="00340BF6" w:rsidRDefault="00340BF6" w:rsidP="007210DF"/>
    <w:p w14:paraId="5B9C441B" w14:textId="77777777" w:rsidR="004F10DF" w:rsidRDefault="004F10DF" w:rsidP="007210DF"/>
    <w:p w14:paraId="1A99E57D" w14:textId="6074945C" w:rsidR="002C4934" w:rsidRDefault="0003226C" w:rsidP="000E4943">
      <w:pPr>
        <w:pStyle w:val="Heading2"/>
      </w:pPr>
      <w:bookmarkStart w:id="11" w:name="_Toc72762668"/>
      <w:r>
        <w:t>Predictor data</w:t>
      </w:r>
      <w:bookmarkEnd w:id="11"/>
    </w:p>
    <w:p w14:paraId="736C76D8" w14:textId="6CBC5EDD" w:rsidR="0003226C" w:rsidRPr="0003226C" w:rsidRDefault="0003226C" w:rsidP="0003226C">
      <w:pPr>
        <w:pStyle w:val="Heading3"/>
      </w:pPr>
      <w:bookmarkStart w:id="12" w:name="_Toc72762669"/>
      <w:r>
        <w:t>Mortality causal framework</w:t>
      </w:r>
      <w:bookmarkEnd w:id="12"/>
    </w:p>
    <w:p w14:paraId="15F138A6" w14:textId="2DB90A23" w:rsidR="00866BFB" w:rsidRPr="00672288" w:rsidRDefault="002C4934" w:rsidP="002C4934">
      <w:pPr>
        <w:rPr>
          <w:sz w:val="21"/>
        </w:rPr>
      </w:pPr>
      <w:r w:rsidRPr="00672288">
        <w:rPr>
          <w:sz w:val="21"/>
        </w:rPr>
        <w:fldChar w:fldCharType="begin"/>
      </w:r>
      <w:r w:rsidRPr="00672288">
        <w:rPr>
          <w:sz w:val="21"/>
        </w:rPr>
        <w:instrText xml:space="preserve"> REF _Ref522814750 \h </w:instrText>
      </w:r>
      <w:r w:rsidR="00672288">
        <w:rPr>
          <w:sz w:val="21"/>
        </w:rPr>
        <w:instrText xml:space="preserve"> \* MERGEFORMAT </w:instrText>
      </w:r>
      <w:r w:rsidRPr="00672288">
        <w:rPr>
          <w:sz w:val="21"/>
        </w:rPr>
      </w:r>
      <w:r w:rsidRPr="00672288">
        <w:rPr>
          <w:sz w:val="21"/>
        </w:rPr>
        <w:fldChar w:fldCharType="separate"/>
      </w:r>
      <w:r w:rsidR="00340BF6" w:rsidRPr="00672288">
        <w:rPr>
          <w:sz w:val="21"/>
        </w:rPr>
        <w:t>Figure S</w:t>
      </w:r>
      <w:r w:rsidR="00340BF6" w:rsidRPr="00672288">
        <w:rPr>
          <w:noProof/>
          <w:sz w:val="21"/>
        </w:rPr>
        <w:t>1</w:t>
      </w:r>
      <w:r w:rsidRPr="00672288">
        <w:rPr>
          <w:sz w:val="21"/>
        </w:rPr>
        <w:fldChar w:fldCharType="end"/>
      </w:r>
      <w:r w:rsidR="0003226C" w:rsidRPr="00672288">
        <w:rPr>
          <w:sz w:val="21"/>
        </w:rPr>
        <w:t xml:space="preserve"> shows a proposed general framework of factors leading to (excess) mortality in crisis settings. Predictor variables that capture one or more </w:t>
      </w:r>
      <w:r w:rsidR="002A7F0C">
        <w:rPr>
          <w:sz w:val="21"/>
        </w:rPr>
        <w:t>factors</w:t>
      </w:r>
      <w:r w:rsidR="0003226C" w:rsidRPr="00672288">
        <w:rPr>
          <w:sz w:val="21"/>
        </w:rPr>
        <w:t xml:space="preserve"> in the framework are sought. </w:t>
      </w:r>
      <w:r w:rsidR="00D52226" w:rsidRPr="00672288">
        <w:rPr>
          <w:sz w:val="21"/>
        </w:rPr>
        <w:t xml:space="preserve">Note that any predictor variables that are a function of population size (e.g. incidence of disease, doses of vaccine given) </w:t>
      </w:r>
      <w:r w:rsidR="00883FA1" w:rsidRPr="00672288">
        <w:rPr>
          <w:sz w:val="21"/>
        </w:rPr>
        <w:t xml:space="preserve">should </w:t>
      </w:r>
      <w:r w:rsidR="00CC0AD3" w:rsidRPr="00672288">
        <w:rPr>
          <w:sz w:val="21"/>
        </w:rPr>
        <w:t xml:space="preserve">first </w:t>
      </w:r>
      <w:r w:rsidR="00883FA1" w:rsidRPr="00672288">
        <w:rPr>
          <w:sz w:val="21"/>
        </w:rPr>
        <w:t>be</w:t>
      </w:r>
      <w:r w:rsidR="00D52226" w:rsidRPr="00672288">
        <w:rPr>
          <w:sz w:val="21"/>
        </w:rPr>
        <w:t xml:space="preserve"> divided by the best estimate of population for the corresponding stratum-month to construct population rates.</w:t>
      </w:r>
    </w:p>
    <w:p w14:paraId="2D6015BA" w14:textId="77777777" w:rsidR="00CC0AD3" w:rsidRPr="00672288" w:rsidRDefault="00CC0AD3" w:rsidP="002C4934">
      <w:pPr>
        <w:rPr>
          <w:sz w:val="21"/>
        </w:rPr>
      </w:pPr>
    </w:p>
    <w:p w14:paraId="5B6751A6" w14:textId="2598FBF5" w:rsidR="00686630" w:rsidRDefault="000E2AA5" w:rsidP="00686630">
      <w:pPr>
        <w:pStyle w:val="Heading2"/>
      </w:pPr>
      <w:bookmarkStart w:id="13" w:name="_Toc72762670"/>
      <w:r>
        <w:t>Missingness</w:t>
      </w:r>
      <w:bookmarkEnd w:id="13"/>
    </w:p>
    <w:p w14:paraId="2A7E601D" w14:textId="2F01815C" w:rsidR="00DB1843" w:rsidRPr="00672288" w:rsidRDefault="00686630" w:rsidP="00DB1843">
      <w:pPr>
        <w:rPr>
          <w:sz w:val="21"/>
        </w:rPr>
      </w:pPr>
      <w:r w:rsidRPr="00672288">
        <w:rPr>
          <w:sz w:val="21"/>
        </w:rPr>
        <w:fldChar w:fldCharType="begin"/>
      </w:r>
      <w:r w:rsidRPr="00672288">
        <w:rPr>
          <w:sz w:val="21"/>
        </w:rPr>
        <w:instrText xml:space="preserve"> REF _Ref30365523 \h </w:instrText>
      </w:r>
      <w:r w:rsidR="00672288">
        <w:rPr>
          <w:sz w:val="21"/>
        </w:rPr>
        <w:instrText xml:space="preserve"> \* MERGEFORMAT </w:instrText>
      </w:r>
      <w:r w:rsidRPr="00672288">
        <w:rPr>
          <w:sz w:val="21"/>
        </w:rPr>
      </w:r>
      <w:r w:rsidRPr="00672288">
        <w:rPr>
          <w:sz w:val="21"/>
        </w:rPr>
        <w:fldChar w:fldCharType="separate"/>
      </w:r>
      <w:r w:rsidR="00340BF6" w:rsidRPr="00672288">
        <w:rPr>
          <w:sz w:val="21"/>
        </w:rPr>
        <w:t>Figure S</w:t>
      </w:r>
      <w:r w:rsidR="00340BF6" w:rsidRPr="00672288">
        <w:rPr>
          <w:noProof/>
          <w:sz w:val="21"/>
        </w:rPr>
        <w:t>2</w:t>
      </w:r>
      <w:r w:rsidRPr="00672288">
        <w:rPr>
          <w:sz w:val="21"/>
        </w:rPr>
        <w:fldChar w:fldCharType="end"/>
      </w:r>
      <w:r w:rsidRPr="00672288">
        <w:rPr>
          <w:sz w:val="21"/>
        </w:rPr>
        <w:t xml:space="preserve"> and </w:t>
      </w:r>
      <w:r w:rsidRPr="00672288">
        <w:rPr>
          <w:sz w:val="21"/>
        </w:rPr>
        <w:fldChar w:fldCharType="begin"/>
      </w:r>
      <w:r w:rsidRPr="00672288">
        <w:rPr>
          <w:sz w:val="21"/>
        </w:rPr>
        <w:instrText xml:space="preserve"> REF _Ref30365525 \h </w:instrText>
      </w:r>
      <w:r w:rsidR="00672288">
        <w:rPr>
          <w:sz w:val="21"/>
        </w:rPr>
        <w:instrText xml:space="preserve"> \* MERGEFORMAT </w:instrText>
      </w:r>
      <w:r w:rsidRPr="00672288">
        <w:rPr>
          <w:sz w:val="21"/>
        </w:rPr>
      </w:r>
      <w:r w:rsidRPr="00672288">
        <w:rPr>
          <w:sz w:val="21"/>
        </w:rPr>
        <w:fldChar w:fldCharType="separate"/>
      </w:r>
      <w:r w:rsidR="00340BF6" w:rsidRPr="00672288">
        <w:rPr>
          <w:sz w:val="21"/>
        </w:rPr>
        <w:t>Figure S</w:t>
      </w:r>
      <w:r w:rsidR="00340BF6" w:rsidRPr="00672288">
        <w:rPr>
          <w:noProof/>
          <w:sz w:val="21"/>
        </w:rPr>
        <w:t>3</w:t>
      </w:r>
      <w:r w:rsidRPr="00672288">
        <w:rPr>
          <w:sz w:val="21"/>
        </w:rPr>
        <w:fldChar w:fldCharType="end"/>
      </w:r>
      <w:r w:rsidRPr="00672288">
        <w:rPr>
          <w:sz w:val="21"/>
        </w:rPr>
        <w:t xml:space="preserve"> show the completeness of predictor data for Somalia (2014-2018) in the district and time dimensions, respectively.</w:t>
      </w:r>
      <w:r w:rsidR="00DB1843" w:rsidRPr="00672288">
        <w:rPr>
          <w:sz w:val="21"/>
        </w:rPr>
        <w:t xml:space="preserve"> </w:t>
      </w:r>
    </w:p>
    <w:p w14:paraId="614EB426" w14:textId="4EF3DC47" w:rsidR="00866BFB" w:rsidRDefault="00866BFB" w:rsidP="002C4934">
      <w:pPr>
        <w:sectPr w:rsidR="00866BFB" w:rsidSect="002C4934">
          <w:footerReference w:type="default" r:id="rId10"/>
          <w:footerReference w:type="first" r:id="rId11"/>
          <w:pgSz w:w="11906" w:h="16838"/>
          <w:pgMar w:top="1440" w:right="1077" w:bottom="1440" w:left="1077" w:header="709" w:footer="709" w:gutter="0"/>
          <w:cols w:space="708"/>
          <w:titlePg/>
          <w:docGrid w:linePitch="360"/>
        </w:sectPr>
      </w:pPr>
    </w:p>
    <w:p w14:paraId="75820180" w14:textId="467067E6" w:rsidR="002C4934" w:rsidRDefault="002C4934" w:rsidP="002C4934">
      <w:r w:rsidRPr="00944C45">
        <w:rPr>
          <w:rFonts w:ascii="Calibri" w:eastAsia="Times New Roman" w:hAnsi="Calibri" w:cs="Times New Roman"/>
          <w:noProof/>
          <w:color w:val="auto"/>
          <w:sz w:val="22"/>
          <w:szCs w:val="22"/>
          <w:lang w:eastAsia="en-GB"/>
        </w:rPr>
        <w:lastRenderedPageBreak/>
        <mc:AlternateContent>
          <mc:Choice Requires="wpc">
            <w:drawing>
              <wp:inline distT="0" distB="0" distL="0" distR="0" wp14:anchorId="378DE062" wp14:editId="173BA60C">
                <wp:extent cx="8867774" cy="5031938"/>
                <wp:effectExtent l="0" t="0" r="0" b="0"/>
                <wp:docPr id="494" name="Canvas 49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399" name="Group 399"/>
                        <wpg:cNvGrpSpPr/>
                        <wpg:grpSpPr>
                          <a:xfrm>
                            <a:off x="5051804" y="2664428"/>
                            <a:ext cx="1374917" cy="2273298"/>
                            <a:chOff x="5051804" y="2815685"/>
                            <a:chExt cx="1374917" cy="2273298"/>
                          </a:xfrm>
                        </wpg:grpSpPr>
                        <wps:wsp>
                          <wps:cNvPr id="400" name="Text Box 165"/>
                          <wps:cNvSpPr txBox="1">
                            <a:spLocks noChangeArrowheads="1"/>
                          </wps:cNvSpPr>
                          <wps:spPr bwMode="auto">
                            <a:xfrm>
                              <a:off x="5053917" y="2815685"/>
                              <a:ext cx="1372755" cy="2273298"/>
                            </a:xfrm>
                            <a:prstGeom prst="rect">
                              <a:avLst/>
                            </a:prstGeom>
                            <a:solidFill>
                              <a:schemeClr val="accent1">
                                <a:lumMod val="20000"/>
                                <a:lumOff val="80000"/>
                              </a:schemeClr>
                            </a:solidFill>
                            <a:ln w="12700">
                              <a:solidFill>
                                <a:schemeClr val="accent1"/>
                              </a:solidFill>
                              <a:miter lim="800000"/>
                              <a:headEnd/>
                              <a:tailEnd/>
                            </a:ln>
                          </wps:spPr>
                          <wps:txbx>
                            <w:txbxContent>
                              <w:p w14:paraId="306A15C5" w14:textId="350FE7BE"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Physical health</w:t>
                                </w:r>
                              </w:p>
                            </w:txbxContent>
                          </wps:txbx>
                          <wps:bodyPr rot="0" vert="horz" wrap="square" lIns="18000" tIns="18000" rIns="18000" bIns="18000" anchor="t" anchorCtr="0" upright="1">
                            <a:noAutofit/>
                          </wps:bodyPr>
                        </wps:wsp>
                        <wps:wsp>
                          <wps:cNvPr id="401" name="Text Box 124"/>
                          <wps:cNvSpPr txBox="1">
                            <a:spLocks noChangeArrowheads="1"/>
                          </wps:cNvSpPr>
                          <wps:spPr bwMode="auto">
                            <a:xfrm>
                              <a:off x="5185149" y="2999257"/>
                              <a:ext cx="1189990" cy="358775"/>
                            </a:xfrm>
                            <a:prstGeom prst="rect">
                              <a:avLst/>
                            </a:prstGeom>
                            <a:solidFill>
                              <a:schemeClr val="accent1">
                                <a:lumMod val="20000"/>
                                <a:lumOff val="80000"/>
                              </a:schemeClr>
                            </a:solidFill>
                            <a:ln w="12700">
                              <a:solidFill>
                                <a:schemeClr val="accent1"/>
                              </a:solidFill>
                              <a:prstDash val="solid"/>
                              <a:miter lim="800000"/>
                              <a:headEnd/>
                              <a:tailEnd/>
                            </a:ln>
                          </wps:spPr>
                          <wps:txbx>
                            <w:txbxContent>
                              <w:p w14:paraId="70D205CC"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6"/>
                                    <w:szCs w:val="18"/>
                                  </w:rPr>
                                  <w:t>Reproductive and neonatal health</w:t>
                                </w:r>
                              </w:p>
                            </w:txbxContent>
                          </wps:txbx>
                          <wps:bodyPr rot="0" vert="horz" wrap="square" lIns="18000" tIns="18000" rIns="18000" bIns="18000" anchor="t" anchorCtr="0" upright="1">
                            <a:noAutofit/>
                          </wps:bodyPr>
                        </wps:wsp>
                        <wps:wsp>
                          <wps:cNvPr id="402" name="Text Box 124"/>
                          <wps:cNvSpPr txBox="1">
                            <a:spLocks noChangeArrowheads="1"/>
                          </wps:cNvSpPr>
                          <wps:spPr bwMode="auto">
                            <a:xfrm>
                              <a:off x="5185227" y="3412070"/>
                              <a:ext cx="1190584" cy="359410"/>
                            </a:xfrm>
                            <a:prstGeom prst="rect">
                              <a:avLst/>
                            </a:prstGeom>
                            <a:solidFill>
                              <a:schemeClr val="accent1">
                                <a:lumMod val="20000"/>
                                <a:lumOff val="80000"/>
                              </a:schemeClr>
                            </a:solidFill>
                            <a:ln w="12700">
                              <a:solidFill>
                                <a:schemeClr val="accent1"/>
                              </a:solidFill>
                              <a:prstDash val="solid"/>
                              <a:miter lim="800000"/>
                              <a:headEnd/>
                              <a:tailEnd/>
                            </a:ln>
                          </wps:spPr>
                          <wps:txbx>
                            <w:txbxContent>
                              <w:p w14:paraId="44355E24"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Burden of NCDs</w:t>
                                </w:r>
                              </w:p>
                            </w:txbxContent>
                          </wps:txbx>
                          <wps:bodyPr rot="0" vert="horz" wrap="square" lIns="18000" tIns="18000" rIns="18000" bIns="18000" anchor="t" anchorCtr="0" upright="1">
                            <a:noAutofit/>
                          </wps:bodyPr>
                        </wps:wsp>
                        <wps:wsp>
                          <wps:cNvPr id="403" name="Text Box 124"/>
                          <wps:cNvSpPr txBox="1">
                            <a:spLocks noChangeArrowheads="1"/>
                          </wps:cNvSpPr>
                          <wps:spPr bwMode="auto">
                            <a:xfrm>
                              <a:off x="5185227" y="3818298"/>
                              <a:ext cx="1190584" cy="358775"/>
                            </a:xfrm>
                            <a:prstGeom prst="rect">
                              <a:avLst/>
                            </a:prstGeom>
                            <a:solidFill>
                              <a:schemeClr val="accent1">
                                <a:lumMod val="20000"/>
                                <a:lumOff val="80000"/>
                              </a:schemeClr>
                            </a:solidFill>
                            <a:ln w="12700">
                              <a:solidFill>
                                <a:schemeClr val="accent1"/>
                              </a:solidFill>
                              <a:prstDash val="solid"/>
                              <a:miter lim="800000"/>
                              <a:headEnd/>
                              <a:tailEnd/>
                            </a:ln>
                          </wps:spPr>
                          <wps:txbx>
                            <w:txbxContent>
                              <w:p w14:paraId="4E696ECF"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Burden of endemic infectious diseases</w:t>
                                </w:r>
                              </w:p>
                            </w:txbxContent>
                          </wps:txbx>
                          <wps:bodyPr rot="0" vert="horz" wrap="square" lIns="18000" tIns="18000" rIns="18000" bIns="18000" anchor="t" anchorCtr="0" upright="1">
                            <a:noAutofit/>
                          </wps:bodyPr>
                        </wps:wsp>
                        <wps:wsp>
                          <wps:cNvPr id="404" name="Text Box 124"/>
                          <wps:cNvSpPr txBox="1">
                            <a:spLocks noChangeArrowheads="1"/>
                          </wps:cNvSpPr>
                          <wps:spPr bwMode="auto">
                            <a:xfrm>
                              <a:off x="5185227" y="4232617"/>
                              <a:ext cx="1190584" cy="360024"/>
                            </a:xfrm>
                            <a:prstGeom prst="rect">
                              <a:avLst/>
                            </a:prstGeom>
                            <a:solidFill>
                              <a:schemeClr val="accent1">
                                <a:lumMod val="20000"/>
                                <a:lumOff val="80000"/>
                              </a:schemeClr>
                            </a:solidFill>
                            <a:ln w="12700">
                              <a:solidFill>
                                <a:schemeClr val="accent1"/>
                              </a:solidFill>
                              <a:miter lim="800000"/>
                              <a:headEnd/>
                              <a:tailEnd/>
                            </a:ln>
                          </wps:spPr>
                          <wps:txbx>
                            <w:txbxContent>
                              <w:p w14:paraId="3DCCCBF9"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Epidemic occurrence and severity</w:t>
                                </w:r>
                              </w:p>
                              <w:p w14:paraId="74B9E1F3" w14:textId="77777777" w:rsidR="002949BA" w:rsidRPr="001425DD" w:rsidRDefault="002949BA" w:rsidP="002C4934">
                                <w:pPr>
                                  <w:pStyle w:val="NormalWeb"/>
                                  <w:spacing w:before="0" w:beforeAutospacing="0" w:after="0" w:afterAutospacing="0"/>
                                  <w:rPr>
                                    <w:color w:val="1F4E79" w:themeColor="accent1" w:themeShade="80"/>
                                  </w:rPr>
                                </w:pPr>
                              </w:p>
                            </w:txbxContent>
                          </wps:txbx>
                          <wps:bodyPr rot="0" vert="horz" wrap="square" lIns="18000" tIns="18000" rIns="18000" bIns="18000" anchor="t" anchorCtr="0" upright="1">
                            <a:noAutofit/>
                          </wps:bodyPr>
                        </wps:wsp>
                        <wps:wsp>
                          <wps:cNvPr id="405" name="Text Box 165"/>
                          <wps:cNvSpPr txBox="1">
                            <a:spLocks noChangeArrowheads="1"/>
                          </wps:cNvSpPr>
                          <wps:spPr bwMode="auto">
                            <a:xfrm>
                              <a:off x="5185227" y="4639713"/>
                              <a:ext cx="1190584" cy="372774"/>
                            </a:xfrm>
                            <a:prstGeom prst="rect">
                              <a:avLst/>
                            </a:prstGeom>
                            <a:solidFill>
                              <a:schemeClr val="accent2">
                                <a:lumMod val="20000"/>
                                <a:lumOff val="80000"/>
                              </a:schemeClr>
                            </a:solidFill>
                            <a:ln w="12700">
                              <a:solidFill>
                                <a:srgbClr val="C00000"/>
                              </a:solidFill>
                              <a:miter lim="800000"/>
                              <a:headEnd/>
                              <a:tailEnd/>
                            </a:ln>
                          </wps:spPr>
                          <wps:txbx>
                            <w:txbxContent>
                              <w:p w14:paraId="1A1E26F5"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b/>
                                    <w:color w:val="1F4E79" w:themeColor="accent1" w:themeShade="80"/>
                                    <w:sz w:val="16"/>
                                    <w:szCs w:val="16"/>
                                  </w:rPr>
                                  <w:t>Trauma injuries</w:t>
                                </w:r>
                                <w:r w:rsidRPr="001425DD">
                                  <w:rPr>
                                    <w:rFonts w:ascii="Arial" w:eastAsia="Times New Roman" w:hAnsi="Arial"/>
                                    <w:color w:val="1F4E79" w:themeColor="accent1" w:themeShade="80"/>
                                    <w:sz w:val="16"/>
                                    <w:szCs w:val="16"/>
                                  </w:rPr>
                                  <w:t xml:space="preserve"> (intentional and unintentional)</w:t>
                                </w:r>
                              </w:p>
                              <w:p w14:paraId="11C94C44" w14:textId="77777777" w:rsidR="002949BA" w:rsidRPr="001425DD" w:rsidRDefault="002949BA" w:rsidP="002C4934">
                                <w:pPr>
                                  <w:spacing w:after="0"/>
                                  <w:rPr>
                                    <w:color w:val="1F4E79" w:themeColor="accent1" w:themeShade="80"/>
                                  </w:rPr>
                                </w:pPr>
                              </w:p>
                            </w:txbxContent>
                          </wps:txbx>
                          <wps:bodyPr rot="0" vert="horz" wrap="square" lIns="18000" tIns="18000" rIns="18000" bIns="18000" anchor="t" anchorCtr="0" upright="1">
                            <a:noAutofit/>
                          </wps:bodyPr>
                        </wps:wsp>
                        <wps:wsp>
                          <wps:cNvPr id="406" name="Rectangle 406"/>
                          <wps:cNvSpPr/>
                          <wps:spPr>
                            <a:xfrm>
                              <a:off x="5185102" y="3003792"/>
                              <a:ext cx="473827" cy="334956"/>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07" name="Rectangle 407"/>
                          <wps:cNvSpPr/>
                          <wps:spPr>
                            <a:xfrm>
                              <a:off x="5053924" y="3780010"/>
                              <a:ext cx="1372789" cy="195580"/>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08" name="Rectangle 408"/>
                          <wps:cNvSpPr/>
                          <wps:spPr>
                            <a:xfrm>
                              <a:off x="5054486" y="4161409"/>
                              <a:ext cx="1372235" cy="116260"/>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09" name="Rectangle 409"/>
                          <wps:cNvSpPr/>
                          <wps:spPr>
                            <a:xfrm>
                              <a:off x="5185102" y="3423452"/>
                              <a:ext cx="1183005" cy="126365"/>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10" name="Rectangle 410"/>
                          <wps:cNvSpPr/>
                          <wps:spPr>
                            <a:xfrm>
                              <a:off x="5054486" y="4145219"/>
                              <a:ext cx="1372235" cy="194945"/>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11" name="Rectangle 411"/>
                          <wps:cNvSpPr/>
                          <wps:spPr>
                            <a:xfrm>
                              <a:off x="5051804" y="4069577"/>
                              <a:ext cx="1372235" cy="194310"/>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12" name="Rectangle 412"/>
                          <wps:cNvSpPr/>
                          <wps:spPr>
                            <a:xfrm>
                              <a:off x="5184819" y="3826601"/>
                              <a:ext cx="1183005" cy="125730"/>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s:wsp>
                        <wps:cNvPr id="413" name="Text Box 136"/>
                        <wps:cNvSpPr txBox="1">
                          <a:spLocks noChangeArrowheads="1"/>
                        </wps:cNvSpPr>
                        <wps:spPr bwMode="auto">
                          <a:xfrm>
                            <a:off x="401261" y="195430"/>
                            <a:ext cx="1033780" cy="421376"/>
                          </a:xfrm>
                          <a:prstGeom prst="rect">
                            <a:avLst/>
                          </a:prstGeom>
                          <a:solidFill>
                            <a:schemeClr val="accent1">
                              <a:lumMod val="20000"/>
                              <a:lumOff val="80000"/>
                            </a:schemeClr>
                          </a:solidFill>
                          <a:ln w="12700">
                            <a:solidFill>
                              <a:schemeClr val="accent1"/>
                            </a:solidFill>
                            <a:miter lim="800000"/>
                            <a:headEnd/>
                            <a:tailEnd/>
                          </a:ln>
                        </wps:spPr>
                        <wps:txbx>
                          <w:txbxContent>
                            <w:p w14:paraId="727F7636"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Exposure to armed attacks/ insecurity</w:t>
                              </w:r>
                            </w:p>
                            <w:p w14:paraId="1EE6E796" w14:textId="77777777" w:rsidR="002949BA" w:rsidRPr="001425DD" w:rsidRDefault="002949BA" w:rsidP="002C4934">
                              <w:pPr>
                                <w:pStyle w:val="NormalWeb"/>
                                <w:spacing w:before="0" w:beforeAutospacing="0" w:after="0" w:afterAutospacing="0"/>
                                <w:rPr>
                                  <w:color w:val="1F4E79" w:themeColor="accent1" w:themeShade="80"/>
                                </w:rPr>
                              </w:pPr>
                            </w:p>
                          </w:txbxContent>
                        </wps:txbx>
                        <wps:bodyPr rot="0" vert="horz" wrap="square" lIns="18000" tIns="18000" rIns="18000" bIns="18000" anchor="t" anchorCtr="0" upright="1">
                          <a:noAutofit/>
                        </wps:bodyPr>
                      </wps:wsp>
                      <wps:wsp>
                        <wps:cNvPr id="415" name="Text Box 165"/>
                        <wps:cNvSpPr txBox="1">
                          <a:spLocks noChangeArrowheads="1"/>
                        </wps:cNvSpPr>
                        <wps:spPr bwMode="auto">
                          <a:xfrm>
                            <a:off x="1053145" y="1787037"/>
                            <a:ext cx="763905" cy="355600"/>
                          </a:xfrm>
                          <a:prstGeom prst="rect">
                            <a:avLst/>
                          </a:prstGeom>
                          <a:solidFill>
                            <a:schemeClr val="accent1">
                              <a:lumMod val="20000"/>
                              <a:lumOff val="80000"/>
                            </a:schemeClr>
                          </a:solidFill>
                          <a:ln w="12700">
                            <a:solidFill>
                              <a:schemeClr val="accent1"/>
                            </a:solidFill>
                            <a:miter lim="800000"/>
                            <a:headEnd/>
                            <a:tailEnd/>
                          </a:ln>
                        </wps:spPr>
                        <wps:txbx>
                          <w:txbxContent>
                            <w:p w14:paraId="1B4F239C"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Forced displacement</w:t>
                              </w:r>
                            </w:p>
                          </w:txbxContent>
                        </wps:txbx>
                        <wps:bodyPr rot="0" vert="horz" wrap="square" lIns="18000" tIns="18000" rIns="18000" bIns="18000" anchor="t" anchorCtr="0" upright="1">
                          <a:noAutofit/>
                        </wps:bodyPr>
                      </wps:wsp>
                      <wps:wsp>
                        <wps:cNvPr id="416" name="Text Box 165"/>
                        <wps:cNvSpPr txBox="1">
                          <a:spLocks noChangeArrowheads="1"/>
                        </wps:cNvSpPr>
                        <wps:spPr bwMode="auto">
                          <a:xfrm>
                            <a:off x="2871742" y="1713979"/>
                            <a:ext cx="1053834" cy="504000"/>
                          </a:xfrm>
                          <a:prstGeom prst="rect">
                            <a:avLst/>
                          </a:prstGeom>
                          <a:solidFill>
                            <a:schemeClr val="accent1">
                              <a:lumMod val="20000"/>
                              <a:lumOff val="80000"/>
                            </a:schemeClr>
                          </a:solidFill>
                          <a:ln w="12700">
                            <a:solidFill>
                              <a:schemeClr val="accent1"/>
                            </a:solidFill>
                            <a:miter lim="800000"/>
                            <a:headEnd/>
                            <a:tailEnd/>
                          </a:ln>
                        </wps:spPr>
                        <wps:txbx>
                          <w:txbxContent>
                            <w:p w14:paraId="4615E167"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8"/>
                                  <w:szCs w:val="18"/>
                                </w:rPr>
                                <w:t xml:space="preserve">Interruption of chronic treatment </w:t>
                              </w:r>
                              <w:r w:rsidRPr="001425DD">
                                <w:rPr>
                                  <w:rFonts w:ascii="Arial" w:eastAsia="Times New Roman" w:hAnsi="Arial"/>
                                  <w:color w:val="1F4E79" w:themeColor="accent1" w:themeShade="80"/>
                                  <w:sz w:val="16"/>
                                  <w:szCs w:val="18"/>
                                </w:rPr>
                                <w:t>(HIV, TB, NCDs)</w:t>
                              </w:r>
                            </w:p>
                          </w:txbxContent>
                        </wps:txbx>
                        <wps:bodyPr rot="0" vert="horz" wrap="square" lIns="18000" tIns="18000" rIns="18000" bIns="18000" anchor="t" anchorCtr="0" upright="1">
                          <a:noAutofit/>
                        </wps:bodyPr>
                      </wps:wsp>
                      <wps:wsp>
                        <wps:cNvPr id="421" name="Text Box 147"/>
                        <wps:cNvSpPr txBox="1">
                          <a:spLocks noChangeArrowheads="1"/>
                        </wps:cNvSpPr>
                        <wps:spPr bwMode="auto">
                          <a:xfrm>
                            <a:off x="4682463" y="2383600"/>
                            <a:ext cx="592455" cy="214117"/>
                          </a:xfrm>
                          <a:prstGeom prst="rect">
                            <a:avLst/>
                          </a:prstGeom>
                          <a:solidFill>
                            <a:schemeClr val="accent1">
                              <a:lumMod val="20000"/>
                              <a:lumOff val="80000"/>
                            </a:schemeClr>
                          </a:solidFill>
                          <a:ln w="12700">
                            <a:solidFill>
                              <a:schemeClr val="accent1"/>
                            </a:solidFill>
                            <a:miter lim="800000"/>
                            <a:headEnd/>
                            <a:tailEnd/>
                          </a:ln>
                        </wps:spPr>
                        <wps:txbx>
                          <w:txbxContent>
                            <w:p w14:paraId="5074FC11"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Addiction</w:t>
                              </w:r>
                            </w:p>
                          </w:txbxContent>
                        </wps:txbx>
                        <wps:bodyPr rot="0" vert="horz" wrap="square" lIns="18000" tIns="18000" rIns="18000" bIns="18000" anchor="t" anchorCtr="0" upright="1">
                          <a:noAutofit/>
                        </wps:bodyPr>
                      </wps:wsp>
                      <wps:wsp>
                        <wps:cNvPr id="422" name="Connector: Elbow 39"/>
                        <wps:cNvCnPr/>
                        <wps:spPr>
                          <a:xfrm rot="16200000" flipH="1">
                            <a:off x="450321" y="1362012"/>
                            <a:ext cx="1070667" cy="134982"/>
                          </a:xfrm>
                          <a:prstGeom prst="bentConnector2">
                            <a:avLst/>
                          </a:prstGeom>
                          <a:noFill/>
                          <a:ln w="12700" cap="flat" cmpd="sng" algn="ctr">
                            <a:solidFill>
                              <a:schemeClr val="accent1"/>
                            </a:solidFill>
                            <a:prstDash val="solid"/>
                            <a:tailEnd type="arrow" w="sm" len="sm"/>
                          </a:ln>
                          <a:effectLst/>
                        </wps:spPr>
                        <wps:bodyPr/>
                      </wps:wsp>
                      <wps:wsp>
                        <wps:cNvPr id="423" name="Connector: Elbow 40"/>
                        <wps:cNvCnPr/>
                        <wps:spPr>
                          <a:xfrm>
                            <a:off x="1435053" y="544800"/>
                            <a:ext cx="2026858" cy="1482"/>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24" name="Connector: Elbow 42"/>
                        <wps:cNvCnPr>
                          <a:stCxn id="413" idx="2"/>
                          <a:endCxn id="463" idx="1"/>
                        </wps:cNvCnPr>
                        <wps:spPr>
                          <a:xfrm rot="16200000" flipH="1">
                            <a:off x="519671" y="1015286"/>
                            <a:ext cx="1825082" cy="1028122"/>
                          </a:xfrm>
                          <a:prstGeom prst="bentConnector2">
                            <a:avLst/>
                          </a:prstGeom>
                          <a:noFill/>
                          <a:ln w="12700" cap="flat" cmpd="sng" algn="ctr">
                            <a:solidFill>
                              <a:schemeClr val="accent1"/>
                            </a:solidFill>
                            <a:prstDash val="solid"/>
                            <a:tailEnd type="arrow" w="sm" len="sm"/>
                          </a:ln>
                          <a:effectLst/>
                        </wps:spPr>
                        <wps:bodyPr/>
                      </wps:wsp>
                      <wps:wsp>
                        <wps:cNvPr id="425" name="Connector: Elbow 43"/>
                        <wps:cNvCnPr/>
                        <wps:spPr>
                          <a:xfrm rot="16200000" flipH="1">
                            <a:off x="138039" y="1674293"/>
                            <a:ext cx="2292408" cy="732161"/>
                          </a:xfrm>
                          <a:prstGeom prst="bentConnector2">
                            <a:avLst/>
                          </a:prstGeom>
                          <a:noFill/>
                          <a:ln w="12700" cap="flat" cmpd="sng" algn="ctr">
                            <a:solidFill>
                              <a:schemeClr val="accent1"/>
                            </a:solidFill>
                            <a:prstDash val="solid"/>
                            <a:tailEnd type="arrow" w="sm" len="sm"/>
                          </a:ln>
                          <a:effectLst/>
                        </wps:spPr>
                        <wps:bodyPr/>
                      </wps:wsp>
                      <wps:wsp>
                        <wps:cNvPr id="426" name="Connector: Elbow 45"/>
                        <wps:cNvCnPr>
                          <a:stCxn id="413" idx="2"/>
                          <a:endCxn id="456" idx="1"/>
                        </wps:cNvCnPr>
                        <wps:spPr>
                          <a:xfrm rot="16200000" flipH="1">
                            <a:off x="1848085" y="-313155"/>
                            <a:ext cx="811403" cy="2671324"/>
                          </a:xfrm>
                          <a:prstGeom prst="bentConnector2">
                            <a:avLst/>
                          </a:prstGeom>
                          <a:noFill/>
                          <a:ln w="12700" cap="flat" cmpd="sng" algn="ctr">
                            <a:solidFill>
                              <a:schemeClr val="accent1"/>
                            </a:solidFill>
                            <a:prstDash val="solid"/>
                            <a:tailEnd type="arrow" w="sm" len="sm"/>
                          </a:ln>
                          <a:effectLst/>
                        </wps:spPr>
                        <wps:bodyPr/>
                      </wps:wsp>
                      <wps:wsp>
                        <wps:cNvPr id="427" name="Connector: Elbow 46"/>
                        <wps:cNvCnPr>
                          <a:stCxn id="413" idx="2"/>
                          <a:endCxn id="468" idx="1"/>
                        </wps:cNvCnPr>
                        <wps:spPr>
                          <a:xfrm rot="16200000" flipH="1">
                            <a:off x="3252528" y="-1717599"/>
                            <a:ext cx="584287" cy="5253095"/>
                          </a:xfrm>
                          <a:prstGeom prst="bentConnector2">
                            <a:avLst/>
                          </a:prstGeom>
                          <a:noFill/>
                          <a:ln w="12700" cap="flat" cmpd="sng" algn="ctr">
                            <a:solidFill>
                              <a:schemeClr val="accent1"/>
                            </a:solidFill>
                            <a:prstDash val="solid"/>
                            <a:tailEnd type="arrow" w="sm" len="sm"/>
                          </a:ln>
                          <a:effectLst/>
                        </wps:spPr>
                        <wps:bodyPr/>
                      </wps:wsp>
                      <wps:wsp>
                        <wps:cNvPr id="428" name="Connector: Elbow 48"/>
                        <wps:cNvCnPr/>
                        <wps:spPr>
                          <a:xfrm>
                            <a:off x="1817050" y="1964837"/>
                            <a:ext cx="1054692" cy="1142"/>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29" name="Connector: Elbow 49"/>
                        <wps:cNvCnPr/>
                        <wps:spPr>
                          <a:xfrm rot="16200000" flipH="1">
                            <a:off x="1463277" y="2114458"/>
                            <a:ext cx="455105" cy="511462"/>
                          </a:xfrm>
                          <a:prstGeom prst="bentConnector2">
                            <a:avLst/>
                          </a:prstGeom>
                          <a:noFill/>
                          <a:ln w="12700" cap="flat" cmpd="sng" algn="ctr">
                            <a:solidFill>
                              <a:schemeClr val="accent1"/>
                            </a:solidFill>
                            <a:prstDash val="solid"/>
                            <a:tailEnd type="arrow" w="sm" len="sm"/>
                          </a:ln>
                          <a:effectLst/>
                        </wps:spPr>
                        <wps:bodyPr/>
                      </wps:wsp>
                      <wps:wsp>
                        <wps:cNvPr id="430" name="Connector: Elbow 50"/>
                        <wps:cNvCnPr/>
                        <wps:spPr>
                          <a:xfrm rot="16200000" flipH="1">
                            <a:off x="964804" y="2612930"/>
                            <a:ext cx="1163159" cy="222571"/>
                          </a:xfrm>
                          <a:prstGeom prst="bentConnector2">
                            <a:avLst/>
                          </a:prstGeom>
                          <a:noFill/>
                          <a:ln w="12700" cap="flat" cmpd="sng" algn="ctr">
                            <a:solidFill>
                              <a:schemeClr val="accent1"/>
                            </a:solidFill>
                            <a:prstDash val="solid"/>
                            <a:tailEnd type="arrow" w="sm" len="sm"/>
                          </a:ln>
                          <a:effectLst/>
                        </wps:spPr>
                        <wps:bodyPr/>
                      </wps:wsp>
                      <wps:wsp>
                        <wps:cNvPr id="431" name="Connector: Elbow 57"/>
                        <wps:cNvCnPr/>
                        <wps:spPr>
                          <a:xfrm rot="5400000">
                            <a:off x="5564465" y="2597854"/>
                            <a:ext cx="1990937" cy="266440"/>
                          </a:xfrm>
                          <a:prstGeom prst="bentConnector2">
                            <a:avLst/>
                          </a:prstGeom>
                          <a:noFill/>
                          <a:ln w="12700" cap="flat" cmpd="sng" algn="ctr">
                            <a:solidFill>
                              <a:schemeClr val="accent1"/>
                            </a:solidFill>
                            <a:prstDash val="solid"/>
                            <a:tailEnd type="arrow" w="sm" len="sm"/>
                          </a:ln>
                          <a:effectLst/>
                        </wps:spPr>
                        <wps:bodyPr/>
                      </wps:wsp>
                      <wps:wsp>
                        <wps:cNvPr id="432" name="Connector: Elbow 58"/>
                        <wps:cNvCnPr/>
                        <wps:spPr>
                          <a:xfrm rot="5400000">
                            <a:off x="4345810" y="-63911"/>
                            <a:ext cx="547827" cy="4146861"/>
                          </a:xfrm>
                          <a:prstGeom prst="bentConnector2">
                            <a:avLst/>
                          </a:prstGeom>
                          <a:noFill/>
                          <a:ln w="12700" cap="flat" cmpd="sng" algn="ctr">
                            <a:solidFill>
                              <a:schemeClr val="accent1"/>
                            </a:solidFill>
                            <a:prstDash val="solid"/>
                            <a:tailEnd type="arrow" w="sm" len="sm"/>
                          </a:ln>
                          <a:effectLst/>
                        </wps:spPr>
                        <wps:bodyPr/>
                      </wps:wsp>
                      <wps:wsp>
                        <wps:cNvPr id="433" name="Connector: Elbow 60"/>
                        <wps:cNvCnPr/>
                        <wps:spPr>
                          <a:xfrm flipV="1">
                            <a:off x="6426672" y="1733579"/>
                            <a:ext cx="340018" cy="2067498"/>
                          </a:xfrm>
                          <a:prstGeom prst="bentConnector2">
                            <a:avLst/>
                          </a:prstGeom>
                          <a:noFill/>
                          <a:ln w="12700" cap="flat" cmpd="sng" algn="ctr">
                            <a:solidFill>
                              <a:schemeClr val="accent1"/>
                            </a:solidFill>
                            <a:prstDash val="solid"/>
                            <a:tailEnd type="arrow" w="sm" len="sm"/>
                          </a:ln>
                          <a:effectLst/>
                        </wps:spPr>
                        <wps:bodyPr/>
                      </wps:wsp>
                      <wps:wsp>
                        <wps:cNvPr id="434" name="Connector: Elbow 61"/>
                        <wps:cNvCnPr/>
                        <wps:spPr>
                          <a:xfrm flipV="1">
                            <a:off x="5010754" y="1426722"/>
                            <a:ext cx="1160644" cy="1487"/>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35" name="Connector: Elbow 62"/>
                        <wps:cNvCnPr/>
                        <wps:spPr>
                          <a:xfrm rot="5400000">
                            <a:off x="5606510" y="1404015"/>
                            <a:ext cx="755053" cy="1418235"/>
                          </a:xfrm>
                          <a:prstGeom prst="bentConnector2">
                            <a:avLst/>
                          </a:prstGeom>
                          <a:noFill/>
                          <a:ln w="6350" cap="flat" cmpd="sng" algn="ctr">
                            <a:solidFill>
                              <a:schemeClr val="bg2">
                                <a:lumMod val="50000"/>
                              </a:schemeClr>
                            </a:solidFill>
                            <a:prstDash val="sysDash"/>
                            <a:tailEnd type="arrow" w="sm" len="sm"/>
                          </a:ln>
                          <a:effectLst/>
                        </wps:spPr>
                        <wps:bodyPr/>
                      </wps:wsp>
                      <wps:wsp>
                        <wps:cNvPr id="436" name="Connector: Elbow 64"/>
                        <wps:cNvCnPr/>
                        <wps:spPr>
                          <a:xfrm rot="5400000" flipH="1" flipV="1">
                            <a:off x="2384337" y="581822"/>
                            <a:ext cx="255976" cy="2154454"/>
                          </a:xfrm>
                          <a:prstGeom prst="bentConnector2">
                            <a:avLst/>
                          </a:prstGeom>
                          <a:noFill/>
                          <a:ln w="12700" cap="flat" cmpd="sng" algn="ctr">
                            <a:solidFill>
                              <a:schemeClr val="accent1"/>
                            </a:solidFill>
                            <a:prstDash val="solid"/>
                            <a:tailEnd type="arrow" w="sm" len="sm"/>
                          </a:ln>
                          <a:effectLst/>
                        </wps:spPr>
                        <wps:bodyPr/>
                      </wps:wsp>
                      <wps:wsp>
                        <wps:cNvPr id="437" name="Connector: Elbow 66"/>
                        <wps:cNvCnPr/>
                        <wps:spPr>
                          <a:xfrm flipV="1">
                            <a:off x="6424039" y="3814388"/>
                            <a:ext cx="550936" cy="201087"/>
                          </a:xfrm>
                          <a:prstGeom prst="bentConnector2">
                            <a:avLst/>
                          </a:prstGeom>
                          <a:noFill/>
                          <a:ln w="12700" cap="flat" cmpd="sng" algn="ctr">
                            <a:solidFill>
                              <a:schemeClr val="accent1"/>
                            </a:solidFill>
                            <a:prstDash val="solid"/>
                            <a:tailEnd type="arrow" w="sm" len="sm"/>
                          </a:ln>
                          <a:effectLst/>
                        </wps:spPr>
                        <wps:bodyPr/>
                      </wps:wsp>
                      <wps:wsp>
                        <wps:cNvPr id="438" name="Connector: Elbow 67"/>
                        <wps:cNvCnPr/>
                        <wps:spPr>
                          <a:xfrm>
                            <a:off x="6426721" y="4068282"/>
                            <a:ext cx="547936" cy="196956"/>
                          </a:xfrm>
                          <a:prstGeom prst="bentConnector2">
                            <a:avLst/>
                          </a:prstGeom>
                          <a:noFill/>
                          <a:ln w="12700" cap="flat" cmpd="sng" algn="ctr">
                            <a:solidFill>
                              <a:schemeClr val="accent1"/>
                            </a:solidFill>
                            <a:prstDash val="solid"/>
                            <a:tailEnd type="arrow" w="sm" len="sm"/>
                          </a:ln>
                          <a:effectLst/>
                        </wps:spPr>
                        <wps:bodyPr/>
                      </wps:wsp>
                      <wps:wsp>
                        <wps:cNvPr id="439" name="Connector: Elbow 68"/>
                        <wps:cNvCnPr/>
                        <wps:spPr>
                          <a:xfrm>
                            <a:off x="2539006" y="2442060"/>
                            <a:ext cx="332694" cy="410299"/>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40" name="Connector: Elbow 69"/>
                        <wps:cNvCnPr/>
                        <wps:spPr>
                          <a:xfrm>
                            <a:off x="2242779" y="3186578"/>
                            <a:ext cx="628963" cy="515"/>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41" name="Connector: Elbow 70"/>
                        <wps:cNvCnPr/>
                        <wps:spPr>
                          <a:xfrm rot="16200000" flipH="1">
                            <a:off x="3846253" y="2883201"/>
                            <a:ext cx="750613" cy="1665854"/>
                          </a:xfrm>
                          <a:prstGeom prst="bentConnector2">
                            <a:avLst/>
                          </a:prstGeom>
                          <a:noFill/>
                          <a:ln w="12700" cap="flat" cmpd="sng" algn="ctr">
                            <a:solidFill>
                              <a:schemeClr val="accent1"/>
                            </a:solidFill>
                            <a:prstDash val="solid"/>
                            <a:tailEnd type="arrow" w="sm" len="sm"/>
                          </a:ln>
                          <a:effectLst/>
                        </wps:spPr>
                        <wps:bodyPr/>
                      </wps:wsp>
                      <wps:wsp>
                        <wps:cNvPr id="442" name="Connector: Elbow 71"/>
                        <wps:cNvCnPr/>
                        <wps:spPr>
                          <a:xfrm rot="10800000">
                            <a:off x="3461912" y="3344476"/>
                            <a:ext cx="1589897" cy="680603"/>
                          </a:xfrm>
                          <a:prstGeom prst="bentConnector2">
                            <a:avLst/>
                          </a:prstGeom>
                          <a:noFill/>
                          <a:ln w="12700" cap="flat" cmpd="sng" algn="ctr">
                            <a:solidFill>
                              <a:schemeClr val="accent1"/>
                            </a:solidFill>
                            <a:prstDash val="solid"/>
                            <a:tailEnd type="arrow" w="sm" len="sm"/>
                          </a:ln>
                          <a:effectLst/>
                        </wps:spPr>
                        <wps:bodyPr/>
                      </wps:wsp>
                      <wpg:wgp>
                        <wpg:cNvPr id="443" name="Group 443"/>
                        <wpg:cNvGrpSpPr/>
                        <wpg:grpSpPr>
                          <a:xfrm>
                            <a:off x="6735897" y="3055330"/>
                            <a:ext cx="2032000" cy="1553236"/>
                            <a:chOff x="6721267" y="3535714"/>
                            <a:chExt cx="2032000" cy="1553236"/>
                          </a:xfrm>
                        </wpg:grpSpPr>
                        <wps:wsp>
                          <wps:cNvPr id="444" name="Text Box 126"/>
                          <wps:cNvSpPr txBox="1">
                            <a:spLocks noChangeArrowheads="1"/>
                          </wps:cNvSpPr>
                          <wps:spPr bwMode="auto">
                            <a:xfrm>
                              <a:off x="7371795" y="3557330"/>
                              <a:ext cx="777875" cy="1531620"/>
                            </a:xfrm>
                            <a:prstGeom prst="rect">
                              <a:avLst/>
                            </a:prstGeom>
                            <a:solidFill>
                              <a:schemeClr val="accent2">
                                <a:lumMod val="20000"/>
                                <a:lumOff val="80000"/>
                              </a:schemeClr>
                            </a:solidFill>
                            <a:ln w="12700">
                              <a:solidFill>
                                <a:srgbClr val="C00000"/>
                              </a:solidFill>
                              <a:miter lim="800000"/>
                              <a:headEnd/>
                              <a:tailEnd/>
                            </a:ln>
                          </wps:spPr>
                          <wps:txbx>
                            <w:txbxContent>
                              <w:p w14:paraId="32F6F53D" w14:textId="77777777" w:rsidR="002949BA" w:rsidRPr="001425DD" w:rsidRDefault="002949BA" w:rsidP="002C4934">
                                <w:pPr>
                                  <w:pStyle w:val="NormalWeb"/>
                                  <w:spacing w:before="0" w:beforeAutospacing="0" w:after="0" w:afterAutospacing="0"/>
                                  <w:jc w:val="center"/>
                                  <w:rPr>
                                    <w:color w:val="1F4E79" w:themeColor="accent1" w:themeShade="80"/>
                                  </w:rPr>
                                </w:pPr>
                              </w:p>
                            </w:txbxContent>
                          </wps:txbx>
                          <wps:bodyPr rot="0" vert="horz" wrap="square" lIns="18000" tIns="18000" rIns="18000" bIns="18000" anchor="t" anchorCtr="0" upright="1">
                            <a:noAutofit/>
                          </wps:bodyPr>
                        </wps:wsp>
                        <wps:wsp>
                          <wps:cNvPr id="445" name="Text Box 127"/>
                          <wps:cNvSpPr txBox="1">
                            <a:spLocks noChangeArrowheads="1"/>
                          </wps:cNvSpPr>
                          <wps:spPr bwMode="auto">
                            <a:xfrm>
                              <a:off x="6721267" y="4137927"/>
                              <a:ext cx="478155" cy="156845"/>
                            </a:xfrm>
                            <a:prstGeom prst="rect">
                              <a:avLst/>
                            </a:prstGeom>
                            <a:no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2AEF90"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6"/>
                                    <w:szCs w:val="18"/>
                                  </w:rPr>
                                  <w:t>Excess</w:t>
                                </w:r>
                              </w:p>
                              <w:p w14:paraId="55354F50"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p w14:paraId="79308E65"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txbxContent>
                          </wps:txbx>
                          <wps:bodyPr rot="0" vert="horz" wrap="square" lIns="18000" tIns="18000" rIns="18000" bIns="18000" anchor="ctr" anchorCtr="0" upright="1">
                            <a:noAutofit/>
                          </wps:bodyPr>
                        </wps:wsp>
                        <wps:wsp>
                          <wps:cNvPr id="446" name="Text Box 128"/>
                          <wps:cNvSpPr txBox="1">
                            <a:spLocks noChangeArrowheads="1"/>
                          </wps:cNvSpPr>
                          <wps:spPr bwMode="auto">
                            <a:xfrm>
                              <a:off x="6721267" y="4745622"/>
                              <a:ext cx="477520" cy="156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D3ACD4"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6"/>
                                    <w:szCs w:val="18"/>
                                  </w:rPr>
                                  <w:t>Baseline</w:t>
                                </w:r>
                              </w:p>
                              <w:p w14:paraId="119A2FD6"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p w14:paraId="6329F104"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txbxContent>
                          </wps:txbx>
                          <wps:bodyPr rot="0" vert="horz" wrap="square" lIns="18000" tIns="18000" rIns="18000" bIns="18000" anchor="ctr" anchorCtr="0" upright="1">
                            <a:noAutofit/>
                          </wps:bodyPr>
                        </wps:wsp>
                        <wps:wsp>
                          <wps:cNvPr id="447" name="Text Box 129"/>
                          <wps:cNvSpPr txBox="1">
                            <a:spLocks noChangeArrowheads="1"/>
                          </wps:cNvSpPr>
                          <wps:spPr bwMode="auto">
                            <a:xfrm>
                              <a:off x="8296067" y="4069647"/>
                              <a:ext cx="457200" cy="156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102335"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6"/>
                                    <w:szCs w:val="18"/>
                                  </w:rPr>
                                  <w:t>Averted</w:t>
                                </w:r>
                              </w:p>
                              <w:p w14:paraId="152392A8"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8"/>
                                    <w:szCs w:val="20"/>
                                  </w:rPr>
                                  <w:t> </w:t>
                                </w:r>
                              </w:p>
                              <w:p w14:paraId="10BDE7D0"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8"/>
                                    <w:szCs w:val="20"/>
                                  </w:rPr>
                                  <w:t> </w:t>
                                </w:r>
                              </w:p>
                            </w:txbxContent>
                          </wps:txbx>
                          <wps:bodyPr rot="0" vert="horz" wrap="square" lIns="18000" tIns="18000" rIns="18000" bIns="18000" anchor="ctr" anchorCtr="0" upright="1">
                            <a:noAutofit/>
                          </wps:bodyPr>
                        </wps:wsp>
                        <wps:wsp>
                          <wps:cNvPr id="448" name="AutoShape 130"/>
                          <wps:cNvSpPr>
                            <a:spLocks/>
                          </wps:cNvSpPr>
                          <wps:spPr bwMode="auto">
                            <a:xfrm>
                              <a:off x="7231172" y="3535922"/>
                              <a:ext cx="102235" cy="1032510"/>
                            </a:xfrm>
                            <a:prstGeom prst="leftBrace">
                              <a:avLst>
                                <a:gd name="adj1" fmla="val 84161"/>
                                <a:gd name="adj2" fmla="val 66542"/>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AutoShape 131"/>
                          <wps:cNvSpPr>
                            <a:spLocks/>
                          </wps:cNvSpPr>
                          <wps:spPr bwMode="auto">
                            <a:xfrm>
                              <a:off x="7231172" y="4588752"/>
                              <a:ext cx="102235" cy="478790"/>
                            </a:xfrm>
                            <a:prstGeom prst="leftBrace">
                              <a:avLst>
                                <a:gd name="adj1" fmla="val 3902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 name="AutoShape 132"/>
                          <wps:cNvSpPr>
                            <a:spLocks/>
                          </wps:cNvSpPr>
                          <wps:spPr bwMode="auto">
                            <a:xfrm>
                              <a:off x="8168432" y="3535714"/>
                              <a:ext cx="90805" cy="1221668"/>
                            </a:xfrm>
                            <a:prstGeom prst="rightBrace">
                              <a:avLst>
                                <a:gd name="adj1" fmla="val 6014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 name="Text Box 126"/>
                          <wps:cNvSpPr txBox="1">
                            <a:spLocks noChangeArrowheads="1"/>
                          </wps:cNvSpPr>
                          <wps:spPr bwMode="auto">
                            <a:xfrm>
                              <a:off x="7379747" y="3567559"/>
                              <a:ext cx="764252" cy="1189541"/>
                            </a:xfrm>
                            <a:prstGeom prst="rect">
                              <a:avLst/>
                            </a:prstGeom>
                            <a:pattFill prst="pct10">
                              <a:fgClr>
                                <a:schemeClr val="bg2">
                                  <a:lumMod val="50000"/>
                                </a:schemeClr>
                              </a:fgClr>
                              <a:bgClr>
                                <a:schemeClr val="accent2">
                                  <a:lumMod val="20000"/>
                                  <a:lumOff val="80000"/>
                                </a:schemeClr>
                              </a:bgClr>
                            </a:pattFill>
                            <a:ln w="12700">
                              <a:solidFill>
                                <a:srgbClr val="C00000"/>
                              </a:solidFill>
                              <a:prstDash val="sysDash"/>
                              <a:miter lim="800000"/>
                              <a:headEnd/>
                              <a:tailEnd/>
                            </a:ln>
                          </wps:spPr>
                          <wps:txbx>
                            <w:txbxContent>
                              <w:p w14:paraId="6072D38D" w14:textId="77777777" w:rsidR="002949BA" w:rsidRPr="001425DD" w:rsidRDefault="002949BA" w:rsidP="002C4934">
                                <w:pPr>
                                  <w:pStyle w:val="NormalWeb"/>
                                  <w:spacing w:before="0" w:beforeAutospacing="0" w:after="0" w:afterAutospacing="0"/>
                                  <w:jc w:val="center"/>
                                  <w:rPr>
                                    <w:b/>
                                    <w:color w:val="1F4E79" w:themeColor="accent1" w:themeShade="80"/>
                                  </w:rPr>
                                </w:pPr>
                                <w:r w:rsidRPr="001425DD">
                                  <w:rPr>
                                    <w:rFonts w:ascii="Arial" w:eastAsia="Times New Roman" w:hAnsi="Arial"/>
                                    <w:b/>
                                    <w:color w:val="1F4E79" w:themeColor="accent1" w:themeShade="80"/>
                                    <w:sz w:val="18"/>
                                    <w:szCs w:val="18"/>
                                  </w:rPr>
                                  <w:t>Death rate</w:t>
                                </w:r>
                              </w:p>
                            </w:txbxContent>
                          </wps:txbx>
                          <wps:bodyPr rot="0" vert="horz" wrap="square" lIns="18000" tIns="18000" rIns="18000" bIns="18000" anchor="t" anchorCtr="0" upright="1">
                            <a:noAutofit/>
                          </wps:bodyPr>
                        </wps:wsp>
                        <wps:wsp>
                          <wps:cNvPr id="452" name="Freeform 133"/>
                          <wps:cNvSpPr>
                            <a:spLocks/>
                          </wps:cNvSpPr>
                          <wps:spPr bwMode="auto">
                            <a:xfrm>
                              <a:off x="7361982" y="4588752"/>
                              <a:ext cx="777875" cy="635"/>
                            </a:xfrm>
                            <a:custGeom>
                              <a:avLst/>
                              <a:gdLst>
                                <a:gd name="T0" fmla="*/ 0 w 1225"/>
                                <a:gd name="T1" fmla="*/ 0 h 1"/>
                                <a:gd name="T2" fmla="*/ 1225 w 1225"/>
                                <a:gd name="T3" fmla="*/ 0 h 1"/>
                                <a:gd name="T4" fmla="*/ 0 60000 65536"/>
                                <a:gd name="T5" fmla="*/ 0 60000 65536"/>
                              </a:gdLst>
                              <a:ahLst/>
                              <a:cxnLst>
                                <a:cxn ang="T4">
                                  <a:pos x="T0" y="T1"/>
                                </a:cxn>
                                <a:cxn ang="T5">
                                  <a:pos x="T2" y="T3"/>
                                </a:cxn>
                              </a:cxnLst>
                              <a:rect l="0" t="0" r="r" b="b"/>
                              <a:pathLst>
                                <a:path w="1225" h="1">
                                  <a:moveTo>
                                    <a:pt x="0" y="0"/>
                                  </a:moveTo>
                                  <a:cubicBezTo>
                                    <a:pt x="510" y="0"/>
                                    <a:pt x="1021" y="0"/>
                                    <a:pt x="1225" y="0"/>
                                  </a:cubicBezTo>
                                </a:path>
                              </a:pathLst>
                            </a:custGeom>
                            <a:noFill/>
                            <a:ln w="12700">
                              <a:solidFill>
                                <a:srgbClr val="C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Freeform 135"/>
                          <wps:cNvSpPr>
                            <a:spLocks/>
                          </wps:cNvSpPr>
                          <wps:spPr bwMode="auto">
                            <a:xfrm>
                              <a:off x="7361982" y="4756392"/>
                              <a:ext cx="774065" cy="45085"/>
                            </a:xfrm>
                            <a:custGeom>
                              <a:avLst/>
                              <a:gdLst>
                                <a:gd name="T0" fmla="*/ 0 w 1225"/>
                                <a:gd name="T1" fmla="*/ 0 h 1"/>
                                <a:gd name="T2" fmla="*/ 1219 w 1225"/>
                                <a:gd name="T3" fmla="*/ 0 h 1"/>
                                <a:gd name="T4" fmla="*/ 0 60000 65536"/>
                                <a:gd name="T5" fmla="*/ 0 60000 65536"/>
                              </a:gdLst>
                              <a:ahLst/>
                              <a:cxnLst>
                                <a:cxn ang="T4">
                                  <a:pos x="T0" y="T1"/>
                                </a:cxn>
                                <a:cxn ang="T5">
                                  <a:pos x="T2" y="T3"/>
                                </a:cxn>
                              </a:cxnLst>
                              <a:rect l="0" t="0" r="r" b="b"/>
                              <a:pathLst>
                                <a:path w="1225" h="1">
                                  <a:moveTo>
                                    <a:pt x="0" y="0"/>
                                  </a:moveTo>
                                  <a:cubicBezTo>
                                    <a:pt x="510" y="0"/>
                                    <a:pt x="1021" y="0"/>
                                    <a:pt x="1225" y="0"/>
                                  </a:cubicBez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454" name="Connector: Elbow 75"/>
                        <wps:cNvCnPr/>
                        <wps:spPr>
                          <a:xfrm rot="5400000" flipH="1" flipV="1">
                            <a:off x="1968859" y="2685728"/>
                            <a:ext cx="251613" cy="296227"/>
                          </a:xfrm>
                          <a:prstGeom prst="bentConnector3">
                            <a:avLst>
                              <a:gd name="adj1" fmla="val 50000"/>
                            </a:avLst>
                          </a:prstGeom>
                          <a:noFill/>
                          <a:ln w="12700" cap="flat" cmpd="sng" algn="ctr">
                            <a:solidFill>
                              <a:schemeClr val="accent1"/>
                            </a:solidFill>
                            <a:prstDash val="solid"/>
                            <a:tailEnd type="arrow" w="sm" len="sm"/>
                          </a:ln>
                          <a:effectLst/>
                        </wps:spPr>
                        <wps:bodyPr/>
                      </wps:wsp>
                      <wpg:wgp>
                        <wpg:cNvPr id="455" name="Group 455"/>
                        <wpg:cNvGrpSpPr/>
                        <wpg:grpSpPr>
                          <a:xfrm>
                            <a:off x="3589552" y="1264589"/>
                            <a:ext cx="1421202" cy="327239"/>
                            <a:chOff x="3593663" y="1097586"/>
                            <a:chExt cx="737870" cy="713472"/>
                          </a:xfrm>
                          <a:solidFill>
                            <a:schemeClr val="bg1">
                              <a:lumMod val="85000"/>
                            </a:schemeClr>
                          </a:solidFill>
                        </wpg:grpSpPr>
                        <wps:wsp>
                          <wps:cNvPr id="457" name="Rectangle 457"/>
                          <wps:cNvSpPr/>
                          <wps:spPr>
                            <a:xfrm>
                              <a:off x="3593663" y="1546188"/>
                              <a:ext cx="737870" cy="264763"/>
                            </a:xfrm>
                            <a:prstGeom prst="rect">
                              <a:avLst/>
                            </a:prstGeom>
                            <a:solidFill>
                              <a:schemeClr val="accent1">
                                <a:lumMod val="20000"/>
                                <a:lumOff val="80000"/>
                              </a:schemeClr>
                            </a:solidFill>
                            <a:ln w="12700">
                              <a:solidFill>
                                <a:schemeClr val="accent1"/>
                              </a:solidFill>
                              <a:miter lim="800000"/>
                              <a:headEnd/>
                              <a:tailEnd/>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6" name="Text Box 166"/>
                          <wps:cNvSpPr txBox="1">
                            <a:spLocks noChangeArrowheads="1"/>
                          </wps:cNvSpPr>
                          <wps:spPr bwMode="auto">
                            <a:xfrm>
                              <a:off x="3593663" y="1097586"/>
                              <a:ext cx="737870" cy="713472"/>
                            </a:xfrm>
                            <a:prstGeom prst="rect">
                              <a:avLst/>
                            </a:prstGeom>
                            <a:solidFill>
                              <a:schemeClr val="accent1">
                                <a:lumMod val="20000"/>
                                <a:lumOff val="80000"/>
                              </a:schemeClr>
                            </a:solidFill>
                            <a:ln w="12700">
                              <a:solidFill>
                                <a:schemeClr val="accent1"/>
                              </a:solidFill>
                              <a:miter lim="800000"/>
                              <a:headEnd/>
                              <a:tailEnd/>
                            </a:ln>
                          </wps:spPr>
                          <wps:txbx>
                            <w:txbxContent>
                              <w:p w14:paraId="302AC2E2"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Sexual and gender-based violence</w:t>
                                </w:r>
                              </w:p>
                            </w:txbxContent>
                          </wps:txbx>
                          <wps:bodyPr rot="0" vert="horz" wrap="square" lIns="18000" tIns="18000" rIns="18000" bIns="18000" anchor="t" anchorCtr="0" upright="1">
                            <a:noAutofit/>
                          </wps:bodyPr>
                        </wps:wsp>
                      </wpg:wgp>
                      <wpg:wgp>
                        <wpg:cNvPr id="458" name="Group 458"/>
                        <wpg:cNvGrpSpPr/>
                        <wpg:grpSpPr>
                          <a:xfrm>
                            <a:off x="1650327" y="2958693"/>
                            <a:ext cx="783242" cy="453861"/>
                            <a:chOff x="1650324" y="3081644"/>
                            <a:chExt cx="592455" cy="453861"/>
                          </a:xfrm>
                          <a:solidFill>
                            <a:schemeClr val="accent1">
                              <a:lumMod val="20000"/>
                              <a:lumOff val="80000"/>
                            </a:schemeClr>
                          </a:solidFill>
                        </wpg:grpSpPr>
                        <wps:wsp>
                          <wps:cNvPr id="460" name="Rectangle 460"/>
                          <wps:cNvSpPr/>
                          <wps:spPr>
                            <a:xfrm>
                              <a:off x="1657578" y="3338817"/>
                              <a:ext cx="560036" cy="196553"/>
                            </a:xfrm>
                            <a:prstGeom prst="rect">
                              <a:avLst/>
                            </a:prstGeom>
                            <a:grpFill/>
                            <a:ln w="12700" cap="flat" cmpd="sng" algn="ctr">
                              <a:solidFill>
                                <a:schemeClr val="accent1"/>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59" name="Text Box 146"/>
                          <wps:cNvSpPr txBox="1">
                            <a:spLocks noChangeArrowheads="1"/>
                          </wps:cNvSpPr>
                          <wps:spPr bwMode="auto">
                            <a:xfrm>
                              <a:off x="1650324" y="3081644"/>
                              <a:ext cx="592455" cy="453861"/>
                            </a:xfrm>
                            <a:prstGeom prst="rect">
                              <a:avLst/>
                            </a:prstGeom>
                            <a:grpFill/>
                            <a:ln w="12700">
                              <a:solidFill>
                                <a:schemeClr val="accent1"/>
                              </a:solidFill>
                              <a:miter lim="800000"/>
                              <a:headEnd/>
                              <a:tailEnd/>
                            </a:ln>
                          </wps:spPr>
                          <wps:txbx>
                            <w:txbxContent>
                              <w:p w14:paraId="738318D6"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Food insecurity and livelihoods</w:t>
                                </w:r>
                              </w:p>
                            </w:txbxContent>
                          </wps:txbx>
                          <wps:bodyPr rot="0" vert="horz" wrap="square" lIns="18000" tIns="18000" rIns="18000" bIns="18000" anchor="t" anchorCtr="0" upright="1">
                            <a:noAutofit/>
                          </wps:bodyPr>
                        </wps:wsp>
                      </wpg:wgp>
                      <wpg:wgp>
                        <wpg:cNvPr id="461" name="Group 461"/>
                        <wpg:cNvGrpSpPr/>
                        <wpg:grpSpPr>
                          <a:xfrm>
                            <a:off x="1946273" y="2175769"/>
                            <a:ext cx="615772" cy="532093"/>
                            <a:chOff x="1946551" y="2433119"/>
                            <a:chExt cx="599741" cy="532093"/>
                          </a:xfrm>
                          <a:solidFill>
                            <a:schemeClr val="bg1">
                              <a:lumMod val="85000"/>
                            </a:schemeClr>
                          </a:solidFill>
                        </wpg:grpSpPr>
                        <wps:wsp>
                          <wps:cNvPr id="465" name="Rectangle 465"/>
                          <wps:cNvSpPr/>
                          <wps:spPr>
                            <a:xfrm>
                              <a:off x="1953837" y="2433119"/>
                              <a:ext cx="592455" cy="214983"/>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g:grpSp>
                          <wpg:cNvPr id="462" name="Group 462"/>
                          <wpg:cNvGrpSpPr/>
                          <wpg:grpSpPr>
                            <a:xfrm>
                              <a:off x="1946551" y="2433263"/>
                              <a:ext cx="592579" cy="531949"/>
                              <a:chOff x="1946551" y="2433263"/>
                              <a:chExt cx="592579" cy="531949"/>
                            </a:xfrm>
                            <a:grpFill/>
                          </wpg:grpSpPr>
                          <wps:wsp>
                            <wps:cNvPr id="464" name="Rectangle 464"/>
                            <wps:cNvSpPr/>
                            <wps:spPr>
                              <a:xfrm>
                                <a:off x="1946560" y="2750514"/>
                                <a:ext cx="592570" cy="208811"/>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63" name="Text Box 147"/>
                            <wps:cNvSpPr txBox="1">
                              <a:spLocks noChangeArrowheads="1"/>
                            </wps:cNvSpPr>
                            <wps:spPr bwMode="auto">
                              <a:xfrm>
                                <a:off x="1946551" y="2433263"/>
                                <a:ext cx="592455" cy="531949"/>
                              </a:xfrm>
                              <a:prstGeom prst="rect">
                                <a:avLst/>
                              </a:prstGeom>
                              <a:solidFill>
                                <a:schemeClr val="accent1">
                                  <a:lumMod val="20000"/>
                                  <a:lumOff val="80000"/>
                                </a:schemeClr>
                              </a:solidFill>
                              <a:ln w="12700">
                                <a:solidFill>
                                  <a:schemeClr val="accent1"/>
                                </a:solidFill>
                                <a:miter lim="800000"/>
                                <a:headEnd/>
                                <a:tailEnd/>
                              </a:ln>
                            </wps:spPr>
                            <wps:txbx>
                              <w:txbxContent>
                                <w:p w14:paraId="075CC78D"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Feeding and care practices</w:t>
                                  </w:r>
                                </w:p>
                              </w:txbxContent>
                            </wps:txbx>
                            <wps:bodyPr rot="0" vert="horz" wrap="square" lIns="18000" tIns="18000" rIns="18000" bIns="18000" anchor="t" anchorCtr="0" upright="1">
                              <a:noAutofit/>
                            </wps:bodyPr>
                          </wps:wsp>
                        </wpg:grpSp>
                      </wpg:wgp>
                      <wps:wsp>
                        <wps:cNvPr id="470" name="Connector: Elbow 51"/>
                        <wps:cNvCnPr/>
                        <wps:spPr>
                          <a:xfrm rot="16200000" flipH="1">
                            <a:off x="2458266" y="1119468"/>
                            <a:ext cx="1703792" cy="3750129"/>
                          </a:xfrm>
                          <a:prstGeom prst="bentConnector2">
                            <a:avLst/>
                          </a:prstGeom>
                          <a:noFill/>
                          <a:ln w="12700" cap="flat" cmpd="sng" algn="ctr">
                            <a:solidFill>
                              <a:schemeClr val="accent1"/>
                            </a:solidFill>
                            <a:prstDash val="solid"/>
                            <a:tailEnd type="arrow" w="sm" len="sm"/>
                          </a:ln>
                          <a:effectLst/>
                        </wps:spPr>
                        <wps:bodyPr/>
                      </wps:wsp>
                      <wps:wsp>
                        <wps:cNvPr id="471" name="Connector: Elbow 52"/>
                        <wps:cNvCnPr/>
                        <wps:spPr>
                          <a:xfrm rot="16200000" flipH="1">
                            <a:off x="2250795" y="1326939"/>
                            <a:ext cx="2118735" cy="3750129"/>
                          </a:xfrm>
                          <a:prstGeom prst="bentConnector2">
                            <a:avLst/>
                          </a:prstGeom>
                          <a:noFill/>
                          <a:ln w="12700" cap="flat" cmpd="sng" algn="ctr">
                            <a:solidFill>
                              <a:schemeClr val="accent1"/>
                            </a:solidFill>
                            <a:prstDash val="solid"/>
                            <a:tailEnd type="arrow" w="sm" len="sm"/>
                          </a:ln>
                          <a:effectLst/>
                        </wps:spPr>
                        <wps:bodyPr/>
                      </wps:wsp>
                      <wps:wsp>
                        <wps:cNvPr id="472" name="Connector: Elbow 65"/>
                        <wps:cNvCnPr>
                          <a:stCxn id="413" idx="2"/>
                          <a:endCxn id="405" idx="1"/>
                        </wps:cNvCnPr>
                        <wps:spPr>
                          <a:xfrm rot="16200000" flipH="1">
                            <a:off x="1022582" y="512348"/>
                            <a:ext cx="4058037" cy="4266952"/>
                          </a:xfrm>
                          <a:prstGeom prst="bentConnector2">
                            <a:avLst/>
                          </a:prstGeom>
                          <a:noFill/>
                          <a:ln w="12700" cap="flat" cmpd="sng" algn="ctr">
                            <a:solidFill>
                              <a:schemeClr val="accent1"/>
                            </a:solidFill>
                            <a:prstDash val="solid"/>
                            <a:tailEnd type="arrow" w="sm" len="sm"/>
                          </a:ln>
                          <a:effectLst/>
                        </wps:spPr>
                        <wps:bodyPr/>
                      </wps:wsp>
                      <wps:wsp>
                        <wps:cNvPr id="473" name="Connector: Elbow 59"/>
                        <wps:cNvCnPr/>
                        <wps:spPr>
                          <a:xfrm rot="16200000" flipH="1">
                            <a:off x="4024889" y="1866939"/>
                            <a:ext cx="1435525" cy="884996"/>
                          </a:xfrm>
                          <a:prstGeom prst="bentConnector2">
                            <a:avLst/>
                          </a:prstGeom>
                          <a:noFill/>
                          <a:ln w="12700" cap="flat" cmpd="sng" algn="ctr">
                            <a:solidFill>
                              <a:schemeClr val="accent1"/>
                            </a:solidFill>
                            <a:prstDash val="solid"/>
                            <a:tailEnd type="arrow" w="sm" len="sm"/>
                          </a:ln>
                          <a:effectLst/>
                        </wps:spPr>
                        <wps:bodyPr/>
                      </wps:wsp>
                      <wps:wsp>
                        <wps:cNvPr id="474" name="Connector: Elbow 84"/>
                        <wps:cNvCnPr/>
                        <wps:spPr>
                          <a:xfrm rot="16200000" flipH="1">
                            <a:off x="4713066" y="2863341"/>
                            <a:ext cx="737661" cy="206411"/>
                          </a:xfrm>
                          <a:prstGeom prst="bentConnector2">
                            <a:avLst/>
                          </a:prstGeom>
                          <a:noFill/>
                          <a:ln w="12700" cap="flat" cmpd="sng" algn="ctr">
                            <a:solidFill>
                              <a:schemeClr val="accent1"/>
                            </a:solidFill>
                            <a:prstDash val="solid"/>
                            <a:tailEnd type="arrow" w="sm" len="sm"/>
                          </a:ln>
                          <a:effectLst/>
                        </wps:spPr>
                        <wps:bodyPr/>
                      </wps:wsp>
                      <wps:wsp>
                        <wps:cNvPr id="475" name="Connector: Elbow 85"/>
                        <wps:cNvCnPr/>
                        <wps:spPr>
                          <a:xfrm>
                            <a:off x="3925576" y="1965979"/>
                            <a:ext cx="1259651" cy="1474539"/>
                          </a:xfrm>
                          <a:prstGeom prst="bentConnector3">
                            <a:avLst>
                              <a:gd name="adj1" fmla="val 12833"/>
                            </a:avLst>
                          </a:prstGeom>
                          <a:noFill/>
                          <a:ln w="12700" cap="flat" cmpd="sng" algn="ctr">
                            <a:solidFill>
                              <a:schemeClr val="accent1"/>
                            </a:solidFill>
                            <a:prstDash val="solid"/>
                            <a:tailEnd type="arrow" w="sm" len="sm"/>
                          </a:ln>
                          <a:effectLst/>
                        </wps:spPr>
                        <wps:bodyPr/>
                      </wps:wsp>
                      <wps:wsp>
                        <wps:cNvPr id="476" name="Connector: Elbow 102"/>
                        <wps:cNvCnPr/>
                        <wps:spPr>
                          <a:xfrm>
                            <a:off x="3925576" y="1965854"/>
                            <a:ext cx="1259243" cy="1772126"/>
                          </a:xfrm>
                          <a:prstGeom prst="bentConnector3">
                            <a:avLst>
                              <a:gd name="adj1" fmla="val 12821"/>
                            </a:avLst>
                          </a:prstGeom>
                          <a:noFill/>
                          <a:ln w="12700" cap="flat" cmpd="sng" algn="ctr">
                            <a:solidFill>
                              <a:schemeClr val="accent1"/>
                            </a:solidFill>
                            <a:prstDash val="solid"/>
                            <a:tailEnd type="arrow" w="sm" len="sm"/>
                          </a:ln>
                          <a:effectLst/>
                        </wps:spPr>
                        <wps:bodyPr/>
                      </wps:wsp>
                      <wpg:wgp>
                        <wpg:cNvPr id="477" name="Group 477"/>
                        <wpg:cNvGrpSpPr/>
                        <wpg:grpSpPr>
                          <a:xfrm>
                            <a:off x="2871495" y="2689117"/>
                            <a:ext cx="1033822" cy="666557"/>
                            <a:chOff x="2871700" y="2840481"/>
                            <a:chExt cx="1033822" cy="648142"/>
                          </a:xfrm>
                          <a:solidFill>
                            <a:schemeClr val="bg1">
                              <a:lumMod val="85000"/>
                            </a:schemeClr>
                          </a:solidFill>
                        </wpg:grpSpPr>
                        <wps:wsp>
                          <wps:cNvPr id="482" name="Rectangle 482"/>
                          <wps:cNvSpPr/>
                          <wps:spPr>
                            <a:xfrm>
                              <a:off x="3207699" y="3181283"/>
                              <a:ext cx="508424" cy="307340"/>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g:grpSp>
                          <wpg:cNvPr id="478" name="Group 478"/>
                          <wpg:cNvGrpSpPr/>
                          <wpg:grpSpPr>
                            <a:xfrm>
                              <a:off x="2871700" y="2840481"/>
                              <a:ext cx="1033822" cy="644408"/>
                              <a:chOff x="2871700" y="2701494"/>
                              <a:chExt cx="1033822" cy="637649"/>
                            </a:xfrm>
                            <a:grpFill/>
                          </wpg:grpSpPr>
                          <wps:wsp>
                            <wps:cNvPr id="480" name="Rectangle 480"/>
                            <wps:cNvSpPr/>
                            <wps:spPr>
                              <a:xfrm>
                                <a:off x="2871742" y="3034788"/>
                                <a:ext cx="1033780" cy="304233"/>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81" name="Rectangle 481"/>
                            <wps:cNvSpPr/>
                            <wps:spPr>
                              <a:xfrm>
                                <a:off x="2871700" y="2710837"/>
                                <a:ext cx="1033780" cy="304165"/>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79" name="Text Box 148"/>
                            <wps:cNvSpPr txBox="1">
                              <a:spLocks noChangeArrowheads="1"/>
                            </wps:cNvSpPr>
                            <wps:spPr bwMode="auto">
                              <a:xfrm>
                                <a:off x="2871742" y="2701494"/>
                                <a:ext cx="1033780" cy="637649"/>
                              </a:xfrm>
                              <a:prstGeom prst="rect">
                                <a:avLst/>
                              </a:prstGeom>
                              <a:solidFill>
                                <a:schemeClr val="accent1">
                                  <a:lumMod val="20000"/>
                                  <a:lumOff val="80000"/>
                                </a:schemeClr>
                              </a:solidFill>
                              <a:ln w="12700">
                                <a:solidFill>
                                  <a:schemeClr val="accent1"/>
                                </a:solidFill>
                                <a:miter lim="800000"/>
                                <a:headEnd/>
                                <a:tailEnd/>
                              </a:ln>
                            </wps:spPr>
                            <wps:txbx>
                              <w:txbxContent>
                                <w:p w14:paraId="0D601ECD"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Nutritional status</w:t>
                                  </w:r>
                                </w:p>
                              </w:txbxContent>
                            </wps:txbx>
                            <wps:bodyPr rot="0" vert="horz" wrap="square" lIns="18000" tIns="18000" rIns="18000" bIns="18000" anchor="t" anchorCtr="0" upright="1">
                              <a:noAutofit/>
                            </wps:bodyPr>
                          </wps:wsp>
                        </wpg:grpSp>
                      </wpg:wgp>
                      <wpg:wgp>
                        <wpg:cNvPr id="483" name="Group 483"/>
                        <wpg:cNvGrpSpPr/>
                        <wpg:grpSpPr>
                          <a:xfrm>
                            <a:off x="3461911" y="105133"/>
                            <a:ext cx="5118836" cy="882297"/>
                            <a:chOff x="3461911" y="34449"/>
                            <a:chExt cx="5118836" cy="820048"/>
                          </a:xfrm>
                        </wpg:grpSpPr>
                        <wps:wsp>
                          <wps:cNvPr id="484" name="Text Box 139"/>
                          <wps:cNvSpPr txBox="1">
                            <a:spLocks noChangeArrowheads="1"/>
                          </wps:cNvSpPr>
                          <wps:spPr bwMode="auto">
                            <a:xfrm>
                              <a:off x="3461911" y="34449"/>
                              <a:ext cx="5118836" cy="820048"/>
                            </a:xfrm>
                            <a:prstGeom prst="rect">
                              <a:avLst/>
                            </a:prstGeom>
                            <a:solidFill>
                              <a:schemeClr val="accent1">
                                <a:lumMod val="20000"/>
                                <a:lumOff val="80000"/>
                              </a:schemeClr>
                            </a:solidFill>
                            <a:ln w="12700">
                              <a:solidFill>
                                <a:schemeClr val="accent1"/>
                              </a:solidFill>
                              <a:miter lim="800000"/>
                              <a:headEnd/>
                              <a:tailEnd/>
                            </a:ln>
                          </wps:spPr>
                          <wps:txbx>
                            <w:txbxContent>
                              <w:p w14:paraId="3B8A6940" w14:textId="77777777" w:rsidR="002949BA" w:rsidRPr="001425DD" w:rsidRDefault="002949BA" w:rsidP="001425DD">
                                <w:pPr>
                                  <w:pStyle w:val="NormalWeb"/>
                                  <w:spacing w:before="0" w:beforeAutospacing="0" w:after="0" w:afterAutospacing="0"/>
                                  <w:jc w:val="center"/>
                                  <w:rPr>
                                    <w:rFonts w:ascii="Arial" w:eastAsia="Times New Roman" w:hAnsi="Arial"/>
                                    <w:color w:val="1F4E79" w:themeColor="accent1" w:themeShade="80"/>
                                    <w:sz w:val="18"/>
                                    <w:szCs w:val="18"/>
                                  </w:rPr>
                                </w:pPr>
                                <w:r w:rsidRPr="001425DD">
                                  <w:rPr>
                                    <w:rFonts w:ascii="Arial" w:eastAsia="Times New Roman" w:hAnsi="Arial"/>
                                    <w:color w:val="1F4E79" w:themeColor="accent1" w:themeShade="80"/>
                                    <w:sz w:val="18"/>
                                    <w:szCs w:val="18"/>
                                  </w:rPr>
                                  <w:t>Humanitarian (public health) services</w:t>
                                </w:r>
                              </w:p>
                            </w:txbxContent>
                          </wps:txbx>
                          <wps:bodyPr rot="0" vert="horz" wrap="square" lIns="18000" tIns="18000" rIns="18000" bIns="18000" anchor="t" anchorCtr="0" upright="1">
                            <a:noAutofit/>
                          </wps:bodyPr>
                        </wps:wsp>
                        <wps:wsp>
                          <wps:cNvPr id="485" name="Text Box 137"/>
                          <wps:cNvSpPr txBox="1">
                            <a:spLocks noChangeArrowheads="1"/>
                          </wps:cNvSpPr>
                          <wps:spPr bwMode="auto">
                            <a:xfrm>
                              <a:off x="3637256" y="291657"/>
                              <a:ext cx="744633" cy="339775"/>
                            </a:xfrm>
                            <a:prstGeom prst="rect">
                              <a:avLst/>
                            </a:prstGeom>
                            <a:solidFill>
                              <a:schemeClr val="accent1">
                                <a:lumMod val="20000"/>
                                <a:lumOff val="80000"/>
                              </a:schemeClr>
                            </a:solidFill>
                            <a:ln w="12700">
                              <a:solidFill>
                                <a:schemeClr val="accent1"/>
                              </a:solidFill>
                              <a:miter lim="800000"/>
                              <a:headEnd/>
                              <a:tailEnd/>
                            </a:ln>
                          </wps:spPr>
                          <wps:txbx>
                            <w:txbxContent>
                              <w:p w14:paraId="47F4A0BB" w14:textId="77777777" w:rsidR="002949BA" w:rsidRPr="001425DD" w:rsidRDefault="002949BA" w:rsidP="002C4934">
                                <w:pPr>
                                  <w:pStyle w:val="NormalWeb"/>
                                  <w:spacing w:before="0" w:beforeAutospacing="0" w:after="0" w:afterAutospacing="0"/>
                                  <w:jc w:val="center"/>
                                  <w:rPr>
                                    <w:rFonts w:ascii="Arial" w:eastAsia="Times New Roman" w:hAnsi="Arial"/>
                                    <w:color w:val="1F4E79" w:themeColor="accent1" w:themeShade="80"/>
                                    <w:sz w:val="16"/>
                                    <w:szCs w:val="18"/>
                                  </w:rPr>
                                </w:pPr>
                                <w:r w:rsidRPr="001425DD">
                                  <w:rPr>
                                    <w:rFonts w:ascii="Arial" w:eastAsia="Times New Roman" w:hAnsi="Arial"/>
                                    <w:color w:val="1F4E79" w:themeColor="accent1" w:themeShade="80"/>
                                    <w:sz w:val="18"/>
                                    <w:szCs w:val="18"/>
                                  </w:rPr>
                                  <w:t>Service functionality</w:t>
                                </w:r>
                              </w:p>
                            </w:txbxContent>
                          </wps:txbx>
                          <wps:bodyPr rot="0" vert="horz" wrap="square" lIns="18000" tIns="18000" rIns="18000" bIns="18000" anchor="t" anchorCtr="0" upright="1">
                            <a:noAutofit/>
                          </wps:bodyPr>
                        </wps:wsp>
                        <wps:wsp>
                          <wps:cNvPr id="486" name="Text Box 138"/>
                          <wps:cNvSpPr txBox="1">
                            <a:spLocks noChangeArrowheads="1"/>
                          </wps:cNvSpPr>
                          <wps:spPr bwMode="auto">
                            <a:xfrm>
                              <a:off x="4528859" y="291657"/>
                              <a:ext cx="773474" cy="341587"/>
                            </a:xfrm>
                            <a:prstGeom prst="rect">
                              <a:avLst/>
                            </a:prstGeom>
                            <a:solidFill>
                              <a:schemeClr val="accent1">
                                <a:lumMod val="20000"/>
                                <a:lumOff val="80000"/>
                              </a:schemeClr>
                            </a:solidFill>
                            <a:ln w="12700">
                              <a:solidFill>
                                <a:schemeClr val="accent1"/>
                              </a:solidFill>
                              <a:miter lim="800000"/>
                              <a:headEnd/>
                              <a:tailEnd/>
                            </a:ln>
                          </wps:spPr>
                          <wps:txbx>
                            <w:txbxContent>
                              <w:p w14:paraId="0EC6EFAB" w14:textId="00474399"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Service coverage</w:t>
                                </w:r>
                              </w:p>
                              <w:p w14:paraId="00E51C69" w14:textId="77777777" w:rsidR="002949BA" w:rsidRPr="001425DD" w:rsidRDefault="002949BA" w:rsidP="002C4934">
                                <w:pPr>
                                  <w:pStyle w:val="NormalWeb"/>
                                  <w:spacing w:before="0" w:beforeAutospacing="0" w:after="0" w:afterAutospacing="0"/>
                                  <w:rPr>
                                    <w:color w:val="1F4E79" w:themeColor="accent1" w:themeShade="80"/>
                                  </w:rPr>
                                </w:pPr>
                                <w:r w:rsidRPr="001425DD">
                                  <w:rPr>
                                    <w:rFonts w:ascii="Calibri" w:eastAsia="Times New Roman" w:hAnsi="Calibri"/>
                                    <w:color w:val="1F4E79" w:themeColor="accent1" w:themeShade="80"/>
                                    <w:sz w:val="22"/>
                                    <w:szCs w:val="22"/>
                                  </w:rPr>
                                  <w:t> </w:t>
                                </w:r>
                              </w:p>
                            </w:txbxContent>
                          </wps:txbx>
                          <wps:bodyPr rot="0" vert="horz" wrap="square" lIns="18000" tIns="18000" rIns="18000" bIns="18000" anchor="t" anchorCtr="0" upright="1">
                            <a:noAutofit/>
                          </wps:bodyPr>
                        </wps:wsp>
                        <wps:wsp>
                          <wps:cNvPr id="487" name="Text Box 139"/>
                          <wps:cNvSpPr txBox="1">
                            <a:spLocks noChangeArrowheads="1"/>
                          </wps:cNvSpPr>
                          <wps:spPr bwMode="auto">
                            <a:xfrm>
                              <a:off x="5471500" y="291657"/>
                              <a:ext cx="727260" cy="339775"/>
                            </a:xfrm>
                            <a:prstGeom prst="rect">
                              <a:avLst/>
                            </a:prstGeom>
                            <a:solidFill>
                              <a:schemeClr val="accent1">
                                <a:lumMod val="20000"/>
                                <a:lumOff val="80000"/>
                              </a:schemeClr>
                            </a:solidFill>
                            <a:ln w="12700">
                              <a:solidFill>
                                <a:schemeClr val="accent1"/>
                              </a:solidFill>
                              <a:miter lim="800000"/>
                              <a:headEnd/>
                              <a:tailEnd/>
                            </a:ln>
                          </wps:spPr>
                          <wps:txbx>
                            <w:txbxContent>
                              <w:p w14:paraId="707F9ED7"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Service quality</w:t>
                                </w:r>
                              </w:p>
                            </w:txbxContent>
                          </wps:txbx>
                          <wps:bodyPr rot="0" vert="horz" wrap="square" lIns="18000" tIns="18000" rIns="18000" bIns="18000" anchor="t" anchorCtr="0" upright="1">
                            <a:noAutofit/>
                          </wps:bodyPr>
                        </wps:wsp>
                      </wpg:wgp>
                      <wps:wsp>
                        <wps:cNvPr id="488" name="Rectangle 488"/>
                        <wps:cNvSpPr/>
                        <wps:spPr>
                          <a:xfrm>
                            <a:off x="8473307" y="639508"/>
                            <a:ext cx="133200" cy="349825"/>
                          </a:xfrm>
                          <a:prstGeom prst="rect">
                            <a:avLst/>
                          </a:prstGeom>
                          <a:noFill/>
                          <a:ln w="12700" cap="flat" cmpd="sng" algn="ctr">
                            <a:solidFill>
                              <a:sysClr val="window" lastClr="FFFFFF">
                                <a:alpha val="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89" name="Connector: Elbow 108"/>
                        <wps:cNvCnPr/>
                        <wps:spPr>
                          <a:xfrm rot="5400000">
                            <a:off x="7239637" y="2288993"/>
                            <a:ext cx="2599930" cy="610"/>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492" name="Connector: Elbow 97"/>
                        <wps:cNvCnPr/>
                        <wps:spPr>
                          <a:xfrm rot="5400000" flipH="1" flipV="1">
                            <a:off x="3749549" y="-651145"/>
                            <a:ext cx="123518" cy="4752420"/>
                          </a:xfrm>
                          <a:prstGeom prst="bentConnector2">
                            <a:avLst/>
                          </a:prstGeom>
                          <a:noFill/>
                          <a:ln w="12700" cap="flat" cmpd="sng" algn="ctr">
                            <a:solidFill>
                              <a:schemeClr val="accent1"/>
                            </a:solidFill>
                            <a:prstDash val="solid"/>
                            <a:tailEnd type="arrow" w="sm" len="sm"/>
                          </a:ln>
                          <a:effectLst/>
                        </wps:spPr>
                        <wps:bodyPr/>
                      </wps:wsp>
                      <wpg:wgp>
                        <wpg:cNvPr id="466" name="Group 466"/>
                        <wpg:cNvGrpSpPr/>
                        <wpg:grpSpPr>
                          <a:xfrm>
                            <a:off x="6171398" y="1119865"/>
                            <a:ext cx="1190584" cy="615741"/>
                            <a:chOff x="6171398" y="1271122"/>
                            <a:chExt cx="1190584" cy="615741"/>
                          </a:xfrm>
                          <a:solidFill>
                            <a:schemeClr val="bg1">
                              <a:lumMod val="85000"/>
                            </a:schemeClr>
                          </a:solidFill>
                        </wpg:grpSpPr>
                        <wps:wsp>
                          <wps:cNvPr id="468" name="Rectangle 468"/>
                          <wps:cNvSpPr/>
                          <wps:spPr>
                            <a:xfrm>
                              <a:off x="6171398" y="1288938"/>
                              <a:ext cx="1183269" cy="126824"/>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69" name="Rectangle 469"/>
                          <wps:cNvSpPr/>
                          <wps:spPr>
                            <a:xfrm>
                              <a:off x="6187518" y="1742660"/>
                              <a:ext cx="1011269" cy="144203"/>
                            </a:xfrm>
                            <a:prstGeom prst="rect">
                              <a:avLst/>
                            </a:prstGeom>
                            <a:solidFill>
                              <a:schemeClr val="accent1">
                                <a:lumMod val="20000"/>
                                <a:lumOff val="80000"/>
                              </a:schemeClr>
                            </a:solidFill>
                            <a:ln w="12700">
                              <a:solidFill>
                                <a:schemeClr val="accent1"/>
                              </a:solidFill>
                              <a:miter lim="800000"/>
                              <a:headEnd/>
                              <a:tailEnd/>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67" name="Text Box 158"/>
                          <wps:cNvSpPr txBox="1">
                            <a:spLocks noChangeArrowheads="1"/>
                          </wps:cNvSpPr>
                          <wps:spPr bwMode="auto">
                            <a:xfrm>
                              <a:off x="6171398" y="1271122"/>
                              <a:ext cx="1190584" cy="613714"/>
                            </a:xfrm>
                            <a:prstGeom prst="rect">
                              <a:avLst/>
                            </a:prstGeom>
                            <a:solidFill>
                              <a:schemeClr val="accent1">
                                <a:lumMod val="20000"/>
                                <a:lumOff val="80000"/>
                              </a:schemeClr>
                            </a:solidFill>
                            <a:ln w="12700">
                              <a:solidFill>
                                <a:schemeClr val="accent1"/>
                              </a:solidFill>
                              <a:miter lim="800000"/>
                              <a:headEnd/>
                              <a:tailEnd/>
                            </a:ln>
                          </wps:spPr>
                          <wps:txbx>
                            <w:txbxContent>
                              <w:p w14:paraId="6AFD8EDF"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Mental health and psychosocial functioning</w:t>
                                </w:r>
                              </w:p>
                              <w:p w14:paraId="1C5EF4A1" w14:textId="77777777" w:rsidR="002949BA" w:rsidRPr="001425DD" w:rsidRDefault="002949BA" w:rsidP="002C4934">
                                <w:pPr>
                                  <w:pStyle w:val="NormalWeb"/>
                                  <w:spacing w:before="0" w:beforeAutospacing="0" w:after="0" w:afterAutospacing="0"/>
                                  <w:rPr>
                                    <w:color w:val="1F4E79" w:themeColor="accent1" w:themeShade="80"/>
                                  </w:rPr>
                                </w:pPr>
                                <w:r w:rsidRPr="001425DD">
                                  <w:rPr>
                                    <w:rFonts w:ascii="Arial" w:eastAsia="Times New Roman" w:hAnsi="Arial"/>
                                    <w:color w:val="1F4E79" w:themeColor="accent1" w:themeShade="80"/>
                                    <w:sz w:val="16"/>
                                    <w:szCs w:val="16"/>
                                  </w:rPr>
                                  <w:t> </w:t>
                                </w:r>
                              </w:p>
                            </w:txbxContent>
                          </wps:txbx>
                          <wps:bodyPr rot="0" vert="horz" wrap="square" lIns="18000" tIns="18000" rIns="18000" bIns="18000" anchor="t" anchorCtr="0" upright="1">
                            <a:noAutofit/>
                          </wps:bodyPr>
                        </wps:wsp>
                      </wpg:wgp>
                      <wps:wsp>
                        <wps:cNvPr id="239" name="Text Box 165"/>
                        <wps:cNvSpPr txBox="1">
                          <a:spLocks noChangeArrowheads="1"/>
                        </wps:cNvSpPr>
                        <wps:spPr bwMode="auto">
                          <a:xfrm>
                            <a:off x="33696" y="1665527"/>
                            <a:ext cx="449108" cy="354965"/>
                          </a:xfrm>
                          <a:prstGeom prst="rect">
                            <a:avLst/>
                          </a:prstGeom>
                          <a:solidFill>
                            <a:schemeClr val="accent1">
                              <a:lumMod val="20000"/>
                              <a:lumOff val="80000"/>
                            </a:schemeClr>
                          </a:solidFill>
                          <a:ln w="12700">
                            <a:solidFill>
                              <a:schemeClr val="accent1"/>
                            </a:solidFill>
                            <a:miter lim="800000"/>
                            <a:headEnd/>
                            <a:tailEnd/>
                          </a:ln>
                        </wps:spPr>
                        <wps:txbx>
                          <w:txbxContent>
                            <w:p w14:paraId="01DB8275"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Climate</w:t>
                              </w:r>
                            </w:p>
                          </w:txbxContent>
                        </wps:txbx>
                        <wps:bodyPr rot="0" vert="horz" wrap="square" lIns="18000" tIns="18000" rIns="18000" bIns="18000" anchor="t" anchorCtr="0" upright="1">
                          <a:noAutofit/>
                        </wps:bodyPr>
                      </wps:wsp>
                      <wps:wsp>
                        <wps:cNvPr id="240" name="Connector: Elbow 65"/>
                        <wps:cNvCnPr>
                          <a:stCxn id="239" idx="0"/>
                          <a:endCxn id="413" idx="1"/>
                        </wps:cNvCnPr>
                        <wps:spPr>
                          <a:xfrm rot="5400000" flipH="1" flipV="1">
                            <a:off x="-299949" y="964318"/>
                            <a:ext cx="1259409" cy="143011"/>
                          </a:xfrm>
                          <a:prstGeom prst="bentConnector2">
                            <a:avLst/>
                          </a:prstGeom>
                          <a:noFill/>
                          <a:ln w="12700" cap="flat" cmpd="sng" algn="ctr">
                            <a:solidFill>
                              <a:schemeClr val="accent1"/>
                            </a:solidFill>
                            <a:prstDash val="solid"/>
                            <a:tailEnd type="arrow" w="sm" len="sm"/>
                          </a:ln>
                          <a:effectLst/>
                        </wps:spPr>
                        <wps:bodyPr/>
                      </wps:wsp>
                      <wps:wsp>
                        <wps:cNvPr id="241" name="Connector: Elbow 65"/>
                        <wps:cNvCnPr>
                          <a:stCxn id="239" idx="2"/>
                        </wps:cNvCnPr>
                        <wps:spPr>
                          <a:xfrm rot="16200000" flipH="1">
                            <a:off x="451516" y="1827150"/>
                            <a:ext cx="1005545" cy="1392076"/>
                          </a:xfrm>
                          <a:prstGeom prst="bentConnector2">
                            <a:avLst/>
                          </a:prstGeom>
                          <a:noFill/>
                          <a:ln w="12700" cap="flat" cmpd="sng" algn="ctr">
                            <a:solidFill>
                              <a:schemeClr val="accent1"/>
                            </a:solidFill>
                            <a:prstDash val="solid"/>
                            <a:tailEnd type="arrow" w="sm" len="sm"/>
                          </a:ln>
                          <a:effectLst/>
                        </wps:spPr>
                        <wps:bodyPr/>
                      </wps:wsp>
                      <wps:wsp>
                        <wps:cNvPr id="242" name="Connector: Elbow 65"/>
                        <wps:cNvCnPr>
                          <a:stCxn id="239" idx="3"/>
                        </wps:cNvCnPr>
                        <wps:spPr>
                          <a:xfrm flipV="1">
                            <a:off x="482804" y="1842871"/>
                            <a:ext cx="570340" cy="70"/>
                          </a:xfrm>
                          <a:prstGeom prst="bentConnector3">
                            <a:avLst>
                              <a:gd name="adj1" fmla="val 50000"/>
                            </a:avLst>
                          </a:prstGeom>
                          <a:noFill/>
                          <a:ln w="12700" cap="flat" cmpd="sng" algn="ctr">
                            <a:solidFill>
                              <a:schemeClr val="accent1"/>
                            </a:solidFill>
                            <a:prstDash val="solid"/>
                            <a:tailEnd type="arrow" w="sm" len="sm"/>
                          </a:ln>
                          <a:effectLst/>
                        </wps:spPr>
                        <wps:bodyPr/>
                      </wps:wsp>
                      <wps:wsp>
                        <wps:cNvPr id="243" name="Connector: Elbow 45"/>
                        <wps:cNvCnPr>
                          <a:stCxn id="239" idx="2"/>
                        </wps:cNvCnPr>
                        <wps:spPr>
                          <a:xfrm rot="16200000" flipH="1">
                            <a:off x="1749528" y="529138"/>
                            <a:ext cx="1944421" cy="4926977"/>
                          </a:xfrm>
                          <a:prstGeom prst="bentConnector2">
                            <a:avLst/>
                          </a:prstGeom>
                          <a:noFill/>
                          <a:ln w="12700" cap="flat" cmpd="sng" algn="ctr">
                            <a:solidFill>
                              <a:schemeClr val="accent1"/>
                            </a:solidFill>
                            <a:prstDash val="solid"/>
                            <a:tailEnd type="arrow" w="sm" len="sm"/>
                          </a:ln>
                          <a:effectLst/>
                        </wps:spPr>
                        <wps:bodyPr/>
                      </wps:wsp>
                      <wps:wsp>
                        <wps:cNvPr id="244" name="Connector: Elbow 65"/>
                        <wps:cNvCnPr>
                          <a:stCxn id="239" idx="2"/>
                        </wps:cNvCnPr>
                        <wps:spPr>
                          <a:xfrm rot="16200000" flipH="1">
                            <a:off x="1541044" y="737622"/>
                            <a:ext cx="2361390" cy="4926979"/>
                          </a:xfrm>
                          <a:prstGeom prst="bentConnector2">
                            <a:avLst/>
                          </a:prstGeom>
                          <a:noFill/>
                          <a:ln w="12700" cap="flat" cmpd="sng" algn="ctr">
                            <a:solidFill>
                              <a:schemeClr val="accent1"/>
                            </a:solidFill>
                            <a:prstDash val="solid"/>
                            <a:tailEnd type="arrow" w="sm" len="sm"/>
                          </a:ln>
                          <a:effectLst/>
                        </wps:spPr>
                        <wps:bodyPr/>
                      </wps:wsp>
                    </wpc:wpc>
                  </a:graphicData>
                </a:graphic>
              </wp:inline>
            </w:drawing>
          </mc:Choice>
          <mc:Fallback>
            <w:pict>
              <v:group w14:anchorId="378DE062" id="Canvas 494" o:spid="_x0000_s1026" editas="canvas" style="width:698.25pt;height:396.2pt;mso-position-horizontal-relative:char;mso-position-vertical-relative:line" coordsize="88671,5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8671;height:50317;visibility:visible;mso-wrap-style:square">
                  <v:fill o:detectmouseclick="t"/>
                  <v:path o:connecttype="none"/>
                </v:shape>
                <v:group id="Group 399" o:spid="_x0000_s1028" style="position:absolute;left:50518;top:26644;width:13749;height:22733" coordorigin="50518,28156" coordsize="13749,2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">
                  <v:shapetype id="_x0000_t202" coordsize="21600,21600" o:spt="202" path="m,l,21600r21600,l21600,xe">
                    <v:stroke joinstyle="miter"/>
                    <v:path gradientshapeok="t" o:connecttype="rect"/>
                  </v:shapetype>
                  <v:shape id="Text Box 165" o:spid="_x0000_s1029" type="#_x0000_t202" style="position:absolute;left:50539;top:28156;width:13727;height:22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" fillcolor="#deeaf6 [660]" strokecolor="#5b9bd5 [3204]" strokeweight="1pt">
                    <v:textbox inset=".5mm,.5mm,.5mm,.5mm">
                      <w:txbxContent>
                        <w:p w14:paraId="306A15C5" w14:textId="350FE7BE"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Physical health</w:t>
                          </w:r>
                        </w:p>
                      </w:txbxContent>
                    </v:textbox>
                  </v:shape>
                  <v:shape id="Text Box 124" o:spid="_x0000_s1030" type="#_x0000_t202" style="position:absolute;left:51851;top:29992;width:11900;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" fillcolor="#deeaf6 [660]" strokecolor="#5b9bd5 [3204]" strokeweight="1pt">
                    <v:textbox inset=".5mm,.5mm,.5mm,.5mm">
                      <w:txbxContent>
                        <w:p w14:paraId="70D205CC"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6"/>
                              <w:szCs w:val="18"/>
                            </w:rPr>
                            <w:t>Reproductive and neonatal health</w:t>
                          </w:r>
                        </w:p>
                      </w:txbxContent>
                    </v:textbox>
                  </v:shape>
                  <v:shape id="Text Box 124" o:spid="_x0000_s1031" type="#_x0000_t202" style="position:absolute;left:51852;top:34120;width:11906;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" fillcolor="#deeaf6 [660]" strokecolor="#5b9bd5 [3204]" strokeweight="1pt">
                    <v:textbox inset=".5mm,.5mm,.5mm,.5mm">
                      <w:txbxContent>
                        <w:p w14:paraId="44355E24"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Burden of NCDs</w:t>
                          </w:r>
                        </w:p>
                      </w:txbxContent>
                    </v:textbox>
                  </v:shape>
                  <v:shape id="Text Box 124" o:spid="_x0000_s1032" type="#_x0000_t202" style="position:absolute;left:51852;top:38182;width:11906;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" fillcolor="#deeaf6 [660]" strokecolor="#5b9bd5 [3204]" strokeweight="1pt">
                    <v:textbox inset=".5mm,.5mm,.5mm,.5mm">
                      <w:txbxContent>
                        <w:p w14:paraId="4E696ECF"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Burden of endemic infectious diseases</w:t>
                          </w:r>
                        </w:p>
                      </w:txbxContent>
                    </v:textbox>
                  </v:shape>
                  <v:shape id="Text Box 124" o:spid="_x0000_s1033" type="#_x0000_t202" style="position:absolute;left:51852;top:42326;width:11906;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" fillcolor="#deeaf6 [660]" strokecolor="#5b9bd5 [3204]" strokeweight="1pt">
                    <v:textbox inset=".5mm,.5mm,.5mm,.5mm">
                      <w:txbxContent>
                        <w:p w14:paraId="3DCCCBF9"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6"/>
                              <w:szCs w:val="18"/>
                            </w:rPr>
                            <w:t>Epidemic occurrence and severity</w:t>
                          </w:r>
                        </w:p>
                        <w:p w14:paraId="74B9E1F3" w14:textId="77777777" w:rsidR="002949BA" w:rsidRPr="001425DD" w:rsidRDefault="002949BA" w:rsidP="002C4934">
                          <w:pPr>
                            <w:pStyle w:val="NormalWeb"/>
                            <w:spacing w:before="0" w:beforeAutospacing="0" w:after="0" w:afterAutospacing="0"/>
                            <w:rPr>
                              <w:color w:val="1F4E79" w:themeColor="accent1" w:themeShade="80"/>
                            </w:rPr>
                          </w:pPr>
                        </w:p>
                      </w:txbxContent>
                    </v:textbox>
                  </v:shape>
                  <v:shape id="Text Box 165" o:spid="_x0000_s1034" type="#_x0000_t202" style="position:absolute;left:51852;top:46397;width:11906;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" fillcolor="#fbe4d5 [661]" strokecolor="#c00000" strokeweight="1pt">
                    <v:textbox inset=".5mm,.5mm,.5mm,.5mm">
                      <w:txbxContent>
                        <w:p w14:paraId="1A1E26F5"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b/>
                              <w:color w:val="1F4E79" w:themeColor="accent1" w:themeShade="80"/>
                              <w:sz w:val="16"/>
                              <w:szCs w:val="16"/>
                            </w:rPr>
                            <w:t>Trauma injuries</w:t>
                          </w:r>
                          <w:r w:rsidRPr="001425DD">
                            <w:rPr>
                              <w:rFonts w:ascii="Arial" w:eastAsia="Times New Roman" w:hAnsi="Arial"/>
                              <w:color w:val="1F4E79" w:themeColor="accent1" w:themeShade="80"/>
                              <w:sz w:val="16"/>
                              <w:szCs w:val="16"/>
                            </w:rPr>
                            <w:t xml:space="preserve"> (intentional and unintentional)</w:t>
                          </w:r>
                        </w:p>
                        <w:p w14:paraId="11C94C44" w14:textId="77777777" w:rsidR="002949BA" w:rsidRPr="001425DD" w:rsidRDefault="002949BA" w:rsidP="002C4934">
                          <w:pPr>
                            <w:spacing w:after="0"/>
                            <w:rPr>
                              <w:color w:val="1F4E79" w:themeColor="accent1" w:themeShade="80"/>
                            </w:rPr>
                          </w:pPr>
                        </w:p>
                      </w:txbxContent>
                    </v:textbox>
                  </v:shape>
                  <v:rect id="Rectangle 406" o:spid="_x0000_s1035" style="position:absolute;left:51851;top:30037;width:4738;height:3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" filled="f" strokecolor="window" strokeweight="1pt">
                    <v:stroke opacity="0"/>
                  </v:rect>
                  <v:rect id="Rectangle 407" o:spid="_x0000_s1036" style="position:absolute;left:50539;top:37800;width:13728;height:19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" filled="f" strokecolor="window" strokeweight="1pt">
                    <v:stroke opacity="0"/>
                  </v:rect>
                  <v:rect id="Rectangle 408" o:spid="_x0000_s1037" style="position:absolute;left:50544;top:41614;width:13723;height:1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" filled="f" strokecolor="window" strokeweight="1pt">
                    <v:stroke opacity="0"/>
                  </v:rect>
                  <v:rect id="Rectangle 409" o:spid="_x0000_s1038" style="position:absolute;left:51851;top:34234;width:11830;height:12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" filled="f" strokecolor="window" strokeweight="1pt">
                    <v:stroke opacity="0"/>
                  </v:rect>
                  <v:rect id="Rectangle 410" o:spid="_x0000_s1039" style="position:absolute;left:50544;top:41452;width:13723;height:19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" filled="f" strokecolor="window" strokeweight="1pt">
                    <v:stroke opacity="0"/>
                  </v:rect>
                  <v:rect id="Rectangle 411" o:spid="_x0000_s1040" style="position:absolute;left:50518;top:40695;width:13722;height:19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" filled="f" strokecolor="window" strokeweight="1pt">
                    <v:stroke opacity="0"/>
                  </v:rect>
                  <v:rect id="Rectangle 412" o:spid="_x0000_s1041" style="position:absolute;left:51848;top:38266;width:11830;height: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" filled="f" strokecolor="window" strokeweight="1pt">
                    <v:stroke opacity="0"/>
                  </v:rect>
                </v:group>
                <v:shape id="Text Box 136" o:spid="_x0000_s1042" type="#_x0000_t202" style="position:absolute;left:4012;top:1954;width:10338;height:4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" fillcolor="#deeaf6 [660]" strokecolor="#5b9bd5 [3204]" strokeweight="1pt">
                  <v:textbox inset=".5mm,.5mm,.5mm,.5mm">
                    <w:txbxContent>
                      <w:p w14:paraId="727F7636"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Exposure to armed attacks/ insecurity</w:t>
                        </w:r>
                      </w:p>
                      <w:p w14:paraId="1EE6E796" w14:textId="77777777" w:rsidR="002949BA" w:rsidRPr="001425DD" w:rsidRDefault="002949BA" w:rsidP="002C4934">
                        <w:pPr>
                          <w:pStyle w:val="NormalWeb"/>
                          <w:spacing w:before="0" w:beforeAutospacing="0" w:after="0" w:afterAutospacing="0"/>
                          <w:rPr>
                            <w:color w:val="1F4E79" w:themeColor="accent1" w:themeShade="80"/>
                          </w:rPr>
                        </w:pPr>
                      </w:p>
                    </w:txbxContent>
                  </v:textbox>
                </v:shape>
                <v:shape id="Text Box 165" o:spid="_x0000_s1043" type="#_x0000_t202" style="position:absolute;left:10531;top:17870;width:7639;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" fillcolor="#deeaf6 [660]" strokecolor="#5b9bd5 [3204]" strokeweight="1pt">
                  <v:textbox inset=".5mm,.5mm,.5mm,.5mm">
                    <w:txbxContent>
                      <w:p w14:paraId="1B4F239C"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Forced displacement</w:t>
                        </w:r>
                      </w:p>
                    </w:txbxContent>
                  </v:textbox>
                </v:shape>
                <v:shape id="Text Box 165" o:spid="_x0000_s1044" type="#_x0000_t202" style="position:absolute;left:28717;top:17139;width:10538;height:5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" fillcolor="#deeaf6 [660]" strokecolor="#5b9bd5 [3204]" strokeweight="1pt">
                  <v:textbox inset=".5mm,.5mm,.5mm,.5mm">
                    <w:txbxContent>
                      <w:p w14:paraId="4615E167" w14:textId="77777777" w:rsidR="002949BA" w:rsidRPr="001425DD" w:rsidRDefault="002949BA" w:rsidP="002C4934">
                        <w:pPr>
                          <w:pStyle w:val="NormalWeb"/>
                          <w:spacing w:before="0" w:beforeAutospacing="0" w:after="0" w:afterAutospacing="0"/>
                          <w:jc w:val="center"/>
                          <w:rPr>
                            <w:color w:val="1F4E79" w:themeColor="accent1" w:themeShade="80"/>
                            <w:sz w:val="22"/>
                          </w:rPr>
                        </w:pPr>
                        <w:r w:rsidRPr="001425DD">
                          <w:rPr>
                            <w:rFonts w:ascii="Arial" w:eastAsia="Times New Roman" w:hAnsi="Arial"/>
                            <w:color w:val="1F4E79" w:themeColor="accent1" w:themeShade="80"/>
                            <w:sz w:val="18"/>
                            <w:szCs w:val="18"/>
                          </w:rPr>
                          <w:t xml:space="preserve">Interruption of chronic treatment </w:t>
                        </w:r>
                        <w:r w:rsidRPr="001425DD">
                          <w:rPr>
                            <w:rFonts w:ascii="Arial" w:eastAsia="Times New Roman" w:hAnsi="Arial"/>
                            <w:color w:val="1F4E79" w:themeColor="accent1" w:themeShade="80"/>
                            <w:sz w:val="16"/>
                            <w:szCs w:val="18"/>
                          </w:rPr>
                          <w:t>(HIV, TB, NCDs)</w:t>
                        </w:r>
                      </w:p>
                    </w:txbxContent>
                  </v:textbox>
                </v:shape>
                <v:shape id="Text Box 147" o:spid="_x0000_s1045" type="#_x0000_t202" style="position:absolute;left:46824;top:23836;width:5925;height:2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" fillcolor="#deeaf6 [660]" strokecolor="#5b9bd5 [3204]" strokeweight="1pt">
                  <v:textbox inset=".5mm,.5mm,.5mm,.5mm">
                    <w:txbxContent>
                      <w:p w14:paraId="5074FC11"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Addiction</w:t>
                        </w:r>
                      </w:p>
                    </w:txbxContent>
                  </v:textbox>
                </v:shape>
                <v:shapetype id="_x0000_t33" coordsize="21600,21600" o:spt="33" o:oned="t" path="m,l21600,r,21600e" filled="f">
                  <v:stroke joinstyle="miter"/>
                  <v:path arrowok="t" fillok="f" o:connecttype="none"/>
                  <o:lock v:ext="edit" shapetype="t"/>
                </v:shapetype>
                <v:shape id="Connector: Elbow 39" o:spid="_x0000_s1046" type="#_x0000_t33" style="position:absolute;left:4502;top:13620;width:10707;height:13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" strokecolor="#5b9bd5 [3204]" strokeweight="1pt">
                  <v:stroke endarrow="open" endarrowwidth="narrow" endarrowlength="shor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40" o:spid="_x0000_s1047" type="#_x0000_t34" style="position:absolute;left:14350;top:5448;width:20269;height:1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" strokecolor="#5b9bd5 [3204]" strokeweight="1pt">
                  <v:stroke endarrow="open" endarrowwidth="narrow" endarrowlength="short"/>
                </v:shape>
                <v:shape id="Connector: Elbow 42" o:spid="_x0000_s1048" type="#_x0000_t33" style="position:absolute;left:5197;top:10152;width:18250;height:1028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" strokecolor="#5b9bd5 [3204]" strokeweight="1pt">
                  <v:stroke endarrow="open" endarrowwidth="narrow" endarrowlength="short"/>
                </v:shape>
                <v:shape id="Connector: Elbow 43" o:spid="_x0000_s1049" type="#_x0000_t33" style="position:absolute;left:1380;top:16742;width:22924;height:7322;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" strokecolor="#5b9bd5 [3204]" strokeweight="1pt">
                  <v:stroke endarrow="open" endarrowwidth="narrow" endarrowlength="short"/>
                </v:shape>
                <v:shape id="Connector: Elbow 45" o:spid="_x0000_s1050" type="#_x0000_t33" style="position:absolute;left:18481;top:-3132;width:8114;height:2671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" strokecolor="#5b9bd5 [3204]" strokeweight="1pt">
                  <v:stroke endarrow="open" endarrowwidth="narrow" endarrowlength="short"/>
                </v:shape>
                <v:shape id="Connector: Elbow 46" o:spid="_x0000_s1051" type="#_x0000_t33" style="position:absolute;left:32526;top:-17177;width:5842;height:5253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" strokecolor="#5b9bd5 [3204]" strokeweight="1pt">
                  <v:stroke endarrow="open" endarrowwidth="narrow" endarrowlength="short"/>
                </v:shape>
                <v:shape id="Connector: Elbow 48" o:spid="_x0000_s1052" type="#_x0000_t34" style="position:absolute;left:18170;top:19648;width:10547;height: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" strokecolor="#5b9bd5 [3204]" strokeweight="1pt">
                  <v:stroke endarrow="open" endarrowwidth="narrow" endarrowlength="short"/>
                </v:shape>
                <v:shape id="Connector: Elbow 49" o:spid="_x0000_s1053" type="#_x0000_t33" style="position:absolute;left:14632;top:21144;width:4551;height:51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" strokecolor="#5b9bd5 [3204]" strokeweight="1pt">
                  <v:stroke endarrow="open" endarrowwidth="narrow" endarrowlength="short"/>
                </v:shape>
                <v:shape id="Connector: Elbow 50" o:spid="_x0000_s1054" type="#_x0000_t33" style="position:absolute;left:9647;top:26129;width:11631;height:222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" strokecolor="#5b9bd5 [3204]" strokeweight="1pt">
                  <v:stroke endarrow="open" endarrowwidth="narrow" endarrowlength="short"/>
                </v:shape>
                <v:shape id="Connector: Elbow 57" o:spid="_x0000_s1055" type="#_x0000_t33" style="position:absolute;left:55644;top:25979;width:19909;height:266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" strokecolor="#5b9bd5 [3204]" strokeweight="1pt">
                  <v:stroke endarrow="open" endarrowwidth="narrow" endarrowlength="short"/>
                </v:shape>
                <v:shape id="Connector: Elbow 58" o:spid="_x0000_s1056" type="#_x0000_t33" style="position:absolute;left:43458;top:-640;width:5478;height:4146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" strokecolor="#5b9bd5 [3204]" strokeweight="1pt">
                  <v:stroke endarrow="open" endarrowwidth="narrow" endarrowlength="short"/>
                </v:shape>
                <v:shape id="Connector: Elbow 60" o:spid="_x0000_s1057" type="#_x0000_t33" style="position:absolute;left:64266;top:17335;width:3400;height:2067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" strokecolor="#5b9bd5 [3204]" strokeweight="1pt">
                  <v:stroke endarrow="open" endarrowwidth="narrow" endarrowlength="short"/>
                </v:shape>
                <v:shape id="Connector: Elbow 61" o:spid="_x0000_s1058" type="#_x0000_t34" style="position:absolute;left:50107;top:14267;width:11606;height:1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" strokecolor="#5b9bd5 [3204]" strokeweight="1pt">
                  <v:stroke endarrow="open" endarrowwidth="narrow" endarrowlength="short"/>
                </v:shape>
                <v:shape id="Connector: Elbow 62" o:spid="_x0000_s1059" type="#_x0000_t33" style="position:absolute;left:56065;top:14040;width:7550;height:14182;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" strokecolor="#747070 [1614]" strokeweight=".5pt">
                  <v:stroke dashstyle="3 1" endarrow="open" endarrowwidth="narrow" endarrowlength="short"/>
                </v:shape>
                <v:shape id="Connector: Elbow 64" o:spid="_x0000_s1060" type="#_x0000_t33" style="position:absolute;left:23843;top:5817;width:2560;height:21545;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" strokecolor="#5b9bd5 [3204]" strokeweight="1pt">
                  <v:stroke endarrow="open" endarrowwidth="narrow" endarrowlength="short"/>
                </v:shape>
                <v:shape id="Connector: Elbow 66" o:spid="_x0000_s1061" type="#_x0000_t33" style="position:absolute;left:64240;top:38143;width:5509;height:201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" strokecolor="#5b9bd5 [3204]" strokeweight="1pt">
                  <v:stroke endarrow="open" endarrowwidth="narrow" endarrowlength="short"/>
                </v:shape>
                <v:shape id="Connector: Elbow 67" o:spid="_x0000_s1062" type="#_x0000_t33" style="position:absolute;left:64267;top:40682;width:5479;height:197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" strokecolor="#5b9bd5 [3204]" strokeweight="1pt">
                  <v:stroke endarrow="open" endarrowwidth="narrow" endarrowlength="short"/>
                </v:shape>
                <v:shape id="Connector: Elbow 68" o:spid="_x0000_s1063" type="#_x0000_t34" style="position:absolute;left:25390;top:24420;width:3327;height:410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" strokecolor="#5b9bd5 [3204]" strokeweight="1pt">
                  <v:stroke endarrow="open" endarrowwidth="narrow" endarrowlength="short"/>
                </v:shape>
                <v:shape id="Connector: Elbow 69" o:spid="_x0000_s1064" type="#_x0000_t34" style="position:absolute;left:22427;top:31865;width:6290;height: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" strokecolor="#5b9bd5 [3204]" strokeweight="1pt">
                  <v:stroke endarrow="open" endarrowwidth="narrow" endarrowlength="short"/>
                </v:shape>
                <v:shape id="Connector: Elbow 70" o:spid="_x0000_s1065" type="#_x0000_t33" style="position:absolute;left:38462;top:28832;width:7506;height:1665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" strokecolor="#5b9bd5 [3204]" strokeweight="1pt">
                  <v:stroke endarrow="open" endarrowwidth="narrow" endarrowlength="short"/>
                </v:shape>
                <v:shape id="Connector: Elbow 71" o:spid="_x0000_s1066" type="#_x0000_t33" style="position:absolute;left:34619;top:33444;width:15899;height:6806;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" strokecolor="#5b9bd5 [3204]" strokeweight="1pt">
                  <v:stroke endarrow="open" endarrowwidth="narrow" endarrowlength="short"/>
                </v:shape>
                <v:group id="Group 443" o:spid="_x0000_s1067" style="position:absolute;left:67358;top:30553;width:20320;height:15532" coordorigin="67212,35357" coordsize="20320,15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">
                  <v:shape id="Text Box 126" o:spid="_x0000_s1068" type="#_x0000_t202" style="position:absolute;left:73717;top:35573;width:7779;height:15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" fillcolor="#fbe4d5 [661]" strokecolor="#c00000" strokeweight="1pt">
                    <v:textbox inset=".5mm,.5mm,.5mm,.5mm">
                      <w:txbxContent>
                        <w:p w14:paraId="32F6F53D" w14:textId="77777777" w:rsidR="002949BA" w:rsidRPr="001425DD" w:rsidRDefault="002949BA" w:rsidP="002C4934">
                          <w:pPr>
                            <w:pStyle w:val="NormalWeb"/>
                            <w:spacing w:before="0" w:beforeAutospacing="0" w:after="0" w:afterAutospacing="0"/>
                            <w:jc w:val="center"/>
                            <w:rPr>
                              <w:color w:val="1F4E79" w:themeColor="accent1" w:themeShade="80"/>
                            </w:rPr>
                          </w:pPr>
                        </w:p>
                      </w:txbxContent>
                    </v:textbox>
                  </v:shape>
                  <v:shape id="Text Box 127" o:spid="_x0000_s1069" type="#_x0000_t202" style="position:absolute;left:67212;top:41379;width:4782;height:15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" filled="f" stroked="f">
                    <v:textbox inset=".5mm,.5mm,.5mm,.5mm">
                      <w:txbxContent>
                        <w:p w14:paraId="472AEF90"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6"/>
                              <w:szCs w:val="18"/>
                            </w:rPr>
                            <w:t>Excess</w:t>
                          </w:r>
                        </w:p>
                        <w:p w14:paraId="55354F50"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p w14:paraId="79308E65"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txbxContent>
                    </v:textbox>
                  </v:shape>
                  <v:shape id="Text Box 128" o:spid="_x0000_s1070" type="#_x0000_t202" style="position:absolute;left:67212;top:47456;width:4775;height:15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" stroked="f">
                    <v:textbox inset=".5mm,.5mm,.5mm,.5mm">
                      <w:txbxContent>
                        <w:p w14:paraId="56D3ACD4"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6"/>
                              <w:szCs w:val="18"/>
                            </w:rPr>
                            <w:t>Baseline</w:t>
                          </w:r>
                        </w:p>
                        <w:p w14:paraId="119A2FD6"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p w14:paraId="6329F104" w14:textId="77777777" w:rsidR="002949BA" w:rsidRPr="001425DD" w:rsidRDefault="002949BA" w:rsidP="002C4934">
                          <w:pPr>
                            <w:pStyle w:val="NormalWeb"/>
                            <w:spacing w:before="0" w:beforeAutospacing="0" w:after="0" w:afterAutospacing="0"/>
                            <w:jc w:val="right"/>
                            <w:rPr>
                              <w:color w:val="1F4E79" w:themeColor="accent1" w:themeShade="80"/>
                              <w:sz w:val="22"/>
                            </w:rPr>
                          </w:pPr>
                          <w:r w:rsidRPr="001425DD">
                            <w:rPr>
                              <w:rFonts w:ascii="Arial" w:eastAsia="Times New Roman" w:hAnsi="Arial"/>
                              <w:color w:val="1F4E79" w:themeColor="accent1" w:themeShade="80"/>
                              <w:sz w:val="18"/>
                              <w:szCs w:val="20"/>
                            </w:rPr>
                            <w:t> </w:t>
                          </w:r>
                        </w:p>
                      </w:txbxContent>
                    </v:textbox>
                  </v:shape>
                  <v:shape id="Text Box 129" o:spid="_x0000_s1071" type="#_x0000_t202" style="position:absolute;left:82960;top:40696;width:4572;height:1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" stroked="f">
                    <v:textbox inset=".5mm,.5mm,.5mm,.5mm">
                      <w:txbxContent>
                        <w:p w14:paraId="5B102335"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6"/>
                              <w:szCs w:val="18"/>
                            </w:rPr>
                            <w:t>Averted</w:t>
                          </w:r>
                        </w:p>
                        <w:p w14:paraId="152392A8"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8"/>
                              <w:szCs w:val="20"/>
                            </w:rPr>
                            <w:t> </w:t>
                          </w:r>
                        </w:p>
                        <w:p w14:paraId="10BDE7D0" w14:textId="77777777" w:rsidR="002949BA" w:rsidRPr="001425DD" w:rsidRDefault="002949BA" w:rsidP="002C4934">
                          <w:pPr>
                            <w:pStyle w:val="NormalWeb"/>
                            <w:spacing w:before="0" w:beforeAutospacing="0" w:after="0" w:afterAutospacing="0"/>
                            <w:rPr>
                              <w:color w:val="1F4E79" w:themeColor="accent1" w:themeShade="80"/>
                              <w:sz w:val="22"/>
                            </w:rPr>
                          </w:pPr>
                          <w:r w:rsidRPr="001425DD">
                            <w:rPr>
                              <w:rFonts w:ascii="Arial" w:eastAsia="Times New Roman" w:hAnsi="Arial"/>
                              <w:color w:val="1F4E79" w:themeColor="accent1" w:themeShade="80"/>
                              <w:sz w:val="18"/>
                              <w:szCs w:val="20"/>
                            </w:rPr>
                            <w:t> </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30" o:spid="_x0000_s1072" type="#_x0000_t87" style="position:absolute;left:72311;top:35359;width:1023;height:10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" adj=",14373"/>
                  <v:shape id="AutoShape 131" o:spid="_x0000_s1073" type="#_x0000_t87" style="position:absolute;left:72311;top:45887;width:1023;height:4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32" o:spid="_x0000_s1074" type="#_x0000_t88" style="position:absolute;left:81684;top:35357;width:908;height:1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" adj="966"/>
                  <v:shape id="Text Box 126" o:spid="_x0000_s1075" type="#_x0000_t202" style="position:absolute;left:73797;top:35675;width:7642;height:11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" fillcolor="#747070 [1614]" strokecolor="#c00000" strokeweight="1pt">
                    <v:fill r:id="rId12" o:title="" color2="#fbe4d5 [661]" type="pattern"/>
                    <v:stroke dashstyle="3 1"/>
                    <v:textbox inset=".5mm,.5mm,.5mm,.5mm">
                      <w:txbxContent>
                        <w:p w14:paraId="6072D38D" w14:textId="77777777" w:rsidR="002949BA" w:rsidRPr="001425DD" w:rsidRDefault="002949BA" w:rsidP="002C4934">
                          <w:pPr>
                            <w:pStyle w:val="NormalWeb"/>
                            <w:spacing w:before="0" w:beforeAutospacing="0" w:after="0" w:afterAutospacing="0"/>
                            <w:jc w:val="center"/>
                            <w:rPr>
                              <w:b/>
                              <w:color w:val="1F4E79" w:themeColor="accent1" w:themeShade="80"/>
                            </w:rPr>
                          </w:pPr>
                          <w:r w:rsidRPr="001425DD">
                            <w:rPr>
                              <w:rFonts w:ascii="Arial" w:eastAsia="Times New Roman" w:hAnsi="Arial"/>
                              <w:b/>
                              <w:color w:val="1F4E79" w:themeColor="accent1" w:themeShade="80"/>
                              <w:sz w:val="18"/>
                              <w:szCs w:val="18"/>
                            </w:rPr>
                            <w:t>Death rate</w:t>
                          </w:r>
                        </w:p>
                      </w:txbxContent>
                    </v:textbox>
                  </v:shape>
                  <v:shape id="Freeform 133" o:spid="_x0000_s1076" style="position:absolute;left:73619;top:45887;width:7779;height:6;visibility:visible;mso-wrap-style:square;v-text-anchor:top" coordsize="1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" path="m,c510,,1021,,1225,e" filled="f" strokecolor="#c00000" strokeweight="1pt">
                    <v:path arrowok="t" o:connecttype="custom" o:connectlocs="0,0;777875,0" o:connectangles="0,0"/>
                  </v:shape>
                  <v:shape id="Freeform 135" o:spid="_x0000_s1077" style="position:absolute;left:73619;top:47563;width:7741;height:451;visibility:visible;mso-wrap-style:square;v-text-anchor:top" coordsize="1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" path="m,c510,,1021,,1225,e" filled="f">
                    <v:stroke dashstyle="dash"/>
                    <v:path arrowok="t" o:connecttype="custom" o:connectlocs="0,0;770274,0" o:connectangles="0,0"/>
                  </v:shape>
                </v:group>
                <v:shape id="Connector: Elbow 75" o:spid="_x0000_s1078" type="#_x0000_t34" style="position:absolute;left:19688;top:26857;width:2516;height:296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" strokecolor="#5b9bd5 [3204]" strokeweight="1pt">
                  <v:stroke endarrow="open" endarrowwidth="narrow" endarrowlength="short"/>
                </v:shape>
                <v:group id="Group 455" o:spid="_x0000_s1079" style="position:absolute;left:35895;top:12645;width:14212;height:3273" coordorigin="35936,10975" coordsize="7378,7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">
                  <v:rect id="Rectangle 457" o:spid="_x0000_s1080" style="position:absolute;left:35936;top:15461;width:7379;height:2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" fillcolor="#deeaf6 [660]" strokecolor="#5b9bd5 [3204]" strokeweight="1pt"/>
                  <v:shape id="Text Box 166" o:spid="_x0000_s1081" type="#_x0000_t202" style="position:absolute;left:35936;top:10975;width:7379;height:7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" fillcolor="#deeaf6 [660]" strokecolor="#5b9bd5 [3204]" strokeweight="1pt">
                    <v:textbox inset=".5mm,.5mm,.5mm,.5mm">
                      <w:txbxContent>
                        <w:p w14:paraId="302AC2E2"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Sexual and gender-based violence</w:t>
                          </w:r>
                        </w:p>
                      </w:txbxContent>
                    </v:textbox>
                  </v:shape>
                </v:group>
                <v:group id="Group 458" o:spid="_x0000_s1082" style="position:absolute;left:16503;top:29586;width:7832;height:4539" coordorigin="16503,30816" coordsize="5924,4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">
                  <v:rect id="Rectangle 460" o:spid="_x0000_s1083" style="position:absolute;left:16575;top:33388;width:5601;height:19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" filled="f" strokecolor="#5b9bd5 [3204]" strokeweight="1pt"/>
                  <v:shape id="Text Box 146" o:spid="_x0000_s1084" type="#_x0000_t202" style="position:absolute;left:16503;top:30816;width:5924;height:4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" filled="f" strokecolor="#5b9bd5 [3204]" strokeweight="1pt">
                    <v:textbox inset=".5mm,.5mm,.5mm,.5mm">
                      <w:txbxContent>
                        <w:p w14:paraId="738318D6"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Food insecurity and livelihoods</w:t>
                          </w:r>
                        </w:p>
                      </w:txbxContent>
                    </v:textbox>
                  </v:shape>
                </v:group>
                <v:group id="Group 461" o:spid="_x0000_s1085" style="position:absolute;left:19462;top:21757;width:6158;height:5321" coordorigin="19465,24331" coordsize="5997,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">
                  <v:rect id="Rectangle 465" o:spid="_x0000_s1086" style="position:absolute;left:19538;top:24331;width:5924;height:2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" fillcolor="#deeaf6 [660]" strokecolor="#5b9bd5 [3204]" strokeweight="1pt"/>
                  <v:group id="Group 462" o:spid="_x0000_s1087" style="position:absolute;left:19465;top:24332;width:5926;height:5320" coordorigin="19465,24332" coordsize="5925,5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">
                    <v:rect id="Rectangle 464" o:spid="_x0000_s1088" style="position:absolute;left:19465;top:27505;width:5926;height:20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" fillcolor="#deeaf6 [660]" strokecolor="#5b9bd5 [3204]" strokeweight="1pt"/>
                    <v:shape id="Text Box 147" o:spid="_x0000_s1089" type="#_x0000_t202" style="position:absolute;left:19465;top:24332;width:5925;height:5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" fillcolor="#deeaf6 [660]" strokecolor="#5b9bd5 [3204]" strokeweight="1pt">
                      <v:textbox inset=".5mm,.5mm,.5mm,.5mm">
                        <w:txbxContent>
                          <w:p w14:paraId="075CC78D"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Feeding and care practices</w:t>
                            </w:r>
                          </w:p>
                        </w:txbxContent>
                      </v:textbox>
                    </v:shape>
                  </v:group>
                </v:group>
                <v:shape id="Connector: Elbow 51" o:spid="_x0000_s1090" type="#_x0000_t33" style="position:absolute;left:24582;top:11194;width:17038;height:37502;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" strokecolor="#5b9bd5 [3204]" strokeweight="1pt">
                  <v:stroke endarrow="open" endarrowwidth="narrow" endarrowlength="short"/>
                </v:shape>
                <v:shape id="Connector: Elbow 52" o:spid="_x0000_s1091" type="#_x0000_t33" style="position:absolute;left:22507;top:13269;width:21187;height:37502;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" strokecolor="#5b9bd5 [3204]" strokeweight="1pt">
                  <v:stroke endarrow="open" endarrowwidth="narrow" endarrowlength="short"/>
                </v:shape>
                <v:shape id="Connector: Elbow 65" o:spid="_x0000_s1092" type="#_x0000_t33" style="position:absolute;left:10226;top:5123;width:40580;height:42669;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" strokecolor="#5b9bd5 [3204]" strokeweight="1pt">
                  <v:stroke endarrow="open" endarrowwidth="narrow" endarrowlength="short"/>
                </v:shape>
                <v:shape id="Connector: Elbow 59" o:spid="_x0000_s1093" type="#_x0000_t33" style="position:absolute;left:40248;top:18669;width:14355;height:88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" strokecolor="#5b9bd5 [3204]" strokeweight="1pt">
                  <v:stroke endarrow="open" endarrowwidth="narrow" endarrowlength="short"/>
                </v:shape>
                <v:shape id="Connector: Elbow 84" o:spid="_x0000_s1094" type="#_x0000_t33" style="position:absolute;left:47131;top:28632;width:7376;height:206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" strokecolor="#5b9bd5 [3204]" strokeweight="1pt">
                  <v:stroke endarrow="open" endarrowwidth="narrow" endarrowlength="short"/>
                </v:shape>
                <v:shape id="Connector: Elbow 85" o:spid="_x0000_s1095" type="#_x0000_t34" style="position:absolute;left:39255;top:19659;width:12597;height:1474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" adj="2772" strokecolor="#5b9bd5 [3204]" strokeweight="1pt">
                  <v:stroke endarrow="open" endarrowwidth="narrow" endarrowlength="short"/>
                </v:shape>
                <v:shape id="Connector: Elbow 102" o:spid="_x0000_s1096" type="#_x0000_t34" style="position:absolute;left:39255;top:19658;width:12593;height:1772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" adj="2769" strokecolor="#5b9bd5 [3204]" strokeweight="1pt">
                  <v:stroke endarrow="open" endarrowwidth="narrow" endarrowlength="short"/>
                </v:shape>
                <v:group id="Group 477" o:spid="_x0000_s1097" style="position:absolute;left:28714;top:26891;width:10339;height:6665" coordorigin="28717,28404" coordsize="10338,6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">
                  <v:rect id="Rectangle 482" o:spid="_x0000_s1098" style="position:absolute;left:32076;top:31812;width:5085;height:30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" fillcolor="#deeaf6 [660]" strokecolor="#5b9bd5 [3204]" strokeweight="1pt"/>
                  <v:group id="Group 478" o:spid="_x0000_s1099" style="position:absolute;left:28717;top:28404;width:10338;height:6444" coordorigin="28717,27014" coordsize="10338,6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rect id="Rectangle 480" o:spid="_x0000_s1100" style="position:absolute;left:28717;top:30347;width:10338;height:30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" fillcolor="#deeaf6 [660]" strokecolor="#5b9bd5 [3204]" strokeweight="1pt"/>
                    <v:rect id="Rectangle 481" o:spid="_x0000_s1101" style="position:absolute;left:28717;top:27108;width:10337;height:3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" fillcolor="#deeaf6 [660]" strokecolor="#5b9bd5 [3204]" strokeweight="1pt"/>
                    <v:shape id="Text Box 148" o:spid="_x0000_s1102" type="#_x0000_t202" style="position:absolute;left:28717;top:27014;width:10338;height:6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" fillcolor="#deeaf6 [660]" strokecolor="#5b9bd5 [3204]" strokeweight="1pt">
                      <v:textbox inset=".5mm,.5mm,.5mm,.5mm">
                        <w:txbxContent>
                          <w:p w14:paraId="0D601ECD"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Nutritional status</w:t>
                            </w:r>
                          </w:p>
                        </w:txbxContent>
                      </v:textbox>
                    </v:shape>
                  </v:group>
                </v:group>
                <v:group id="Group 483" o:spid="_x0000_s1103" style="position:absolute;left:34619;top:1051;width:51188;height:8823" coordorigin="34619,344" coordsize="51188,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">
                  <v:shape id="Text Box 139" o:spid="_x0000_s1104" type="#_x0000_t202" style="position:absolute;left:34619;top:344;width:51188;height:8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" fillcolor="#deeaf6 [660]" strokecolor="#5b9bd5 [3204]" strokeweight="1pt">
                    <v:textbox inset=".5mm,.5mm,.5mm,.5mm">
                      <w:txbxContent>
                        <w:p w14:paraId="3B8A6940" w14:textId="77777777" w:rsidR="002949BA" w:rsidRPr="001425DD" w:rsidRDefault="002949BA" w:rsidP="001425DD">
                          <w:pPr>
                            <w:pStyle w:val="NormalWeb"/>
                            <w:spacing w:before="0" w:beforeAutospacing="0" w:after="0" w:afterAutospacing="0"/>
                            <w:jc w:val="center"/>
                            <w:rPr>
                              <w:rFonts w:ascii="Arial" w:eastAsia="Times New Roman" w:hAnsi="Arial"/>
                              <w:color w:val="1F4E79" w:themeColor="accent1" w:themeShade="80"/>
                              <w:sz w:val="18"/>
                              <w:szCs w:val="18"/>
                            </w:rPr>
                          </w:pPr>
                          <w:r w:rsidRPr="001425DD">
                            <w:rPr>
                              <w:rFonts w:ascii="Arial" w:eastAsia="Times New Roman" w:hAnsi="Arial"/>
                              <w:color w:val="1F4E79" w:themeColor="accent1" w:themeShade="80"/>
                              <w:sz w:val="18"/>
                              <w:szCs w:val="18"/>
                            </w:rPr>
                            <w:t>Humanitarian (public health) services</w:t>
                          </w:r>
                        </w:p>
                      </w:txbxContent>
                    </v:textbox>
                  </v:shape>
                  <v:shape id="Text Box 137" o:spid="_x0000_s1105" type="#_x0000_t202" style="position:absolute;left:36372;top:2916;width:7446;height:3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" fillcolor="#deeaf6 [660]" strokecolor="#5b9bd5 [3204]" strokeweight="1pt">
                    <v:textbox inset=".5mm,.5mm,.5mm,.5mm">
                      <w:txbxContent>
                        <w:p w14:paraId="47F4A0BB" w14:textId="77777777" w:rsidR="002949BA" w:rsidRPr="001425DD" w:rsidRDefault="002949BA" w:rsidP="002C4934">
                          <w:pPr>
                            <w:pStyle w:val="NormalWeb"/>
                            <w:spacing w:before="0" w:beforeAutospacing="0" w:after="0" w:afterAutospacing="0"/>
                            <w:jc w:val="center"/>
                            <w:rPr>
                              <w:rFonts w:ascii="Arial" w:eastAsia="Times New Roman" w:hAnsi="Arial"/>
                              <w:color w:val="1F4E79" w:themeColor="accent1" w:themeShade="80"/>
                              <w:sz w:val="16"/>
                              <w:szCs w:val="18"/>
                            </w:rPr>
                          </w:pPr>
                          <w:r w:rsidRPr="001425DD">
                            <w:rPr>
                              <w:rFonts w:ascii="Arial" w:eastAsia="Times New Roman" w:hAnsi="Arial"/>
                              <w:color w:val="1F4E79" w:themeColor="accent1" w:themeShade="80"/>
                              <w:sz w:val="18"/>
                              <w:szCs w:val="18"/>
                            </w:rPr>
                            <w:t>Service functionality</w:t>
                          </w:r>
                        </w:p>
                      </w:txbxContent>
                    </v:textbox>
                  </v:shape>
                  <v:shape id="Text Box 138" o:spid="_x0000_s1106" type="#_x0000_t202" style="position:absolute;left:45288;top:2916;width:7735;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" fillcolor="#deeaf6 [660]" strokecolor="#5b9bd5 [3204]" strokeweight="1pt">
                    <v:textbox inset=".5mm,.5mm,.5mm,.5mm">
                      <w:txbxContent>
                        <w:p w14:paraId="0EC6EFAB" w14:textId="00474399"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Service coverage</w:t>
                          </w:r>
                        </w:p>
                        <w:p w14:paraId="00E51C69" w14:textId="77777777" w:rsidR="002949BA" w:rsidRPr="001425DD" w:rsidRDefault="002949BA" w:rsidP="002C4934">
                          <w:pPr>
                            <w:pStyle w:val="NormalWeb"/>
                            <w:spacing w:before="0" w:beforeAutospacing="0" w:after="0" w:afterAutospacing="0"/>
                            <w:rPr>
                              <w:color w:val="1F4E79" w:themeColor="accent1" w:themeShade="80"/>
                            </w:rPr>
                          </w:pPr>
                          <w:r w:rsidRPr="001425DD">
                            <w:rPr>
                              <w:rFonts w:ascii="Calibri" w:eastAsia="Times New Roman" w:hAnsi="Calibri"/>
                              <w:color w:val="1F4E79" w:themeColor="accent1" w:themeShade="80"/>
                              <w:sz w:val="22"/>
                              <w:szCs w:val="22"/>
                            </w:rPr>
                            <w:t> </w:t>
                          </w:r>
                        </w:p>
                      </w:txbxContent>
                    </v:textbox>
                  </v:shape>
                  <v:shape id="Text Box 139" o:spid="_x0000_s1107" type="#_x0000_t202" style="position:absolute;left:54715;top:2916;width:7272;height:3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" fillcolor="#deeaf6 [660]" strokecolor="#5b9bd5 [3204]" strokeweight="1pt">
                    <v:textbox inset=".5mm,.5mm,.5mm,.5mm">
                      <w:txbxContent>
                        <w:p w14:paraId="707F9ED7"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Service quality</w:t>
                          </w:r>
                        </w:p>
                      </w:txbxContent>
                    </v:textbox>
                  </v:shape>
                </v:group>
                <v:rect id="Rectangle 488" o:spid="_x0000_s1108" style="position:absolute;left:84733;top:6395;width:1332;height:34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" filled="f" strokecolor="window" strokeweight="1pt">
                  <v:stroke opacity="0"/>
                </v:rect>
                <v:shape id="Connector: Elbow 108" o:spid="_x0000_s1109" type="#_x0000_t34" style="position:absolute;left:72396;top:22889;width:25999;height: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" strokecolor="#5b9bd5 [3204]" strokeweight="1pt">
                  <v:stroke endarrow="open" endarrowwidth="narrow" endarrowlength="short"/>
                </v:shape>
                <v:shape id="Connector: Elbow 97" o:spid="_x0000_s1110" type="#_x0000_t33" style="position:absolute;left:37495;top:-6512;width:1235;height:47525;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" strokecolor="#5b9bd5 [3204]" strokeweight="1pt">
                  <v:stroke endarrow="open" endarrowwidth="narrow" endarrowlength="short"/>
                </v:shape>
                <v:group id="Group 466" o:spid="_x0000_s1111" style="position:absolute;left:61713;top:11198;width:11906;height:6158" coordorigin="61713,12711" coordsize="11905,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v:rect id="Rectangle 468" o:spid="_x0000_s1112" style="position:absolute;left:61713;top:12889;width:11833;height:1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" fillcolor="#deeaf6 [660]" strokecolor="#5b9bd5 [3204]" strokeweight="1pt"/>
                  <v:rect id="Rectangle 469" o:spid="_x0000_s1113" style="position:absolute;left:61875;top:17426;width:10112;height:14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" fillcolor="#deeaf6 [660]" strokecolor="#5b9bd5 [3204]" strokeweight="1pt"/>
                  <v:shape id="Text Box 158" o:spid="_x0000_s1114" type="#_x0000_t202" style="position:absolute;left:61713;top:12711;width:11906;height:6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" fillcolor="#deeaf6 [660]" strokecolor="#5b9bd5 [3204]" strokeweight="1pt">
                    <v:textbox inset=".5mm,.5mm,.5mm,.5mm">
                      <w:txbxContent>
                        <w:p w14:paraId="6AFD8EDF"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Mental health and psychosocial functioning</w:t>
                          </w:r>
                        </w:p>
                        <w:p w14:paraId="1C5EF4A1" w14:textId="77777777" w:rsidR="002949BA" w:rsidRPr="001425DD" w:rsidRDefault="002949BA" w:rsidP="002C4934">
                          <w:pPr>
                            <w:pStyle w:val="NormalWeb"/>
                            <w:spacing w:before="0" w:beforeAutospacing="0" w:after="0" w:afterAutospacing="0"/>
                            <w:rPr>
                              <w:color w:val="1F4E79" w:themeColor="accent1" w:themeShade="80"/>
                            </w:rPr>
                          </w:pPr>
                          <w:r w:rsidRPr="001425DD">
                            <w:rPr>
                              <w:rFonts w:ascii="Arial" w:eastAsia="Times New Roman" w:hAnsi="Arial"/>
                              <w:color w:val="1F4E79" w:themeColor="accent1" w:themeShade="80"/>
                              <w:sz w:val="16"/>
                              <w:szCs w:val="16"/>
                            </w:rPr>
                            <w:t> </w:t>
                          </w:r>
                        </w:p>
                      </w:txbxContent>
                    </v:textbox>
                  </v:shape>
                </v:group>
                <v:shape id="Text Box 165" o:spid="_x0000_s1115" type="#_x0000_t202" style="position:absolute;left:336;top:16655;width:4492;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" fillcolor="#deeaf6 [660]" strokecolor="#5b9bd5 [3204]" strokeweight="1pt">
                  <v:textbox inset=".5mm,.5mm,.5mm,.5mm">
                    <w:txbxContent>
                      <w:p w14:paraId="01DB8275" w14:textId="77777777" w:rsidR="002949BA" w:rsidRPr="001425DD" w:rsidRDefault="002949BA" w:rsidP="002C4934">
                        <w:pPr>
                          <w:pStyle w:val="NormalWeb"/>
                          <w:spacing w:before="0" w:beforeAutospacing="0" w:after="0" w:afterAutospacing="0"/>
                          <w:jc w:val="center"/>
                          <w:rPr>
                            <w:color w:val="1F4E79" w:themeColor="accent1" w:themeShade="80"/>
                          </w:rPr>
                        </w:pPr>
                        <w:r w:rsidRPr="001425DD">
                          <w:rPr>
                            <w:rFonts w:ascii="Arial" w:eastAsia="Times New Roman" w:hAnsi="Arial"/>
                            <w:color w:val="1F4E79" w:themeColor="accent1" w:themeShade="80"/>
                            <w:sz w:val="18"/>
                            <w:szCs w:val="18"/>
                          </w:rPr>
                          <w:t>Climate</w:t>
                        </w:r>
                      </w:p>
                    </w:txbxContent>
                  </v:textbox>
                </v:shape>
                <v:shape id="Connector: Elbow 65" o:spid="_x0000_s1116" type="#_x0000_t33" style="position:absolute;left:-3000;top:9643;width:12594;height:1430;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" strokecolor="#5b9bd5 [3204]" strokeweight="1pt">
                  <v:stroke endarrow="open" endarrowwidth="narrow" endarrowlength="short"/>
                </v:shape>
                <v:shape id="Connector: Elbow 65" o:spid="_x0000_s1117" type="#_x0000_t33" style="position:absolute;left:4515;top:18271;width:10055;height:1392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" strokecolor="#5b9bd5 [3204]" strokeweight="1pt">
                  <v:stroke endarrow="open" endarrowwidth="narrow" endarrowlength="short"/>
                </v:shape>
                <v:shape id="Connector: Elbow 65" o:spid="_x0000_s1118" type="#_x0000_t34" style="position:absolute;left:4828;top:18428;width:5703;height: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" strokecolor="#5b9bd5 [3204]" strokeweight="1pt">
                  <v:stroke endarrow="open" endarrowwidth="narrow" endarrowlength="short"/>
                </v:shape>
                <v:shape id="Connector: Elbow 45" o:spid="_x0000_s1119" type="#_x0000_t33" style="position:absolute;left:17495;top:5291;width:19444;height:4927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" strokecolor="#5b9bd5 [3204]" strokeweight="1pt">
                  <v:stroke endarrow="open" endarrowwidth="narrow" endarrowlength="short"/>
                </v:shape>
                <v:shape id="Connector: Elbow 65" o:spid="_x0000_s1120" type="#_x0000_t33" style="position:absolute;left:15410;top:7376;width:23614;height:4927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" strokecolor="#5b9bd5 [3204]" strokeweight="1pt">
                  <v:stroke endarrow="open" endarrowwidth="narrow" endarrowlength="short"/>
                </v:shape>
                <w10:anchorlock/>
              </v:group>
            </w:pict>
          </mc:Fallback>
        </mc:AlternateContent>
      </w:r>
    </w:p>
    <w:p w14:paraId="17807ED1" w14:textId="39F6695F" w:rsidR="002C4934" w:rsidRDefault="002C4934" w:rsidP="002C4934">
      <w:pPr>
        <w:pStyle w:val="Caption"/>
      </w:pPr>
      <w:bookmarkStart w:id="14" w:name="_Ref522814750"/>
      <w:bookmarkStart w:id="15" w:name="_Toc30517434"/>
      <w:r>
        <w:t xml:space="preserve">Figure </w:t>
      </w:r>
      <w:r w:rsidR="0003226C">
        <w:t>S</w:t>
      </w:r>
      <w:r>
        <w:rPr>
          <w:noProof/>
        </w:rPr>
        <w:fldChar w:fldCharType="begin"/>
      </w:r>
      <w:r>
        <w:rPr>
          <w:noProof/>
        </w:rPr>
        <w:instrText xml:space="preserve"> SEQ Figure \* ARABIC </w:instrText>
      </w:r>
      <w:r>
        <w:rPr>
          <w:noProof/>
        </w:rPr>
        <w:fldChar w:fldCharType="separate"/>
      </w:r>
      <w:r w:rsidR="00340BF6">
        <w:rPr>
          <w:noProof/>
        </w:rPr>
        <w:t>1</w:t>
      </w:r>
      <w:r>
        <w:rPr>
          <w:noProof/>
        </w:rPr>
        <w:fldChar w:fldCharType="end"/>
      </w:r>
      <w:bookmarkEnd w:id="14"/>
      <w:r>
        <w:t>. Causal framework of predictors of excess mortality.</w:t>
      </w:r>
      <w:bookmarkEnd w:id="15"/>
    </w:p>
    <w:p w14:paraId="03D68935" w14:textId="77777777" w:rsidR="001425DD" w:rsidRDefault="001425DD" w:rsidP="00802014">
      <w:pPr>
        <w:sectPr w:rsidR="001425DD" w:rsidSect="001425DD">
          <w:pgSz w:w="16838" w:h="11906" w:orient="landscape"/>
          <w:pgMar w:top="1077" w:right="1440" w:bottom="1077" w:left="1440" w:header="709" w:footer="709" w:gutter="0"/>
          <w:cols w:space="708"/>
          <w:titlePg/>
          <w:docGrid w:linePitch="360"/>
        </w:sectPr>
      </w:pPr>
    </w:p>
    <w:p w14:paraId="454EB1F6" w14:textId="519806FF" w:rsidR="006859B2" w:rsidRDefault="001516B7" w:rsidP="00F9759F">
      <w:r>
        <w:rPr>
          <w:noProof/>
          <w:lang w:eastAsia="en-GB"/>
        </w:rPr>
        <w:lastRenderedPageBreak/>
        <w:drawing>
          <wp:inline distT="0" distB="0" distL="0" distR="0" wp14:anchorId="10F76416" wp14:editId="589119CF">
            <wp:extent cx="7995771" cy="6154569"/>
            <wp:effectExtent l="6033"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8013145" cy="6167942"/>
                    </a:xfrm>
                    <a:prstGeom prst="rect">
                      <a:avLst/>
                    </a:prstGeom>
                    <a:noFill/>
                    <a:ln>
                      <a:noFill/>
                    </a:ln>
                  </pic:spPr>
                </pic:pic>
              </a:graphicData>
            </a:graphic>
          </wp:inline>
        </w:drawing>
      </w:r>
    </w:p>
    <w:p w14:paraId="71358A68" w14:textId="42156451" w:rsidR="00DB1843" w:rsidRDefault="009F7D68" w:rsidP="009F7D68">
      <w:pPr>
        <w:pStyle w:val="Caption"/>
      </w:pPr>
      <w:bookmarkStart w:id="16" w:name="_Ref30365523"/>
      <w:bookmarkStart w:id="17" w:name="_Toc30517435"/>
      <w:r>
        <w:t xml:space="preserve">Figure </w:t>
      </w:r>
      <w:r w:rsidR="000E2AA5">
        <w:t>S</w:t>
      </w:r>
      <w:r w:rsidR="000A5A08">
        <w:fldChar w:fldCharType="begin"/>
      </w:r>
      <w:r w:rsidR="000A5A08">
        <w:instrText xml:space="preserve"> SEQ Figure \* ARABIC </w:instrText>
      </w:r>
      <w:r w:rsidR="000A5A08">
        <w:fldChar w:fldCharType="separate"/>
      </w:r>
      <w:r w:rsidR="00340BF6">
        <w:rPr>
          <w:noProof/>
        </w:rPr>
        <w:t>2</w:t>
      </w:r>
      <w:r w:rsidR="000A5A08">
        <w:rPr>
          <w:noProof/>
        </w:rPr>
        <w:fldChar w:fldCharType="end"/>
      </w:r>
      <w:bookmarkEnd w:id="16"/>
      <w:r>
        <w:t>. Completeness of predictor data by district, Somalia (201</w:t>
      </w:r>
      <w:r w:rsidR="003C23C3">
        <w:t>4</w:t>
      </w:r>
      <w:r>
        <w:t>-2018).</w:t>
      </w:r>
      <w:bookmarkEnd w:id="17"/>
    </w:p>
    <w:p w14:paraId="50513496" w14:textId="2560C34B" w:rsidR="001516B7" w:rsidRDefault="001516B7" w:rsidP="003F113B">
      <w:r>
        <w:br w:type="page"/>
      </w:r>
    </w:p>
    <w:p w14:paraId="741C5997" w14:textId="57D862B6" w:rsidR="001516B7" w:rsidRDefault="001516B7" w:rsidP="00F9759F">
      <w:r>
        <w:rPr>
          <w:noProof/>
          <w:lang w:eastAsia="en-GB"/>
        </w:rPr>
        <w:lastRenderedPageBreak/>
        <w:drawing>
          <wp:inline distT="0" distB="0" distL="0" distR="0" wp14:anchorId="1566373F" wp14:editId="1CEA3622">
            <wp:extent cx="7272596" cy="6160624"/>
            <wp:effectExtent l="3492" t="0" r="8573" b="8572"/>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7284005" cy="6170289"/>
                    </a:xfrm>
                    <a:prstGeom prst="rect">
                      <a:avLst/>
                    </a:prstGeom>
                    <a:noFill/>
                    <a:ln>
                      <a:noFill/>
                    </a:ln>
                  </pic:spPr>
                </pic:pic>
              </a:graphicData>
            </a:graphic>
          </wp:inline>
        </w:drawing>
      </w:r>
    </w:p>
    <w:p w14:paraId="6F14DED0" w14:textId="77777777" w:rsidR="006859B2" w:rsidRDefault="006859B2" w:rsidP="00F9759F"/>
    <w:p w14:paraId="2127FFBC" w14:textId="5A0BCE53" w:rsidR="00DB1843" w:rsidRDefault="009F7D68" w:rsidP="009F7D68">
      <w:pPr>
        <w:pStyle w:val="Caption"/>
      </w:pPr>
      <w:bookmarkStart w:id="18" w:name="_Ref30365525"/>
      <w:bookmarkStart w:id="19" w:name="_Toc30517436"/>
      <w:r>
        <w:t xml:space="preserve">Figure </w:t>
      </w:r>
      <w:r w:rsidR="000E2AA5">
        <w:t>S</w:t>
      </w:r>
      <w:r w:rsidR="000A5A08">
        <w:fldChar w:fldCharType="begin"/>
      </w:r>
      <w:r w:rsidR="000A5A08">
        <w:instrText xml:space="preserve"> SEQ Figure \* ARABIC </w:instrText>
      </w:r>
      <w:r w:rsidR="000A5A08">
        <w:fldChar w:fldCharType="separate"/>
      </w:r>
      <w:r w:rsidR="00340BF6">
        <w:rPr>
          <w:noProof/>
        </w:rPr>
        <w:t>3</w:t>
      </w:r>
      <w:r w:rsidR="000A5A08">
        <w:rPr>
          <w:noProof/>
        </w:rPr>
        <w:fldChar w:fldCharType="end"/>
      </w:r>
      <w:bookmarkEnd w:id="18"/>
      <w:r>
        <w:t>. Completeness of predictor data by month, Somalia (2014-2018).</w:t>
      </w:r>
      <w:bookmarkEnd w:id="19"/>
    </w:p>
    <w:p w14:paraId="473F7C36" w14:textId="0C30DECE" w:rsidR="006859B2" w:rsidRDefault="009F7D68" w:rsidP="003F113B">
      <w:r>
        <w:br w:type="page"/>
      </w:r>
    </w:p>
    <w:p w14:paraId="728F8EB6" w14:textId="605616A2" w:rsidR="006A0CCD" w:rsidRDefault="006A0CCD" w:rsidP="006A0CCD">
      <w:pPr>
        <w:pStyle w:val="Heading1"/>
      </w:pPr>
      <w:bookmarkStart w:id="20" w:name="_Toc72762671"/>
      <w:bookmarkStart w:id="21" w:name="_Toc16712882"/>
      <w:r>
        <w:lastRenderedPageBreak/>
        <w:t>Analysis steps</w:t>
      </w:r>
      <w:bookmarkEnd w:id="20"/>
    </w:p>
    <w:p w14:paraId="6F2C7B0B" w14:textId="06FB6783" w:rsidR="002C4934" w:rsidRDefault="00733957" w:rsidP="000E4943">
      <w:pPr>
        <w:pStyle w:val="Heading2"/>
      </w:pPr>
      <w:bookmarkStart w:id="22" w:name="_Toc72762672"/>
      <w:r>
        <w:t xml:space="preserve">Stratum-level </w:t>
      </w:r>
      <w:r w:rsidR="00F211CD">
        <w:t>regression</w:t>
      </w:r>
      <w:bookmarkEnd w:id="21"/>
      <w:r w:rsidR="00EA79F1">
        <w:t xml:space="preserve"> as an alternative</w:t>
      </w:r>
      <w:bookmarkEnd w:id="22"/>
    </w:p>
    <w:p w14:paraId="438BABF6" w14:textId="3BBAE5DB" w:rsidR="00E45B2F" w:rsidRPr="00672288" w:rsidRDefault="00E45B2F" w:rsidP="00E45B2F">
      <w:pPr>
        <w:rPr>
          <w:rFonts w:eastAsiaTheme="minorEastAsia"/>
          <w:sz w:val="21"/>
        </w:rPr>
      </w:pPr>
      <w:r w:rsidRPr="00672288">
        <w:rPr>
          <w:sz w:val="21"/>
        </w:rPr>
        <w:t>As an alternative</w:t>
      </w:r>
      <w:r w:rsidR="006A0CCD" w:rsidRPr="00672288">
        <w:rPr>
          <w:sz w:val="21"/>
        </w:rPr>
        <w:t xml:space="preserve"> to household-level regression</w:t>
      </w:r>
      <w:r w:rsidRPr="00672288">
        <w:rPr>
          <w:sz w:val="21"/>
        </w:rPr>
        <w:t xml:space="preserve">, </w:t>
      </w:r>
      <w:r w:rsidR="001D014C" w:rsidRPr="00672288">
        <w:rPr>
          <w:sz w:val="21"/>
        </w:rPr>
        <w:t>particularly if raw datasets of mortality</w:t>
      </w:r>
      <w:r w:rsidR="00AD114F" w:rsidRPr="00672288">
        <w:rPr>
          <w:sz w:val="21"/>
        </w:rPr>
        <w:t xml:space="preserve"> surveys are mostly unavailable, </w:t>
      </w:r>
      <w:r w:rsidRPr="00672288">
        <w:rPr>
          <w:sz w:val="21"/>
        </w:rPr>
        <w:t xml:space="preserve">we can ignore data levels below </w:t>
      </w:r>
      <m:oMath>
        <m:r>
          <w:rPr>
            <w:rFonts w:ascii="Cambria Math" w:hAnsi="Cambria Math"/>
            <w:sz w:val="21"/>
          </w:rPr>
          <m:t>k</m:t>
        </m:r>
      </m:oMath>
      <w:r w:rsidRPr="00672288">
        <w:rPr>
          <w:sz w:val="21"/>
        </w:rPr>
        <w:t xml:space="preserve"> and work with stratum-level survey metadata, which</w:t>
      </w:r>
      <w:r w:rsidR="005F6AF0" w:rsidRPr="00672288">
        <w:rPr>
          <w:sz w:val="21"/>
        </w:rPr>
        <w:t>, on the log scale,</w:t>
      </w:r>
      <w:r w:rsidRPr="00672288">
        <w:rPr>
          <w:sz w:val="21"/>
        </w:rPr>
        <w:t xml:space="preserve"> consist of a point estimate </w:t>
      </w:r>
      <m:oMath>
        <m:func>
          <m:funcPr>
            <m:ctrlPr>
              <w:rPr>
                <w:rFonts w:ascii="Cambria Math" w:hAnsi="Cambria Math"/>
                <w:i/>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s</m:t>
                </m:r>
              </m:sub>
            </m:sSub>
          </m:e>
        </m:func>
      </m:oMath>
      <w:r w:rsidR="005F6AF0" w:rsidRPr="00672288">
        <w:rPr>
          <w:rFonts w:eastAsiaTheme="minorEastAsia"/>
          <w:sz w:val="21"/>
        </w:rPr>
        <w:t xml:space="preserve"> </w:t>
      </w:r>
      <w:r w:rsidR="005F6AF0" w:rsidRPr="00672288">
        <w:rPr>
          <w:sz w:val="21"/>
        </w:rPr>
        <w:t xml:space="preserve">and a normally distributed error distribution with standard </w:t>
      </w:r>
      <w:r w:rsidR="00FA6087" w:rsidRPr="00672288">
        <w:rPr>
          <w:sz w:val="21"/>
        </w:rPr>
        <w:t>deviation given by</w:t>
      </w:r>
      <w:r w:rsidR="005F6AF0" w:rsidRPr="00672288">
        <w:rPr>
          <w:rFonts w:eastAsiaTheme="minorEastAsia"/>
          <w:sz w:val="21"/>
        </w:rPr>
        <w:t xml:space="preserve"> </w:t>
      </w:r>
      <m:oMath>
        <m:sSub>
          <m:sSubPr>
            <m:ctrlPr>
              <w:rPr>
                <w:rFonts w:ascii="Cambria Math" w:hAnsi="Cambria Math"/>
                <w:i/>
                <w:sz w:val="21"/>
              </w:rPr>
            </m:ctrlPr>
          </m:sSubPr>
          <m:e>
            <m:r>
              <w:rPr>
                <w:rFonts w:ascii="Cambria Math" w:hAnsi="Cambria Math"/>
                <w:sz w:val="21"/>
              </w:rPr>
              <m:t>SE</m:t>
            </m:r>
            <m:func>
              <m:funcPr>
                <m:ctrlPr>
                  <w:rPr>
                    <w:rFonts w:ascii="Cambria Math" w:hAnsi="Cambria Math"/>
                    <w:i/>
                    <w:sz w:val="21"/>
                  </w:rPr>
                </m:ctrlPr>
              </m:funcPr>
              <m:fName>
                <m:r>
                  <m:rPr>
                    <m:sty m:val="p"/>
                  </m:rPr>
                  <w:rPr>
                    <w:rFonts w:ascii="Cambria Math" w:hAnsi="Cambria Math"/>
                    <w:sz w:val="21"/>
                  </w:rPr>
                  <m:t>(ln</m:t>
                </m:r>
              </m:fName>
              <m:e>
                <m:acc>
                  <m:accPr>
                    <m:ctrlPr>
                      <w:rPr>
                        <w:rFonts w:ascii="Cambria Math" w:hAnsi="Cambria Math"/>
                        <w:i/>
                        <w:sz w:val="21"/>
                      </w:rPr>
                    </m:ctrlPr>
                  </m:accPr>
                  <m:e>
                    <m:r>
                      <w:rPr>
                        <w:rFonts w:ascii="Cambria Math" w:hAnsi="Cambria Math"/>
                        <w:sz w:val="21"/>
                      </w:rPr>
                      <m:t>y</m:t>
                    </m:r>
                  </m:e>
                </m:acc>
              </m:e>
            </m:func>
            <m:r>
              <w:rPr>
                <w:rFonts w:ascii="Cambria Math" w:hAnsi="Cambria Math"/>
                <w:sz w:val="21"/>
              </w:rPr>
              <m:t>)</m:t>
            </m:r>
          </m:e>
          <m:sub>
            <m:r>
              <w:rPr>
                <w:rFonts w:ascii="Cambria Math" w:hAnsi="Cambria Math"/>
                <w:sz w:val="21"/>
              </w:rPr>
              <m:t>s</m:t>
            </m:r>
          </m:sub>
        </m:sSub>
      </m:oMath>
      <w:r w:rsidR="005F6AF0" w:rsidRPr="00672288">
        <w:rPr>
          <w:rFonts w:eastAsiaTheme="minorEastAsia"/>
          <w:sz w:val="21"/>
        </w:rPr>
        <w:t xml:space="preserve"> </w:t>
      </w:r>
      <w:r w:rsidR="00CC7B4B" w:rsidRPr="00672288">
        <w:rPr>
          <w:rFonts w:eastAsiaTheme="minorEastAsia"/>
          <w:sz w:val="21"/>
        </w:rPr>
        <w:t>(see above for estimating the latter from 95%CIs)</w:t>
      </w:r>
      <w:r w:rsidR="005F6AF0" w:rsidRPr="00672288">
        <w:rPr>
          <w:rFonts w:eastAsiaTheme="minorEastAsia"/>
          <w:sz w:val="21"/>
        </w:rPr>
        <w:t xml:space="preserve">. </w:t>
      </w:r>
      <w:r w:rsidR="00CF73D0" w:rsidRPr="00672288">
        <w:rPr>
          <w:rFonts w:eastAsiaTheme="minorEastAsia"/>
          <w:sz w:val="21"/>
        </w:rPr>
        <w:t>As long as</w:t>
      </w:r>
      <w:r w:rsidR="005F6AF0" w:rsidRPr="00672288">
        <w:rPr>
          <w:rFonts w:eastAsiaTheme="minorEastAsia"/>
          <w:sz w:val="21"/>
        </w:rPr>
        <w:t xml:space="preserve"> </w:t>
      </w:r>
      <w:r w:rsidR="00920CD8" w:rsidRPr="00672288">
        <w:rPr>
          <w:rFonts w:eastAsiaTheme="minorEastAsia"/>
          <w:sz w:val="21"/>
        </w:rPr>
        <w:t xml:space="preserve">the sampling </w:t>
      </w:r>
      <w:r w:rsidR="00CF73D0" w:rsidRPr="00672288">
        <w:rPr>
          <w:rFonts w:eastAsiaTheme="minorEastAsia"/>
          <w:sz w:val="21"/>
        </w:rPr>
        <w:t>universe</w:t>
      </w:r>
      <w:r w:rsidR="00920CD8" w:rsidRPr="00672288">
        <w:rPr>
          <w:rFonts w:eastAsiaTheme="minorEastAsia"/>
          <w:sz w:val="21"/>
        </w:rPr>
        <w:t xml:space="preserve"> of </w:t>
      </w:r>
      <w:r w:rsidR="008922B3" w:rsidRPr="00672288">
        <w:rPr>
          <w:rFonts w:eastAsiaTheme="minorEastAsia"/>
          <w:sz w:val="21"/>
        </w:rPr>
        <w:t xml:space="preserve">surveys </w:t>
      </w:r>
      <w:r w:rsidR="00920CD8" w:rsidRPr="00672288">
        <w:rPr>
          <w:rFonts w:eastAsiaTheme="minorEastAsia"/>
          <w:sz w:val="21"/>
        </w:rPr>
        <w:t xml:space="preserve">is </w:t>
      </w:r>
      <m:oMath>
        <m:r>
          <w:rPr>
            <w:rFonts w:ascii="Cambria Math" w:eastAsiaTheme="minorEastAsia" w:hAnsi="Cambria Math"/>
            <w:sz w:val="21"/>
          </w:rPr>
          <m:t>k</m:t>
        </m:r>
      </m:oMath>
      <w:r w:rsidR="00920CD8" w:rsidRPr="00672288">
        <w:rPr>
          <w:rFonts w:eastAsiaTheme="minorEastAsia"/>
          <w:sz w:val="21"/>
        </w:rPr>
        <w:t>, the model form is</w:t>
      </w:r>
    </w:p>
    <w:p w14:paraId="0FEE0ABE" w14:textId="77777777" w:rsidR="001107B5" w:rsidRPr="00672288" w:rsidRDefault="001107B5" w:rsidP="00E45B2F">
      <w:pPr>
        <w:rPr>
          <w:rFonts w:eastAsiaTheme="minorEastAsia"/>
          <w:sz w:val="21"/>
        </w:rPr>
      </w:pPr>
    </w:p>
    <w:p w14:paraId="5C2741B4" w14:textId="3D652C57" w:rsidR="00920CD8" w:rsidRPr="00672288" w:rsidRDefault="00920CD8" w:rsidP="00F27805">
      <w:pPr>
        <w:ind w:firstLine="425"/>
        <w:rPr>
          <w:sz w:val="21"/>
        </w:rPr>
      </w:pPr>
      <w:r w:rsidRPr="00672288">
        <w:rPr>
          <w:rFonts w:eastAsiaTheme="minorEastAsia"/>
          <w:sz w:val="21"/>
          <w:u w:val="single"/>
        </w:rPr>
        <w:t xml:space="preserve">Eq. </w:t>
      </w:r>
      <w:r w:rsidR="00F522CD" w:rsidRPr="00672288">
        <w:rPr>
          <w:rFonts w:eastAsiaTheme="minorEastAsia"/>
          <w:sz w:val="21"/>
          <w:u w:val="single"/>
        </w:rPr>
        <w:t>12</w:t>
      </w:r>
      <w:r w:rsidRPr="00672288">
        <w:rPr>
          <w:rFonts w:eastAsiaTheme="minorEastAsia"/>
          <w:sz w:val="21"/>
        </w:rPr>
        <w:tab/>
      </w:r>
      <m:oMath>
        <m:sSub>
          <m:sSubPr>
            <m:ctrlPr>
              <w:rPr>
                <w:rFonts w:ascii="Cambria Math" w:hAnsi="Cambria Math"/>
                <w:i/>
                <w:sz w:val="21"/>
              </w:rPr>
            </m:ctrlPr>
          </m:sSubPr>
          <m:e>
            <m:r>
              <w:rPr>
                <w:rFonts w:ascii="Cambria Math" w:hAnsi="Cambria Math"/>
                <w:sz w:val="21"/>
              </w:rPr>
              <m:t>y</m:t>
            </m:r>
          </m:e>
          <m:sub>
            <m:r>
              <w:rPr>
                <w:rFonts w:ascii="Cambria Math" w:hAnsi="Cambria Math"/>
                <w:sz w:val="21"/>
              </w:rPr>
              <m:t>k</m:t>
            </m:r>
          </m:sub>
        </m:sSub>
        <m:r>
          <w:rPr>
            <w:rFonts w:ascii="Cambria Math" w:hAnsi="Cambria Math"/>
            <w:sz w:val="21"/>
          </w:rPr>
          <m:t>=</m:t>
        </m:r>
        <m:sSub>
          <m:sSubPr>
            <m:ctrlPr>
              <w:rPr>
                <w:rFonts w:ascii="Cambria Math" w:hAnsi="Cambria Math"/>
                <w:i/>
                <w:sz w:val="21"/>
              </w:rPr>
            </m:ctrlPr>
          </m:sSubPr>
          <m:e>
            <m:r>
              <w:rPr>
                <w:rFonts w:ascii="Cambria Math" w:hAnsi="Cambria Math"/>
                <w:sz w:val="21"/>
              </w:rPr>
              <m:t>x</m:t>
            </m:r>
          </m:e>
          <m:sub>
            <m:r>
              <w:rPr>
                <w:rFonts w:ascii="Cambria Math" w:hAnsi="Cambria Math"/>
                <w:sz w:val="21"/>
              </w:rPr>
              <m:t>1,k</m:t>
            </m:r>
          </m:sub>
        </m:sSub>
        <m:sSub>
          <m:sSubPr>
            <m:ctrlPr>
              <w:rPr>
                <w:rFonts w:ascii="Cambria Math" w:hAnsi="Cambria Math"/>
                <w:i/>
                <w:sz w:val="21"/>
              </w:rPr>
            </m:ctrlPr>
          </m:sSubPr>
          <m:e>
            <m:r>
              <w:rPr>
                <w:rFonts w:ascii="Cambria Math" w:hAnsi="Cambria Math"/>
                <w:sz w:val="21"/>
              </w:rPr>
              <m:t>β</m:t>
            </m:r>
          </m:e>
          <m:sub>
            <m:r>
              <w:rPr>
                <w:rFonts w:ascii="Cambria Math" w:hAnsi="Cambria Math"/>
                <w:sz w:val="21"/>
              </w:rPr>
              <m:t>1</m:t>
            </m:r>
          </m:sub>
        </m:sSub>
        <m:r>
          <w:rPr>
            <w:rFonts w:ascii="Cambria Math" w:hAnsi="Cambria Math"/>
            <w:sz w:val="21"/>
          </w:rPr>
          <m:t>+</m:t>
        </m:r>
        <m:sSub>
          <m:sSubPr>
            <m:ctrlPr>
              <w:rPr>
                <w:rFonts w:ascii="Cambria Math" w:hAnsi="Cambria Math"/>
                <w:i/>
                <w:sz w:val="21"/>
              </w:rPr>
            </m:ctrlPr>
          </m:sSubPr>
          <m:e>
            <m:r>
              <w:rPr>
                <w:rFonts w:ascii="Cambria Math" w:hAnsi="Cambria Math"/>
                <w:sz w:val="21"/>
              </w:rPr>
              <m:t>x</m:t>
            </m:r>
          </m:e>
          <m:sub>
            <m:r>
              <w:rPr>
                <w:rFonts w:ascii="Cambria Math" w:hAnsi="Cambria Math"/>
                <w:sz w:val="21"/>
              </w:rPr>
              <m:t>2,k</m:t>
            </m:r>
          </m:sub>
        </m:sSub>
        <m:sSub>
          <m:sSubPr>
            <m:ctrlPr>
              <w:rPr>
                <w:rFonts w:ascii="Cambria Math" w:hAnsi="Cambria Math"/>
                <w:i/>
                <w:sz w:val="21"/>
              </w:rPr>
            </m:ctrlPr>
          </m:sSubPr>
          <m:e>
            <m:r>
              <w:rPr>
                <w:rFonts w:ascii="Cambria Math" w:hAnsi="Cambria Math"/>
                <w:sz w:val="21"/>
              </w:rPr>
              <m:t>β</m:t>
            </m:r>
          </m:e>
          <m:sub>
            <m:r>
              <w:rPr>
                <w:rFonts w:ascii="Cambria Math" w:hAnsi="Cambria Math"/>
                <w:sz w:val="21"/>
              </w:rPr>
              <m:t>2</m:t>
            </m:r>
          </m:sub>
        </m:sSub>
        <m:r>
          <w:rPr>
            <w:rFonts w:ascii="Cambria Math" w:hAnsi="Cambria Math"/>
            <w:sz w:val="21"/>
          </w:rPr>
          <m:t>+</m:t>
        </m:r>
        <m:sSub>
          <m:sSubPr>
            <m:ctrlPr>
              <w:rPr>
                <w:rFonts w:ascii="Cambria Math" w:hAnsi="Cambria Math"/>
                <w:i/>
                <w:sz w:val="21"/>
              </w:rPr>
            </m:ctrlPr>
          </m:sSubPr>
          <m:e>
            <m:r>
              <w:rPr>
                <w:rFonts w:ascii="Cambria Math" w:hAnsi="Cambria Math"/>
                <w:sz w:val="21"/>
              </w:rPr>
              <m:t>x</m:t>
            </m:r>
          </m:e>
          <m:sub>
            <m:r>
              <w:rPr>
                <w:rFonts w:ascii="Cambria Math" w:hAnsi="Cambria Math"/>
                <w:sz w:val="21"/>
              </w:rPr>
              <m:t>2,k</m:t>
            </m:r>
          </m:sub>
        </m:sSub>
        <m:sSub>
          <m:sSubPr>
            <m:ctrlPr>
              <w:rPr>
                <w:rFonts w:ascii="Cambria Math" w:hAnsi="Cambria Math"/>
                <w:i/>
                <w:sz w:val="21"/>
              </w:rPr>
            </m:ctrlPr>
          </m:sSubPr>
          <m:e>
            <m:r>
              <w:rPr>
                <w:rFonts w:ascii="Cambria Math" w:hAnsi="Cambria Math"/>
                <w:sz w:val="21"/>
              </w:rPr>
              <m:t>β</m:t>
            </m:r>
          </m:e>
          <m:sub>
            <m:r>
              <w:rPr>
                <w:rFonts w:ascii="Cambria Math" w:hAnsi="Cambria Math"/>
                <w:sz w:val="21"/>
              </w:rPr>
              <m:t>2</m:t>
            </m:r>
          </m:sub>
        </m:sSub>
        <m:r>
          <w:rPr>
            <w:rFonts w:ascii="Cambria Math" w:hAnsi="Cambria Math"/>
            <w:sz w:val="21"/>
          </w:rPr>
          <m:t>…</m:t>
        </m:r>
        <m:r>
          <w:rPr>
            <w:rFonts w:ascii="Cambria Math" w:eastAsiaTheme="minorEastAsia" w:hAnsi="Cambria Math"/>
            <w:sz w:val="21"/>
          </w:rPr>
          <m:t>+</m:t>
        </m:r>
        <m:sSub>
          <m:sSubPr>
            <m:ctrlPr>
              <w:rPr>
                <w:rFonts w:ascii="Cambria Math" w:hAnsi="Cambria Math"/>
                <w:i/>
                <w:sz w:val="21"/>
              </w:rPr>
            </m:ctrlPr>
          </m:sSubPr>
          <m:e>
            <m:r>
              <w:rPr>
                <w:rFonts w:ascii="Cambria Math" w:hAnsi="Cambria Math"/>
                <w:sz w:val="21"/>
              </w:rPr>
              <m:t>u</m:t>
            </m:r>
          </m:e>
          <m:sub>
            <m:r>
              <w:rPr>
                <w:rFonts w:ascii="Cambria Math" w:hAnsi="Cambria Math"/>
                <w:sz w:val="21"/>
              </w:rPr>
              <m:t>k</m:t>
            </m:r>
          </m:sub>
        </m:sSub>
        <m:r>
          <w:rPr>
            <w:rFonts w:ascii="Cambria Math" w:hAnsi="Cambria Math"/>
            <w:sz w:val="21"/>
          </w:rPr>
          <m:t>+</m:t>
        </m:r>
        <m:sSub>
          <m:sSubPr>
            <m:ctrlPr>
              <w:rPr>
                <w:rFonts w:ascii="Cambria Math" w:hAnsi="Cambria Math"/>
                <w:i/>
                <w:sz w:val="21"/>
              </w:rPr>
            </m:ctrlPr>
          </m:sSubPr>
          <m:e>
            <m:r>
              <w:rPr>
                <w:rFonts w:ascii="Cambria Math" w:hAnsi="Cambria Math"/>
                <w:sz w:val="21"/>
              </w:rPr>
              <m:t>ϵ</m:t>
            </m:r>
          </m:e>
          <m:sub>
            <m:r>
              <w:rPr>
                <w:rFonts w:ascii="Cambria Math" w:hAnsi="Cambria Math"/>
                <w:sz w:val="21"/>
              </w:rPr>
              <m:t>k</m:t>
            </m:r>
          </m:sub>
        </m:sSub>
      </m:oMath>
    </w:p>
    <w:p w14:paraId="4DD0348C" w14:textId="4AA773AB" w:rsidR="001107B5" w:rsidRPr="00672288" w:rsidRDefault="00F773A1" w:rsidP="00973447">
      <w:pPr>
        <w:ind w:left="1275" w:hanging="855"/>
        <w:rPr>
          <w:rFonts w:eastAsiaTheme="minorEastAsia"/>
          <w:sz w:val="21"/>
        </w:rPr>
      </w:pPr>
      <w:r w:rsidRPr="00672288">
        <w:rPr>
          <w:sz w:val="21"/>
        </w:rPr>
        <w:t xml:space="preserve">where  </w:t>
      </w:r>
      <w:r w:rsidR="00973447" w:rsidRPr="00672288">
        <w:rPr>
          <w:sz w:val="21"/>
        </w:rPr>
        <w:tab/>
      </w:r>
      <m:oMath>
        <m:sSub>
          <m:sSubPr>
            <m:ctrlPr>
              <w:rPr>
                <w:rFonts w:ascii="Cambria Math" w:hAnsi="Cambria Math"/>
                <w:i/>
                <w:sz w:val="21"/>
              </w:rPr>
            </m:ctrlPr>
          </m:sSubPr>
          <m:e>
            <m:r>
              <w:rPr>
                <w:rFonts w:ascii="Cambria Math" w:hAnsi="Cambria Math"/>
                <w:sz w:val="21"/>
              </w:rPr>
              <m:t>y</m:t>
            </m:r>
          </m:e>
          <m:sub>
            <m:r>
              <w:rPr>
                <w:rFonts w:ascii="Cambria Math" w:hAnsi="Cambria Math"/>
                <w:sz w:val="21"/>
              </w:rPr>
              <m:t>k</m:t>
            </m:r>
          </m:sub>
        </m:sSub>
        <m:r>
          <w:rPr>
            <w:rFonts w:ascii="Cambria Math" w:eastAsiaTheme="minorEastAsia" w:hAnsi="Cambria Math"/>
            <w:sz w:val="21"/>
          </w:rPr>
          <m:t>~</m:t>
        </m:r>
        <m:sSup>
          <m:sSupPr>
            <m:ctrlPr>
              <w:rPr>
                <w:rFonts w:ascii="Cambria Math" w:eastAsiaTheme="minorEastAsia" w:hAnsi="Cambria Math"/>
                <w:i/>
                <w:sz w:val="21"/>
              </w:rPr>
            </m:ctrlPr>
          </m:sSupPr>
          <m:e>
            <m:r>
              <w:rPr>
                <w:rFonts w:ascii="Cambria Math" w:eastAsiaTheme="minorEastAsia" w:hAnsi="Cambria Math"/>
                <w:sz w:val="21"/>
              </w:rPr>
              <m:t>e</m:t>
            </m:r>
          </m:e>
          <m:sup>
            <m:r>
              <m:rPr>
                <m:scr m:val="script"/>
              </m:rPr>
              <w:rPr>
                <w:rFonts w:ascii="Cambria Math" w:eastAsiaTheme="minorEastAsia" w:hAnsi="Cambria Math"/>
                <w:sz w:val="21"/>
              </w:rPr>
              <m:t>N(</m:t>
            </m:r>
            <m:func>
              <m:funcPr>
                <m:ctrlPr>
                  <w:rPr>
                    <w:rFonts w:ascii="Cambria Math" w:eastAsiaTheme="minorEastAsia" w:hAnsi="Cambria Math"/>
                    <w:sz w:val="21"/>
                  </w:rPr>
                </m:ctrlPr>
              </m:funcPr>
              <m:fName>
                <m:r>
                  <m:rPr>
                    <m:sty m:val="p"/>
                  </m:rPr>
                  <w:rPr>
                    <w:rFonts w:ascii="Cambria Math" w:hAnsi="Cambria Math"/>
                    <w:sz w:val="21"/>
                  </w:rPr>
                  <m:t>ln</m:t>
                </m:r>
              </m:fName>
              <m:e>
                <m:sSub>
                  <m:sSubPr>
                    <m:ctrlPr>
                      <w:rPr>
                        <w:rFonts w:ascii="Cambria Math" w:hAnsi="Cambria Math"/>
                        <w:i/>
                        <w:sz w:val="21"/>
                      </w:rPr>
                    </m:ctrlPr>
                  </m:sSubPr>
                  <m:e>
                    <m:acc>
                      <m:accPr>
                        <m:ctrlPr>
                          <w:rPr>
                            <w:rFonts w:ascii="Cambria Math" w:hAnsi="Cambria Math"/>
                            <w:i/>
                            <w:sz w:val="21"/>
                          </w:rPr>
                        </m:ctrlPr>
                      </m:accPr>
                      <m:e>
                        <m:r>
                          <w:rPr>
                            <w:rFonts w:ascii="Cambria Math" w:hAnsi="Cambria Math"/>
                            <w:sz w:val="21"/>
                          </w:rPr>
                          <m:t>y</m:t>
                        </m:r>
                      </m:e>
                    </m:acc>
                  </m:e>
                  <m:sub>
                    <m:r>
                      <w:rPr>
                        <w:rFonts w:ascii="Cambria Math" w:hAnsi="Cambria Math"/>
                        <w:sz w:val="21"/>
                      </w:rPr>
                      <m:t>k</m:t>
                    </m:r>
                  </m:sub>
                </m:sSub>
              </m:e>
            </m:func>
            <m:r>
              <w:rPr>
                <w:rFonts w:ascii="Cambria Math" w:eastAsiaTheme="minorEastAsia" w:hAnsi="Cambria Math"/>
                <w:sz w:val="21"/>
              </w:rPr>
              <m:t>,</m:t>
            </m:r>
            <m:sSup>
              <m:sSupPr>
                <m:ctrlPr>
                  <w:rPr>
                    <w:rFonts w:ascii="Cambria Math" w:hAnsi="Cambria Math"/>
                    <w:i/>
                    <w:sz w:val="21"/>
                  </w:rPr>
                </m:ctrlPr>
              </m:sSupPr>
              <m:e>
                <m:sSub>
                  <m:sSubPr>
                    <m:ctrlPr>
                      <w:rPr>
                        <w:rFonts w:ascii="Cambria Math" w:hAnsi="Cambria Math"/>
                        <w:i/>
                        <w:sz w:val="21"/>
                      </w:rPr>
                    </m:ctrlPr>
                  </m:sSubPr>
                  <m:e>
                    <m:r>
                      <w:rPr>
                        <w:rFonts w:ascii="Cambria Math" w:hAnsi="Cambria Math"/>
                        <w:sz w:val="21"/>
                      </w:rPr>
                      <m:t xml:space="preserve"> SE</m:t>
                    </m:r>
                    <m:func>
                      <m:funcPr>
                        <m:ctrlPr>
                          <w:rPr>
                            <w:rFonts w:ascii="Cambria Math" w:hAnsi="Cambria Math"/>
                            <w:i/>
                            <w:sz w:val="21"/>
                          </w:rPr>
                        </m:ctrlPr>
                      </m:funcPr>
                      <m:fName>
                        <m:r>
                          <m:rPr>
                            <m:sty m:val="p"/>
                          </m:rPr>
                          <w:rPr>
                            <w:rFonts w:ascii="Cambria Math" w:hAnsi="Cambria Math"/>
                            <w:sz w:val="21"/>
                          </w:rPr>
                          <m:t>(ln</m:t>
                        </m:r>
                      </m:fName>
                      <m:e>
                        <m:acc>
                          <m:accPr>
                            <m:ctrlPr>
                              <w:rPr>
                                <w:rFonts w:ascii="Cambria Math" w:hAnsi="Cambria Math"/>
                                <w:i/>
                                <w:sz w:val="21"/>
                              </w:rPr>
                            </m:ctrlPr>
                          </m:accPr>
                          <m:e>
                            <m:r>
                              <w:rPr>
                                <w:rFonts w:ascii="Cambria Math" w:hAnsi="Cambria Math"/>
                                <w:sz w:val="21"/>
                              </w:rPr>
                              <m:t>y</m:t>
                            </m:r>
                          </m:e>
                        </m:acc>
                      </m:e>
                    </m:func>
                    <m:r>
                      <w:rPr>
                        <w:rFonts w:ascii="Cambria Math" w:hAnsi="Cambria Math"/>
                        <w:sz w:val="21"/>
                      </w:rPr>
                      <m:t>)</m:t>
                    </m:r>
                  </m:e>
                  <m:sub>
                    <m:r>
                      <w:rPr>
                        <w:rFonts w:ascii="Cambria Math" w:hAnsi="Cambria Math"/>
                        <w:sz w:val="21"/>
                      </w:rPr>
                      <m:t>k</m:t>
                    </m:r>
                  </m:sub>
                </m:sSub>
              </m:e>
              <m:sup>
                <m:r>
                  <w:rPr>
                    <w:rFonts w:ascii="Cambria Math" w:hAnsi="Cambria Math"/>
                    <w:sz w:val="21"/>
                  </w:rPr>
                  <m:t>2</m:t>
                </m:r>
              </m:sup>
            </m:sSup>
            <m:r>
              <w:rPr>
                <w:rFonts w:ascii="Cambria Math" w:eastAsiaTheme="minorEastAsia" w:hAnsi="Cambria Math"/>
                <w:sz w:val="21"/>
              </w:rPr>
              <m:t>)</m:t>
            </m:r>
          </m:sup>
        </m:sSup>
      </m:oMath>
      <w:r w:rsidR="00973447" w:rsidRPr="00672288">
        <w:rPr>
          <w:rFonts w:eastAsiaTheme="minorEastAsia"/>
          <w:sz w:val="21"/>
        </w:rPr>
        <w:t xml:space="preserve"> , i.e. a random variable drawn from the normal </w:t>
      </w:r>
      <w:r w:rsidR="00FA6087" w:rsidRPr="00672288">
        <w:rPr>
          <w:rFonts w:eastAsiaTheme="minorEastAsia"/>
          <w:sz w:val="21"/>
        </w:rPr>
        <w:t xml:space="preserve">error </w:t>
      </w:r>
      <w:r w:rsidR="00973447" w:rsidRPr="00672288">
        <w:rPr>
          <w:rFonts w:eastAsiaTheme="minorEastAsia"/>
          <w:sz w:val="21"/>
        </w:rPr>
        <w:t>distribution of the log death rate, back-transformed into the linear scale.</w:t>
      </w:r>
    </w:p>
    <w:p w14:paraId="61CDE688" w14:textId="77A5E6C5" w:rsidR="00973447" w:rsidRPr="00672288" w:rsidRDefault="000B5111" w:rsidP="00973447">
      <w:pPr>
        <w:rPr>
          <w:sz w:val="21"/>
        </w:rPr>
      </w:pPr>
      <w:r w:rsidRPr="00672288">
        <w:rPr>
          <w:sz w:val="21"/>
        </w:rPr>
        <w:t xml:space="preserve">So as to adequately propagate survey estimate error into model coefficients, we can fit the model on a large simulated dataset of </w:t>
      </w:r>
      <m:oMath>
        <m:r>
          <w:rPr>
            <w:rFonts w:ascii="Cambria Math" w:hAnsi="Cambria Math"/>
            <w:sz w:val="21"/>
          </w:rPr>
          <m:t>Z</m:t>
        </m:r>
      </m:oMath>
      <w:r w:rsidR="008E73F5" w:rsidRPr="00672288">
        <w:rPr>
          <w:sz w:val="21"/>
        </w:rPr>
        <w:t xml:space="preserve"> random values of each </w:t>
      </w:r>
      <m:oMath>
        <m:sSub>
          <m:sSubPr>
            <m:ctrlPr>
              <w:rPr>
                <w:rFonts w:ascii="Cambria Math" w:hAnsi="Cambria Math"/>
                <w:i/>
                <w:sz w:val="21"/>
              </w:rPr>
            </m:ctrlPr>
          </m:sSubPr>
          <m:e>
            <m:r>
              <w:rPr>
                <w:rFonts w:ascii="Cambria Math" w:hAnsi="Cambria Math"/>
                <w:sz w:val="21"/>
              </w:rPr>
              <m:t>y</m:t>
            </m:r>
          </m:e>
          <m:sub>
            <m:r>
              <w:rPr>
                <w:rFonts w:ascii="Cambria Math" w:hAnsi="Cambria Math"/>
                <w:sz w:val="21"/>
              </w:rPr>
              <m:t>k</m:t>
            </m:r>
          </m:sub>
        </m:sSub>
      </m:oMath>
      <w:r w:rsidR="008E73F5" w:rsidRPr="00672288">
        <w:rPr>
          <w:rFonts w:eastAsiaTheme="minorEastAsia"/>
          <w:sz w:val="21"/>
        </w:rPr>
        <w:t xml:space="preserve"> </w:t>
      </w:r>
      <w:r w:rsidR="00EE0156" w:rsidRPr="00672288">
        <w:rPr>
          <w:rFonts w:eastAsiaTheme="minorEastAsia"/>
          <w:sz w:val="21"/>
        </w:rPr>
        <w:t xml:space="preserve">. </w:t>
      </w:r>
      <w:r w:rsidR="005F2A58" w:rsidRPr="00672288">
        <w:rPr>
          <w:rFonts w:eastAsiaTheme="minorEastAsia"/>
          <w:sz w:val="21"/>
        </w:rPr>
        <w:t>We have not yet</w:t>
      </w:r>
      <w:r w:rsidR="00672458" w:rsidRPr="00672288">
        <w:rPr>
          <w:rFonts w:eastAsiaTheme="minorEastAsia"/>
          <w:sz w:val="21"/>
        </w:rPr>
        <w:t xml:space="preserve"> establish</w:t>
      </w:r>
      <w:r w:rsidR="005F2A58" w:rsidRPr="00672288">
        <w:rPr>
          <w:rFonts w:eastAsiaTheme="minorEastAsia"/>
          <w:sz w:val="21"/>
        </w:rPr>
        <w:t>ed</w:t>
      </w:r>
      <w:r w:rsidR="00672458" w:rsidRPr="00672288">
        <w:rPr>
          <w:rFonts w:eastAsiaTheme="minorEastAsia"/>
          <w:sz w:val="21"/>
        </w:rPr>
        <w:t xml:space="preserve"> a robust</w:t>
      </w:r>
      <w:r w:rsidR="008E73F5" w:rsidRPr="00672288">
        <w:rPr>
          <w:rFonts w:eastAsiaTheme="minorEastAsia"/>
          <w:sz w:val="21"/>
        </w:rPr>
        <w:t xml:space="preserve"> </w:t>
      </w:r>
      <m:oMath>
        <m:sSub>
          <m:sSubPr>
            <m:ctrlPr>
              <w:rPr>
                <w:rFonts w:ascii="Cambria Math" w:eastAsiaTheme="minorEastAsia" w:hAnsi="Cambria Math"/>
                <w:i/>
                <w:sz w:val="21"/>
              </w:rPr>
            </m:ctrlPr>
          </m:sSubPr>
          <m:e>
            <m:r>
              <w:rPr>
                <w:rFonts w:ascii="Cambria Math" w:eastAsiaTheme="minorEastAsia" w:hAnsi="Cambria Math"/>
                <w:sz w:val="21"/>
              </w:rPr>
              <m:t>Z</m:t>
            </m:r>
          </m:e>
          <m:sub>
            <m:r>
              <m:rPr>
                <m:sty m:val="p"/>
              </m:rPr>
              <w:rPr>
                <w:rFonts w:ascii="Cambria Math" w:eastAsiaTheme="minorEastAsia" w:hAnsi="Cambria Math"/>
                <w:sz w:val="21"/>
              </w:rPr>
              <m:t>min</m:t>
            </m:r>
          </m:sub>
        </m:sSub>
      </m:oMath>
      <w:r w:rsidR="008E73F5" w:rsidRPr="00672288">
        <w:rPr>
          <w:rFonts w:eastAsiaTheme="minorEastAsia"/>
          <w:sz w:val="21"/>
        </w:rPr>
        <w:t xml:space="preserve"> </w:t>
      </w:r>
      <w:r w:rsidR="00672458" w:rsidRPr="00672288">
        <w:rPr>
          <w:rFonts w:eastAsiaTheme="minorEastAsia"/>
          <w:sz w:val="21"/>
        </w:rPr>
        <w:t xml:space="preserve">empirically, </w:t>
      </w:r>
      <w:r w:rsidR="005F2A58" w:rsidRPr="00672288">
        <w:rPr>
          <w:rFonts w:eastAsiaTheme="minorEastAsia"/>
          <w:sz w:val="21"/>
        </w:rPr>
        <w:t>but this could be done by fitting different models to</w:t>
      </w:r>
      <w:r w:rsidR="00E25700" w:rsidRPr="00672288">
        <w:rPr>
          <w:rFonts w:eastAsiaTheme="minorEastAsia"/>
          <w:sz w:val="21"/>
        </w:rPr>
        <w:t xml:space="preserve"> simulated datasets of exponentially increasing size</w:t>
      </w:r>
      <w:r w:rsidR="005F2A58" w:rsidRPr="00672288">
        <w:rPr>
          <w:rFonts w:eastAsiaTheme="minorEastAsia"/>
          <w:sz w:val="21"/>
        </w:rPr>
        <w:t>, until</w:t>
      </w:r>
      <w:r w:rsidR="00E25700" w:rsidRPr="00672288">
        <w:rPr>
          <w:rFonts w:eastAsiaTheme="minorEastAsia"/>
          <w:sz w:val="21"/>
        </w:rPr>
        <w:t xml:space="preserve"> </w:t>
      </w:r>
      <w:r w:rsidR="00952056" w:rsidRPr="00672288">
        <w:rPr>
          <w:rFonts w:eastAsiaTheme="minorEastAsia"/>
          <w:sz w:val="21"/>
        </w:rPr>
        <w:t>model error</w:t>
      </w:r>
      <w:r w:rsidR="005F2A58" w:rsidRPr="00672288">
        <w:rPr>
          <w:rFonts w:eastAsiaTheme="minorEastAsia"/>
          <w:sz w:val="21"/>
        </w:rPr>
        <w:t xml:space="preserve"> becomes</w:t>
      </w:r>
      <w:r w:rsidR="00E25700" w:rsidRPr="00672288">
        <w:rPr>
          <w:rFonts w:eastAsiaTheme="minorEastAsia"/>
          <w:sz w:val="21"/>
        </w:rPr>
        <w:t xml:space="preserve"> stable.</w:t>
      </w:r>
      <w:r w:rsidR="007712B7" w:rsidRPr="00672288">
        <w:rPr>
          <w:rFonts w:eastAsiaTheme="minorEastAsia"/>
          <w:sz w:val="21"/>
        </w:rPr>
        <w:t xml:space="preserve"> </w:t>
      </w:r>
      <w:r w:rsidR="00952056" w:rsidRPr="00672288">
        <w:rPr>
          <w:rFonts w:eastAsiaTheme="minorEastAsia"/>
          <w:sz w:val="21"/>
        </w:rPr>
        <w:t>We think that o</w:t>
      </w:r>
      <w:r w:rsidR="007712B7" w:rsidRPr="00672288">
        <w:rPr>
          <w:rFonts w:eastAsiaTheme="minorEastAsia"/>
          <w:sz w:val="21"/>
        </w:rPr>
        <w:t xml:space="preserve">ne drawback of this data augmentation solution is that degrees of freedom will be </w:t>
      </w:r>
      <w:r w:rsidR="00A17869" w:rsidRPr="00672288">
        <w:rPr>
          <w:rFonts w:eastAsiaTheme="minorEastAsia"/>
          <w:sz w:val="21"/>
        </w:rPr>
        <w:t xml:space="preserve">grossly </w:t>
      </w:r>
      <w:r w:rsidR="007712B7" w:rsidRPr="00672288">
        <w:rPr>
          <w:rFonts w:eastAsiaTheme="minorEastAsia"/>
          <w:sz w:val="21"/>
        </w:rPr>
        <w:t>overestimated.</w:t>
      </w:r>
    </w:p>
    <w:p w14:paraId="5F3D8EC5" w14:textId="7520F0AB" w:rsidR="00AA26BD" w:rsidRPr="00672288" w:rsidRDefault="00C87ED7" w:rsidP="00AA26BD">
      <w:pPr>
        <w:rPr>
          <w:sz w:val="21"/>
        </w:rPr>
      </w:pPr>
      <w:r w:rsidRPr="00672288">
        <w:rPr>
          <w:sz w:val="21"/>
        </w:rPr>
        <w:t xml:space="preserve">As stratum-level death rate estimates are continuous, an ordinary least-squares (OLS) model </w:t>
      </w:r>
      <w:r w:rsidR="002F4721" w:rsidRPr="00672288">
        <w:rPr>
          <w:sz w:val="21"/>
        </w:rPr>
        <w:t>of</w:t>
      </w:r>
      <w:r w:rsidRPr="00672288">
        <w:rPr>
          <w:sz w:val="21"/>
        </w:rPr>
        <w:t xml:space="preserve"> the </w:t>
      </w:r>
      <w:r w:rsidR="008666FA" w:rsidRPr="00672288">
        <w:rPr>
          <w:sz w:val="21"/>
        </w:rPr>
        <w:t xml:space="preserve">log-transformed </w:t>
      </w:r>
      <w:r w:rsidRPr="00672288">
        <w:rPr>
          <w:sz w:val="21"/>
        </w:rPr>
        <w:t>data</w:t>
      </w:r>
      <w:r w:rsidR="00633CC4" w:rsidRPr="00672288">
        <w:rPr>
          <w:sz w:val="21"/>
        </w:rPr>
        <w:t xml:space="preserve"> may be </w:t>
      </w:r>
      <w:r w:rsidR="008666FA" w:rsidRPr="00672288">
        <w:rPr>
          <w:sz w:val="21"/>
        </w:rPr>
        <w:t>appropriate</w:t>
      </w:r>
      <w:r w:rsidR="00633CC4" w:rsidRPr="00672288">
        <w:rPr>
          <w:sz w:val="21"/>
        </w:rPr>
        <w:t>, though non-parametric alternatives may also be considered</w:t>
      </w:r>
      <w:r w:rsidRPr="00672288">
        <w:rPr>
          <w:sz w:val="21"/>
        </w:rPr>
        <w:t>.</w:t>
      </w:r>
      <w:r w:rsidR="00B541A7" w:rsidRPr="00672288">
        <w:rPr>
          <w:sz w:val="21"/>
        </w:rPr>
        <w:t xml:space="preserve"> Model selection </w:t>
      </w:r>
      <w:r w:rsidR="00633CC4" w:rsidRPr="00672288">
        <w:rPr>
          <w:sz w:val="21"/>
        </w:rPr>
        <w:t xml:space="preserve">and validation </w:t>
      </w:r>
      <w:r w:rsidR="009107ED" w:rsidRPr="00672288">
        <w:rPr>
          <w:sz w:val="21"/>
        </w:rPr>
        <w:t>then</w:t>
      </w:r>
      <w:r w:rsidR="00633CC4" w:rsidRPr="00672288">
        <w:rPr>
          <w:sz w:val="21"/>
        </w:rPr>
        <w:t xml:space="preserve"> follow</w:t>
      </w:r>
      <w:r w:rsidR="00B541A7" w:rsidRPr="00672288">
        <w:rPr>
          <w:sz w:val="21"/>
        </w:rPr>
        <w:t xml:space="preserve"> the same steps as above, with the following variations:</w:t>
      </w:r>
    </w:p>
    <w:p w14:paraId="4AFA5C96" w14:textId="12BFA4C0" w:rsidR="00B541A7" w:rsidRPr="00672288" w:rsidRDefault="00633CC4" w:rsidP="0079724C">
      <w:pPr>
        <w:pStyle w:val="ListParagraph"/>
        <w:numPr>
          <w:ilvl w:val="0"/>
          <w:numId w:val="14"/>
        </w:numPr>
        <w:rPr>
          <w:sz w:val="21"/>
        </w:rPr>
      </w:pPr>
      <w:r w:rsidRPr="00672288">
        <w:rPr>
          <w:sz w:val="21"/>
        </w:rPr>
        <w:t>T</w:t>
      </w:r>
      <w:r w:rsidR="002D7367" w:rsidRPr="00672288">
        <w:rPr>
          <w:sz w:val="21"/>
        </w:rPr>
        <w:t xml:space="preserve">he adjusted </w:t>
      </w:r>
      <m:oMath>
        <m:sSup>
          <m:sSupPr>
            <m:ctrlPr>
              <w:rPr>
                <w:rFonts w:ascii="Cambria Math" w:hAnsi="Cambria Math"/>
                <w:i/>
                <w:sz w:val="21"/>
              </w:rPr>
            </m:ctrlPr>
          </m:sSupPr>
          <m:e>
            <m:r>
              <w:rPr>
                <w:rFonts w:ascii="Cambria Math" w:hAnsi="Cambria Math"/>
                <w:sz w:val="21"/>
              </w:rPr>
              <m:t>R</m:t>
            </m:r>
          </m:e>
          <m:sup>
            <m:r>
              <w:rPr>
                <w:rFonts w:ascii="Cambria Math" w:hAnsi="Cambria Math"/>
                <w:sz w:val="21"/>
              </w:rPr>
              <m:t>2</m:t>
            </m:r>
          </m:sup>
        </m:sSup>
      </m:oMath>
      <w:r w:rsidR="002D7367" w:rsidRPr="00672288">
        <w:rPr>
          <w:sz w:val="21"/>
        </w:rPr>
        <w:t xml:space="preserve"> </w:t>
      </w:r>
      <w:r w:rsidRPr="00672288">
        <w:rPr>
          <w:sz w:val="21"/>
        </w:rPr>
        <w:t xml:space="preserve">could also be considered </w:t>
      </w:r>
      <w:r w:rsidR="002D7367" w:rsidRPr="00672288">
        <w:rPr>
          <w:sz w:val="21"/>
        </w:rPr>
        <w:t>among the statistics of model fit;</w:t>
      </w:r>
    </w:p>
    <w:p w14:paraId="0318AF95" w14:textId="5F0EDAB5" w:rsidR="002D7367" w:rsidRPr="00672288" w:rsidRDefault="002D7367" w:rsidP="0079724C">
      <w:pPr>
        <w:pStyle w:val="ListParagraph"/>
        <w:numPr>
          <w:ilvl w:val="0"/>
          <w:numId w:val="14"/>
        </w:numPr>
        <w:rPr>
          <w:sz w:val="21"/>
        </w:rPr>
      </w:pPr>
      <w:r w:rsidRPr="00672288">
        <w:rPr>
          <w:sz w:val="21"/>
        </w:rPr>
        <w:t>Having selected a final model, a Box-Cox transformation to the dependent variable</w:t>
      </w:r>
      <w:r w:rsidR="00633CC4" w:rsidRPr="00672288">
        <w:rPr>
          <w:sz w:val="21"/>
        </w:rPr>
        <w:t xml:space="preserve"> can be tested, as opposed to a logarithmic or other transformation; Box-Cox transformations</w:t>
      </w:r>
      <w:r w:rsidRPr="00672288">
        <w:rPr>
          <w:sz w:val="21"/>
        </w:rPr>
        <w:t xml:space="preserve"> can only be parameterised in a model with co-variates, </w:t>
      </w:r>
      <w:r w:rsidR="00633CC4" w:rsidRPr="00672288">
        <w:rPr>
          <w:sz w:val="21"/>
        </w:rPr>
        <w:t>but may</w:t>
      </w:r>
      <w:r w:rsidRPr="00672288">
        <w:rPr>
          <w:sz w:val="21"/>
        </w:rPr>
        <w:t xml:space="preserve"> further improve model fit</w:t>
      </w:r>
      <w:r w:rsidR="00100FCB" w:rsidRPr="00672288">
        <w:rPr>
          <w:sz w:val="21"/>
        </w:rPr>
        <w:t xml:space="preserve"> and conformance to OLS assumptions</w:t>
      </w:r>
      <w:r w:rsidR="00633CC4" w:rsidRPr="00672288">
        <w:rPr>
          <w:sz w:val="21"/>
        </w:rPr>
        <w:t>;</w:t>
      </w:r>
    </w:p>
    <w:p w14:paraId="30E526F4" w14:textId="1C192F3D" w:rsidR="00633CC4" w:rsidRPr="00672288" w:rsidRDefault="00633CC4" w:rsidP="0079724C">
      <w:pPr>
        <w:pStyle w:val="ListParagraph"/>
        <w:numPr>
          <w:ilvl w:val="0"/>
          <w:numId w:val="14"/>
        </w:numPr>
        <w:rPr>
          <w:sz w:val="21"/>
        </w:rPr>
      </w:pPr>
      <w:r w:rsidRPr="00672288">
        <w:rPr>
          <w:sz w:val="21"/>
        </w:rPr>
        <w:t>If an OLS is used, standard diagnostics including heteroskedasticity</w:t>
      </w:r>
      <w:r w:rsidR="008666FA" w:rsidRPr="00672288">
        <w:rPr>
          <w:sz w:val="21"/>
        </w:rPr>
        <w:t>,</w:t>
      </w:r>
      <w:r w:rsidRPr="00672288">
        <w:rPr>
          <w:sz w:val="21"/>
        </w:rPr>
        <w:t xml:space="preserve"> distribution </w:t>
      </w:r>
      <w:r w:rsidR="008666FA" w:rsidRPr="00672288">
        <w:rPr>
          <w:sz w:val="21"/>
        </w:rPr>
        <w:t xml:space="preserve">and quantile-quantile plots </w:t>
      </w:r>
      <w:r w:rsidRPr="00672288">
        <w:rPr>
          <w:sz w:val="21"/>
        </w:rPr>
        <w:t xml:space="preserve">of residuals </w:t>
      </w:r>
      <w:r w:rsidR="00241B90" w:rsidRPr="00672288">
        <w:rPr>
          <w:sz w:val="21"/>
        </w:rPr>
        <w:t>are particularly important to verify</w:t>
      </w:r>
      <w:r w:rsidRPr="00672288">
        <w:rPr>
          <w:sz w:val="21"/>
        </w:rPr>
        <w:t>.</w:t>
      </w:r>
    </w:p>
    <w:p w14:paraId="4899C7B3" w14:textId="77777777" w:rsidR="00F211CD" w:rsidRPr="00672288" w:rsidRDefault="00F211CD" w:rsidP="00802014">
      <w:pPr>
        <w:rPr>
          <w:sz w:val="21"/>
        </w:rPr>
      </w:pPr>
    </w:p>
    <w:p w14:paraId="1580BC03" w14:textId="474E1951" w:rsidR="00B91B0F" w:rsidRPr="00B91B0F" w:rsidRDefault="00B91B0F" w:rsidP="00C42C98">
      <w:pPr>
        <w:pStyle w:val="Heading3"/>
      </w:pPr>
      <w:bookmarkStart w:id="23" w:name="_Toc16712883"/>
      <w:bookmarkStart w:id="24" w:name="_Toc72762673"/>
      <w:r w:rsidRPr="00B91B0F">
        <w:t>Comparison of the two approaches</w:t>
      </w:r>
      <w:bookmarkEnd w:id="23"/>
      <w:bookmarkEnd w:id="24"/>
    </w:p>
    <w:p w14:paraId="06884913" w14:textId="6D62D46D" w:rsidR="00633CC4" w:rsidRDefault="00D913CC" w:rsidP="00802014">
      <w:pPr>
        <w:rPr>
          <w:sz w:val="21"/>
        </w:rPr>
      </w:pPr>
      <w:r w:rsidRPr="00672288">
        <w:rPr>
          <w:sz w:val="21"/>
        </w:rPr>
        <w:fldChar w:fldCharType="begin"/>
      </w:r>
      <w:r w:rsidRPr="00672288">
        <w:rPr>
          <w:sz w:val="21"/>
        </w:rPr>
        <w:instrText xml:space="preserve"> REF _Ref30174494 \h </w:instrText>
      </w:r>
      <w:r w:rsidR="00672288">
        <w:rPr>
          <w:sz w:val="21"/>
        </w:rPr>
        <w:instrText xml:space="preserve"> \* MERGEFORMAT </w:instrText>
      </w:r>
      <w:r w:rsidRPr="00672288">
        <w:rPr>
          <w:sz w:val="21"/>
        </w:rPr>
      </w:r>
      <w:r w:rsidRPr="00672288">
        <w:rPr>
          <w:sz w:val="21"/>
        </w:rPr>
        <w:fldChar w:fldCharType="separate"/>
      </w:r>
      <w:r w:rsidR="00340BF6" w:rsidRPr="00672288">
        <w:rPr>
          <w:sz w:val="21"/>
        </w:rPr>
        <w:t>Table S</w:t>
      </w:r>
      <w:r w:rsidR="00340BF6" w:rsidRPr="00672288">
        <w:rPr>
          <w:noProof/>
          <w:sz w:val="21"/>
        </w:rPr>
        <w:t>3</w:t>
      </w:r>
      <w:r w:rsidRPr="00672288">
        <w:rPr>
          <w:sz w:val="21"/>
        </w:rPr>
        <w:fldChar w:fldCharType="end"/>
      </w:r>
      <w:r w:rsidRPr="00672288">
        <w:rPr>
          <w:sz w:val="21"/>
        </w:rPr>
        <w:t xml:space="preserve"> summarises expected </w:t>
      </w:r>
      <w:r w:rsidR="00E92B7D" w:rsidRPr="00672288">
        <w:rPr>
          <w:sz w:val="21"/>
        </w:rPr>
        <w:t xml:space="preserve">advantages and drawbacks of the household- and stratum-level approaches. We have not compared the two in the same settings, and their relative predictive </w:t>
      </w:r>
      <w:r w:rsidR="008A6F5D" w:rsidRPr="00672288">
        <w:rPr>
          <w:sz w:val="21"/>
        </w:rPr>
        <w:t>accuracy</w:t>
      </w:r>
      <w:r w:rsidR="00E92B7D" w:rsidRPr="00672288">
        <w:rPr>
          <w:sz w:val="21"/>
        </w:rPr>
        <w:t xml:space="preserve"> </w:t>
      </w:r>
      <w:r w:rsidR="008A6F5D" w:rsidRPr="00672288">
        <w:rPr>
          <w:sz w:val="21"/>
        </w:rPr>
        <w:t>is thus unclear.</w:t>
      </w:r>
    </w:p>
    <w:p w14:paraId="037C5D1A" w14:textId="77777777" w:rsidR="00F27805" w:rsidRPr="00672288" w:rsidRDefault="00F27805" w:rsidP="00802014">
      <w:pPr>
        <w:rPr>
          <w:sz w:val="21"/>
        </w:rPr>
      </w:pPr>
    </w:p>
    <w:p w14:paraId="1D8B166A" w14:textId="7FA7406B" w:rsidR="00E03ED5" w:rsidRDefault="00E03ED5" w:rsidP="00E03ED5">
      <w:pPr>
        <w:pStyle w:val="Caption"/>
      </w:pPr>
      <w:bookmarkStart w:id="25" w:name="_Ref30174494"/>
      <w:bookmarkStart w:id="26" w:name="_Toc30517419"/>
      <w:r>
        <w:t xml:space="preserve">Table </w:t>
      </w:r>
      <w:r w:rsidR="002949BA">
        <w:t>S</w:t>
      </w:r>
      <w:r>
        <w:rPr>
          <w:noProof/>
        </w:rPr>
        <w:fldChar w:fldCharType="begin"/>
      </w:r>
      <w:r>
        <w:rPr>
          <w:noProof/>
        </w:rPr>
        <w:instrText xml:space="preserve"> SEQ Table \* ARABIC </w:instrText>
      </w:r>
      <w:r>
        <w:rPr>
          <w:noProof/>
        </w:rPr>
        <w:fldChar w:fldCharType="separate"/>
      </w:r>
      <w:r w:rsidR="00340BF6">
        <w:rPr>
          <w:noProof/>
        </w:rPr>
        <w:t>3</w:t>
      </w:r>
      <w:r>
        <w:rPr>
          <w:noProof/>
        </w:rPr>
        <w:fldChar w:fldCharType="end"/>
      </w:r>
      <w:bookmarkEnd w:id="25"/>
      <w:r>
        <w:t xml:space="preserve">. Comparison of household-level and stratum-level </w:t>
      </w:r>
      <w:r w:rsidR="00B02F4C">
        <w:t>regression approaches</w:t>
      </w:r>
      <w:r>
        <w:t>.</w:t>
      </w:r>
      <w:bookmarkEnd w:id="26"/>
    </w:p>
    <w:tbl>
      <w:tblPr>
        <w:tblStyle w:val="TableGrid"/>
        <w:tblW w:w="9826"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Layout w:type="fixed"/>
        <w:tblCellMar>
          <w:left w:w="28" w:type="dxa"/>
          <w:right w:w="28" w:type="dxa"/>
        </w:tblCellMar>
        <w:tblLook w:val="04A0" w:firstRow="1" w:lastRow="0" w:firstColumn="1" w:lastColumn="0" w:noHBand="0" w:noVBand="1"/>
      </w:tblPr>
      <w:tblGrid>
        <w:gridCol w:w="1610"/>
        <w:gridCol w:w="4123"/>
        <w:gridCol w:w="4093"/>
      </w:tblGrid>
      <w:tr w:rsidR="00E03ED5" w:rsidRPr="00C338DC" w14:paraId="432283F2" w14:textId="77777777" w:rsidTr="00E03ED5">
        <w:trPr>
          <w:trHeight w:val="341"/>
          <w:tblHeader/>
        </w:trPr>
        <w:tc>
          <w:tcPr>
            <w:tcW w:w="1610" w:type="dxa"/>
            <w:tcBorders>
              <w:top w:val="single" w:sz="8" w:space="0" w:color="5B9BD5" w:themeColor="accent1"/>
              <w:right w:val="single" w:sz="8" w:space="0" w:color="5B9BD5" w:themeColor="accent1"/>
            </w:tcBorders>
            <w:shd w:val="clear" w:color="auto" w:fill="DEEAF6" w:themeFill="accent1" w:themeFillTint="33"/>
            <w:noWrap/>
            <w:vAlign w:val="center"/>
            <w:hideMark/>
          </w:tcPr>
          <w:p w14:paraId="7BE79B8C" w14:textId="5133D074" w:rsidR="00E03ED5" w:rsidRPr="002949BA" w:rsidRDefault="00E03ED5" w:rsidP="00C334E6">
            <w:pPr>
              <w:jc w:val="center"/>
              <w:rPr>
                <w:bCs/>
                <w:color w:val="1F4E79" w:themeColor="accent1" w:themeShade="80"/>
                <w:sz w:val="18"/>
                <w:szCs w:val="18"/>
              </w:rPr>
            </w:pPr>
            <w:r w:rsidRPr="002949BA">
              <w:rPr>
                <w:bCs/>
                <w:color w:val="1F4E79" w:themeColor="accent1" w:themeShade="80"/>
                <w:sz w:val="18"/>
                <w:szCs w:val="18"/>
              </w:rPr>
              <w:t>Criterion</w:t>
            </w:r>
          </w:p>
        </w:tc>
        <w:tc>
          <w:tcPr>
            <w:tcW w:w="4123" w:type="dxa"/>
            <w:tcBorders>
              <w:top w:val="single" w:sz="8" w:space="0" w:color="5B9BD5" w:themeColor="accent1"/>
              <w:left w:val="single" w:sz="8" w:space="0" w:color="5B9BD5" w:themeColor="accent1"/>
              <w:right w:val="dotted" w:sz="4" w:space="0" w:color="5B9BD5" w:themeColor="accent1"/>
            </w:tcBorders>
            <w:shd w:val="clear" w:color="auto" w:fill="DEEAF6" w:themeFill="accent1" w:themeFillTint="33"/>
            <w:noWrap/>
            <w:vAlign w:val="center"/>
            <w:hideMark/>
          </w:tcPr>
          <w:p w14:paraId="7F474F27" w14:textId="5A33D8A5" w:rsidR="00E03ED5" w:rsidRPr="002949BA" w:rsidRDefault="00E03ED5" w:rsidP="00F211CD">
            <w:pPr>
              <w:jc w:val="center"/>
              <w:rPr>
                <w:bCs/>
                <w:color w:val="1F4E79" w:themeColor="accent1" w:themeShade="80"/>
                <w:sz w:val="18"/>
                <w:szCs w:val="18"/>
              </w:rPr>
            </w:pPr>
            <w:r w:rsidRPr="002949BA">
              <w:rPr>
                <w:bCs/>
                <w:color w:val="1F4E79" w:themeColor="accent1" w:themeShade="80"/>
                <w:sz w:val="18"/>
                <w:szCs w:val="18"/>
              </w:rPr>
              <w:t xml:space="preserve">Household-level </w:t>
            </w:r>
            <w:r w:rsidR="00F211CD" w:rsidRPr="002949BA">
              <w:rPr>
                <w:bCs/>
                <w:color w:val="1F4E79" w:themeColor="accent1" w:themeShade="80"/>
                <w:sz w:val="18"/>
                <w:szCs w:val="18"/>
              </w:rPr>
              <w:t>regression</w:t>
            </w:r>
          </w:p>
        </w:tc>
        <w:tc>
          <w:tcPr>
            <w:tcW w:w="4093" w:type="dxa"/>
            <w:tcBorders>
              <w:top w:val="single" w:sz="8" w:space="0" w:color="5B9BD5" w:themeColor="accent1"/>
              <w:left w:val="single" w:sz="8" w:space="0" w:color="5B9BD5" w:themeColor="accent1"/>
              <w:bottom w:val="single" w:sz="8" w:space="0" w:color="5B9BD5" w:themeColor="accent1"/>
            </w:tcBorders>
            <w:shd w:val="clear" w:color="auto" w:fill="DEEAF6" w:themeFill="accent1" w:themeFillTint="33"/>
            <w:noWrap/>
            <w:vAlign w:val="center"/>
            <w:hideMark/>
          </w:tcPr>
          <w:p w14:paraId="6DB490C3" w14:textId="1E5103D1" w:rsidR="00E03ED5" w:rsidRPr="002949BA" w:rsidRDefault="00E03ED5" w:rsidP="00F211CD">
            <w:pPr>
              <w:jc w:val="center"/>
              <w:rPr>
                <w:bCs/>
                <w:color w:val="1F4E79" w:themeColor="accent1" w:themeShade="80"/>
                <w:sz w:val="18"/>
                <w:szCs w:val="18"/>
              </w:rPr>
            </w:pPr>
            <w:r w:rsidRPr="002949BA">
              <w:rPr>
                <w:bCs/>
                <w:color w:val="1F4E79" w:themeColor="accent1" w:themeShade="80"/>
                <w:sz w:val="18"/>
                <w:szCs w:val="18"/>
              </w:rPr>
              <w:t xml:space="preserve">Stratum-level </w:t>
            </w:r>
            <w:r w:rsidR="00F211CD" w:rsidRPr="002949BA">
              <w:rPr>
                <w:bCs/>
                <w:color w:val="1F4E79" w:themeColor="accent1" w:themeShade="80"/>
                <w:sz w:val="18"/>
                <w:szCs w:val="18"/>
              </w:rPr>
              <w:t>regression</w:t>
            </w:r>
          </w:p>
        </w:tc>
      </w:tr>
      <w:tr w:rsidR="00E03ED5" w:rsidRPr="00C338DC" w14:paraId="23A31968" w14:textId="77777777" w:rsidTr="00C334E6">
        <w:trPr>
          <w:trHeight w:val="276"/>
        </w:trPr>
        <w:tc>
          <w:tcPr>
            <w:tcW w:w="1610" w:type="dxa"/>
            <w:tcBorders>
              <w:top w:val="single" w:sz="8" w:space="0" w:color="5B9BD5" w:themeColor="accent1"/>
              <w:bottom w:val="dotted" w:sz="4" w:space="0" w:color="5B9BD5" w:themeColor="accent1"/>
              <w:right w:val="single" w:sz="8" w:space="0" w:color="5B9BD5" w:themeColor="accent1"/>
            </w:tcBorders>
            <w:shd w:val="clear" w:color="auto" w:fill="DEEAF6" w:themeFill="accent1" w:themeFillTint="33"/>
            <w:noWrap/>
          </w:tcPr>
          <w:p w14:paraId="1E2CC58A" w14:textId="31E4C776" w:rsidR="00E03ED5" w:rsidRPr="00C338DC" w:rsidRDefault="00E03ED5" w:rsidP="00C334E6">
            <w:pPr>
              <w:jc w:val="left"/>
              <w:rPr>
                <w:color w:val="1F4E79" w:themeColor="accent1" w:themeShade="80"/>
                <w:sz w:val="18"/>
                <w:szCs w:val="18"/>
              </w:rPr>
            </w:pPr>
            <w:r>
              <w:rPr>
                <w:color w:val="1F4E79" w:themeColor="accent1" w:themeShade="80"/>
                <w:sz w:val="18"/>
                <w:szCs w:val="18"/>
              </w:rPr>
              <w:t>Data richness</w:t>
            </w:r>
          </w:p>
        </w:tc>
        <w:tc>
          <w:tcPr>
            <w:tcW w:w="4123" w:type="dxa"/>
            <w:tcBorders>
              <w:top w:val="single" w:sz="8" w:space="0" w:color="5B9BD5" w:themeColor="accent1"/>
              <w:left w:val="single" w:sz="8" w:space="0" w:color="5B9BD5" w:themeColor="accent1"/>
              <w:bottom w:val="dotted" w:sz="4" w:space="0" w:color="5B9BD5" w:themeColor="accent1"/>
              <w:right w:val="single" w:sz="8" w:space="0" w:color="5B9BD5" w:themeColor="accent1"/>
            </w:tcBorders>
            <w:noWrap/>
          </w:tcPr>
          <w:p w14:paraId="4076437D" w14:textId="77777777" w:rsidR="00633CC4" w:rsidRDefault="00633CC4" w:rsidP="00E03ED5">
            <w:pPr>
              <w:jc w:val="left"/>
              <w:rPr>
                <w:sz w:val="18"/>
                <w:szCs w:val="18"/>
              </w:rPr>
            </w:pPr>
            <w:r>
              <w:rPr>
                <w:sz w:val="18"/>
                <w:szCs w:val="18"/>
              </w:rPr>
              <w:t>Even surveys for which the sampling frame is not a stratum (e.g. in Nigeria: see above) can be analysed through this approach, as long as the stratum to which survey observations belong is known.</w:t>
            </w:r>
          </w:p>
          <w:p w14:paraId="0FBFBC43" w14:textId="49A601CC" w:rsidR="00633CC4" w:rsidRDefault="00633CC4" w:rsidP="00E03ED5">
            <w:pPr>
              <w:jc w:val="left"/>
              <w:rPr>
                <w:sz w:val="18"/>
                <w:szCs w:val="18"/>
              </w:rPr>
            </w:pPr>
          </w:p>
          <w:p w14:paraId="572592B9" w14:textId="5F84591E" w:rsidR="008922B3" w:rsidRPr="00E03ED5" w:rsidRDefault="00562F83" w:rsidP="00E03ED5">
            <w:pPr>
              <w:jc w:val="left"/>
              <w:rPr>
                <w:sz w:val="18"/>
                <w:szCs w:val="18"/>
              </w:rPr>
            </w:pPr>
            <w:r>
              <w:rPr>
                <w:sz w:val="18"/>
                <w:szCs w:val="18"/>
              </w:rPr>
              <w:t>Any surveys for which a dataset is not available or shared cannot be analysed.</w:t>
            </w:r>
          </w:p>
        </w:tc>
        <w:tc>
          <w:tcPr>
            <w:tcW w:w="4093" w:type="dxa"/>
            <w:tcBorders>
              <w:top w:val="single" w:sz="8" w:space="0" w:color="5B9BD5" w:themeColor="accent1"/>
              <w:left w:val="single" w:sz="8" w:space="0" w:color="5B9BD5" w:themeColor="accent1"/>
              <w:bottom w:val="dotted" w:sz="4" w:space="0" w:color="5B9BD5" w:themeColor="accent1"/>
            </w:tcBorders>
            <w:noWrap/>
          </w:tcPr>
          <w:p w14:paraId="79D16FED" w14:textId="77777777" w:rsidR="00633CC4" w:rsidRDefault="00633CC4" w:rsidP="00E03ED5">
            <w:pPr>
              <w:jc w:val="left"/>
              <w:rPr>
                <w:sz w:val="18"/>
                <w:szCs w:val="18"/>
              </w:rPr>
            </w:pPr>
            <w:r>
              <w:rPr>
                <w:sz w:val="18"/>
                <w:szCs w:val="18"/>
              </w:rPr>
              <w:t>Any surveys irrespective of dataset availability can be analysed, as the point estimate and standard error are known or can be worked out from other meta-data.</w:t>
            </w:r>
          </w:p>
          <w:p w14:paraId="44DBB4E9" w14:textId="3BB81BBF" w:rsidR="00633CC4" w:rsidRDefault="00633CC4" w:rsidP="00E03ED5">
            <w:pPr>
              <w:jc w:val="left"/>
              <w:rPr>
                <w:sz w:val="18"/>
                <w:szCs w:val="18"/>
              </w:rPr>
            </w:pPr>
          </w:p>
          <w:p w14:paraId="280D5C85" w14:textId="5620FA1D" w:rsidR="00E05D82" w:rsidRPr="00E03ED5" w:rsidRDefault="00E05D82" w:rsidP="00E03ED5">
            <w:pPr>
              <w:jc w:val="left"/>
              <w:rPr>
                <w:sz w:val="18"/>
                <w:szCs w:val="18"/>
              </w:rPr>
            </w:pPr>
            <w:r>
              <w:rPr>
                <w:sz w:val="18"/>
                <w:szCs w:val="18"/>
              </w:rPr>
              <w:t>Surveys for which the sampling frame is not a stratum cannot be analysed through this approach; an alternative is to analyse all data at whatever level the surveys have been done, but this would generally result in far fewer data points and thus plausibly much less accurate models.</w:t>
            </w:r>
          </w:p>
        </w:tc>
      </w:tr>
      <w:tr w:rsidR="00E03ED5" w:rsidRPr="00C338DC" w14:paraId="7D41A49F" w14:textId="77777777" w:rsidTr="00C334E6">
        <w:trPr>
          <w:trHeight w:val="276"/>
        </w:trPr>
        <w:tc>
          <w:tcPr>
            <w:tcW w:w="1610" w:type="dxa"/>
            <w:tcBorders>
              <w:top w:val="dotted" w:sz="4" w:space="0" w:color="5B9BD5" w:themeColor="accent1"/>
              <w:bottom w:val="dotted" w:sz="4" w:space="0" w:color="5B9BD5" w:themeColor="accent1"/>
              <w:right w:val="single" w:sz="8" w:space="0" w:color="5B9BD5" w:themeColor="accent1"/>
            </w:tcBorders>
            <w:shd w:val="clear" w:color="auto" w:fill="DEEAF6" w:themeFill="accent1" w:themeFillTint="33"/>
            <w:noWrap/>
          </w:tcPr>
          <w:p w14:paraId="4312825F" w14:textId="2EC65ADD" w:rsidR="00E03ED5" w:rsidRPr="00C338DC" w:rsidRDefault="000C57C8" w:rsidP="00C334E6">
            <w:pPr>
              <w:jc w:val="left"/>
              <w:rPr>
                <w:color w:val="1F4E79" w:themeColor="accent1" w:themeShade="80"/>
                <w:sz w:val="18"/>
                <w:szCs w:val="18"/>
              </w:rPr>
            </w:pPr>
            <w:r>
              <w:rPr>
                <w:color w:val="1F4E79" w:themeColor="accent1" w:themeShade="80"/>
                <w:sz w:val="18"/>
                <w:szCs w:val="18"/>
              </w:rPr>
              <w:t>Robustness</w:t>
            </w:r>
          </w:p>
        </w:tc>
        <w:tc>
          <w:tcPr>
            <w:tcW w:w="4123" w:type="dxa"/>
            <w:tcBorders>
              <w:top w:val="dotted" w:sz="4" w:space="0" w:color="5B9BD5" w:themeColor="accent1"/>
              <w:left w:val="single" w:sz="8" w:space="0" w:color="5B9BD5" w:themeColor="accent1"/>
              <w:bottom w:val="dotted" w:sz="4" w:space="0" w:color="5B9BD5" w:themeColor="accent1"/>
              <w:right w:val="single" w:sz="8" w:space="0" w:color="5B9BD5" w:themeColor="accent1"/>
            </w:tcBorders>
            <w:noWrap/>
          </w:tcPr>
          <w:p w14:paraId="38205D50" w14:textId="6B64FF15" w:rsidR="00E03ED5" w:rsidRPr="00C338DC" w:rsidRDefault="00E05D82" w:rsidP="00E03ED5">
            <w:pPr>
              <w:jc w:val="left"/>
              <w:rPr>
                <w:sz w:val="18"/>
                <w:szCs w:val="18"/>
              </w:rPr>
            </w:pPr>
            <w:r>
              <w:rPr>
                <w:sz w:val="18"/>
                <w:szCs w:val="18"/>
              </w:rPr>
              <w:t>Similar robustness properties to generalised linear models.</w:t>
            </w:r>
          </w:p>
        </w:tc>
        <w:tc>
          <w:tcPr>
            <w:tcW w:w="4093" w:type="dxa"/>
            <w:tcBorders>
              <w:top w:val="dotted" w:sz="4" w:space="0" w:color="5B9BD5" w:themeColor="accent1"/>
              <w:left w:val="single" w:sz="8" w:space="0" w:color="5B9BD5" w:themeColor="accent1"/>
              <w:bottom w:val="dotted" w:sz="4" w:space="0" w:color="5B9BD5" w:themeColor="accent1"/>
            </w:tcBorders>
            <w:noWrap/>
          </w:tcPr>
          <w:p w14:paraId="4CA8A7FE" w14:textId="53C1AD6C" w:rsidR="00E03ED5" w:rsidRPr="00C338DC" w:rsidRDefault="00D913CC" w:rsidP="00E03ED5">
            <w:pPr>
              <w:jc w:val="left"/>
              <w:rPr>
                <w:sz w:val="18"/>
                <w:szCs w:val="18"/>
              </w:rPr>
            </w:pPr>
            <w:r>
              <w:rPr>
                <w:sz w:val="18"/>
                <w:szCs w:val="18"/>
              </w:rPr>
              <w:t>If OLS regression is used, key model assumptions may not be met.</w:t>
            </w:r>
          </w:p>
        </w:tc>
      </w:tr>
      <w:tr w:rsidR="00D913CC" w:rsidRPr="00C338DC" w14:paraId="03F44E11" w14:textId="77777777" w:rsidTr="00E03ED5">
        <w:trPr>
          <w:trHeight w:val="276"/>
        </w:trPr>
        <w:tc>
          <w:tcPr>
            <w:tcW w:w="1610" w:type="dxa"/>
            <w:tcBorders>
              <w:top w:val="dotted" w:sz="4" w:space="0" w:color="5B9BD5" w:themeColor="accent1"/>
              <w:bottom w:val="single" w:sz="8" w:space="0" w:color="5B9BD5" w:themeColor="accent1"/>
              <w:right w:val="single" w:sz="8" w:space="0" w:color="5B9BD5" w:themeColor="accent1"/>
            </w:tcBorders>
            <w:shd w:val="clear" w:color="auto" w:fill="DEEAF6" w:themeFill="accent1" w:themeFillTint="33"/>
            <w:noWrap/>
          </w:tcPr>
          <w:p w14:paraId="4146B6C3" w14:textId="3F42D793" w:rsidR="00D913CC" w:rsidRPr="00C338DC" w:rsidRDefault="00D913CC" w:rsidP="00D913CC">
            <w:pPr>
              <w:jc w:val="left"/>
              <w:rPr>
                <w:color w:val="1F4E79" w:themeColor="accent1" w:themeShade="80"/>
                <w:sz w:val="18"/>
                <w:szCs w:val="18"/>
              </w:rPr>
            </w:pPr>
            <w:r>
              <w:rPr>
                <w:color w:val="1F4E79" w:themeColor="accent1" w:themeShade="80"/>
                <w:sz w:val="18"/>
                <w:szCs w:val="18"/>
              </w:rPr>
              <w:t>Applicability</w:t>
            </w:r>
          </w:p>
        </w:tc>
        <w:tc>
          <w:tcPr>
            <w:tcW w:w="4123" w:type="dxa"/>
            <w:tcBorders>
              <w:top w:val="dotted" w:sz="4" w:space="0" w:color="5B9BD5" w:themeColor="accent1"/>
              <w:left w:val="single" w:sz="8" w:space="0" w:color="5B9BD5" w:themeColor="accent1"/>
              <w:bottom w:val="single" w:sz="8" w:space="0" w:color="5B9BD5" w:themeColor="accent1"/>
              <w:right w:val="single" w:sz="8" w:space="0" w:color="5B9BD5" w:themeColor="accent1"/>
            </w:tcBorders>
            <w:noWrap/>
          </w:tcPr>
          <w:p w14:paraId="50DE3F5D" w14:textId="46347E85" w:rsidR="00D913CC" w:rsidRPr="00D913CC" w:rsidRDefault="00D913CC" w:rsidP="00D913CC">
            <w:pPr>
              <w:jc w:val="left"/>
              <w:rPr>
                <w:sz w:val="18"/>
                <w:szCs w:val="18"/>
              </w:rPr>
            </w:pPr>
            <w:r>
              <w:rPr>
                <w:sz w:val="18"/>
                <w:szCs w:val="18"/>
              </w:rPr>
              <w:t>Generally applicable.</w:t>
            </w:r>
          </w:p>
        </w:tc>
        <w:tc>
          <w:tcPr>
            <w:tcW w:w="4093" w:type="dxa"/>
            <w:tcBorders>
              <w:top w:val="dotted" w:sz="4" w:space="0" w:color="5B9BD5" w:themeColor="accent1"/>
              <w:left w:val="single" w:sz="8" w:space="0" w:color="5B9BD5" w:themeColor="accent1"/>
              <w:bottom w:val="single" w:sz="8" w:space="0" w:color="5B9BD5" w:themeColor="accent1"/>
            </w:tcBorders>
            <w:noWrap/>
          </w:tcPr>
          <w:p w14:paraId="7931BB88" w14:textId="152C368E" w:rsidR="00D913CC" w:rsidRPr="00D913CC" w:rsidRDefault="00D913CC" w:rsidP="00D913CC">
            <w:pPr>
              <w:jc w:val="left"/>
              <w:rPr>
                <w:sz w:val="18"/>
                <w:szCs w:val="18"/>
              </w:rPr>
            </w:pPr>
            <w:r>
              <w:rPr>
                <w:sz w:val="18"/>
                <w:szCs w:val="18"/>
              </w:rPr>
              <w:t>If data are sparse or highly non-normal, OLS may not be appropriate, requiring non-parametric solutions.</w:t>
            </w:r>
          </w:p>
        </w:tc>
      </w:tr>
    </w:tbl>
    <w:p w14:paraId="0C709CED" w14:textId="006D919C" w:rsidR="005E5E75" w:rsidRDefault="005E5E75" w:rsidP="005E5E75">
      <w:pPr>
        <w:pStyle w:val="Heading1"/>
      </w:pPr>
      <w:bookmarkStart w:id="27" w:name="_Toc72762674"/>
      <w:r>
        <w:lastRenderedPageBreak/>
        <w:t>R analysis scripts and input datasets</w:t>
      </w:r>
      <w:bookmarkEnd w:id="27"/>
    </w:p>
    <w:p w14:paraId="2E169910" w14:textId="3D12615B" w:rsidR="00C142D6" w:rsidRDefault="00C142D6" w:rsidP="00C142D6">
      <w:pPr>
        <w:pStyle w:val="Heading2"/>
      </w:pPr>
      <w:bookmarkStart w:id="28" w:name="_Toc72762675"/>
      <w:r>
        <w:t>Description of the scripts</w:t>
      </w:r>
      <w:bookmarkEnd w:id="28"/>
    </w:p>
    <w:p w14:paraId="30E3ADAD" w14:textId="56CA646F" w:rsidR="005E5E75" w:rsidRPr="00672288" w:rsidRDefault="00C142D6" w:rsidP="005E5E75">
      <w:pPr>
        <w:rPr>
          <w:sz w:val="21"/>
        </w:rPr>
      </w:pPr>
      <w:r w:rsidRPr="00672288">
        <w:rPr>
          <w:sz w:val="21"/>
        </w:rPr>
        <w:t xml:space="preserve">See </w:t>
      </w:r>
      <w:hyperlink r:id="rId15" w:history="1">
        <w:r w:rsidRPr="00672288">
          <w:rPr>
            <w:rStyle w:val="Hyperlink"/>
            <w:sz w:val="21"/>
          </w:rPr>
          <w:t>https://github.com/francescochecchi/mortality_small_area_estimation</w:t>
        </w:r>
      </w:hyperlink>
      <w:r w:rsidRPr="00672288">
        <w:rPr>
          <w:sz w:val="21"/>
        </w:rPr>
        <w:t>.</w:t>
      </w:r>
      <w:r w:rsidR="004F10DF" w:rsidRPr="00672288">
        <w:rPr>
          <w:sz w:val="21"/>
        </w:rPr>
        <w:t xml:space="preserve"> </w:t>
      </w:r>
      <w:r w:rsidR="004F10DF" w:rsidRPr="00672288">
        <w:rPr>
          <w:sz w:val="21"/>
        </w:rPr>
        <w:fldChar w:fldCharType="begin"/>
      </w:r>
      <w:r w:rsidR="004F10DF" w:rsidRPr="00672288">
        <w:rPr>
          <w:sz w:val="21"/>
        </w:rPr>
        <w:instrText xml:space="preserve"> REF _Ref72753107 \h </w:instrText>
      </w:r>
      <w:r w:rsidR="00672288">
        <w:rPr>
          <w:sz w:val="21"/>
        </w:rPr>
        <w:instrText xml:space="preserve"> \* MERGEFORMAT </w:instrText>
      </w:r>
      <w:r w:rsidR="004F10DF" w:rsidRPr="00672288">
        <w:rPr>
          <w:sz w:val="21"/>
        </w:rPr>
      </w:r>
      <w:r w:rsidR="004F10DF" w:rsidRPr="00672288">
        <w:rPr>
          <w:sz w:val="21"/>
        </w:rPr>
        <w:fldChar w:fldCharType="separate"/>
      </w:r>
      <w:r w:rsidR="004F10DF" w:rsidRPr="00672288">
        <w:rPr>
          <w:sz w:val="21"/>
        </w:rPr>
        <w:t>Table S</w:t>
      </w:r>
      <w:r w:rsidR="004F10DF" w:rsidRPr="00672288">
        <w:rPr>
          <w:noProof/>
          <w:sz w:val="21"/>
        </w:rPr>
        <w:t>4</w:t>
      </w:r>
      <w:r w:rsidR="004F10DF" w:rsidRPr="00672288">
        <w:rPr>
          <w:sz w:val="21"/>
        </w:rPr>
        <w:fldChar w:fldCharType="end"/>
      </w:r>
      <w:r w:rsidR="004F10DF" w:rsidRPr="00672288">
        <w:rPr>
          <w:sz w:val="21"/>
        </w:rPr>
        <w:t xml:space="preserve"> </w:t>
      </w:r>
      <w:r w:rsidR="005E5E75" w:rsidRPr="00672288">
        <w:rPr>
          <w:sz w:val="21"/>
        </w:rPr>
        <w:t>details key data management and analysis sub-steps implemented by each R script</w:t>
      </w:r>
      <w:r w:rsidR="00C11E1B" w:rsidRPr="00672288">
        <w:rPr>
          <w:sz w:val="21"/>
        </w:rPr>
        <w:t>, and required input datasets</w:t>
      </w:r>
      <w:r w:rsidRPr="00672288">
        <w:rPr>
          <w:sz w:val="21"/>
        </w:rPr>
        <w:t xml:space="preserve"> (in practice these are read only once by the control script)</w:t>
      </w:r>
      <w:r w:rsidR="00C11E1B" w:rsidRPr="00672288">
        <w:rPr>
          <w:sz w:val="21"/>
        </w:rPr>
        <w:t>. We recommend only interacting with these R scripts through RStudio</w:t>
      </w:r>
      <w:r w:rsidR="003C23C3" w:rsidRPr="00672288">
        <w:rPr>
          <w:sz w:val="21"/>
        </w:rPr>
        <w:t xml:space="preserve"> (</w:t>
      </w:r>
      <w:hyperlink r:id="rId16" w:history="1">
        <w:r w:rsidR="003C23C3" w:rsidRPr="00672288">
          <w:rPr>
            <w:rStyle w:val="Hyperlink"/>
            <w:sz w:val="21"/>
          </w:rPr>
          <w:t>https://www.rstudio.com/</w:t>
        </w:r>
      </w:hyperlink>
      <w:r w:rsidR="003C23C3" w:rsidRPr="00672288">
        <w:rPr>
          <w:sz w:val="21"/>
        </w:rPr>
        <w:t>)</w:t>
      </w:r>
      <w:r w:rsidR="00647BEB" w:rsidRPr="00672288">
        <w:rPr>
          <w:sz w:val="21"/>
        </w:rPr>
        <w:t>.</w:t>
      </w:r>
      <w:r w:rsidR="00C11E1B" w:rsidRPr="00672288">
        <w:rPr>
          <w:sz w:val="21"/>
        </w:rPr>
        <w:t xml:space="preserve"> </w:t>
      </w:r>
      <w:r w:rsidR="009E3F94" w:rsidRPr="00672288">
        <w:rPr>
          <w:sz w:val="21"/>
        </w:rPr>
        <w:t xml:space="preserve">The scripts </w:t>
      </w:r>
      <w:r w:rsidR="003C23C3" w:rsidRPr="00672288">
        <w:rPr>
          <w:sz w:val="21"/>
        </w:rPr>
        <w:t>should</w:t>
      </w:r>
      <w:r w:rsidR="009E3F94" w:rsidRPr="00672288">
        <w:rPr>
          <w:sz w:val="21"/>
        </w:rPr>
        <w:t xml:space="preserve"> be run in sequence, as they build on each other. </w:t>
      </w:r>
      <w:r w:rsidR="00C11E1B" w:rsidRPr="00672288">
        <w:rPr>
          <w:sz w:val="21"/>
        </w:rPr>
        <w:t>Users should not need to modify any of the code, with the exception of the following:</w:t>
      </w:r>
    </w:p>
    <w:p w14:paraId="1240EAB9" w14:textId="77777777" w:rsidR="00CC1B47" w:rsidRPr="00672288" w:rsidRDefault="00C11E1B" w:rsidP="00CC1B47">
      <w:pPr>
        <w:pStyle w:val="ListParagraph"/>
        <w:numPr>
          <w:ilvl w:val="0"/>
          <w:numId w:val="21"/>
        </w:numPr>
        <w:rPr>
          <w:sz w:val="21"/>
        </w:rPr>
      </w:pPr>
      <w:r w:rsidRPr="00672288">
        <w:rPr>
          <w:sz w:val="21"/>
        </w:rPr>
        <w:t xml:space="preserve">Under </w:t>
      </w:r>
      <w:r w:rsidRPr="00672288">
        <w:rPr>
          <w:rStyle w:val="RcodeChar"/>
          <w:sz w:val="21"/>
          <w:szCs w:val="21"/>
        </w:rPr>
        <w:t>### Specifying parameters</w:t>
      </w:r>
      <w:r w:rsidRPr="00672288">
        <w:rPr>
          <w:sz w:val="21"/>
        </w:rPr>
        <w:t>,</w:t>
      </w:r>
    </w:p>
    <w:p w14:paraId="1FF89BDA" w14:textId="0D82F3D5" w:rsidR="00CC1B47" w:rsidRPr="00672288" w:rsidRDefault="00C11E1B" w:rsidP="00CC1B47">
      <w:pPr>
        <w:pStyle w:val="ListParagraph"/>
        <w:numPr>
          <w:ilvl w:val="1"/>
          <w:numId w:val="21"/>
        </w:numPr>
        <w:rPr>
          <w:sz w:val="21"/>
        </w:rPr>
      </w:pPr>
      <w:r w:rsidRPr="00672288">
        <w:rPr>
          <w:sz w:val="21"/>
        </w:rPr>
        <w:t xml:space="preserve">select the country of analysis (e.g. </w:t>
      </w:r>
      <w:r w:rsidRPr="00672288">
        <w:rPr>
          <w:rStyle w:val="RcodeChar"/>
          <w:sz w:val="21"/>
          <w:szCs w:val="21"/>
        </w:rPr>
        <w:t>“</w:t>
      </w:r>
      <w:proofErr w:type="spellStart"/>
      <w:r w:rsidRPr="00672288">
        <w:rPr>
          <w:rStyle w:val="RcodeChar"/>
          <w:sz w:val="21"/>
          <w:szCs w:val="21"/>
        </w:rPr>
        <w:t>nga</w:t>
      </w:r>
      <w:proofErr w:type="spellEnd"/>
      <w:r w:rsidRPr="00672288">
        <w:rPr>
          <w:rStyle w:val="RcodeChar"/>
          <w:sz w:val="21"/>
          <w:szCs w:val="21"/>
        </w:rPr>
        <w:t>”</w:t>
      </w:r>
      <w:r w:rsidRPr="00672288">
        <w:rPr>
          <w:sz w:val="21"/>
        </w:rPr>
        <w:t xml:space="preserve"> for Nigeria): make sure that all input datasets (except for the SMART survey datasets) are named “[xxx]_[dataset name].xlsx”, e.g. “nga_analysis</w:t>
      </w:r>
      <w:r w:rsidR="003C23C3" w:rsidRPr="00672288">
        <w:rPr>
          <w:sz w:val="21"/>
        </w:rPr>
        <w:t>_</w:t>
      </w:r>
      <w:r w:rsidR="00964701" w:rsidRPr="00672288">
        <w:rPr>
          <w:sz w:val="21"/>
        </w:rPr>
        <w:t>strata</w:t>
      </w:r>
      <w:r w:rsidRPr="00672288">
        <w:rPr>
          <w:sz w:val="21"/>
        </w:rPr>
        <w:t>.xlsx”</w:t>
      </w:r>
      <w:r w:rsidR="00CC1B47" w:rsidRPr="00672288">
        <w:rPr>
          <w:sz w:val="21"/>
        </w:rPr>
        <w:t>;</w:t>
      </w:r>
    </w:p>
    <w:p w14:paraId="2A2266C6" w14:textId="093AAE65" w:rsidR="00C11E1B" w:rsidRPr="00672288" w:rsidRDefault="00CC1B47" w:rsidP="00CC1B47">
      <w:pPr>
        <w:pStyle w:val="ListParagraph"/>
        <w:numPr>
          <w:ilvl w:val="0"/>
          <w:numId w:val="21"/>
        </w:numPr>
        <w:rPr>
          <w:sz w:val="21"/>
        </w:rPr>
      </w:pPr>
      <w:r w:rsidRPr="00672288">
        <w:rPr>
          <w:sz w:val="21"/>
        </w:rPr>
        <w:t>As mentioned above, script 2 is not (yet) generic for any crisis setting; a country-specific script will thus need to be developed by the analyst, though methods and code sections could replicate those developed for Somalia or Nigeria (</w:t>
      </w:r>
      <w:r w:rsidR="002949BA" w:rsidRPr="00672288">
        <w:rPr>
          <w:sz w:val="21"/>
        </w:rPr>
        <w:t>to be published separately</w:t>
      </w:r>
      <w:r w:rsidRPr="00672288">
        <w:rPr>
          <w:sz w:val="21"/>
        </w:rPr>
        <w:t>).</w:t>
      </w:r>
    </w:p>
    <w:p w14:paraId="3219DF8C" w14:textId="6E219930" w:rsidR="005E5E75" w:rsidRPr="00672288" w:rsidRDefault="00C11E1B" w:rsidP="005E5E75">
      <w:pPr>
        <w:rPr>
          <w:sz w:val="21"/>
        </w:rPr>
      </w:pPr>
      <w:r w:rsidRPr="00672288">
        <w:rPr>
          <w:sz w:val="21"/>
        </w:rPr>
        <w:t xml:space="preserve">With time, it is possible that some of the </w:t>
      </w:r>
      <w:r w:rsidR="002949BA" w:rsidRPr="00672288">
        <w:rPr>
          <w:sz w:val="21"/>
        </w:rPr>
        <w:t xml:space="preserve">R </w:t>
      </w:r>
      <w:r w:rsidRPr="00672288">
        <w:rPr>
          <w:sz w:val="21"/>
        </w:rPr>
        <w:t xml:space="preserve">packages </w:t>
      </w:r>
      <w:r w:rsidR="002949BA" w:rsidRPr="00672288">
        <w:rPr>
          <w:sz w:val="21"/>
        </w:rPr>
        <w:t xml:space="preserve">used in the scripts </w:t>
      </w:r>
      <w:r w:rsidRPr="00672288">
        <w:rPr>
          <w:sz w:val="21"/>
        </w:rPr>
        <w:t>will become obsolete, and as such errors may begin to appear in any of the scripts.</w:t>
      </w:r>
      <w:r w:rsidR="00CC1B47" w:rsidRPr="00672288">
        <w:rPr>
          <w:sz w:val="21"/>
        </w:rPr>
        <w:t xml:space="preserve"> This may require small code modifications.</w:t>
      </w:r>
    </w:p>
    <w:p w14:paraId="19FEAFDD" w14:textId="5AAD7AA3" w:rsidR="00C142D6" w:rsidRPr="00672288" w:rsidRDefault="00C142D6" w:rsidP="005E5E75">
      <w:pPr>
        <w:rPr>
          <w:sz w:val="21"/>
        </w:rPr>
      </w:pPr>
    </w:p>
    <w:p w14:paraId="4C46B8C0" w14:textId="0CC6C852" w:rsidR="00C142D6" w:rsidRDefault="00C142D6" w:rsidP="00C142D6">
      <w:pPr>
        <w:pStyle w:val="Heading2"/>
      </w:pPr>
      <w:bookmarkStart w:id="29" w:name="_Toc72762676"/>
      <w:r>
        <w:t>Input datasets</w:t>
      </w:r>
      <w:bookmarkEnd w:id="29"/>
    </w:p>
    <w:p w14:paraId="5A99CA0C" w14:textId="7712FB1F" w:rsidR="00C142D6" w:rsidRPr="00672288" w:rsidRDefault="007E6EE9" w:rsidP="00C142D6">
      <w:pPr>
        <w:rPr>
          <w:sz w:val="21"/>
        </w:rPr>
      </w:pPr>
      <w:r w:rsidRPr="00672288">
        <w:rPr>
          <w:sz w:val="21"/>
        </w:rPr>
        <w:t>To enable analysis replication and show the required input dataset structure, s</w:t>
      </w:r>
      <w:r w:rsidR="00C142D6" w:rsidRPr="00672288">
        <w:rPr>
          <w:sz w:val="21"/>
        </w:rPr>
        <w:t xml:space="preserve">ample datasets are provided on </w:t>
      </w:r>
      <w:hyperlink r:id="rId17" w:history="1">
        <w:r w:rsidR="00C142D6" w:rsidRPr="00672288">
          <w:rPr>
            <w:rStyle w:val="Hyperlink"/>
            <w:sz w:val="21"/>
          </w:rPr>
          <w:t>https://github.com/francescochecchi/mortality_small_area_estimation</w:t>
        </w:r>
      </w:hyperlink>
      <w:r w:rsidR="00C142D6" w:rsidRPr="00672288">
        <w:rPr>
          <w:sz w:val="21"/>
        </w:rPr>
        <w:t xml:space="preserve">. These are sufficient to implement analysis for </w:t>
      </w:r>
      <w:r w:rsidR="00D8229D" w:rsidRPr="00672288">
        <w:rPr>
          <w:sz w:val="21"/>
        </w:rPr>
        <w:t>Somalia (2014-2018)</w:t>
      </w:r>
      <w:r w:rsidR="00C142D6" w:rsidRPr="00672288">
        <w:rPr>
          <w:sz w:val="21"/>
        </w:rPr>
        <w:t>.</w:t>
      </w:r>
      <w:r w:rsidR="00287D7D" w:rsidRPr="00672288">
        <w:rPr>
          <w:sz w:val="21"/>
        </w:rPr>
        <w:t xml:space="preserve"> Key input datasets include:</w:t>
      </w:r>
    </w:p>
    <w:p w14:paraId="47EBBEA7" w14:textId="75CE8BCF" w:rsidR="00287D7D" w:rsidRPr="00672288" w:rsidRDefault="00287D7D" w:rsidP="00287D7D">
      <w:pPr>
        <w:pStyle w:val="ListParagraph"/>
        <w:numPr>
          <w:ilvl w:val="0"/>
          <w:numId w:val="28"/>
        </w:numPr>
        <w:rPr>
          <w:sz w:val="21"/>
        </w:rPr>
      </w:pPr>
      <w:r w:rsidRPr="00672288">
        <w:rPr>
          <w:sz w:val="21"/>
        </w:rPr>
        <w:t>&lt;[xxx]_analysis_strata.xlsx&gt;, which simply contains the list of administrative level 0 (if needed), 1 (e.g. state) and 2 (e.g. county) geographical strata; further levels may be added, but corresponding parameters should be added under the &lt;</w:t>
      </w:r>
      <w:proofErr w:type="spellStart"/>
      <w:r w:rsidRPr="00672288">
        <w:rPr>
          <w:sz w:val="21"/>
        </w:rPr>
        <w:t>general_parameters</w:t>
      </w:r>
      <w:proofErr w:type="spellEnd"/>
      <w:r w:rsidRPr="00672288">
        <w:rPr>
          <w:sz w:val="21"/>
        </w:rPr>
        <w:t>&gt; worksheet of &lt;[xxx]_analysis_parameters.xlsx&gt;;</w:t>
      </w:r>
    </w:p>
    <w:p w14:paraId="39FDD593" w14:textId="713004D7" w:rsidR="00287D7D" w:rsidRPr="00672288" w:rsidRDefault="00287D7D" w:rsidP="00287D7D">
      <w:pPr>
        <w:pStyle w:val="ListParagraph"/>
        <w:numPr>
          <w:ilvl w:val="0"/>
          <w:numId w:val="28"/>
        </w:numPr>
        <w:rPr>
          <w:sz w:val="21"/>
        </w:rPr>
      </w:pPr>
      <w:r w:rsidRPr="00672288">
        <w:rPr>
          <w:sz w:val="21"/>
        </w:rPr>
        <w:t>&lt;[xxx]_survey_metadata.xlsx&gt;, which contains unique IDs and various meta-variables for each SMART survey included in the analysis;</w:t>
      </w:r>
    </w:p>
    <w:p w14:paraId="5A36A26A" w14:textId="2662507E" w:rsidR="00287D7D" w:rsidRPr="00672288" w:rsidRDefault="00287D7D" w:rsidP="00287D7D">
      <w:pPr>
        <w:pStyle w:val="ListParagraph"/>
        <w:numPr>
          <w:ilvl w:val="0"/>
          <w:numId w:val="28"/>
        </w:numPr>
        <w:rPr>
          <w:sz w:val="21"/>
        </w:rPr>
      </w:pPr>
      <w:r w:rsidRPr="00672288">
        <w:rPr>
          <w:sz w:val="21"/>
        </w:rPr>
        <w:t>Individual raw datasets of SMART surveys, as exported using ENA software into .csv format (these should be named as per the unique survey ID variable in the &lt;[xxx]_survey_metadata.xlsx&gt; file, and stored in a sub-directory that must be called ‘~/</w:t>
      </w:r>
      <w:proofErr w:type="spellStart"/>
      <w:r w:rsidRPr="00672288">
        <w:rPr>
          <w:sz w:val="21"/>
        </w:rPr>
        <w:t>survey_datasets</w:t>
      </w:r>
      <w:proofErr w:type="spellEnd"/>
      <w:r w:rsidRPr="00672288">
        <w:rPr>
          <w:sz w:val="21"/>
        </w:rPr>
        <w:t>’); no modifications are needed on the ENA-exported datasets, but we have encountered occasional errors (e.g. non-numeric entries or lone non-empty cells in unmarked columns): these will probably throw an error during execution of script 1, necessitating some investigation and manual data cleaning (script 1 will show the survey ID where the error occurs);</w:t>
      </w:r>
    </w:p>
    <w:p w14:paraId="7C3107A7" w14:textId="503B13C9" w:rsidR="00287D7D" w:rsidRPr="00672288" w:rsidRDefault="00287D7D" w:rsidP="00287D7D">
      <w:pPr>
        <w:pStyle w:val="ListParagraph"/>
        <w:numPr>
          <w:ilvl w:val="0"/>
          <w:numId w:val="28"/>
        </w:numPr>
        <w:rPr>
          <w:sz w:val="21"/>
        </w:rPr>
      </w:pPr>
      <w:r w:rsidRPr="00672288">
        <w:rPr>
          <w:sz w:val="21"/>
        </w:rPr>
        <w:t>&lt;[xxx]_predictor_data.xlsx&gt;</w:t>
      </w:r>
      <w:r w:rsidR="009F282F" w:rsidRPr="00672288">
        <w:rPr>
          <w:sz w:val="21"/>
        </w:rPr>
        <w:t>: this file contains a master table of all predictor datasets, with characteristics of each and options for how to manage them (script 3), including reshaping and aggregation, imputation, smoothing, interpolation, creation of lags, etc.;</w:t>
      </w:r>
    </w:p>
    <w:p w14:paraId="287BED7A" w14:textId="4DE6BD8D" w:rsidR="00287D7D" w:rsidRPr="00672288" w:rsidRDefault="00287D7D" w:rsidP="00287D7D">
      <w:pPr>
        <w:pStyle w:val="ListParagraph"/>
        <w:numPr>
          <w:ilvl w:val="0"/>
          <w:numId w:val="28"/>
        </w:numPr>
        <w:rPr>
          <w:sz w:val="21"/>
        </w:rPr>
      </w:pPr>
      <w:r w:rsidRPr="00672288">
        <w:rPr>
          <w:sz w:val="21"/>
        </w:rPr>
        <w:t>&lt;[xxx]_demog_data.xlsx&gt;</w:t>
      </w:r>
      <w:r w:rsidR="009F282F" w:rsidRPr="00672288">
        <w:rPr>
          <w:sz w:val="21"/>
        </w:rPr>
        <w:t xml:space="preserve">: </w:t>
      </w:r>
      <w:r w:rsidR="00D8229D" w:rsidRPr="00672288">
        <w:rPr>
          <w:sz w:val="21"/>
        </w:rPr>
        <w:t xml:space="preserve">while script 2 </w:t>
      </w:r>
      <w:r w:rsidR="007E6EE9" w:rsidRPr="00672288">
        <w:rPr>
          <w:sz w:val="21"/>
        </w:rPr>
        <w:t xml:space="preserve">(population reconstruction) </w:t>
      </w:r>
      <w:r w:rsidR="00D8229D" w:rsidRPr="00672288">
        <w:rPr>
          <w:sz w:val="21"/>
        </w:rPr>
        <w:t xml:space="preserve">as mentioned </w:t>
      </w:r>
      <w:r w:rsidR="007E6EE9" w:rsidRPr="00672288">
        <w:rPr>
          <w:sz w:val="21"/>
        </w:rPr>
        <w:t>below will need to be developed for each crisis, maintaining the same data input structure as shown in the sample dataset is recommended to avoid script execution problems; generally this will include a table of all population and displacement datasets used, a worksheet with specific demographic parameters (e.g. birth rate), and the datasets themselves;</w:t>
      </w:r>
    </w:p>
    <w:p w14:paraId="03C56A56" w14:textId="6AFC1C61" w:rsidR="00287D7D" w:rsidRPr="00672288" w:rsidRDefault="00287D7D" w:rsidP="00287D7D">
      <w:pPr>
        <w:pStyle w:val="ListParagraph"/>
        <w:numPr>
          <w:ilvl w:val="0"/>
          <w:numId w:val="28"/>
        </w:numPr>
        <w:rPr>
          <w:sz w:val="21"/>
        </w:rPr>
      </w:pPr>
      <w:r w:rsidRPr="00672288">
        <w:rPr>
          <w:sz w:val="21"/>
        </w:rPr>
        <w:t xml:space="preserve">&lt;[xxx]_analysis_parameters.xlsx&gt;: this is the main </w:t>
      </w:r>
      <w:r w:rsidR="009F282F" w:rsidRPr="00672288">
        <w:rPr>
          <w:sz w:val="21"/>
        </w:rPr>
        <w:t>file</w:t>
      </w:r>
      <w:r w:rsidRPr="00672288">
        <w:rPr>
          <w:sz w:val="21"/>
        </w:rPr>
        <w:t xml:space="preserve"> enabl</w:t>
      </w:r>
      <w:r w:rsidR="009F282F" w:rsidRPr="00672288">
        <w:rPr>
          <w:sz w:val="21"/>
        </w:rPr>
        <w:t>ing</w:t>
      </w:r>
      <w:r w:rsidRPr="00672288">
        <w:rPr>
          <w:sz w:val="21"/>
        </w:rPr>
        <w:t xml:space="preserve"> the user to interact with the </w:t>
      </w:r>
      <w:r w:rsidR="009F282F" w:rsidRPr="00672288">
        <w:rPr>
          <w:sz w:val="21"/>
        </w:rPr>
        <w:t>analysis</w:t>
      </w:r>
      <w:r w:rsidRPr="00672288">
        <w:rPr>
          <w:sz w:val="21"/>
        </w:rPr>
        <w:t>, and consists of a &lt;</w:t>
      </w:r>
      <w:proofErr w:type="spellStart"/>
      <w:r w:rsidRPr="00672288">
        <w:rPr>
          <w:sz w:val="21"/>
        </w:rPr>
        <w:t>general_parameters</w:t>
      </w:r>
      <w:proofErr w:type="spellEnd"/>
      <w:r w:rsidRPr="00672288">
        <w:rPr>
          <w:sz w:val="21"/>
        </w:rPr>
        <w:t xml:space="preserve">&gt; worksheet </w:t>
      </w:r>
      <w:r w:rsidR="009F282F" w:rsidRPr="00672288">
        <w:rPr>
          <w:sz w:val="21"/>
        </w:rPr>
        <w:t xml:space="preserve">(needed for all scripts) </w:t>
      </w:r>
      <w:r w:rsidRPr="00672288">
        <w:rPr>
          <w:sz w:val="21"/>
        </w:rPr>
        <w:t>where various parameters needed across the analysis are declared; a &lt;</w:t>
      </w:r>
      <w:proofErr w:type="spellStart"/>
      <w:r w:rsidRPr="00672288">
        <w:rPr>
          <w:sz w:val="21"/>
        </w:rPr>
        <w:t>predictor_parameters</w:t>
      </w:r>
      <w:proofErr w:type="spellEnd"/>
      <w:r w:rsidRPr="00672288">
        <w:rPr>
          <w:sz w:val="21"/>
        </w:rPr>
        <w:t xml:space="preserve">&gt; worksheet </w:t>
      </w:r>
      <w:r w:rsidR="009F282F" w:rsidRPr="00672288">
        <w:rPr>
          <w:sz w:val="21"/>
        </w:rPr>
        <w:t xml:space="preserve">(scripts 4-6) </w:t>
      </w:r>
      <w:r w:rsidRPr="00672288">
        <w:rPr>
          <w:sz w:val="21"/>
        </w:rPr>
        <w:t xml:space="preserve">wherein all variables to be considered in model fitting should be listed, with options </w:t>
      </w:r>
      <w:r w:rsidR="009F282F" w:rsidRPr="00672288">
        <w:rPr>
          <w:sz w:val="21"/>
        </w:rPr>
        <w:t>to force their inclusion or exclusion, retain specific lags, categorise them, consider them in interaction terms, etc.; a &lt;</w:t>
      </w:r>
      <w:proofErr w:type="spellStart"/>
      <w:r w:rsidR="009F282F" w:rsidRPr="00672288">
        <w:rPr>
          <w:sz w:val="21"/>
        </w:rPr>
        <w:t>counterfactual_parameters</w:t>
      </w:r>
      <w:proofErr w:type="spellEnd"/>
      <w:r w:rsidR="009F282F" w:rsidRPr="00672288">
        <w:rPr>
          <w:sz w:val="21"/>
        </w:rPr>
        <w:t xml:space="preserve">&gt; worksheet (scripts 5-6) where best, worst and most likely case values for both predictors and population input datasets are declared, so as to create </w:t>
      </w:r>
      <w:r w:rsidR="009F282F" w:rsidRPr="00672288">
        <w:rPr>
          <w:sz w:val="21"/>
        </w:rPr>
        <w:lastRenderedPageBreak/>
        <w:t>corresponding counterfactual scenarios; and a &lt;</w:t>
      </w:r>
      <w:proofErr w:type="spellStart"/>
      <w:r w:rsidR="009F282F" w:rsidRPr="00672288">
        <w:rPr>
          <w:sz w:val="21"/>
        </w:rPr>
        <w:t>sensitivity_parameters</w:t>
      </w:r>
      <w:proofErr w:type="spellEnd"/>
      <w:r w:rsidR="009F282F" w:rsidRPr="00672288">
        <w:rPr>
          <w:sz w:val="21"/>
        </w:rPr>
        <w:t>&gt; worksheet (script 6) where the user can specify sensitivity ranges for specific datasets (identified by their R object name).</w:t>
      </w:r>
    </w:p>
    <w:p w14:paraId="0D13D44D" w14:textId="7FC398F1" w:rsidR="00287D7D" w:rsidRPr="00672288" w:rsidRDefault="009F282F" w:rsidP="00C142D6">
      <w:pPr>
        <w:rPr>
          <w:sz w:val="21"/>
        </w:rPr>
      </w:pPr>
      <w:r w:rsidRPr="00672288">
        <w:rPr>
          <w:sz w:val="21"/>
        </w:rPr>
        <w:t>Generally, dictionaries within each file are not just informational, but also determine which specific variables within each worksheet are read by the scripts. As such, they should be modified with care, and any additional variable or parameter added to any worksheet should be reflected within the corresponding dictionary.</w:t>
      </w:r>
    </w:p>
    <w:p w14:paraId="75CC9EAE" w14:textId="77777777" w:rsidR="00C142D6" w:rsidRPr="00C142D6" w:rsidRDefault="00C142D6" w:rsidP="00C142D6"/>
    <w:p w14:paraId="3A71961D" w14:textId="77777777" w:rsidR="00C11E1B" w:rsidRDefault="00C11E1B" w:rsidP="005E5E75"/>
    <w:p w14:paraId="5223830A" w14:textId="77777777" w:rsidR="00372B76" w:rsidRDefault="00372B76">
      <w:pPr>
        <w:rPr>
          <w:iCs/>
          <w:color w:val="5B9BD5" w:themeColor="accent1"/>
          <w:sz w:val="20"/>
          <w:szCs w:val="18"/>
        </w:rPr>
      </w:pPr>
      <w:bookmarkStart w:id="30" w:name="_Ref30410141"/>
      <w:bookmarkStart w:id="31" w:name="_Toc30517421"/>
      <w:r>
        <w:br w:type="page"/>
      </w:r>
    </w:p>
    <w:p w14:paraId="182DB8B3" w14:textId="77777777" w:rsidR="00372B76" w:rsidRDefault="00372B76" w:rsidP="005E5E75">
      <w:pPr>
        <w:pStyle w:val="Caption"/>
        <w:sectPr w:rsidR="00372B76" w:rsidSect="002C4934">
          <w:pgSz w:w="11906" w:h="16838"/>
          <w:pgMar w:top="1440" w:right="1077" w:bottom="1440" w:left="1077" w:header="709" w:footer="709" w:gutter="0"/>
          <w:cols w:space="708"/>
          <w:titlePg/>
          <w:docGrid w:linePitch="360"/>
        </w:sectPr>
      </w:pPr>
    </w:p>
    <w:p w14:paraId="17D5A8D1" w14:textId="523AD9B2" w:rsidR="005E5E75" w:rsidRDefault="005E5E75" w:rsidP="005E5E75">
      <w:pPr>
        <w:pStyle w:val="Caption"/>
      </w:pPr>
      <w:bookmarkStart w:id="32" w:name="_Ref72753107"/>
      <w:r>
        <w:lastRenderedPageBreak/>
        <w:t xml:space="preserve">Table </w:t>
      </w:r>
      <w:r w:rsidR="002949BA">
        <w:t>S</w:t>
      </w:r>
      <w:r w:rsidR="000A5A08">
        <w:fldChar w:fldCharType="begin"/>
      </w:r>
      <w:r w:rsidR="000A5A08">
        <w:instrText xml:space="preserve"> SEQ Table \* ARABIC </w:instrText>
      </w:r>
      <w:r w:rsidR="000A5A08">
        <w:fldChar w:fldCharType="separate"/>
      </w:r>
      <w:r w:rsidR="00340BF6">
        <w:rPr>
          <w:noProof/>
        </w:rPr>
        <w:t>4</w:t>
      </w:r>
      <w:r w:rsidR="000A5A08">
        <w:rPr>
          <w:noProof/>
        </w:rPr>
        <w:fldChar w:fldCharType="end"/>
      </w:r>
      <w:bookmarkEnd w:id="30"/>
      <w:bookmarkEnd w:id="32"/>
      <w:r>
        <w:t>. Explanation of R analysis scripts.</w:t>
      </w:r>
      <w:bookmarkEnd w:id="31"/>
    </w:p>
    <w:tbl>
      <w:tblPr>
        <w:tblStyle w:val="TableGrid"/>
        <w:tblW w:w="13966"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dotted" w:sz="4" w:space="0" w:color="5B9BD5" w:themeColor="accent1"/>
          <w:insideV w:val="dotted" w:sz="4" w:space="0" w:color="5B9BD5" w:themeColor="accent1"/>
        </w:tblBorders>
        <w:tblLayout w:type="fixed"/>
        <w:tblLook w:val="04A0" w:firstRow="1" w:lastRow="0" w:firstColumn="1" w:lastColumn="0" w:noHBand="0" w:noVBand="1"/>
      </w:tblPr>
      <w:tblGrid>
        <w:gridCol w:w="1644"/>
        <w:gridCol w:w="4139"/>
        <w:gridCol w:w="3138"/>
        <w:gridCol w:w="2494"/>
        <w:gridCol w:w="2551"/>
      </w:tblGrid>
      <w:tr w:rsidR="00372B76" w:rsidRPr="00E40BDD" w14:paraId="16FC8883" w14:textId="77777777" w:rsidTr="00964701">
        <w:trPr>
          <w:tblHeader/>
        </w:trPr>
        <w:tc>
          <w:tcPr>
            <w:tcW w:w="1644" w:type="dxa"/>
            <w:tcBorders>
              <w:top w:val="single" w:sz="8" w:space="0" w:color="5B9BD5" w:themeColor="accent1"/>
              <w:bottom w:val="single" w:sz="8" w:space="0" w:color="5B9BD5" w:themeColor="accent1"/>
            </w:tcBorders>
            <w:shd w:val="clear" w:color="auto" w:fill="DEEAF6" w:themeFill="accent1" w:themeFillTint="33"/>
            <w:vAlign w:val="center"/>
          </w:tcPr>
          <w:p w14:paraId="6742E399" w14:textId="1AD2DCBF" w:rsidR="005E5E75" w:rsidRPr="002949BA" w:rsidRDefault="000D732F" w:rsidP="002949BA">
            <w:pPr>
              <w:jc w:val="center"/>
              <w:rPr>
                <w:color w:val="1F4E79" w:themeColor="accent1" w:themeShade="80"/>
                <w:sz w:val="18"/>
                <w:szCs w:val="18"/>
              </w:rPr>
            </w:pPr>
            <w:r w:rsidRPr="002949BA">
              <w:rPr>
                <w:color w:val="1F4E79" w:themeColor="accent1" w:themeShade="80"/>
                <w:sz w:val="18"/>
                <w:szCs w:val="18"/>
              </w:rPr>
              <w:t>R script</w:t>
            </w:r>
          </w:p>
        </w:tc>
        <w:tc>
          <w:tcPr>
            <w:tcW w:w="4139" w:type="dxa"/>
            <w:tcBorders>
              <w:top w:val="single" w:sz="8" w:space="0" w:color="5B9BD5" w:themeColor="accent1"/>
              <w:bottom w:val="single" w:sz="8" w:space="0" w:color="5B9BD5" w:themeColor="accent1"/>
            </w:tcBorders>
            <w:shd w:val="clear" w:color="auto" w:fill="DEEAF6" w:themeFill="accent1" w:themeFillTint="33"/>
            <w:vAlign w:val="center"/>
          </w:tcPr>
          <w:p w14:paraId="0C224611" w14:textId="78E72CC9" w:rsidR="005E5E75" w:rsidRPr="002949BA" w:rsidRDefault="000D732F" w:rsidP="002949BA">
            <w:pPr>
              <w:jc w:val="center"/>
              <w:rPr>
                <w:color w:val="1F4E79" w:themeColor="accent1" w:themeShade="80"/>
                <w:sz w:val="18"/>
                <w:szCs w:val="18"/>
              </w:rPr>
            </w:pPr>
            <w:r w:rsidRPr="002949BA">
              <w:rPr>
                <w:color w:val="1F4E79" w:themeColor="accent1" w:themeShade="80"/>
                <w:sz w:val="18"/>
                <w:szCs w:val="18"/>
              </w:rPr>
              <w:t>Sub-steps implemented</w:t>
            </w:r>
          </w:p>
        </w:tc>
        <w:tc>
          <w:tcPr>
            <w:tcW w:w="3138" w:type="dxa"/>
            <w:tcBorders>
              <w:top w:val="single" w:sz="8" w:space="0" w:color="5B9BD5" w:themeColor="accent1"/>
              <w:bottom w:val="single" w:sz="8" w:space="0" w:color="5B9BD5" w:themeColor="accent1"/>
            </w:tcBorders>
            <w:shd w:val="clear" w:color="auto" w:fill="DEEAF6" w:themeFill="accent1" w:themeFillTint="33"/>
            <w:vAlign w:val="center"/>
          </w:tcPr>
          <w:p w14:paraId="19E6B9B8" w14:textId="500F0E1F" w:rsidR="005E5E75" w:rsidRPr="002949BA" w:rsidRDefault="004079B6" w:rsidP="002949BA">
            <w:pPr>
              <w:jc w:val="center"/>
              <w:rPr>
                <w:color w:val="1F4E79" w:themeColor="accent1" w:themeShade="80"/>
                <w:sz w:val="18"/>
                <w:szCs w:val="18"/>
              </w:rPr>
            </w:pPr>
            <w:r w:rsidRPr="002949BA">
              <w:rPr>
                <w:color w:val="1F4E79" w:themeColor="accent1" w:themeShade="80"/>
                <w:sz w:val="18"/>
                <w:szCs w:val="18"/>
              </w:rPr>
              <w:t>Required data inputs</w:t>
            </w:r>
            <w:r w:rsidR="00E40BDD" w:rsidRPr="002949BA">
              <w:rPr>
                <w:color w:val="1F4E79" w:themeColor="accent1" w:themeShade="80"/>
                <w:sz w:val="18"/>
                <w:szCs w:val="18"/>
              </w:rPr>
              <w:t>†</w:t>
            </w:r>
          </w:p>
        </w:tc>
        <w:tc>
          <w:tcPr>
            <w:tcW w:w="2494" w:type="dxa"/>
            <w:tcBorders>
              <w:top w:val="single" w:sz="8" w:space="0" w:color="5B9BD5" w:themeColor="accent1"/>
              <w:bottom w:val="single" w:sz="8" w:space="0" w:color="5B9BD5" w:themeColor="accent1"/>
            </w:tcBorders>
            <w:shd w:val="clear" w:color="auto" w:fill="DEEAF6" w:themeFill="accent1" w:themeFillTint="33"/>
            <w:vAlign w:val="center"/>
          </w:tcPr>
          <w:p w14:paraId="436F7C85" w14:textId="4254C5AE" w:rsidR="005E5E75" w:rsidRPr="002949BA" w:rsidRDefault="004079B6" w:rsidP="002949BA">
            <w:pPr>
              <w:jc w:val="center"/>
              <w:rPr>
                <w:color w:val="1F4E79" w:themeColor="accent1" w:themeShade="80"/>
                <w:sz w:val="18"/>
                <w:szCs w:val="18"/>
              </w:rPr>
            </w:pPr>
            <w:r w:rsidRPr="002949BA">
              <w:rPr>
                <w:color w:val="1F4E79" w:themeColor="accent1" w:themeShade="80"/>
                <w:sz w:val="18"/>
                <w:szCs w:val="18"/>
              </w:rPr>
              <w:t>Outputs</w:t>
            </w:r>
          </w:p>
        </w:tc>
        <w:tc>
          <w:tcPr>
            <w:tcW w:w="2551" w:type="dxa"/>
            <w:tcBorders>
              <w:top w:val="single" w:sz="8" w:space="0" w:color="5B9BD5" w:themeColor="accent1"/>
              <w:bottom w:val="single" w:sz="8" w:space="0" w:color="5B9BD5" w:themeColor="accent1"/>
            </w:tcBorders>
            <w:shd w:val="clear" w:color="auto" w:fill="DEEAF6" w:themeFill="accent1" w:themeFillTint="33"/>
            <w:vAlign w:val="center"/>
          </w:tcPr>
          <w:p w14:paraId="2708C865" w14:textId="1470B4A9" w:rsidR="005E5E75" w:rsidRPr="002949BA" w:rsidRDefault="004079B6" w:rsidP="002949BA">
            <w:pPr>
              <w:jc w:val="center"/>
              <w:rPr>
                <w:color w:val="1F4E79" w:themeColor="accent1" w:themeShade="80"/>
                <w:sz w:val="18"/>
                <w:szCs w:val="18"/>
              </w:rPr>
            </w:pPr>
            <w:r w:rsidRPr="002949BA">
              <w:rPr>
                <w:color w:val="1F4E79" w:themeColor="accent1" w:themeShade="80"/>
                <w:sz w:val="18"/>
                <w:szCs w:val="18"/>
              </w:rPr>
              <w:t>Notes</w:t>
            </w:r>
          </w:p>
        </w:tc>
      </w:tr>
      <w:tr w:rsidR="00372B76" w:rsidRPr="00E40BDD" w14:paraId="3DD1300A" w14:textId="77777777" w:rsidTr="00964701">
        <w:tc>
          <w:tcPr>
            <w:tcW w:w="1644" w:type="dxa"/>
            <w:tcBorders>
              <w:top w:val="single" w:sz="8" w:space="0" w:color="5B9BD5" w:themeColor="accent1"/>
              <w:bottom w:val="dotted" w:sz="4" w:space="0" w:color="5B9BD5" w:themeColor="accent1"/>
            </w:tcBorders>
            <w:shd w:val="clear" w:color="auto" w:fill="DEEAF6" w:themeFill="accent1" w:themeFillTint="33"/>
          </w:tcPr>
          <w:p w14:paraId="710DB771" w14:textId="772F5C29" w:rsidR="008F6CB2" w:rsidRPr="002949BA" w:rsidRDefault="002949BA" w:rsidP="002949BA">
            <w:pPr>
              <w:jc w:val="left"/>
              <w:rPr>
                <w:color w:val="1F4E79" w:themeColor="accent1" w:themeShade="80"/>
                <w:sz w:val="18"/>
                <w:szCs w:val="18"/>
              </w:rPr>
            </w:pPr>
            <w:r w:rsidRPr="002949BA">
              <w:rPr>
                <w:color w:val="1F4E79" w:themeColor="accent1" w:themeShade="80"/>
                <w:sz w:val="18"/>
                <w:szCs w:val="18"/>
              </w:rPr>
              <w:t>mortality_sae_0_control_code</w:t>
            </w:r>
            <w:r>
              <w:rPr>
                <w:color w:val="1F4E79" w:themeColor="accent1" w:themeShade="80"/>
                <w:sz w:val="18"/>
                <w:szCs w:val="18"/>
              </w:rPr>
              <w:t>.R</w:t>
            </w:r>
          </w:p>
        </w:tc>
        <w:tc>
          <w:tcPr>
            <w:tcW w:w="4139" w:type="dxa"/>
            <w:tcBorders>
              <w:top w:val="single" w:sz="8" w:space="0" w:color="5B9BD5" w:themeColor="accent1"/>
              <w:bottom w:val="dotted" w:sz="4" w:space="0" w:color="5B9BD5" w:themeColor="accent1"/>
            </w:tcBorders>
          </w:tcPr>
          <w:p w14:paraId="12913E27" w14:textId="77777777" w:rsidR="008F6CB2" w:rsidRDefault="00FA6E64" w:rsidP="00672288">
            <w:pPr>
              <w:pStyle w:val="Table"/>
              <w:numPr>
                <w:ilvl w:val="0"/>
                <w:numId w:val="22"/>
              </w:numPr>
              <w:ind w:left="366" w:hanging="284"/>
            </w:pPr>
            <w:r>
              <w:t>Install R packages</w:t>
            </w:r>
          </w:p>
          <w:p w14:paraId="0E6BB7C6" w14:textId="77777777" w:rsidR="00FA6E64" w:rsidRDefault="00FA6E64" w:rsidP="00672288">
            <w:pPr>
              <w:pStyle w:val="Table"/>
              <w:numPr>
                <w:ilvl w:val="0"/>
                <w:numId w:val="22"/>
              </w:numPr>
              <w:ind w:left="366" w:hanging="284"/>
            </w:pPr>
            <w:r>
              <w:t>Read input datasets</w:t>
            </w:r>
          </w:p>
          <w:p w14:paraId="79EB1044" w14:textId="77777777" w:rsidR="00FA6E64" w:rsidRDefault="00FA6E64" w:rsidP="00672288">
            <w:pPr>
              <w:pStyle w:val="Table"/>
              <w:numPr>
                <w:ilvl w:val="0"/>
                <w:numId w:val="22"/>
              </w:numPr>
              <w:ind w:left="366" w:hanging="284"/>
            </w:pPr>
            <w:r>
              <w:t>Read and declare parameters</w:t>
            </w:r>
          </w:p>
          <w:p w14:paraId="3643708C" w14:textId="1B461D13" w:rsidR="00FA6E64" w:rsidRPr="008F6CB2" w:rsidRDefault="00FA6E64" w:rsidP="00672288">
            <w:pPr>
              <w:pStyle w:val="Table"/>
              <w:numPr>
                <w:ilvl w:val="0"/>
                <w:numId w:val="22"/>
              </w:numPr>
              <w:ind w:left="366" w:hanging="284"/>
            </w:pPr>
            <w:r>
              <w:t xml:space="preserve">Source other </w:t>
            </w:r>
            <w:r w:rsidR="00ED5E89">
              <w:t xml:space="preserve">dependent </w:t>
            </w:r>
            <w:r>
              <w:t>scripts (below)</w:t>
            </w:r>
          </w:p>
        </w:tc>
        <w:tc>
          <w:tcPr>
            <w:tcW w:w="3138" w:type="dxa"/>
            <w:tcBorders>
              <w:top w:val="single" w:sz="8" w:space="0" w:color="5B9BD5" w:themeColor="accent1"/>
              <w:bottom w:val="dotted" w:sz="4" w:space="0" w:color="5B9BD5" w:themeColor="accent1"/>
            </w:tcBorders>
          </w:tcPr>
          <w:p w14:paraId="799C5083" w14:textId="36A5770D" w:rsidR="00FA6E64" w:rsidRPr="008F6CB2" w:rsidRDefault="00964701" w:rsidP="00672288">
            <w:pPr>
              <w:pStyle w:val="Table"/>
              <w:numPr>
                <w:ilvl w:val="0"/>
                <w:numId w:val="22"/>
              </w:numPr>
              <w:ind w:left="198" w:hanging="198"/>
            </w:pPr>
            <w:r>
              <w:t>&lt;</w:t>
            </w:r>
            <w:r w:rsidR="00FA6E64" w:rsidRPr="008F6CB2">
              <w:t>[xxx]_</w:t>
            </w:r>
            <w:r w:rsidR="00FA6E64">
              <w:t>analysis</w:t>
            </w:r>
            <w:r w:rsidR="00FA6E64" w:rsidRPr="008F6CB2">
              <w:t>_</w:t>
            </w:r>
            <w:r w:rsidR="00FA6E64">
              <w:t>strata</w:t>
            </w:r>
            <w:r w:rsidR="00FA6E64" w:rsidRPr="008F6CB2">
              <w:t>.xlsx</w:t>
            </w:r>
            <w:r>
              <w:t>&gt;</w:t>
            </w:r>
          </w:p>
          <w:p w14:paraId="606BCDDB" w14:textId="24BD4478" w:rsidR="00FA6E64" w:rsidRDefault="00964701" w:rsidP="00672288">
            <w:pPr>
              <w:pStyle w:val="Table"/>
              <w:numPr>
                <w:ilvl w:val="0"/>
                <w:numId w:val="22"/>
              </w:numPr>
              <w:ind w:left="198" w:hanging="198"/>
            </w:pPr>
            <w:r>
              <w:t>&lt;</w:t>
            </w:r>
            <w:r w:rsidR="00FA6E64" w:rsidRPr="008F6CB2">
              <w:t>[xxx]_survey_metadata.xlsx</w:t>
            </w:r>
            <w:r>
              <w:t>&gt;</w:t>
            </w:r>
          </w:p>
          <w:p w14:paraId="0BF87B20" w14:textId="569831B2" w:rsidR="00263EB4" w:rsidRDefault="00263EB4" w:rsidP="00672288">
            <w:pPr>
              <w:pStyle w:val="Table"/>
              <w:numPr>
                <w:ilvl w:val="0"/>
                <w:numId w:val="22"/>
              </w:numPr>
              <w:ind w:left="198" w:hanging="198"/>
            </w:pPr>
            <w:r>
              <w:t>Individual raw datasets of SMART surveys (see above)</w:t>
            </w:r>
          </w:p>
          <w:p w14:paraId="22C5230D" w14:textId="7F023936" w:rsidR="00FA6E64" w:rsidRDefault="00964701" w:rsidP="00672288">
            <w:pPr>
              <w:pStyle w:val="Table"/>
              <w:numPr>
                <w:ilvl w:val="0"/>
                <w:numId w:val="22"/>
              </w:numPr>
              <w:ind w:left="198" w:hanging="198"/>
            </w:pPr>
            <w:r>
              <w:t>&lt;</w:t>
            </w:r>
            <w:r w:rsidR="00FA6E64" w:rsidRPr="008F6CB2">
              <w:t>[xxx]_</w:t>
            </w:r>
            <w:r w:rsidR="00FA6E64">
              <w:t>analysis_parameters</w:t>
            </w:r>
            <w:r w:rsidR="00FA6E64" w:rsidRPr="008F6CB2">
              <w:t>.xlsx</w:t>
            </w:r>
            <w:r>
              <w:t>&gt;</w:t>
            </w:r>
          </w:p>
          <w:p w14:paraId="1488E5B0" w14:textId="76E847E6" w:rsidR="00FA6E64" w:rsidRDefault="00964701" w:rsidP="00672288">
            <w:pPr>
              <w:pStyle w:val="Table"/>
              <w:numPr>
                <w:ilvl w:val="0"/>
                <w:numId w:val="22"/>
              </w:numPr>
              <w:ind w:left="198" w:hanging="198"/>
            </w:pPr>
            <w:r>
              <w:t>&lt;</w:t>
            </w:r>
            <w:r w:rsidR="00FA6E64" w:rsidRPr="008F6CB2">
              <w:t>[xxx]_</w:t>
            </w:r>
            <w:r w:rsidR="00FA6E64">
              <w:t>predictor_data</w:t>
            </w:r>
            <w:r w:rsidR="00FA6E64" w:rsidRPr="008F6CB2">
              <w:t>.xlsx</w:t>
            </w:r>
            <w:r>
              <w:t>&gt;</w:t>
            </w:r>
          </w:p>
          <w:p w14:paraId="5441867F" w14:textId="568F98CF" w:rsidR="008F6CB2" w:rsidRPr="008F6CB2" w:rsidRDefault="00964701" w:rsidP="00672288">
            <w:pPr>
              <w:pStyle w:val="Table"/>
              <w:numPr>
                <w:ilvl w:val="0"/>
                <w:numId w:val="22"/>
              </w:numPr>
              <w:ind w:left="198" w:hanging="198"/>
            </w:pPr>
            <w:r>
              <w:t>&lt;</w:t>
            </w:r>
            <w:r w:rsidR="00FA6E64">
              <w:t>[xxx]_demog_data.xlsx</w:t>
            </w:r>
            <w:r>
              <w:t>&gt;</w:t>
            </w:r>
          </w:p>
        </w:tc>
        <w:tc>
          <w:tcPr>
            <w:tcW w:w="2494" w:type="dxa"/>
            <w:tcBorders>
              <w:top w:val="single" w:sz="8" w:space="0" w:color="5B9BD5" w:themeColor="accent1"/>
              <w:bottom w:val="dotted" w:sz="4" w:space="0" w:color="5B9BD5" w:themeColor="accent1"/>
            </w:tcBorders>
          </w:tcPr>
          <w:p w14:paraId="70D19598" w14:textId="2A04B049" w:rsidR="008F6CB2" w:rsidRPr="008F6CB2" w:rsidRDefault="00FA6E64" w:rsidP="00340BF6">
            <w:pPr>
              <w:pStyle w:val="Table"/>
            </w:pPr>
            <w:r>
              <w:t>None</w:t>
            </w:r>
          </w:p>
        </w:tc>
        <w:tc>
          <w:tcPr>
            <w:tcW w:w="2551" w:type="dxa"/>
            <w:tcBorders>
              <w:top w:val="single" w:sz="8" w:space="0" w:color="5B9BD5" w:themeColor="accent1"/>
              <w:bottom w:val="dotted" w:sz="4" w:space="0" w:color="5B9BD5" w:themeColor="accent1"/>
            </w:tcBorders>
          </w:tcPr>
          <w:p w14:paraId="3364D1CB" w14:textId="5DFEEFCA" w:rsidR="008F6CB2" w:rsidRPr="008F6CB2" w:rsidRDefault="00ED5E89" w:rsidP="00340BF6">
            <w:pPr>
              <w:pStyle w:val="Table"/>
            </w:pPr>
            <w:r>
              <w:t>Any dependent script can also run by executing the script itself or a portion of it.</w:t>
            </w:r>
          </w:p>
        </w:tc>
      </w:tr>
      <w:tr w:rsidR="00372B76" w:rsidRPr="00E40BDD" w14:paraId="03E828D2" w14:textId="77777777" w:rsidTr="00964701">
        <w:tc>
          <w:tcPr>
            <w:tcW w:w="1644" w:type="dxa"/>
            <w:tcBorders>
              <w:top w:val="dotted" w:sz="4" w:space="0" w:color="5B9BD5" w:themeColor="accent1"/>
              <w:bottom w:val="dotted" w:sz="4" w:space="0" w:color="5B9BD5" w:themeColor="accent1"/>
            </w:tcBorders>
            <w:shd w:val="clear" w:color="auto" w:fill="DEEAF6" w:themeFill="accent1" w:themeFillTint="33"/>
          </w:tcPr>
          <w:p w14:paraId="7DD493AA" w14:textId="7078B387" w:rsidR="002949BA" w:rsidRPr="002949BA" w:rsidRDefault="00F524DB" w:rsidP="002949BA">
            <w:pPr>
              <w:jc w:val="left"/>
              <w:rPr>
                <w:color w:val="1F4E79" w:themeColor="accent1" w:themeShade="80"/>
                <w:sz w:val="18"/>
                <w:szCs w:val="18"/>
              </w:rPr>
            </w:pPr>
            <w:r w:rsidRPr="00F524DB">
              <w:rPr>
                <w:color w:val="1F4E79" w:themeColor="accent1" w:themeShade="80"/>
                <w:sz w:val="18"/>
                <w:szCs w:val="18"/>
              </w:rPr>
              <w:t>mortality_sae_0_functions</w:t>
            </w:r>
            <w:r>
              <w:rPr>
                <w:color w:val="1F4E79" w:themeColor="accent1" w:themeShade="80"/>
                <w:sz w:val="18"/>
                <w:szCs w:val="18"/>
              </w:rPr>
              <w:t>.R</w:t>
            </w:r>
          </w:p>
        </w:tc>
        <w:tc>
          <w:tcPr>
            <w:tcW w:w="4139" w:type="dxa"/>
            <w:tcBorders>
              <w:top w:val="dotted" w:sz="4" w:space="0" w:color="5B9BD5" w:themeColor="accent1"/>
              <w:bottom w:val="dotted" w:sz="4" w:space="0" w:color="5B9BD5" w:themeColor="accent1"/>
            </w:tcBorders>
          </w:tcPr>
          <w:p w14:paraId="5F31D69E" w14:textId="5D5D709A" w:rsidR="002949BA" w:rsidRDefault="00220EE8" w:rsidP="00672288">
            <w:pPr>
              <w:pStyle w:val="Table"/>
              <w:numPr>
                <w:ilvl w:val="0"/>
                <w:numId w:val="22"/>
              </w:numPr>
              <w:ind w:left="366" w:hanging="284"/>
            </w:pPr>
            <w:r>
              <w:t>Declare bespoke functions used by different scripts</w:t>
            </w:r>
          </w:p>
        </w:tc>
        <w:tc>
          <w:tcPr>
            <w:tcW w:w="3138" w:type="dxa"/>
            <w:tcBorders>
              <w:top w:val="dotted" w:sz="4" w:space="0" w:color="5B9BD5" w:themeColor="accent1"/>
              <w:bottom w:val="dotted" w:sz="4" w:space="0" w:color="5B9BD5" w:themeColor="accent1"/>
            </w:tcBorders>
          </w:tcPr>
          <w:p w14:paraId="160360F7" w14:textId="77777777" w:rsidR="002949BA" w:rsidRPr="008F6CB2" w:rsidRDefault="002949BA" w:rsidP="00672288">
            <w:pPr>
              <w:pStyle w:val="Table"/>
              <w:ind w:left="198" w:hanging="198"/>
            </w:pPr>
          </w:p>
        </w:tc>
        <w:tc>
          <w:tcPr>
            <w:tcW w:w="2494" w:type="dxa"/>
            <w:tcBorders>
              <w:top w:val="dotted" w:sz="4" w:space="0" w:color="5B9BD5" w:themeColor="accent1"/>
              <w:bottom w:val="dotted" w:sz="4" w:space="0" w:color="5B9BD5" w:themeColor="accent1"/>
            </w:tcBorders>
          </w:tcPr>
          <w:p w14:paraId="1AAB96FC" w14:textId="0B19E70A" w:rsidR="002949BA" w:rsidRDefault="00FA6E64" w:rsidP="00340BF6">
            <w:pPr>
              <w:pStyle w:val="Table"/>
            </w:pPr>
            <w:r>
              <w:t>None</w:t>
            </w:r>
          </w:p>
        </w:tc>
        <w:tc>
          <w:tcPr>
            <w:tcW w:w="2551" w:type="dxa"/>
            <w:tcBorders>
              <w:top w:val="dotted" w:sz="4" w:space="0" w:color="5B9BD5" w:themeColor="accent1"/>
              <w:bottom w:val="dotted" w:sz="4" w:space="0" w:color="5B9BD5" w:themeColor="accent1"/>
            </w:tcBorders>
          </w:tcPr>
          <w:p w14:paraId="43CBFE50" w14:textId="77777777" w:rsidR="002949BA" w:rsidRPr="008F6CB2" w:rsidRDefault="002949BA" w:rsidP="00340BF6">
            <w:pPr>
              <w:pStyle w:val="Table"/>
            </w:pPr>
          </w:p>
        </w:tc>
      </w:tr>
      <w:tr w:rsidR="00372B76" w:rsidRPr="00E40BDD" w14:paraId="0EC2777F" w14:textId="77777777" w:rsidTr="00964701">
        <w:tc>
          <w:tcPr>
            <w:tcW w:w="1644" w:type="dxa"/>
            <w:tcBorders>
              <w:top w:val="dotted" w:sz="4" w:space="0" w:color="5B9BD5" w:themeColor="accent1"/>
            </w:tcBorders>
            <w:shd w:val="clear" w:color="auto" w:fill="DEEAF6" w:themeFill="accent1" w:themeFillTint="33"/>
          </w:tcPr>
          <w:p w14:paraId="2EE5A31B" w14:textId="07153134" w:rsidR="002949BA" w:rsidRPr="002949BA" w:rsidRDefault="00F524DB" w:rsidP="002949BA">
            <w:pPr>
              <w:jc w:val="left"/>
              <w:rPr>
                <w:color w:val="1F4E79" w:themeColor="accent1" w:themeShade="80"/>
                <w:sz w:val="18"/>
                <w:szCs w:val="18"/>
              </w:rPr>
            </w:pPr>
            <w:r w:rsidRPr="00F524DB">
              <w:rPr>
                <w:color w:val="1F4E79" w:themeColor="accent1" w:themeShade="80"/>
                <w:sz w:val="18"/>
                <w:szCs w:val="18"/>
              </w:rPr>
              <w:t>mortality_sae_1_manage_surveys</w:t>
            </w:r>
            <w:r w:rsidR="002949BA" w:rsidRPr="002949BA">
              <w:rPr>
                <w:color w:val="1F4E79" w:themeColor="accent1" w:themeShade="80"/>
                <w:sz w:val="18"/>
                <w:szCs w:val="18"/>
              </w:rPr>
              <w:t>.</w:t>
            </w:r>
            <w:r>
              <w:rPr>
                <w:color w:val="1F4E79" w:themeColor="accent1" w:themeShade="80"/>
                <w:sz w:val="18"/>
                <w:szCs w:val="18"/>
              </w:rPr>
              <w:t>R</w:t>
            </w:r>
          </w:p>
        </w:tc>
        <w:tc>
          <w:tcPr>
            <w:tcW w:w="4139" w:type="dxa"/>
            <w:tcBorders>
              <w:top w:val="dotted" w:sz="4" w:space="0" w:color="5B9BD5" w:themeColor="accent1"/>
            </w:tcBorders>
          </w:tcPr>
          <w:p w14:paraId="0D26AFC9" w14:textId="77777777" w:rsidR="002949BA" w:rsidRDefault="002949BA" w:rsidP="00672288">
            <w:pPr>
              <w:pStyle w:val="Table"/>
              <w:numPr>
                <w:ilvl w:val="0"/>
                <w:numId w:val="22"/>
              </w:numPr>
              <w:ind w:left="366" w:hanging="284"/>
            </w:pPr>
            <w:r>
              <w:t>Reanalyse each survey and estimate additional demographic indicators</w:t>
            </w:r>
          </w:p>
          <w:p w14:paraId="682E04F5" w14:textId="77777777" w:rsidR="002949BA" w:rsidRDefault="002949BA" w:rsidP="00672288">
            <w:pPr>
              <w:pStyle w:val="Table"/>
              <w:numPr>
                <w:ilvl w:val="0"/>
                <w:numId w:val="22"/>
              </w:numPr>
              <w:ind w:left="366" w:hanging="284"/>
            </w:pPr>
            <w:r>
              <w:t>Explore survey availability across crisis person-time</w:t>
            </w:r>
          </w:p>
          <w:p w14:paraId="3AAF0FE9" w14:textId="6549B9C8" w:rsidR="00FB7265" w:rsidRDefault="00FB7265" w:rsidP="00672288">
            <w:pPr>
              <w:pStyle w:val="Table"/>
              <w:numPr>
                <w:ilvl w:val="0"/>
                <w:numId w:val="22"/>
              </w:numPr>
              <w:ind w:left="366" w:hanging="284"/>
            </w:pPr>
            <w:r>
              <w:t>Prepare survey observations for further analysis steps</w:t>
            </w:r>
          </w:p>
        </w:tc>
        <w:tc>
          <w:tcPr>
            <w:tcW w:w="3138" w:type="dxa"/>
            <w:tcBorders>
              <w:top w:val="dotted" w:sz="4" w:space="0" w:color="5B9BD5" w:themeColor="accent1"/>
            </w:tcBorders>
          </w:tcPr>
          <w:p w14:paraId="2D37DCF7" w14:textId="3DC12750" w:rsidR="00287D7D" w:rsidRPr="00287D7D" w:rsidRDefault="00287D7D" w:rsidP="00672288">
            <w:pPr>
              <w:pStyle w:val="Table"/>
              <w:numPr>
                <w:ilvl w:val="0"/>
                <w:numId w:val="22"/>
              </w:numPr>
              <w:ind w:left="198" w:hanging="198"/>
            </w:pPr>
            <w:r>
              <w:t>&lt;</w:t>
            </w:r>
            <w:r w:rsidRPr="008F6CB2">
              <w:t>[xxx]_survey_metadata.xlsx</w:t>
            </w:r>
            <w:r>
              <w:t>&gt;</w:t>
            </w:r>
          </w:p>
          <w:p w14:paraId="690233F6" w14:textId="0FF37515" w:rsidR="002949BA" w:rsidRPr="00220EE8" w:rsidRDefault="002949BA" w:rsidP="00672288">
            <w:pPr>
              <w:pStyle w:val="Table"/>
              <w:numPr>
                <w:ilvl w:val="0"/>
                <w:numId w:val="22"/>
              </w:numPr>
              <w:ind w:left="198" w:hanging="198"/>
            </w:pPr>
            <w:r>
              <w:t>Individual raw datasets of SMART surveys</w:t>
            </w:r>
            <w:r w:rsidR="00287D7D">
              <w:t xml:space="preserve"> (see above)</w:t>
            </w:r>
          </w:p>
        </w:tc>
        <w:tc>
          <w:tcPr>
            <w:tcW w:w="2494" w:type="dxa"/>
            <w:tcBorders>
              <w:top w:val="dotted" w:sz="4" w:space="0" w:color="5B9BD5" w:themeColor="accent1"/>
            </w:tcBorders>
          </w:tcPr>
          <w:p w14:paraId="51C6F2A0" w14:textId="77777777" w:rsidR="002949BA" w:rsidRDefault="002949BA" w:rsidP="00672288">
            <w:pPr>
              <w:pStyle w:val="Table"/>
              <w:numPr>
                <w:ilvl w:val="0"/>
                <w:numId w:val="22"/>
              </w:numPr>
              <w:ind w:left="178" w:hanging="178"/>
            </w:pPr>
            <w:r>
              <w:t>Re-analysed survey estimates</w:t>
            </w:r>
          </w:p>
          <w:p w14:paraId="5856C72E" w14:textId="77777777" w:rsidR="002949BA" w:rsidRDefault="002949BA" w:rsidP="00672288">
            <w:pPr>
              <w:pStyle w:val="Table"/>
              <w:numPr>
                <w:ilvl w:val="0"/>
                <w:numId w:val="22"/>
              </w:numPr>
              <w:ind w:left="178" w:hanging="178"/>
            </w:pPr>
            <w:r>
              <w:t>Graphs and table of descriptive survey patterns</w:t>
            </w:r>
          </w:p>
          <w:p w14:paraId="149047CD" w14:textId="14240E80" w:rsidR="002949BA" w:rsidRDefault="002949BA" w:rsidP="00672288">
            <w:pPr>
              <w:pStyle w:val="Table"/>
              <w:numPr>
                <w:ilvl w:val="0"/>
                <w:numId w:val="22"/>
              </w:numPr>
              <w:ind w:left="178" w:hanging="178"/>
            </w:pPr>
            <w:r>
              <w:t>Merged and reshaped survey observations</w:t>
            </w:r>
          </w:p>
        </w:tc>
        <w:tc>
          <w:tcPr>
            <w:tcW w:w="2551" w:type="dxa"/>
            <w:tcBorders>
              <w:top w:val="dotted" w:sz="4" w:space="0" w:color="5B9BD5" w:themeColor="accent1"/>
            </w:tcBorders>
          </w:tcPr>
          <w:p w14:paraId="7E1F385E" w14:textId="3D3E0386" w:rsidR="002949BA" w:rsidRPr="008F6CB2" w:rsidRDefault="00ED5E89" w:rsidP="00340BF6">
            <w:pPr>
              <w:pStyle w:val="Table"/>
            </w:pPr>
            <w:r>
              <w:t>Would need to be modified if mortality sources other than SMART surveys are introduced.</w:t>
            </w:r>
          </w:p>
        </w:tc>
      </w:tr>
      <w:tr w:rsidR="00372B76" w:rsidRPr="00C24259" w14:paraId="258753A5" w14:textId="77777777" w:rsidTr="00964701">
        <w:tc>
          <w:tcPr>
            <w:tcW w:w="1644" w:type="dxa"/>
            <w:shd w:val="clear" w:color="auto" w:fill="DEEAF6" w:themeFill="accent1" w:themeFillTint="33"/>
          </w:tcPr>
          <w:p w14:paraId="1D2CBA90" w14:textId="1756EAD7" w:rsidR="00FB7265" w:rsidRPr="00F524DB" w:rsidRDefault="00FB7265" w:rsidP="00FB7265">
            <w:pPr>
              <w:jc w:val="left"/>
              <w:rPr>
                <w:color w:val="1F4E79" w:themeColor="accent1" w:themeShade="80"/>
                <w:sz w:val="18"/>
                <w:szCs w:val="18"/>
              </w:rPr>
            </w:pPr>
            <w:r w:rsidRPr="00F524DB">
              <w:rPr>
                <w:color w:val="1F4E79" w:themeColor="accent1" w:themeShade="80"/>
                <w:sz w:val="18"/>
                <w:szCs w:val="18"/>
              </w:rPr>
              <w:t>mortality_sae_2_reconstruct_pop_</w:t>
            </w:r>
            <w:r>
              <w:rPr>
                <w:color w:val="1F4E79" w:themeColor="accent1" w:themeShade="80"/>
                <w:sz w:val="18"/>
                <w:szCs w:val="18"/>
              </w:rPr>
              <w:t>[xxx].R</w:t>
            </w:r>
          </w:p>
        </w:tc>
        <w:tc>
          <w:tcPr>
            <w:tcW w:w="4139" w:type="dxa"/>
          </w:tcPr>
          <w:p w14:paraId="340EDD1B" w14:textId="1F997C21" w:rsidR="00FB7265" w:rsidRDefault="00FB7265" w:rsidP="00672288">
            <w:pPr>
              <w:pStyle w:val="Table"/>
              <w:numPr>
                <w:ilvl w:val="0"/>
                <w:numId w:val="22"/>
              </w:numPr>
              <w:ind w:left="366" w:hanging="284"/>
            </w:pPr>
            <w:r>
              <w:t>Reconstruct population denominators</w:t>
            </w:r>
            <w:r w:rsidR="00ED5E89">
              <w:t xml:space="preserve"> for each stratum</w:t>
            </w:r>
            <w:r>
              <w:t xml:space="preserve"> by combining census estimates, internal displacement and refugee data</w:t>
            </w:r>
          </w:p>
          <w:p w14:paraId="7856EF0A" w14:textId="03A97B0C" w:rsidR="00FB7265" w:rsidRDefault="00FB7265" w:rsidP="00672288">
            <w:pPr>
              <w:pStyle w:val="Table"/>
              <w:numPr>
                <w:ilvl w:val="0"/>
                <w:numId w:val="22"/>
              </w:numPr>
              <w:ind w:left="366" w:hanging="284"/>
            </w:pPr>
            <w:r>
              <w:t>Estimate the proportion of IDPs</w:t>
            </w:r>
            <w:r w:rsidR="00ED5E89">
              <w:t xml:space="preserve"> as well as in- and out-migration rates</w:t>
            </w:r>
          </w:p>
          <w:p w14:paraId="57FDF25D" w14:textId="2405ECB8" w:rsidR="00FB7265" w:rsidRPr="008F6CB2" w:rsidRDefault="00FB7265" w:rsidP="00672288">
            <w:pPr>
              <w:pStyle w:val="Table"/>
              <w:numPr>
                <w:ilvl w:val="0"/>
                <w:numId w:val="22"/>
              </w:numPr>
              <w:ind w:left="366" w:hanging="284"/>
            </w:pPr>
            <w:r>
              <w:t>Generate counterfactual scenario denominators</w:t>
            </w:r>
          </w:p>
        </w:tc>
        <w:tc>
          <w:tcPr>
            <w:tcW w:w="3138" w:type="dxa"/>
          </w:tcPr>
          <w:p w14:paraId="0D04D07F" w14:textId="0E44B166" w:rsidR="00FB7265" w:rsidRPr="008F6CB2" w:rsidRDefault="00964701" w:rsidP="00672288">
            <w:pPr>
              <w:pStyle w:val="Table"/>
              <w:numPr>
                <w:ilvl w:val="0"/>
                <w:numId w:val="22"/>
              </w:numPr>
              <w:ind w:left="198" w:hanging="198"/>
            </w:pPr>
            <w:r>
              <w:t>&lt;</w:t>
            </w:r>
            <w:r w:rsidR="00FB7265" w:rsidRPr="008F6CB2">
              <w:t>[xxx]_</w:t>
            </w:r>
            <w:r w:rsidR="00FB7265">
              <w:t>analysis</w:t>
            </w:r>
            <w:r w:rsidR="00FB7265" w:rsidRPr="008F6CB2">
              <w:t>_</w:t>
            </w:r>
            <w:r w:rsidR="00FB7265">
              <w:t>strata</w:t>
            </w:r>
            <w:r w:rsidR="00FB7265" w:rsidRPr="008F6CB2">
              <w:t>.xlsx</w:t>
            </w:r>
            <w:r>
              <w:t>&gt;</w:t>
            </w:r>
          </w:p>
          <w:p w14:paraId="1FED43EA" w14:textId="14E55CDE" w:rsidR="00FB7265" w:rsidRDefault="00964701" w:rsidP="00672288">
            <w:pPr>
              <w:pStyle w:val="Table"/>
              <w:numPr>
                <w:ilvl w:val="0"/>
                <w:numId w:val="22"/>
              </w:numPr>
              <w:ind w:left="198" w:hanging="198"/>
            </w:pPr>
            <w:r>
              <w:t>&lt;</w:t>
            </w:r>
            <w:r w:rsidR="00FB7265" w:rsidRPr="008F6CB2">
              <w:t>[xxx]_</w:t>
            </w:r>
            <w:r w:rsidR="00FB7265">
              <w:t>analysis_parameters</w:t>
            </w:r>
            <w:r w:rsidR="00FB7265" w:rsidRPr="008F6CB2">
              <w:t>.xlsx</w:t>
            </w:r>
            <w:r>
              <w:t>&gt;</w:t>
            </w:r>
          </w:p>
          <w:p w14:paraId="4447C1A3" w14:textId="2E6233A0" w:rsidR="00FB7265" w:rsidRPr="00442AB6" w:rsidRDefault="00964701" w:rsidP="00672288">
            <w:pPr>
              <w:pStyle w:val="Table"/>
              <w:numPr>
                <w:ilvl w:val="0"/>
                <w:numId w:val="22"/>
              </w:numPr>
              <w:ind w:left="198" w:hanging="198"/>
            </w:pPr>
            <w:r>
              <w:t>&lt;</w:t>
            </w:r>
            <w:r w:rsidR="00FB7265">
              <w:t>[xxx]_demog_data.xlsx</w:t>
            </w:r>
            <w:r>
              <w:t>&gt;</w:t>
            </w:r>
          </w:p>
        </w:tc>
        <w:tc>
          <w:tcPr>
            <w:tcW w:w="2494" w:type="dxa"/>
          </w:tcPr>
          <w:p w14:paraId="7AF73194" w14:textId="77777777" w:rsidR="00FB7265" w:rsidRDefault="00FB7265" w:rsidP="00672288">
            <w:pPr>
              <w:pStyle w:val="Table"/>
              <w:numPr>
                <w:ilvl w:val="0"/>
                <w:numId w:val="22"/>
              </w:numPr>
              <w:ind w:left="178" w:hanging="178"/>
            </w:pPr>
            <w:r>
              <w:t>Reconstructed population (including under 5y) denominators and IDP figures / proportions</w:t>
            </w:r>
          </w:p>
          <w:p w14:paraId="0FDC5A9E" w14:textId="5F788759" w:rsidR="00FB7265" w:rsidRPr="008F6CB2" w:rsidRDefault="00FB7265" w:rsidP="00672288">
            <w:pPr>
              <w:pStyle w:val="Table"/>
              <w:numPr>
                <w:ilvl w:val="0"/>
                <w:numId w:val="22"/>
              </w:numPr>
              <w:ind w:left="178" w:hanging="178"/>
            </w:pPr>
            <w:r>
              <w:t>Graphs of trends in denominators</w:t>
            </w:r>
          </w:p>
        </w:tc>
        <w:tc>
          <w:tcPr>
            <w:tcW w:w="2551" w:type="dxa"/>
          </w:tcPr>
          <w:p w14:paraId="138D0F0E" w14:textId="0F19FF01" w:rsidR="00FB7265" w:rsidRPr="008F6CB2" w:rsidRDefault="00FB7265" w:rsidP="00340BF6">
            <w:pPr>
              <w:pStyle w:val="Table"/>
            </w:pPr>
            <w:r>
              <w:t>Crisis-specific at present</w:t>
            </w:r>
            <w:r w:rsidR="00ED5E89">
              <w:t>.</w:t>
            </w:r>
          </w:p>
        </w:tc>
      </w:tr>
      <w:tr w:rsidR="00372B76" w:rsidRPr="00E40BDD" w14:paraId="593666B4" w14:textId="77777777" w:rsidTr="00964701">
        <w:tc>
          <w:tcPr>
            <w:tcW w:w="1644" w:type="dxa"/>
            <w:shd w:val="clear" w:color="auto" w:fill="DEEAF6" w:themeFill="accent1" w:themeFillTint="33"/>
          </w:tcPr>
          <w:p w14:paraId="53A0A653" w14:textId="4DB57290" w:rsidR="00FB7265" w:rsidRPr="002949BA" w:rsidRDefault="00FB7265" w:rsidP="00FB7265">
            <w:pPr>
              <w:jc w:val="left"/>
              <w:rPr>
                <w:color w:val="1F4E79" w:themeColor="accent1" w:themeShade="80"/>
                <w:sz w:val="18"/>
                <w:szCs w:val="18"/>
              </w:rPr>
            </w:pPr>
            <w:r w:rsidRPr="00F524DB">
              <w:rPr>
                <w:color w:val="1F4E79" w:themeColor="accent1" w:themeShade="80"/>
                <w:sz w:val="18"/>
                <w:szCs w:val="18"/>
              </w:rPr>
              <w:t>mortality_sae_3_manage_predictors</w:t>
            </w:r>
            <w:r w:rsidRPr="002949BA">
              <w:rPr>
                <w:color w:val="1F4E79" w:themeColor="accent1" w:themeShade="80"/>
                <w:sz w:val="18"/>
                <w:szCs w:val="18"/>
              </w:rPr>
              <w:t>.</w:t>
            </w:r>
            <w:r>
              <w:rPr>
                <w:color w:val="1F4E79" w:themeColor="accent1" w:themeShade="80"/>
                <w:sz w:val="18"/>
                <w:szCs w:val="18"/>
              </w:rPr>
              <w:t>R</w:t>
            </w:r>
          </w:p>
        </w:tc>
        <w:tc>
          <w:tcPr>
            <w:tcW w:w="4139" w:type="dxa"/>
          </w:tcPr>
          <w:p w14:paraId="5ED549BB" w14:textId="565CD387" w:rsidR="00FB7265" w:rsidRDefault="00FB7265" w:rsidP="00672288">
            <w:pPr>
              <w:pStyle w:val="Table"/>
              <w:numPr>
                <w:ilvl w:val="0"/>
                <w:numId w:val="22"/>
              </w:numPr>
              <w:ind w:left="366" w:hanging="284"/>
            </w:pPr>
            <w:r>
              <w:t>Merge predictors</w:t>
            </w:r>
            <w:r w:rsidR="00ED5E89">
              <w:t xml:space="preserve"> into one time series</w:t>
            </w:r>
          </w:p>
          <w:p w14:paraId="07E95DA6" w14:textId="77777777" w:rsidR="00FB7265" w:rsidRDefault="00FB7265" w:rsidP="00672288">
            <w:pPr>
              <w:pStyle w:val="Table"/>
              <w:numPr>
                <w:ilvl w:val="0"/>
                <w:numId w:val="22"/>
              </w:numPr>
              <w:ind w:left="366" w:hanging="284"/>
            </w:pPr>
            <w:r>
              <w:t>Transform predictor values into rate</w:t>
            </w:r>
          </w:p>
          <w:p w14:paraId="618DBDC2" w14:textId="56822D18" w:rsidR="00FB7265" w:rsidRDefault="00FB7265" w:rsidP="00672288">
            <w:pPr>
              <w:pStyle w:val="Table"/>
              <w:numPr>
                <w:ilvl w:val="0"/>
                <w:numId w:val="22"/>
              </w:numPr>
              <w:ind w:left="366" w:hanging="284"/>
            </w:pPr>
            <w:r>
              <w:t>Visualise completeness and apply completeness cut-offs</w:t>
            </w:r>
          </w:p>
          <w:p w14:paraId="3F9199DA" w14:textId="3CB92B33" w:rsidR="00FB7265" w:rsidRDefault="00FB7265" w:rsidP="00672288">
            <w:pPr>
              <w:pStyle w:val="Table"/>
              <w:numPr>
                <w:ilvl w:val="0"/>
                <w:numId w:val="22"/>
              </w:numPr>
              <w:ind w:left="366" w:hanging="284"/>
            </w:pPr>
            <w:r>
              <w:t>Perform specified manual</w:t>
            </w:r>
            <w:r w:rsidR="00ED5E89">
              <w:t xml:space="preserve"> and automated</w:t>
            </w:r>
            <w:r>
              <w:t xml:space="preserve"> imputations</w:t>
            </w:r>
          </w:p>
          <w:p w14:paraId="11CBBDA2" w14:textId="77777777" w:rsidR="00FB7265" w:rsidRDefault="00FB7265" w:rsidP="00672288">
            <w:pPr>
              <w:pStyle w:val="Table"/>
              <w:numPr>
                <w:ilvl w:val="0"/>
                <w:numId w:val="22"/>
              </w:numPr>
              <w:ind w:left="366" w:hanging="284"/>
            </w:pPr>
            <w:r>
              <w:t>Compute rolling means and lags</w:t>
            </w:r>
          </w:p>
          <w:p w14:paraId="5EBC4DB2" w14:textId="02E74CD4" w:rsidR="00FB7265" w:rsidRDefault="00FB7265" w:rsidP="00672288">
            <w:pPr>
              <w:pStyle w:val="Table"/>
              <w:numPr>
                <w:ilvl w:val="0"/>
                <w:numId w:val="22"/>
              </w:numPr>
              <w:ind w:left="366" w:hanging="284"/>
            </w:pPr>
            <w:r>
              <w:t xml:space="preserve">Smooth </w:t>
            </w:r>
            <w:r w:rsidR="00ED5E89">
              <w:t>and/or interpolate</w:t>
            </w:r>
          </w:p>
          <w:p w14:paraId="55199FA2" w14:textId="10716362" w:rsidR="00ED5E89" w:rsidRPr="00682142" w:rsidRDefault="00ED5E89" w:rsidP="00672288">
            <w:pPr>
              <w:pStyle w:val="Table"/>
              <w:numPr>
                <w:ilvl w:val="0"/>
                <w:numId w:val="22"/>
              </w:numPr>
              <w:ind w:left="366" w:hanging="284"/>
            </w:pPr>
            <w:r>
              <w:t>Prepare datasets for model fitting</w:t>
            </w:r>
          </w:p>
        </w:tc>
        <w:tc>
          <w:tcPr>
            <w:tcW w:w="3138" w:type="dxa"/>
          </w:tcPr>
          <w:p w14:paraId="260C1D09" w14:textId="66328C93" w:rsidR="00FB7265" w:rsidRPr="008F6CB2" w:rsidRDefault="00964701" w:rsidP="00672288">
            <w:pPr>
              <w:pStyle w:val="Table"/>
              <w:numPr>
                <w:ilvl w:val="0"/>
                <w:numId w:val="22"/>
              </w:numPr>
              <w:ind w:left="198" w:hanging="198"/>
            </w:pPr>
            <w:r>
              <w:t>&lt;</w:t>
            </w:r>
            <w:r w:rsidR="00FB7265" w:rsidRPr="008F6CB2">
              <w:t>[xxx]_</w:t>
            </w:r>
            <w:r w:rsidR="00FB7265">
              <w:t>analysis</w:t>
            </w:r>
            <w:r w:rsidR="00FB7265" w:rsidRPr="008F6CB2">
              <w:t>_</w:t>
            </w:r>
            <w:r w:rsidR="00FB7265">
              <w:t>strata</w:t>
            </w:r>
            <w:r w:rsidR="00FB7265" w:rsidRPr="008F6CB2">
              <w:t>.xlsx</w:t>
            </w:r>
            <w:r>
              <w:t>&gt;</w:t>
            </w:r>
          </w:p>
          <w:p w14:paraId="7D589F9E" w14:textId="28D77251" w:rsidR="00FB7265" w:rsidRDefault="00964701" w:rsidP="00672288">
            <w:pPr>
              <w:pStyle w:val="Table"/>
              <w:numPr>
                <w:ilvl w:val="0"/>
                <w:numId w:val="22"/>
              </w:numPr>
              <w:ind w:left="198" w:hanging="198"/>
            </w:pPr>
            <w:r>
              <w:t>&lt;</w:t>
            </w:r>
            <w:r w:rsidR="00FB7265" w:rsidRPr="008F6CB2">
              <w:t>[xxx]_</w:t>
            </w:r>
            <w:r w:rsidR="00FB7265">
              <w:t>analysis_parameters</w:t>
            </w:r>
            <w:r w:rsidR="00FB7265" w:rsidRPr="008F6CB2">
              <w:t>.xlsx</w:t>
            </w:r>
            <w:r>
              <w:t>&gt;</w:t>
            </w:r>
          </w:p>
          <w:p w14:paraId="530DEFC1" w14:textId="530C1B6A" w:rsidR="00FB7265" w:rsidRPr="00FB7265" w:rsidRDefault="00964701" w:rsidP="00672288">
            <w:pPr>
              <w:pStyle w:val="Table"/>
              <w:numPr>
                <w:ilvl w:val="0"/>
                <w:numId w:val="22"/>
              </w:numPr>
              <w:ind w:left="198" w:hanging="198"/>
            </w:pPr>
            <w:r>
              <w:t>&lt;</w:t>
            </w:r>
            <w:r w:rsidR="00FB7265" w:rsidRPr="008F6CB2">
              <w:t>[xxx]_</w:t>
            </w:r>
            <w:r w:rsidR="00FB7265">
              <w:t>predictor_data</w:t>
            </w:r>
            <w:r w:rsidR="00FB7265" w:rsidRPr="008F6CB2">
              <w:t>.xlsx</w:t>
            </w:r>
            <w:r>
              <w:t>&gt;</w:t>
            </w:r>
          </w:p>
        </w:tc>
        <w:tc>
          <w:tcPr>
            <w:tcW w:w="2494" w:type="dxa"/>
          </w:tcPr>
          <w:p w14:paraId="5DEF0E77" w14:textId="256CD1ED" w:rsidR="00FB7265" w:rsidRDefault="00FB7265" w:rsidP="00672288">
            <w:pPr>
              <w:pStyle w:val="Table"/>
              <w:numPr>
                <w:ilvl w:val="0"/>
                <w:numId w:val="22"/>
              </w:numPr>
              <w:ind w:left="178" w:hanging="178"/>
            </w:pPr>
            <w:r>
              <w:t>Graphs of completeness and smoothed time series</w:t>
            </w:r>
          </w:p>
          <w:p w14:paraId="7BBC3A86" w14:textId="5660E2F1" w:rsidR="00FB7265" w:rsidRDefault="00FB7265" w:rsidP="00672288">
            <w:pPr>
              <w:pStyle w:val="Table"/>
              <w:numPr>
                <w:ilvl w:val="0"/>
                <w:numId w:val="22"/>
              </w:numPr>
              <w:ind w:left="178" w:hanging="178"/>
            </w:pPr>
            <w:r>
              <w:t xml:space="preserve">Predictor values for each </w:t>
            </w:r>
            <m:oMath>
              <m:r>
                <w:rPr>
                  <w:rFonts w:ascii="Cambria Math" w:hAnsi="Cambria Math"/>
                </w:rPr>
                <m:t>kt</m:t>
              </m:r>
            </m:oMath>
          </w:p>
          <w:p w14:paraId="58B39A26" w14:textId="537EB34E" w:rsidR="00FB7265" w:rsidRPr="009D3D35" w:rsidRDefault="00FB7265" w:rsidP="00672288">
            <w:pPr>
              <w:pStyle w:val="Table"/>
              <w:numPr>
                <w:ilvl w:val="0"/>
                <w:numId w:val="22"/>
              </w:numPr>
              <w:ind w:left="178" w:hanging="178"/>
            </w:pPr>
            <w:r>
              <w:t>Average predictor values over the recall period of each survey (or survey stratum)</w:t>
            </w:r>
          </w:p>
        </w:tc>
        <w:tc>
          <w:tcPr>
            <w:tcW w:w="2551" w:type="dxa"/>
          </w:tcPr>
          <w:p w14:paraId="7D2D983D" w14:textId="1A05C8E3" w:rsidR="00FB7265" w:rsidRPr="008F6CB2" w:rsidRDefault="00372B76" w:rsidP="00340BF6">
            <w:pPr>
              <w:pStyle w:val="Table"/>
            </w:pPr>
            <w:r>
              <w:t>Automated imputation not fully tested.</w:t>
            </w:r>
          </w:p>
        </w:tc>
      </w:tr>
      <w:tr w:rsidR="00372B76" w:rsidRPr="00E40BDD" w14:paraId="4714758D" w14:textId="77777777" w:rsidTr="00964701">
        <w:tc>
          <w:tcPr>
            <w:tcW w:w="1644" w:type="dxa"/>
            <w:shd w:val="clear" w:color="auto" w:fill="DEEAF6" w:themeFill="accent1" w:themeFillTint="33"/>
          </w:tcPr>
          <w:p w14:paraId="170EDBB0" w14:textId="6B0B85E8" w:rsidR="002949BA" w:rsidRPr="002949BA" w:rsidRDefault="00F524DB" w:rsidP="002949BA">
            <w:pPr>
              <w:jc w:val="left"/>
              <w:rPr>
                <w:color w:val="1F4E79" w:themeColor="accent1" w:themeShade="80"/>
                <w:sz w:val="18"/>
                <w:szCs w:val="18"/>
              </w:rPr>
            </w:pPr>
            <w:r w:rsidRPr="00F524DB">
              <w:rPr>
                <w:color w:val="1F4E79" w:themeColor="accent1" w:themeShade="80"/>
                <w:sz w:val="18"/>
                <w:szCs w:val="18"/>
              </w:rPr>
              <w:t>mortality_sae_4_predictive_model</w:t>
            </w:r>
            <w:r w:rsidR="002949BA" w:rsidRPr="002949BA">
              <w:rPr>
                <w:color w:val="1F4E79" w:themeColor="accent1" w:themeShade="80"/>
                <w:sz w:val="18"/>
                <w:szCs w:val="18"/>
              </w:rPr>
              <w:t>.</w:t>
            </w:r>
            <w:r>
              <w:rPr>
                <w:color w:val="1F4E79" w:themeColor="accent1" w:themeShade="80"/>
                <w:sz w:val="18"/>
                <w:szCs w:val="18"/>
              </w:rPr>
              <w:t>R</w:t>
            </w:r>
          </w:p>
        </w:tc>
        <w:tc>
          <w:tcPr>
            <w:tcW w:w="4139" w:type="dxa"/>
          </w:tcPr>
          <w:p w14:paraId="0268B0A2" w14:textId="5F4606BC" w:rsidR="002949BA" w:rsidRPr="008F6CB2" w:rsidRDefault="002949BA" w:rsidP="00672288">
            <w:pPr>
              <w:pStyle w:val="Table"/>
              <w:numPr>
                <w:ilvl w:val="0"/>
                <w:numId w:val="22"/>
              </w:numPr>
              <w:ind w:left="366" w:hanging="284"/>
            </w:pPr>
            <w:r w:rsidRPr="008F6CB2">
              <w:t>Explore predictor distributions</w:t>
            </w:r>
          </w:p>
          <w:p w14:paraId="1C7D3989" w14:textId="2166D9E3" w:rsidR="002949BA" w:rsidRPr="008F6CB2" w:rsidRDefault="002949BA" w:rsidP="00672288">
            <w:pPr>
              <w:pStyle w:val="Table"/>
              <w:numPr>
                <w:ilvl w:val="0"/>
                <w:numId w:val="22"/>
              </w:numPr>
              <w:ind w:left="366" w:hanging="284"/>
            </w:pPr>
            <w:r w:rsidRPr="008F6CB2">
              <w:t>Categorise predictors</w:t>
            </w:r>
          </w:p>
          <w:p w14:paraId="01C1993C" w14:textId="352E2EC6" w:rsidR="002949BA" w:rsidRPr="008F6CB2" w:rsidRDefault="002949BA" w:rsidP="00672288">
            <w:pPr>
              <w:pStyle w:val="Table"/>
              <w:numPr>
                <w:ilvl w:val="0"/>
                <w:numId w:val="22"/>
              </w:numPr>
              <w:ind w:left="366" w:hanging="284"/>
            </w:pPr>
            <w:r w:rsidRPr="008F6CB2">
              <w:t>Univariate analysis (categorical vs. continuous, best-fitting lag, screening out predictors with low association)</w:t>
            </w:r>
          </w:p>
          <w:p w14:paraId="47C5364C" w14:textId="5565C357" w:rsidR="002949BA" w:rsidRDefault="002949BA" w:rsidP="00672288">
            <w:pPr>
              <w:pStyle w:val="Table"/>
              <w:numPr>
                <w:ilvl w:val="0"/>
                <w:numId w:val="22"/>
              </w:numPr>
              <w:ind w:left="366" w:hanging="284"/>
            </w:pPr>
            <w:r w:rsidRPr="008F6CB2">
              <w:t>Brute force search across all candidate models</w:t>
            </w:r>
          </w:p>
          <w:p w14:paraId="3C03CAC8" w14:textId="44A004F3" w:rsidR="00FB3CBD" w:rsidRPr="008F6CB2" w:rsidRDefault="00FB3CBD" w:rsidP="00672288">
            <w:pPr>
              <w:pStyle w:val="Table"/>
              <w:numPr>
                <w:ilvl w:val="0"/>
                <w:numId w:val="22"/>
              </w:numPr>
              <w:ind w:left="366" w:hanging="284"/>
            </w:pPr>
            <w:r>
              <w:t>Select best fixed-effects model based on cross-validation</w:t>
            </w:r>
          </w:p>
          <w:p w14:paraId="65082C0C" w14:textId="33CB09C3" w:rsidR="002949BA" w:rsidRDefault="002949BA" w:rsidP="00672288">
            <w:pPr>
              <w:pStyle w:val="Table"/>
              <w:numPr>
                <w:ilvl w:val="0"/>
                <w:numId w:val="22"/>
              </w:numPr>
              <w:ind w:left="366" w:hanging="284"/>
            </w:pPr>
            <w:r w:rsidRPr="008F6CB2">
              <w:t>Explore interactions</w:t>
            </w:r>
          </w:p>
          <w:p w14:paraId="0F4247CC" w14:textId="7C43C266" w:rsidR="00FB3CBD" w:rsidRPr="008F6CB2" w:rsidRDefault="00FB3CBD" w:rsidP="00672288">
            <w:pPr>
              <w:pStyle w:val="Table"/>
              <w:numPr>
                <w:ilvl w:val="0"/>
                <w:numId w:val="22"/>
              </w:numPr>
              <w:ind w:left="366" w:hanging="284"/>
            </w:pPr>
            <w:r>
              <w:lastRenderedPageBreak/>
              <w:t>Fit mixed model and select between fixed-effects only and mixed option</w:t>
            </w:r>
          </w:p>
          <w:p w14:paraId="2401A39D" w14:textId="4E85BC83" w:rsidR="002949BA" w:rsidRDefault="002949BA" w:rsidP="00672288">
            <w:pPr>
              <w:pStyle w:val="Table"/>
              <w:numPr>
                <w:ilvl w:val="0"/>
                <w:numId w:val="22"/>
              </w:numPr>
              <w:ind w:left="366" w:hanging="284"/>
            </w:pPr>
            <w:r w:rsidRPr="008F6CB2">
              <w:t>Calculate robust standard errors</w:t>
            </w:r>
            <w:r w:rsidR="00FB3CBD">
              <w:t xml:space="preserve"> if fixed-effects model is selected</w:t>
            </w:r>
          </w:p>
          <w:p w14:paraId="7B9DD85C" w14:textId="6A305AEA" w:rsidR="00FB3CBD" w:rsidRDefault="00FB3CBD" w:rsidP="00672288">
            <w:pPr>
              <w:pStyle w:val="Table"/>
              <w:numPr>
                <w:ilvl w:val="0"/>
                <w:numId w:val="22"/>
              </w:numPr>
              <w:ind w:left="366" w:hanging="284"/>
            </w:pPr>
            <w:r>
              <w:t>Compute and graph various metrics of model performance</w:t>
            </w:r>
          </w:p>
          <w:p w14:paraId="300EAFAD" w14:textId="31EF3FE1" w:rsidR="002949BA" w:rsidRPr="00964701" w:rsidRDefault="00FB3CBD" w:rsidP="00672288">
            <w:pPr>
              <w:pStyle w:val="Table"/>
              <w:numPr>
                <w:ilvl w:val="0"/>
                <w:numId w:val="22"/>
              </w:numPr>
              <w:ind w:left="366" w:hanging="284"/>
            </w:pPr>
            <w:r>
              <w:t>Save model for subsequent steps</w:t>
            </w:r>
          </w:p>
        </w:tc>
        <w:tc>
          <w:tcPr>
            <w:tcW w:w="3138" w:type="dxa"/>
          </w:tcPr>
          <w:p w14:paraId="1F4069EE" w14:textId="033B977D" w:rsidR="00FB7265" w:rsidRDefault="00964701" w:rsidP="00672288">
            <w:pPr>
              <w:pStyle w:val="Table"/>
              <w:numPr>
                <w:ilvl w:val="0"/>
                <w:numId w:val="22"/>
              </w:numPr>
              <w:ind w:left="198" w:hanging="198"/>
            </w:pPr>
            <w:r>
              <w:lastRenderedPageBreak/>
              <w:t>&lt;</w:t>
            </w:r>
            <w:r w:rsidR="00FB7265" w:rsidRPr="008F6CB2">
              <w:t>[xxx]_</w:t>
            </w:r>
            <w:r w:rsidR="00FB7265">
              <w:t>analysis_parameters</w:t>
            </w:r>
            <w:r w:rsidR="00FB7265" w:rsidRPr="008F6CB2">
              <w:t>.xlsx</w:t>
            </w:r>
            <w:r>
              <w:t>&gt;</w:t>
            </w:r>
          </w:p>
          <w:p w14:paraId="3E76574A" w14:textId="51C214AC" w:rsidR="002949BA" w:rsidRPr="00FB7265" w:rsidRDefault="00964701" w:rsidP="00672288">
            <w:pPr>
              <w:pStyle w:val="Table"/>
              <w:numPr>
                <w:ilvl w:val="0"/>
                <w:numId w:val="22"/>
              </w:numPr>
              <w:ind w:left="198" w:hanging="198"/>
            </w:pPr>
            <w:r>
              <w:t>&lt;</w:t>
            </w:r>
            <w:r w:rsidR="00FB7265" w:rsidRPr="00FB7265">
              <w:t>[xxx]_predictor_data.xlsx</w:t>
            </w:r>
            <w:r>
              <w:t>&gt;</w:t>
            </w:r>
          </w:p>
        </w:tc>
        <w:tc>
          <w:tcPr>
            <w:tcW w:w="2494" w:type="dxa"/>
          </w:tcPr>
          <w:p w14:paraId="73F43C9C" w14:textId="71121F41" w:rsidR="002949BA" w:rsidRPr="008F6CB2" w:rsidRDefault="002949BA" w:rsidP="00672288">
            <w:pPr>
              <w:pStyle w:val="Table"/>
              <w:numPr>
                <w:ilvl w:val="0"/>
                <w:numId w:val="22"/>
              </w:numPr>
              <w:ind w:left="178" w:hanging="178"/>
            </w:pPr>
            <w:r w:rsidRPr="008F6CB2">
              <w:t>Graphs of predictor distributions.</w:t>
            </w:r>
          </w:p>
          <w:p w14:paraId="1A4D458D" w14:textId="10785D96" w:rsidR="002949BA" w:rsidRDefault="002949BA" w:rsidP="00672288">
            <w:pPr>
              <w:pStyle w:val="Table"/>
              <w:numPr>
                <w:ilvl w:val="0"/>
                <w:numId w:val="22"/>
              </w:numPr>
              <w:ind w:left="178" w:hanging="178"/>
            </w:pPr>
            <w:r w:rsidRPr="008F6CB2">
              <w:t>Fit statistics for each model evaluated by brute force.</w:t>
            </w:r>
          </w:p>
          <w:p w14:paraId="74AAF8B0" w14:textId="3AC4BD38" w:rsidR="00FB3CBD" w:rsidRPr="008F6CB2" w:rsidRDefault="00FB3CBD" w:rsidP="00672288">
            <w:pPr>
              <w:pStyle w:val="Table"/>
              <w:numPr>
                <w:ilvl w:val="0"/>
                <w:numId w:val="22"/>
              </w:numPr>
              <w:ind w:left="178" w:hanging="178"/>
            </w:pPr>
            <w:r>
              <w:t>Cross-validation fit statistics for most promising models.</w:t>
            </w:r>
          </w:p>
          <w:p w14:paraId="5CFF8ABF" w14:textId="69167018" w:rsidR="002949BA" w:rsidRPr="008F6CB2" w:rsidRDefault="002949BA" w:rsidP="00672288">
            <w:pPr>
              <w:pStyle w:val="Table"/>
              <w:numPr>
                <w:ilvl w:val="0"/>
                <w:numId w:val="22"/>
              </w:numPr>
              <w:ind w:left="178" w:hanging="178"/>
            </w:pPr>
            <w:r w:rsidRPr="008F6CB2">
              <w:t>Goodness-of-fit graphs</w:t>
            </w:r>
            <w:r w:rsidR="00FB3CBD">
              <w:t>, performance metrics</w:t>
            </w:r>
            <w:r w:rsidRPr="008F6CB2">
              <w:t xml:space="preserve"> and </w:t>
            </w:r>
            <w:r w:rsidRPr="008F6CB2">
              <w:lastRenderedPageBreak/>
              <w:t>saved fits for the best models.</w:t>
            </w:r>
          </w:p>
        </w:tc>
        <w:tc>
          <w:tcPr>
            <w:tcW w:w="2551" w:type="dxa"/>
          </w:tcPr>
          <w:p w14:paraId="4646A92D" w14:textId="673667C7" w:rsidR="002949BA" w:rsidRPr="008F6CB2" w:rsidRDefault="002949BA" w:rsidP="00340BF6">
            <w:pPr>
              <w:pStyle w:val="Table"/>
            </w:pPr>
            <w:r w:rsidRPr="008F6CB2">
              <w:lastRenderedPageBreak/>
              <w:t>Needs to be run twice, once for CDR and once for U5DR.</w:t>
            </w:r>
          </w:p>
          <w:p w14:paraId="527AAB8F" w14:textId="012FA845" w:rsidR="00372B76" w:rsidRPr="00372B76" w:rsidRDefault="00FB3CBD" w:rsidP="00340BF6">
            <w:pPr>
              <w:pStyle w:val="Table"/>
            </w:pPr>
            <w:r w:rsidRPr="00372B76">
              <w:rPr>
                <w:b/>
                <w:bCs/>
              </w:rPr>
              <w:t>Very c</w:t>
            </w:r>
            <w:r w:rsidR="002949BA" w:rsidRPr="00372B76">
              <w:rPr>
                <w:b/>
                <w:bCs/>
              </w:rPr>
              <w:t>omputationally intensive</w:t>
            </w:r>
            <w:r w:rsidR="00372B76">
              <w:t xml:space="preserve"> (at least 5-10 hours on a standard laptop). Execution time depends mostly on: (</w:t>
            </w:r>
            <w:proofErr w:type="spellStart"/>
            <w:r w:rsidR="00372B76">
              <w:t>i</w:t>
            </w:r>
            <w:proofErr w:type="spellEnd"/>
            <w:r w:rsidR="00372B76">
              <w:t xml:space="preserve">) </w:t>
            </w:r>
            <w:r w:rsidR="002949BA" w:rsidRPr="00372B76">
              <w:t>how many models are being evaluated by brute force</w:t>
            </w:r>
            <w:r w:rsidR="00372B76" w:rsidRPr="00372B76">
              <w:t>;</w:t>
            </w:r>
            <w:r w:rsidR="00372B76">
              <w:t xml:space="preserve"> (ii) </w:t>
            </w:r>
            <w:r w:rsidR="00372B76" w:rsidRPr="00372B76">
              <w:t>number of folds for c</w:t>
            </w:r>
            <w:r w:rsidR="002949BA" w:rsidRPr="00372B76">
              <w:t xml:space="preserve">ross-validation </w:t>
            </w:r>
            <w:r w:rsidR="00372B76" w:rsidRPr="00372B76">
              <w:lastRenderedPageBreak/>
              <w:t>(</w:t>
            </w:r>
            <w:r w:rsidR="002949BA" w:rsidRPr="00372B76">
              <w:t>recommend 10 folds maximum</w:t>
            </w:r>
            <w:r w:rsidR="00372B76" w:rsidRPr="00372B76">
              <w:t>);</w:t>
            </w:r>
            <w:r w:rsidR="00372B76">
              <w:t xml:space="preserve"> (iii) </w:t>
            </w:r>
            <w:r w:rsidR="00372B76" w:rsidRPr="00372B76">
              <w:t>whether mixed model is fit and selected as best model.</w:t>
            </w:r>
          </w:p>
        </w:tc>
      </w:tr>
      <w:tr w:rsidR="00372B76" w:rsidRPr="00E40BDD" w14:paraId="4CD7B0CE" w14:textId="77777777" w:rsidTr="00964701">
        <w:tc>
          <w:tcPr>
            <w:tcW w:w="1644" w:type="dxa"/>
            <w:shd w:val="clear" w:color="auto" w:fill="DEEAF6" w:themeFill="accent1" w:themeFillTint="33"/>
          </w:tcPr>
          <w:p w14:paraId="76EE6B93" w14:textId="345E240A" w:rsidR="002949BA" w:rsidRPr="002949BA" w:rsidRDefault="00F524DB" w:rsidP="002949BA">
            <w:pPr>
              <w:jc w:val="left"/>
              <w:rPr>
                <w:color w:val="1F4E79" w:themeColor="accent1" w:themeShade="80"/>
                <w:sz w:val="18"/>
                <w:szCs w:val="18"/>
              </w:rPr>
            </w:pPr>
            <w:r w:rsidRPr="00F524DB">
              <w:rPr>
                <w:color w:val="1F4E79" w:themeColor="accent1" w:themeShade="80"/>
                <w:sz w:val="18"/>
                <w:szCs w:val="18"/>
              </w:rPr>
              <w:lastRenderedPageBreak/>
              <w:t>mortality_sae_5_estimate_mortality</w:t>
            </w:r>
            <w:r w:rsidR="002949BA" w:rsidRPr="002949BA">
              <w:rPr>
                <w:color w:val="1F4E79" w:themeColor="accent1" w:themeShade="80"/>
                <w:sz w:val="18"/>
                <w:szCs w:val="18"/>
              </w:rPr>
              <w:t>.</w:t>
            </w:r>
            <w:r>
              <w:rPr>
                <w:color w:val="1F4E79" w:themeColor="accent1" w:themeShade="80"/>
                <w:sz w:val="18"/>
                <w:szCs w:val="18"/>
              </w:rPr>
              <w:t>R</w:t>
            </w:r>
          </w:p>
        </w:tc>
        <w:tc>
          <w:tcPr>
            <w:tcW w:w="4139" w:type="dxa"/>
          </w:tcPr>
          <w:p w14:paraId="09BBA726" w14:textId="77777777" w:rsidR="002949BA" w:rsidRDefault="002949BA" w:rsidP="00672288">
            <w:pPr>
              <w:pStyle w:val="Table"/>
              <w:numPr>
                <w:ilvl w:val="0"/>
                <w:numId w:val="22"/>
              </w:numPr>
              <w:ind w:left="366" w:hanging="284"/>
            </w:pPr>
            <w:r>
              <w:t>Create counterfactual datasets for each scenario</w:t>
            </w:r>
          </w:p>
          <w:p w14:paraId="78361EED" w14:textId="2ACE5E77" w:rsidR="002949BA" w:rsidRDefault="002949BA" w:rsidP="00672288">
            <w:pPr>
              <w:pStyle w:val="Table"/>
              <w:numPr>
                <w:ilvl w:val="0"/>
                <w:numId w:val="22"/>
              </w:numPr>
              <w:ind w:left="366" w:hanging="284"/>
            </w:pPr>
            <w:r>
              <w:t>Implement excess death toll estimation</w:t>
            </w:r>
            <w:r w:rsidR="00D24D09">
              <w:t xml:space="preserve"> for three counterfactual scenarios (best, worst, most likely)</w:t>
            </w:r>
          </w:p>
          <w:p w14:paraId="33A1DFF0" w14:textId="0859D873" w:rsidR="002949BA" w:rsidRPr="008F6CB2" w:rsidRDefault="002949BA" w:rsidP="00672288">
            <w:pPr>
              <w:pStyle w:val="Table"/>
              <w:numPr>
                <w:ilvl w:val="0"/>
                <w:numId w:val="22"/>
              </w:numPr>
              <w:ind w:left="366" w:hanging="284"/>
            </w:pPr>
            <w:r>
              <w:t>Aggregate death toll estimates as desired</w:t>
            </w:r>
            <w:r w:rsidR="00D24D09">
              <w:t xml:space="preserve"> and create graphs and tables</w:t>
            </w:r>
          </w:p>
        </w:tc>
        <w:tc>
          <w:tcPr>
            <w:tcW w:w="3138" w:type="dxa"/>
          </w:tcPr>
          <w:p w14:paraId="1CB2802F" w14:textId="1B462779" w:rsidR="002949BA" w:rsidRDefault="00964701" w:rsidP="00672288">
            <w:pPr>
              <w:pStyle w:val="Table"/>
              <w:numPr>
                <w:ilvl w:val="0"/>
                <w:numId w:val="22"/>
              </w:numPr>
              <w:ind w:left="198" w:hanging="198"/>
            </w:pPr>
            <w:r>
              <w:t>&lt;</w:t>
            </w:r>
            <w:r w:rsidR="000D2064" w:rsidRPr="008F6CB2">
              <w:t>[xxx]_</w:t>
            </w:r>
            <w:r w:rsidR="000D2064">
              <w:t>analysis_parameters</w:t>
            </w:r>
            <w:r w:rsidR="000D2064" w:rsidRPr="008F6CB2">
              <w:t>.xlsx</w:t>
            </w:r>
            <w:r>
              <w:t>&gt;</w:t>
            </w:r>
          </w:p>
          <w:p w14:paraId="6418C5A3" w14:textId="572D4FBA" w:rsidR="00964701" w:rsidRPr="000D2064" w:rsidRDefault="00964701" w:rsidP="00672288">
            <w:pPr>
              <w:pStyle w:val="Table"/>
              <w:numPr>
                <w:ilvl w:val="0"/>
                <w:numId w:val="22"/>
              </w:numPr>
              <w:ind w:left="198" w:hanging="198"/>
            </w:pPr>
            <w:r>
              <w:t>&lt;[xxx]_demog_data.xlsx&gt;</w:t>
            </w:r>
          </w:p>
        </w:tc>
        <w:tc>
          <w:tcPr>
            <w:tcW w:w="2494" w:type="dxa"/>
          </w:tcPr>
          <w:p w14:paraId="2562FB0C" w14:textId="2F6F6473" w:rsidR="002949BA" w:rsidRPr="008F6CB2" w:rsidRDefault="002949BA" w:rsidP="00672288">
            <w:pPr>
              <w:pStyle w:val="Table"/>
              <w:numPr>
                <w:ilvl w:val="0"/>
                <w:numId w:val="22"/>
              </w:numPr>
              <w:ind w:left="178" w:hanging="178"/>
            </w:pPr>
            <w:r>
              <w:t>Graphs, tables and datasets of actual, counterfactual and excess death tolls and rates, for all ages and under 5y</w:t>
            </w:r>
            <w:r w:rsidR="00D24D09">
              <w:t>, by stratum, time unit as well as higher aggregations and overall.</w:t>
            </w:r>
          </w:p>
        </w:tc>
        <w:tc>
          <w:tcPr>
            <w:tcW w:w="2551" w:type="dxa"/>
          </w:tcPr>
          <w:p w14:paraId="375C76C0" w14:textId="14448BC5" w:rsidR="00D24D09" w:rsidRDefault="00D24D09" w:rsidP="00340BF6">
            <w:pPr>
              <w:pStyle w:val="Table"/>
              <w:rPr>
                <w:b/>
                <w:bCs/>
              </w:rPr>
            </w:pPr>
            <w:r>
              <w:t>Section on creating counterfactual population denominators may need to be modified if the step 2 script cannot be harmonised with this script.</w:t>
            </w:r>
          </w:p>
          <w:p w14:paraId="747B175D" w14:textId="059EC79D" w:rsidR="002949BA" w:rsidRDefault="002949BA" w:rsidP="00340BF6">
            <w:pPr>
              <w:pStyle w:val="Table"/>
            </w:pPr>
            <w:r w:rsidRPr="00372B76">
              <w:rPr>
                <w:b/>
                <w:bCs/>
              </w:rPr>
              <w:t>Computationally intensive</w:t>
            </w:r>
            <w:r>
              <w:t xml:space="preserve"> if &gt; 1000 bootstrap samples are drawn</w:t>
            </w:r>
            <w:r w:rsidR="00372B76">
              <w:t>.</w:t>
            </w:r>
          </w:p>
          <w:p w14:paraId="6145C65C" w14:textId="3AA5CC63" w:rsidR="00D24D09" w:rsidRPr="008F6CB2" w:rsidRDefault="00D24D09" w:rsidP="00340BF6">
            <w:pPr>
              <w:pStyle w:val="Table"/>
            </w:pPr>
          </w:p>
        </w:tc>
      </w:tr>
      <w:tr w:rsidR="00372B76" w:rsidRPr="00E40BDD" w14:paraId="64E7AE4C" w14:textId="77777777" w:rsidTr="00964701">
        <w:tc>
          <w:tcPr>
            <w:tcW w:w="1644" w:type="dxa"/>
            <w:shd w:val="clear" w:color="auto" w:fill="DEEAF6" w:themeFill="accent1" w:themeFillTint="33"/>
          </w:tcPr>
          <w:p w14:paraId="0CE37273" w14:textId="0D0B3E6E" w:rsidR="002949BA" w:rsidRPr="002949BA" w:rsidRDefault="00F524DB" w:rsidP="002949BA">
            <w:pPr>
              <w:jc w:val="left"/>
              <w:rPr>
                <w:color w:val="1F4E79" w:themeColor="accent1" w:themeShade="80"/>
                <w:sz w:val="18"/>
                <w:szCs w:val="18"/>
              </w:rPr>
            </w:pPr>
            <w:r w:rsidRPr="00F524DB">
              <w:rPr>
                <w:color w:val="1F4E79" w:themeColor="accent1" w:themeShade="80"/>
                <w:sz w:val="18"/>
                <w:szCs w:val="18"/>
              </w:rPr>
              <w:t>mortality_sae_6_sensitivity_analyses</w:t>
            </w:r>
            <w:r w:rsidR="002949BA" w:rsidRPr="002949BA">
              <w:rPr>
                <w:color w:val="1F4E79" w:themeColor="accent1" w:themeShade="80"/>
                <w:sz w:val="18"/>
                <w:szCs w:val="18"/>
              </w:rPr>
              <w:t>.</w:t>
            </w:r>
            <w:r>
              <w:rPr>
                <w:color w:val="1F4E79" w:themeColor="accent1" w:themeShade="80"/>
                <w:sz w:val="18"/>
                <w:szCs w:val="18"/>
              </w:rPr>
              <w:t>R</w:t>
            </w:r>
          </w:p>
        </w:tc>
        <w:tc>
          <w:tcPr>
            <w:tcW w:w="4139" w:type="dxa"/>
          </w:tcPr>
          <w:p w14:paraId="2C39BC06" w14:textId="13E80A18" w:rsidR="002949BA" w:rsidRPr="000D2064" w:rsidRDefault="002949BA" w:rsidP="00672288">
            <w:pPr>
              <w:pStyle w:val="Table"/>
              <w:numPr>
                <w:ilvl w:val="0"/>
                <w:numId w:val="22"/>
              </w:numPr>
              <w:ind w:left="366" w:hanging="284"/>
            </w:pPr>
            <w:r w:rsidRPr="008F6CB2">
              <w:t>Sensitivity analysis of population and displacement data</w:t>
            </w:r>
          </w:p>
          <w:p w14:paraId="22885706" w14:textId="77777777" w:rsidR="002949BA" w:rsidRDefault="002949BA" w:rsidP="00672288">
            <w:pPr>
              <w:pStyle w:val="Table"/>
              <w:numPr>
                <w:ilvl w:val="0"/>
                <w:numId w:val="22"/>
              </w:numPr>
              <w:ind w:left="366" w:hanging="284"/>
            </w:pPr>
            <w:r w:rsidRPr="008F6CB2">
              <w:t>Sensitivity analysis of under 5y mortality underreporting</w:t>
            </w:r>
          </w:p>
          <w:p w14:paraId="0CAA6086" w14:textId="7DEA48C3" w:rsidR="00EC6738" w:rsidRPr="008F6CB2" w:rsidRDefault="00EC6738" w:rsidP="00672288">
            <w:pPr>
              <w:pStyle w:val="Table"/>
              <w:numPr>
                <w:ilvl w:val="0"/>
                <w:numId w:val="22"/>
              </w:numPr>
              <w:ind w:left="366" w:hanging="284"/>
            </w:pPr>
            <w:r>
              <w:t>Implemented by creating new input datasets that incorporate sensitivity assumptions, and re-running all analysis steps</w:t>
            </w:r>
          </w:p>
        </w:tc>
        <w:tc>
          <w:tcPr>
            <w:tcW w:w="3138" w:type="dxa"/>
          </w:tcPr>
          <w:p w14:paraId="7F45B7BD" w14:textId="3B9CC5C5" w:rsidR="002949BA" w:rsidRPr="00C142D6" w:rsidRDefault="00964701" w:rsidP="00672288">
            <w:pPr>
              <w:pStyle w:val="Table"/>
              <w:numPr>
                <w:ilvl w:val="0"/>
                <w:numId w:val="22"/>
              </w:numPr>
              <w:ind w:left="198" w:hanging="198"/>
            </w:pPr>
            <w:r>
              <w:t>&lt;</w:t>
            </w:r>
            <w:r w:rsidRPr="008F6CB2">
              <w:t>[xxx]_</w:t>
            </w:r>
            <w:r>
              <w:t>analysis_parameters</w:t>
            </w:r>
            <w:r w:rsidRPr="008F6CB2">
              <w:t>.xlsx</w:t>
            </w:r>
            <w:r>
              <w:t>&gt;</w:t>
            </w:r>
          </w:p>
        </w:tc>
        <w:tc>
          <w:tcPr>
            <w:tcW w:w="2494" w:type="dxa"/>
          </w:tcPr>
          <w:p w14:paraId="0D2A31BB" w14:textId="49502A35" w:rsidR="00EC6738" w:rsidRDefault="002949BA" w:rsidP="00672288">
            <w:pPr>
              <w:pStyle w:val="Table"/>
              <w:numPr>
                <w:ilvl w:val="0"/>
                <w:numId w:val="22"/>
              </w:numPr>
              <w:ind w:left="178" w:hanging="178"/>
            </w:pPr>
            <w:r w:rsidRPr="008F6CB2">
              <w:t>Graphs and datasets of death toll estimates for each set of sensitivity parameter values</w:t>
            </w:r>
            <w:r w:rsidR="00964701">
              <w:t>.</w:t>
            </w:r>
          </w:p>
          <w:p w14:paraId="30A6BD4E" w14:textId="322DDF6F" w:rsidR="002949BA" w:rsidRPr="008F6CB2" w:rsidRDefault="00EC6738" w:rsidP="00672288">
            <w:pPr>
              <w:pStyle w:val="Table"/>
              <w:numPr>
                <w:ilvl w:val="0"/>
                <w:numId w:val="22"/>
              </w:numPr>
              <w:ind w:left="178" w:hanging="178"/>
            </w:pPr>
            <w:r>
              <w:t>To reduce computational intensity, this script only computes point estimates for each set of sensitivity parameter values</w:t>
            </w:r>
            <w:r w:rsidR="00F742B1">
              <w:t>, and omits various optional sub-steps.</w:t>
            </w:r>
          </w:p>
        </w:tc>
        <w:tc>
          <w:tcPr>
            <w:tcW w:w="2551" w:type="dxa"/>
          </w:tcPr>
          <w:p w14:paraId="454BB218" w14:textId="50F07C12" w:rsidR="00EC6738" w:rsidRDefault="00672288" w:rsidP="00340BF6">
            <w:pPr>
              <w:pStyle w:val="Table"/>
            </w:pPr>
            <w:r>
              <w:rPr>
                <w:b/>
                <w:bCs/>
              </w:rPr>
              <w:t>Very c</w:t>
            </w:r>
            <w:r w:rsidR="002949BA" w:rsidRPr="00EC6738">
              <w:rPr>
                <w:b/>
                <w:bCs/>
              </w:rPr>
              <w:t>omputationally intensive</w:t>
            </w:r>
            <w:r w:rsidR="002949BA" w:rsidRPr="008F6CB2">
              <w:t xml:space="preserve"> if &gt; </w:t>
            </w:r>
            <w:r w:rsidR="00EC6738">
              <w:t>1</w:t>
            </w:r>
            <w:r w:rsidR="002949BA" w:rsidRPr="008F6CB2">
              <w:t xml:space="preserve">0 </w:t>
            </w:r>
            <w:r w:rsidR="00EC6738">
              <w:t>sets of sensitivity values are investigated.</w:t>
            </w:r>
          </w:p>
          <w:p w14:paraId="07B925B1" w14:textId="23F0D9CD" w:rsidR="002949BA" w:rsidRPr="008F6CB2" w:rsidRDefault="00EC6738" w:rsidP="00340BF6">
            <w:pPr>
              <w:pStyle w:val="Table"/>
            </w:pPr>
            <w:r>
              <w:t>M</w:t>
            </w:r>
            <w:r w:rsidR="002949BA" w:rsidRPr="008F6CB2">
              <w:t>ay require increasing memory allocation</w:t>
            </w:r>
            <w:r>
              <w:t>. Suggest attempting this step with a minimal range of sensitivity values first.</w:t>
            </w:r>
          </w:p>
        </w:tc>
      </w:tr>
    </w:tbl>
    <w:p w14:paraId="6C89780B" w14:textId="6D63789A" w:rsidR="00C7794F" w:rsidRDefault="00E40BDD" w:rsidP="005E5E75">
      <w:pPr>
        <w:rPr>
          <w:sz w:val="18"/>
        </w:rPr>
      </w:pPr>
      <w:r>
        <w:rPr>
          <w:sz w:val="18"/>
        </w:rPr>
        <w:t>† Not listed are various additional datasets</w:t>
      </w:r>
      <w:r w:rsidR="00964701">
        <w:rPr>
          <w:sz w:val="18"/>
        </w:rPr>
        <w:t xml:space="preserve"> and R objects</w:t>
      </w:r>
      <w:r>
        <w:rPr>
          <w:sz w:val="18"/>
        </w:rPr>
        <w:t xml:space="preserve"> </w:t>
      </w:r>
      <w:r w:rsidR="009E3F94">
        <w:rPr>
          <w:sz w:val="18"/>
        </w:rPr>
        <w:t>that will have been generated by a previous script.</w:t>
      </w:r>
    </w:p>
    <w:p w14:paraId="37F5ABC9" w14:textId="5EA9BA89" w:rsidR="00A84161" w:rsidRDefault="00A84161" w:rsidP="00A84161">
      <w:pPr>
        <w:rPr>
          <w:sz w:val="18"/>
        </w:rPr>
      </w:pPr>
    </w:p>
    <w:sectPr w:rsidR="00A84161" w:rsidSect="00372B76">
      <w:pgSz w:w="16838" w:h="11906" w:orient="landscape"/>
      <w:pgMar w:top="1077" w:right="1440" w:bottom="1077"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35B42" w14:textId="77777777" w:rsidR="000A5A08" w:rsidRDefault="000A5A08" w:rsidP="00F124EB">
      <w:pPr>
        <w:spacing w:after="0"/>
      </w:pPr>
      <w:r>
        <w:separator/>
      </w:r>
    </w:p>
  </w:endnote>
  <w:endnote w:type="continuationSeparator" w:id="0">
    <w:p w14:paraId="009EAD54" w14:textId="77777777" w:rsidR="000A5A08" w:rsidRDefault="000A5A08" w:rsidP="00F124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ova Cond Light">
    <w:altName w:val="Arial Nova Cond Light"/>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648AF" w14:textId="0DD05023" w:rsidR="002949BA" w:rsidRPr="00002A77" w:rsidRDefault="002949BA" w:rsidP="00002A77">
    <w:pPr>
      <w:pStyle w:val="Footer"/>
      <w:tabs>
        <w:tab w:val="clear" w:pos="9026"/>
        <w:tab w:val="right" w:pos="9746"/>
      </w:tabs>
      <w:rPr>
        <w:color w:val="2E74B5" w:themeColor="accent1" w:themeShade="BF"/>
        <w:sz w:val="16"/>
        <w:szCs w:val="18"/>
      </w:rPr>
    </w:pPr>
    <w:r w:rsidRPr="00DB1A94">
      <w:rPr>
        <w:color w:val="2E74B5" w:themeColor="accent1" w:themeShade="BF"/>
        <w:sz w:val="16"/>
        <w:szCs w:val="18"/>
      </w:rPr>
      <w:t xml:space="preserve">LSHTM – </w:t>
    </w:r>
    <w:r>
      <w:rPr>
        <w:color w:val="2E74B5" w:themeColor="accent1" w:themeShade="BF"/>
        <w:sz w:val="16"/>
        <w:szCs w:val="18"/>
      </w:rPr>
      <w:t xml:space="preserve">Small-area estimation of crisis-attributable mortality – </w:t>
    </w:r>
    <w:r w:rsidR="00606275">
      <w:rPr>
        <w:color w:val="2E74B5" w:themeColor="accent1" w:themeShade="BF"/>
        <w:sz w:val="16"/>
        <w:szCs w:val="18"/>
      </w:rPr>
      <w:t>ADDITIONAL FILE</w:t>
    </w:r>
    <w:r w:rsidRPr="00DB1A94">
      <w:rPr>
        <w:color w:val="2E74B5" w:themeColor="accent1" w:themeShade="BF"/>
        <w:sz w:val="16"/>
        <w:szCs w:val="18"/>
      </w:rPr>
      <w:tab/>
      <w:t xml:space="preserve">Page </w:t>
    </w:r>
    <w:r w:rsidRPr="00DB1A94">
      <w:rPr>
        <w:color w:val="2E74B5" w:themeColor="accent1" w:themeShade="BF"/>
        <w:sz w:val="16"/>
        <w:szCs w:val="18"/>
      </w:rPr>
      <w:fldChar w:fldCharType="begin"/>
    </w:r>
    <w:r w:rsidRPr="00DB1A94">
      <w:rPr>
        <w:color w:val="2E74B5" w:themeColor="accent1" w:themeShade="BF"/>
        <w:sz w:val="16"/>
        <w:szCs w:val="18"/>
      </w:rPr>
      <w:instrText xml:space="preserve"> PAGE  \* Arabic  \* MERGEFORMAT </w:instrText>
    </w:r>
    <w:r w:rsidRPr="00DB1A94">
      <w:rPr>
        <w:color w:val="2E74B5" w:themeColor="accent1" w:themeShade="BF"/>
        <w:sz w:val="16"/>
        <w:szCs w:val="18"/>
      </w:rPr>
      <w:fldChar w:fldCharType="separate"/>
    </w:r>
    <w:r>
      <w:rPr>
        <w:noProof/>
        <w:color w:val="2E74B5" w:themeColor="accent1" w:themeShade="BF"/>
        <w:sz w:val="16"/>
        <w:szCs w:val="18"/>
      </w:rPr>
      <w:t>12</w:t>
    </w:r>
    <w:r w:rsidRPr="00DB1A94">
      <w:rPr>
        <w:color w:val="2E74B5" w:themeColor="accent1" w:themeShade="BF"/>
        <w:sz w:val="16"/>
        <w:szCs w:val="18"/>
      </w:rPr>
      <w:fldChar w:fldCharType="end"/>
    </w:r>
    <w:r w:rsidRPr="00DB1A94">
      <w:rPr>
        <w:color w:val="2E74B5" w:themeColor="accent1" w:themeShade="BF"/>
        <w:sz w:val="16"/>
        <w:szCs w:val="18"/>
      </w:rPr>
      <w:t xml:space="preserve"> of </w:t>
    </w:r>
    <w:r w:rsidRPr="00DB1A94">
      <w:rPr>
        <w:color w:val="2E74B5" w:themeColor="accent1" w:themeShade="BF"/>
        <w:sz w:val="16"/>
        <w:szCs w:val="18"/>
      </w:rPr>
      <w:fldChar w:fldCharType="begin"/>
    </w:r>
    <w:r w:rsidRPr="00DB1A94">
      <w:rPr>
        <w:color w:val="2E74B5" w:themeColor="accent1" w:themeShade="BF"/>
        <w:sz w:val="16"/>
        <w:szCs w:val="18"/>
      </w:rPr>
      <w:instrText xml:space="preserve"> NUMPAGES  \* Arabic  \* MERGEFORMAT </w:instrText>
    </w:r>
    <w:r w:rsidRPr="00DB1A94">
      <w:rPr>
        <w:color w:val="2E74B5" w:themeColor="accent1" w:themeShade="BF"/>
        <w:sz w:val="16"/>
        <w:szCs w:val="18"/>
      </w:rPr>
      <w:fldChar w:fldCharType="separate"/>
    </w:r>
    <w:r>
      <w:rPr>
        <w:noProof/>
        <w:color w:val="2E74B5" w:themeColor="accent1" w:themeShade="BF"/>
        <w:sz w:val="16"/>
        <w:szCs w:val="18"/>
      </w:rPr>
      <w:t>31</w:t>
    </w:r>
    <w:r w:rsidRPr="00DB1A94">
      <w:rPr>
        <w:color w:val="2E74B5" w:themeColor="accent1" w:themeShade="BF"/>
        <w:sz w:val="16"/>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57BD3" w14:textId="706B6938" w:rsidR="002949BA" w:rsidRPr="00693FE8" w:rsidRDefault="002949BA" w:rsidP="006A6517">
    <w:pPr>
      <w:pStyle w:val="Footer"/>
      <w:tabs>
        <w:tab w:val="clear" w:pos="9026"/>
        <w:tab w:val="right" w:pos="9746"/>
      </w:tabs>
      <w:rPr>
        <w:color w:val="2E74B5" w:themeColor="accent1" w:themeShade="BF"/>
        <w:sz w:val="16"/>
        <w:szCs w:val="18"/>
      </w:rPr>
    </w:pPr>
    <w:r w:rsidRPr="00693FE8">
      <w:rPr>
        <w:color w:val="2E74B5" w:themeColor="accent1" w:themeShade="BF"/>
        <w:sz w:val="16"/>
        <w:szCs w:val="18"/>
      </w:rPr>
      <w:t>Checchi et al. – Small</w:t>
    </w:r>
    <w:r>
      <w:rPr>
        <w:color w:val="2E74B5" w:themeColor="accent1" w:themeShade="BF"/>
        <w:sz w:val="16"/>
        <w:szCs w:val="18"/>
      </w:rPr>
      <w:t xml:space="preserve"> </w:t>
    </w:r>
    <w:r w:rsidRPr="00693FE8">
      <w:rPr>
        <w:color w:val="2E74B5" w:themeColor="accent1" w:themeShade="BF"/>
        <w:sz w:val="16"/>
        <w:szCs w:val="18"/>
      </w:rPr>
      <w:t>are</w:t>
    </w:r>
    <w:r>
      <w:rPr>
        <w:color w:val="2E74B5" w:themeColor="accent1" w:themeShade="BF"/>
        <w:sz w:val="16"/>
        <w:szCs w:val="18"/>
      </w:rPr>
      <w:t xml:space="preserve">a estimation of crisis-attributable mortality - </w:t>
    </w:r>
    <w:r w:rsidR="00606275">
      <w:rPr>
        <w:color w:val="2E74B5" w:themeColor="accent1" w:themeShade="BF"/>
        <w:sz w:val="16"/>
        <w:szCs w:val="18"/>
      </w:rPr>
      <w:t>ADDITIONAL FILE</w:t>
    </w:r>
    <w:r w:rsidRPr="00693FE8">
      <w:rPr>
        <w:color w:val="2E74B5" w:themeColor="accent1" w:themeShade="BF"/>
        <w:sz w:val="16"/>
        <w:szCs w:val="18"/>
      </w:rPr>
      <w:tab/>
      <w:t xml:space="preserve">Page </w:t>
    </w:r>
    <w:r w:rsidRPr="00DB1A94">
      <w:rPr>
        <w:color w:val="2E74B5" w:themeColor="accent1" w:themeShade="BF"/>
        <w:sz w:val="16"/>
        <w:szCs w:val="18"/>
      </w:rPr>
      <w:fldChar w:fldCharType="begin"/>
    </w:r>
    <w:r w:rsidRPr="00693FE8">
      <w:rPr>
        <w:color w:val="2E74B5" w:themeColor="accent1" w:themeShade="BF"/>
        <w:sz w:val="16"/>
        <w:szCs w:val="18"/>
      </w:rPr>
      <w:instrText xml:space="preserve"> PAGE  \* Arabic  \* MERGEFORMAT </w:instrText>
    </w:r>
    <w:r w:rsidRPr="00DB1A94">
      <w:rPr>
        <w:color w:val="2E74B5" w:themeColor="accent1" w:themeShade="BF"/>
        <w:sz w:val="16"/>
        <w:szCs w:val="18"/>
      </w:rPr>
      <w:fldChar w:fldCharType="separate"/>
    </w:r>
    <w:r w:rsidRPr="00693FE8">
      <w:rPr>
        <w:noProof/>
        <w:color w:val="2E74B5" w:themeColor="accent1" w:themeShade="BF"/>
        <w:sz w:val="16"/>
        <w:szCs w:val="18"/>
      </w:rPr>
      <w:t>1</w:t>
    </w:r>
    <w:r w:rsidRPr="00DB1A94">
      <w:rPr>
        <w:color w:val="2E74B5" w:themeColor="accent1" w:themeShade="BF"/>
        <w:sz w:val="16"/>
        <w:szCs w:val="18"/>
      </w:rPr>
      <w:fldChar w:fldCharType="end"/>
    </w:r>
    <w:r w:rsidRPr="00693FE8">
      <w:rPr>
        <w:color w:val="2E74B5" w:themeColor="accent1" w:themeShade="BF"/>
        <w:sz w:val="16"/>
        <w:szCs w:val="18"/>
      </w:rPr>
      <w:t xml:space="preserve"> of </w:t>
    </w:r>
    <w:r w:rsidRPr="00DB1A94">
      <w:rPr>
        <w:color w:val="2E74B5" w:themeColor="accent1" w:themeShade="BF"/>
        <w:sz w:val="16"/>
        <w:szCs w:val="18"/>
      </w:rPr>
      <w:fldChar w:fldCharType="begin"/>
    </w:r>
    <w:r w:rsidRPr="00693FE8">
      <w:rPr>
        <w:color w:val="2E74B5" w:themeColor="accent1" w:themeShade="BF"/>
        <w:sz w:val="16"/>
        <w:szCs w:val="18"/>
      </w:rPr>
      <w:instrText xml:space="preserve"> NUMPAGES  \* Arabic  \* MERGEFORMAT </w:instrText>
    </w:r>
    <w:r w:rsidRPr="00DB1A94">
      <w:rPr>
        <w:color w:val="2E74B5" w:themeColor="accent1" w:themeShade="BF"/>
        <w:sz w:val="16"/>
        <w:szCs w:val="18"/>
      </w:rPr>
      <w:fldChar w:fldCharType="separate"/>
    </w:r>
    <w:r w:rsidRPr="00693FE8">
      <w:rPr>
        <w:noProof/>
        <w:color w:val="2E74B5" w:themeColor="accent1" w:themeShade="BF"/>
        <w:sz w:val="16"/>
        <w:szCs w:val="18"/>
      </w:rPr>
      <w:t>31</w:t>
    </w:r>
    <w:r w:rsidRPr="00DB1A94">
      <w:rPr>
        <w:color w:val="2E74B5" w:themeColor="accent1" w:themeShade="BF"/>
        <w:sz w:val="16"/>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8B2A3" w14:textId="77777777" w:rsidR="000A5A08" w:rsidRDefault="000A5A08" w:rsidP="00F124EB">
      <w:pPr>
        <w:spacing w:after="0"/>
      </w:pPr>
      <w:r>
        <w:separator/>
      </w:r>
    </w:p>
  </w:footnote>
  <w:footnote w:type="continuationSeparator" w:id="0">
    <w:p w14:paraId="6CA18E76" w14:textId="77777777" w:rsidR="000A5A08" w:rsidRDefault="000A5A08" w:rsidP="00F124EB">
      <w:pPr>
        <w:spacing w:after="0"/>
      </w:pPr>
      <w:r>
        <w:continuationSeparator/>
      </w:r>
    </w:p>
  </w:footnote>
  <w:footnote w:id="1">
    <w:p w14:paraId="6D8FEF11" w14:textId="2716A718" w:rsidR="00340BF6" w:rsidRDefault="00340BF6">
      <w:pPr>
        <w:pStyle w:val="FootnoteText"/>
      </w:pPr>
      <w:r>
        <w:rPr>
          <w:rStyle w:val="FootnoteReference"/>
        </w:rPr>
        <w:footnoteRef/>
      </w:r>
      <w:r>
        <w:t xml:space="preserve"> </w:t>
      </w:r>
      <w:r w:rsidRPr="00340BF6">
        <w:rPr>
          <w:sz w:val="16"/>
          <w:szCs w:val="16"/>
        </w:rPr>
        <w:t>Prudhon C, de Radiguès X, Dale N, Checchi F. An algorithm to assess methodological quality of nutrition and mortality cross-sectional surveys: development and application to surveys conducted in Darfur, Sudan. Popul Health Metr. 2011;9:57.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404E6"/>
    <w:multiLevelType w:val="hybridMultilevel"/>
    <w:tmpl w:val="2D22FE2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F6B80"/>
    <w:multiLevelType w:val="hybridMultilevel"/>
    <w:tmpl w:val="BD2CDF0E"/>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9346E9"/>
    <w:multiLevelType w:val="hybridMultilevel"/>
    <w:tmpl w:val="440CED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696011"/>
    <w:multiLevelType w:val="hybridMultilevel"/>
    <w:tmpl w:val="913E765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C115DE"/>
    <w:multiLevelType w:val="hybridMultilevel"/>
    <w:tmpl w:val="3FAE65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1A1B52"/>
    <w:multiLevelType w:val="hybridMultilevel"/>
    <w:tmpl w:val="AF0843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26AA2"/>
    <w:multiLevelType w:val="hybridMultilevel"/>
    <w:tmpl w:val="35B4C9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D505BE"/>
    <w:multiLevelType w:val="hybridMultilevel"/>
    <w:tmpl w:val="0284C410"/>
    <w:lvl w:ilvl="0" w:tplc="233E84FE">
      <w:start w:val="1"/>
      <w:numFmt w:val="bullet"/>
      <w:pStyle w:val="Rcode"/>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3E7B23"/>
    <w:multiLevelType w:val="hybridMultilevel"/>
    <w:tmpl w:val="9C1E9F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1B5A3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147069D"/>
    <w:multiLevelType w:val="hybridMultilevel"/>
    <w:tmpl w:val="ED50A8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AF162A"/>
    <w:multiLevelType w:val="hybridMultilevel"/>
    <w:tmpl w:val="D9B22A2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8F3012"/>
    <w:multiLevelType w:val="hybridMultilevel"/>
    <w:tmpl w:val="CDB29F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4011FA"/>
    <w:multiLevelType w:val="hybridMultilevel"/>
    <w:tmpl w:val="CD3AD070"/>
    <w:lvl w:ilvl="0" w:tplc="08090005">
      <w:start w:val="1"/>
      <w:numFmt w:val="bullet"/>
      <w:lvlText w:val=""/>
      <w:lvlJc w:val="left"/>
      <w:pPr>
        <w:ind w:left="694" w:hanging="360"/>
      </w:pPr>
      <w:rPr>
        <w:rFonts w:ascii="Wingdings" w:hAnsi="Wingdings" w:hint="default"/>
      </w:rPr>
    </w:lvl>
    <w:lvl w:ilvl="1" w:tplc="08090003" w:tentative="1">
      <w:start w:val="1"/>
      <w:numFmt w:val="bullet"/>
      <w:lvlText w:val="o"/>
      <w:lvlJc w:val="left"/>
      <w:pPr>
        <w:ind w:left="1414" w:hanging="360"/>
      </w:pPr>
      <w:rPr>
        <w:rFonts w:ascii="Courier New" w:hAnsi="Courier New" w:cs="Courier New" w:hint="default"/>
      </w:rPr>
    </w:lvl>
    <w:lvl w:ilvl="2" w:tplc="08090005" w:tentative="1">
      <w:start w:val="1"/>
      <w:numFmt w:val="bullet"/>
      <w:lvlText w:val=""/>
      <w:lvlJc w:val="left"/>
      <w:pPr>
        <w:ind w:left="2134" w:hanging="360"/>
      </w:pPr>
      <w:rPr>
        <w:rFonts w:ascii="Wingdings" w:hAnsi="Wingdings" w:hint="default"/>
      </w:rPr>
    </w:lvl>
    <w:lvl w:ilvl="3" w:tplc="08090001" w:tentative="1">
      <w:start w:val="1"/>
      <w:numFmt w:val="bullet"/>
      <w:lvlText w:val=""/>
      <w:lvlJc w:val="left"/>
      <w:pPr>
        <w:ind w:left="2854" w:hanging="360"/>
      </w:pPr>
      <w:rPr>
        <w:rFonts w:ascii="Symbol" w:hAnsi="Symbol" w:hint="default"/>
      </w:rPr>
    </w:lvl>
    <w:lvl w:ilvl="4" w:tplc="08090003" w:tentative="1">
      <w:start w:val="1"/>
      <w:numFmt w:val="bullet"/>
      <w:lvlText w:val="o"/>
      <w:lvlJc w:val="left"/>
      <w:pPr>
        <w:ind w:left="3574" w:hanging="360"/>
      </w:pPr>
      <w:rPr>
        <w:rFonts w:ascii="Courier New" w:hAnsi="Courier New" w:cs="Courier New" w:hint="default"/>
      </w:rPr>
    </w:lvl>
    <w:lvl w:ilvl="5" w:tplc="08090005" w:tentative="1">
      <w:start w:val="1"/>
      <w:numFmt w:val="bullet"/>
      <w:lvlText w:val=""/>
      <w:lvlJc w:val="left"/>
      <w:pPr>
        <w:ind w:left="4294" w:hanging="360"/>
      </w:pPr>
      <w:rPr>
        <w:rFonts w:ascii="Wingdings" w:hAnsi="Wingdings" w:hint="default"/>
      </w:rPr>
    </w:lvl>
    <w:lvl w:ilvl="6" w:tplc="08090001" w:tentative="1">
      <w:start w:val="1"/>
      <w:numFmt w:val="bullet"/>
      <w:lvlText w:val=""/>
      <w:lvlJc w:val="left"/>
      <w:pPr>
        <w:ind w:left="5014" w:hanging="360"/>
      </w:pPr>
      <w:rPr>
        <w:rFonts w:ascii="Symbol" w:hAnsi="Symbol" w:hint="default"/>
      </w:rPr>
    </w:lvl>
    <w:lvl w:ilvl="7" w:tplc="08090003" w:tentative="1">
      <w:start w:val="1"/>
      <w:numFmt w:val="bullet"/>
      <w:lvlText w:val="o"/>
      <w:lvlJc w:val="left"/>
      <w:pPr>
        <w:ind w:left="5734" w:hanging="360"/>
      </w:pPr>
      <w:rPr>
        <w:rFonts w:ascii="Courier New" w:hAnsi="Courier New" w:cs="Courier New" w:hint="default"/>
      </w:rPr>
    </w:lvl>
    <w:lvl w:ilvl="8" w:tplc="08090005" w:tentative="1">
      <w:start w:val="1"/>
      <w:numFmt w:val="bullet"/>
      <w:lvlText w:val=""/>
      <w:lvlJc w:val="left"/>
      <w:pPr>
        <w:ind w:left="6454" w:hanging="360"/>
      </w:pPr>
      <w:rPr>
        <w:rFonts w:ascii="Wingdings" w:hAnsi="Wingdings" w:hint="default"/>
      </w:rPr>
    </w:lvl>
  </w:abstractNum>
  <w:abstractNum w:abstractNumId="14" w15:restartNumberingAfterBreak="0">
    <w:nsid w:val="484A74F4"/>
    <w:multiLevelType w:val="hybridMultilevel"/>
    <w:tmpl w:val="52142D74"/>
    <w:lvl w:ilvl="0" w:tplc="1E727A5C">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DF5E7E"/>
    <w:multiLevelType w:val="hybridMultilevel"/>
    <w:tmpl w:val="A1DC0C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800014"/>
    <w:multiLevelType w:val="hybridMultilevel"/>
    <w:tmpl w:val="3FAE65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E6C1813"/>
    <w:multiLevelType w:val="hybridMultilevel"/>
    <w:tmpl w:val="6C86E9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2B0477"/>
    <w:multiLevelType w:val="hybridMultilevel"/>
    <w:tmpl w:val="D418214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542E9B"/>
    <w:multiLevelType w:val="hybridMultilevel"/>
    <w:tmpl w:val="5D166CAA"/>
    <w:lvl w:ilvl="0" w:tplc="08090005">
      <w:start w:val="1"/>
      <w:numFmt w:val="bullet"/>
      <w:lvlText w:val=""/>
      <w:lvlJc w:val="left"/>
      <w:pPr>
        <w:ind w:left="694" w:hanging="360"/>
      </w:pPr>
      <w:rPr>
        <w:rFonts w:ascii="Wingdings" w:hAnsi="Wingdings" w:hint="default"/>
      </w:rPr>
    </w:lvl>
    <w:lvl w:ilvl="1" w:tplc="08090003">
      <w:start w:val="1"/>
      <w:numFmt w:val="bullet"/>
      <w:lvlText w:val="o"/>
      <w:lvlJc w:val="left"/>
      <w:pPr>
        <w:ind w:left="1414" w:hanging="360"/>
      </w:pPr>
      <w:rPr>
        <w:rFonts w:ascii="Courier New" w:hAnsi="Courier New" w:cs="Courier New" w:hint="default"/>
      </w:rPr>
    </w:lvl>
    <w:lvl w:ilvl="2" w:tplc="08090005" w:tentative="1">
      <w:start w:val="1"/>
      <w:numFmt w:val="bullet"/>
      <w:lvlText w:val=""/>
      <w:lvlJc w:val="left"/>
      <w:pPr>
        <w:ind w:left="2134" w:hanging="360"/>
      </w:pPr>
      <w:rPr>
        <w:rFonts w:ascii="Wingdings" w:hAnsi="Wingdings" w:hint="default"/>
      </w:rPr>
    </w:lvl>
    <w:lvl w:ilvl="3" w:tplc="08090001" w:tentative="1">
      <w:start w:val="1"/>
      <w:numFmt w:val="bullet"/>
      <w:lvlText w:val=""/>
      <w:lvlJc w:val="left"/>
      <w:pPr>
        <w:ind w:left="2854" w:hanging="360"/>
      </w:pPr>
      <w:rPr>
        <w:rFonts w:ascii="Symbol" w:hAnsi="Symbol" w:hint="default"/>
      </w:rPr>
    </w:lvl>
    <w:lvl w:ilvl="4" w:tplc="08090003" w:tentative="1">
      <w:start w:val="1"/>
      <w:numFmt w:val="bullet"/>
      <w:lvlText w:val="o"/>
      <w:lvlJc w:val="left"/>
      <w:pPr>
        <w:ind w:left="3574" w:hanging="360"/>
      </w:pPr>
      <w:rPr>
        <w:rFonts w:ascii="Courier New" w:hAnsi="Courier New" w:cs="Courier New" w:hint="default"/>
      </w:rPr>
    </w:lvl>
    <w:lvl w:ilvl="5" w:tplc="08090005" w:tentative="1">
      <w:start w:val="1"/>
      <w:numFmt w:val="bullet"/>
      <w:lvlText w:val=""/>
      <w:lvlJc w:val="left"/>
      <w:pPr>
        <w:ind w:left="4294" w:hanging="360"/>
      </w:pPr>
      <w:rPr>
        <w:rFonts w:ascii="Wingdings" w:hAnsi="Wingdings" w:hint="default"/>
      </w:rPr>
    </w:lvl>
    <w:lvl w:ilvl="6" w:tplc="08090001" w:tentative="1">
      <w:start w:val="1"/>
      <w:numFmt w:val="bullet"/>
      <w:lvlText w:val=""/>
      <w:lvlJc w:val="left"/>
      <w:pPr>
        <w:ind w:left="5014" w:hanging="360"/>
      </w:pPr>
      <w:rPr>
        <w:rFonts w:ascii="Symbol" w:hAnsi="Symbol" w:hint="default"/>
      </w:rPr>
    </w:lvl>
    <w:lvl w:ilvl="7" w:tplc="08090003" w:tentative="1">
      <w:start w:val="1"/>
      <w:numFmt w:val="bullet"/>
      <w:lvlText w:val="o"/>
      <w:lvlJc w:val="left"/>
      <w:pPr>
        <w:ind w:left="5734" w:hanging="360"/>
      </w:pPr>
      <w:rPr>
        <w:rFonts w:ascii="Courier New" w:hAnsi="Courier New" w:cs="Courier New" w:hint="default"/>
      </w:rPr>
    </w:lvl>
    <w:lvl w:ilvl="8" w:tplc="08090005" w:tentative="1">
      <w:start w:val="1"/>
      <w:numFmt w:val="bullet"/>
      <w:lvlText w:val=""/>
      <w:lvlJc w:val="left"/>
      <w:pPr>
        <w:ind w:left="6454" w:hanging="360"/>
      </w:pPr>
      <w:rPr>
        <w:rFonts w:ascii="Wingdings" w:hAnsi="Wingdings" w:hint="default"/>
      </w:rPr>
    </w:lvl>
  </w:abstractNum>
  <w:abstractNum w:abstractNumId="20" w15:restartNumberingAfterBreak="0">
    <w:nsid w:val="61A24375"/>
    <w:multiLevelType w:val="hybridMultilevel"/>
    <w:tmpl w:val="6316D1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081846"/>
    <w:multiLevelType w:val="hybridMultilevel"/>
    <w:tmpl w:val="F5F2CFF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165D2A"/>
    <w:multiLevelType w:val="hybridMultilevel"/>
    <w:tmpl w:val="A41AE7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D8065C"/>
    <w:multiLevelType w:val="hybridMultilevel"/>
    <w:tmpl w:val="70B2FA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D633592"/>
    <w:multiLevelType w:val="hybridMultilevel"/>
    <w:tmpl w:val="A7668E66"/>
    <w:lvl w:ilvl="0" w:tplc="0809001B">
      <w:start w:val="1"/>
      <w:numFmt w:val="lowerRoman"/>
      <w:lvlText w:val="%1."/>
      <w:lvlJc w:val="right"/>
      <w:pPr>
        <w:ind w:left="720" w:hanging="360"/>
      </w:pPr>
    </w:lvl>
    <w:lvl w:ilvl="1" w:tplc="CF28DE9E">
      <w:start w:val="1"/>
      <w:numFmt w:val="decimal"/>
      <w:lvlText w:val="%2)"/>
      <w:lvlJc w:val="left"/>
      <w:pPr>
        <w:ind w:left="1500" w:hanging="420"/>
      </w:pPr>
      <w:rPr>
        <w:rFonts w:hint="default"/>
      </w:rPr>
    </w:lvl>
    <w:lvl w:ilvl="2" w:tplc="70EC8AFE">
      <w:numFmt w:val="bullet"/>
      <w:lvlText w:val="-"/>
      <w:lvlJc w:val="left"/>
      <w:pPr>
        <w:ind w:left="2400" w:hanging="420"/>
      </w:pPr>
      <w:rPr>
        <w:rFonts w:ascii="Arial Nova Cond Light" w:eastAsiaTheme="minorHAnsi" w:hAnsi="Arial Nova Cond Light"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9E1EBA"/>
    <w:multiLevelType w:val="multilevel"/>
    <w:tmpl w:val="377A962C"/>
    <w:lvl w:ilvl="0">
      <w:start w:val="1"/>
      <w:numFmt w:val="upperRoman"/>
      <w:lvlText w:val="%1"/>
      <w:lvlJc w:val="left"/>
      <w:pPr>
        <w:ind w:left="0" w:firstLine="0"/>
      </w:pPr>
      <w:rPr>
        <w:rFonts w:hint="default"/>
      </w:r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6" w15:restartNumberingAfterBreak="0">
    <w:nsid w:val="6EBA2E3D"/>
    <w:multiLevelType w:val="hybridMultilevel"/>
    <w:tmpl w:val="2C2AC3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094C56"/>
    <w:multiLevelType w:val="hybridMultilevel"/>
    <w:tmpl w:val="AB008B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24"/>
  </w:num>
  <w:num w:numId="4">
    <w:abstractNumId w:val="11"/>
  </w:num>
  <w:num w:numId="5">
    <w:abstractNumId w:val="26"/>
  </w:num>
  <w:num w:numId="6">
    <w:abstractNumId w:val="3"/>
  </w:num>
  <w:num w:numId="7">
    <w:abstractNumId w:val="22"/>
  </w:num>
  <w:num w:numId="8">
    <w:abstractNumId w:val="23"/>
  </w:num>
  <w:num w:numId="9">
    <w:abstractNumId w:val="25"/>
  </w:num>
  <w:num w:numId="10">
    <w:abstractNumId w:val="18"/>
  </w:num>
  <w:num w:numId="11">
    <w:abstractNumId w:val="17"/>
  </w:num>
  <w:num w:numId="12">
    <w:abstractNumId w:val="1"/>
  </w:num>
  <w:num w:numId="13">
    <w:abstractNumId w:val="27"/>
  </w:num>
  <w:num w:numId="14">
    <w:abstractNumId w:val="12"/>
  </w:num>
  <w:num w:numId="15">
    <w:abstractNumId w:val="15"/>
  </w:num>
  <w:num w:numId="16">
    <w:abstractNumId w:val="13"/>
  </w:num>
  <w:num w:numId="17">
    <w:abstractNumId w:val="19"/>
  </w:num>
  <w:num w:numId="18">
    <w:abstractNumId w:val="2"/>
  </w:num>
  <w:num w:numId="19">
    <w:abstractNumId w:val="6"/>
  </w:num>
  <w:num w:numId="20">
    <w:abstractNumId w:val="20"/>
  </w:num>
  <w:num w:numId="21">
    <w:abstractNumId w:val="7"/>
  </w:num>
  <w:num w:numId="22">
    <w:abstractNumId w:val="10"/>
  </w:num>
  <w:num w:numId="23">
    <w:abstractNumId w:val="21"/>
  </w:num>
  <w:num w:numId="24">
    <w:abstractNumId w:val="8"/>
  </w:num>
  <w:num w:numId="25">
    <w:abstractNumId w:val="14"/>
  </w:num>
  <w:num w:numId="26">
    <w:abstractNumId w:val="4"/>
  </w:num>
  <w:num w:numId="27">
    <w:abstractNumId w:val="16"/>
  </w:num>
  <w:num w:numId="28">
    <w:abstractNumId w:val="5"/>
  </w:num>
  <w:num w:numId="29">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proofState w:spelling="clean"/>
  <w:defaultTabStop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Lancet FC&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9zsrf96r5erte9ef7p000bwadrf59feaz9&quot;&gt;Francesco literature&lt;record-ids&gt;&lt;item&gt;595&lt;/item&gt;&lt;item&gt;682&lt;/item&gt;&lt;item&gt;693&lt;/item&gt;&lt;item&gt;927&lt;/item&gt;&lt;item&gt;2708&lt;/item&gt;&lt;item&gt;2709&lt;/item&gt;&lt;item&gt;2793&lt;/item&gt;&lt;item&gt;2872&lt;/item&gt;&lt;item&gt;3282&lt;/item&gt;&lt;item&gt;3473&lt;/item&gt;&lt;item&gt;3484&lt;/item&gt;&lt;item&gt;4585&lt;/item&gt;&lt;item&gt;4718&lt;/item&gt;&lt;item&gt;4905&lt;/item&gt;&lt;item&gt;4907&lt;/item&gt;&lt;item&gt;4982&lt;/item&gt;&lt;item&gt;5012&lt;/item&gt;&lt;item&gt;5033&lt;/item&gt;&lt;item&gt;5254&lt;/item&gt;&lt;item&gt;5255&lt;/item&gt;&lt;item&gt;5264&lt;/item&gt;&lt;item&gt;5280&lt;/item&gt;&lt;item&gt;5282&lt;/item&gt;&lt;item&gt;5287&lt;/item&gt;&lt;item&gt;5296&lt;/item&gt;&lt;item&gt;5297&lt;/item&gt;&lt;item&gt;5298&lt;/item&gt;&lt;item&gt;5299&lt;/item&gt;&lt;item&gt;5300&lt;/item&gt;&lt;item&gt;5301&lt;/item&gt;&lt;item&gt;5302&lt;/item&gt;&lt;item&gt;5303&lt;/item&gt;&lt;/record-ids&gt;&lt;/item&gt;&lt;/Libraries&gt;"/>
  </w:docVars>
  <w:rsids>
    <w:rsidRoot w:val="002F58C0"/>
    <w:rsid w:val="00002A77"/>
    <w:rsid w:val="0000421A"/>
    <w:rsid w:val="00004889"/>
    <w:rsid w:val="00006AA5"/>
    <w:rsid w:val="00010A0B"/>
    <w:rsid w:val="00011CCD"/>
    <w:rsid w:val="000120E1"/>
    <w:rsid w:val="00013F34"/>
    <w:rsid w:val="0001467B"/>
    <w:rsid w:val="00014BA8"/>
    <w:rsid w:val="00015D68"/>
    <w:rsid w:val="00020575"/>
    <w:rsid w:val="00020588"/>
    <w:rsid w:val="00020B24"/>
    <w:rsid w:val="00023C15"/>
    <w:rsid w:val="00023D77"/>
    <w:rsid w:val="00024809"/>
    <w:rsid w:val="00024DFC"/>
    <w:rsid w:val="000258F1"/>
    <w:rsid w:val="0002628C"/>
    <w:rsid w:val="0002673E"/>
    <w:rsid w:val="00026E16"/>
    <w:rsid w:val="00030804"/>
    <w:rsid w:val="00030E3E"/>
    <w:rsid w:val="00031277"/>
    <w:rsid w:val="00031557"/>
    <w:rsid w:val="0003226C"/>
    <w:rsid w:val="00033155"/>
    <w:rsid w:val="000341C3"/>
    <w:rsid w:val="00035588"/>
    <w:rsid w:val="000363F2"/>
    <w:rsid w:val="00036EC2"/>
    <w:rsid w:val="00037186"/>
    <w:rsid w:val="000400DA"/>
    <w:rsid w:val="0004057B"/>
    <w:rsid w:val="00041AD7"/>
    <w:rsid w:val="00041B1C"/>
    <w:rsid w:val="00042537"/>
    <w:rsid w:val="0004318F"/>
    <w:rsid w:val="00043FA2"/>
    <w:rsid w:val="00044CA0"/>
    <w:rsid w:val="00044DF3"/>
    <w:rsid w:val="00045110"/>
    <w:rsid w:val="0004519A"/>
    <w:rsid w:val="00045ED2"/>
    <w:rsid w:val="00046968"/>
    <w:rsid w:val="00046C20"/>
    <w:rsid w:val="00046D30"/>
    <w:rsid w:val="00046F43"/>
    <w:rsid w:val="00050C2C"/>
    <w:rsid w:val="000526AF"/>
    <w:rsid w:val="00053B4D"/>
    <w:rsid w:val="000549AC"/>
    <w:rsid w:val="00054FE3"/>
    <w:rsid w:val="00055544"/>
    <w:rsid w:val="00056927"/>
    <w:rsid w:val="00057390"/>
    <w:rsid w:val="0005781A"/>
    <w:rsid w:val="00060115"/>
    <w:rsid w:val="0006060B"/>
    <w:rsid w:val="00060F06"/>
    <w:rsid w:val="00061E16"/>
    <w:rsid w:val="00062525"/>
    <w:rsid w:val="00063590"/>
    <w:rsid w:val="00063949"/>
    <w:rsid w:val="000648C6"/>
    <w:rsid w:val="0006592B"/>
    <w:rsid w:val="0006659D"/>
    <w:rsid w:val="00067243"/>
    <w:rsid w:val="00067376"/>
    <w:rsid w:val="00067DFC"/>
    <w:rsid w:val="000701CB"/>
    <w:rsid w:val="00071170"/>
    <w:rsid w:val="0007164C"/>
    <w:rsid w:val="00072C83"/>
    <w:rsid w:val="00073A8F"/>
    <w:rsid w:val="00073E19"/>
    <w:rsid w:val="00073E6A"/>
    <w:rsid w:val="000744BF"/>
    <w:rsid w:val="000744DF"/>
    <w:rsid w:val="00074A16"/>
    <w:rsid w:val="000755DA"/>
    <w:rsid w:val="00076FD9"/>
    <w:rsid w:val="00080527"/>
    <w:rsid w:val="00081620"/>
    <w:rsid w:val="0008245B"/>
    <w:rsid w:val="000827CB"/>
    <w:rsid w:val="0008380E"/>
    <w:rsid w:val="00085071"/>
    <w:rsid w:val="00085530"/>
    <w:rsid w:val="0008628D"/>
    <w:rsid w:val="00086E69"/>
    <w:rsid w:val="000877E5"/>
    <w:rsid w:val="00090B7B"/>
    <w:rsid w:val="00090EDB"/>
    <w:rsid w:val="00091F6E"/>
    <w:rsid w:val="00095444"/>
    <w:rsid w:val="00095B2E"/>
    <w:rsid w:val="00096172"/>
    <w:rsid w:val="00096369"/>
    <w:rsid w:val="0009699F"/>
    <w:rsid w:val="00097C11"/>
    <w:rsid w:val="000A00F4"/>
    <w:rsid w:val="000A1C46"/>
    <w:rsid w:val="000A367A"/>
    <w:rsid w:val="000A4ECD"/>
    <w:rsid w:val="000A5239"/>
    <w:rsid w:val="000A54B1"/>
    <w:rsid w:val="000A593F"/>
    <w:rsid w:val="000A5A08"/>
    <w:rsid w:val="000A63BF"/>
    <w:rsid w:val="000A73FF"/>
    <w:rsid w:val="000B0058"/>
    <w:rsid w:val="000B149D"/>
    <w:rsid w:val="000B1BB0"/>
    <w:rsid w:val="000B21AA"/>
    <w:rsid w:val="000B2931"/>
    <w:rsid w:val="000B3B45"/>
    <w:rsid w:val="000B4044"/>
    <w:rsid w:val="000B4DA4"/>
    <w:rsid w:val="000B4FE4"/>
    <w:rsid w:val="000B5111"/>
    <w:rsid w:val="000B560D"/>
    <w:rsid w:val="000B5A61"/>
    <w:rsid w:val="000B5C1C"/>
    <w:rsid w:val="000B5EE0"/>
    <w:rsid w:val="000B638A"/>
    <w:rsid w:val="000B6A21"/>
    <w:rsid w:val="000B7472"/>
    <w:rsid w:val="000B74DD"/>
    <w:rsid w:val="000C0463"/>
    <w:rsid w:val="000C1493"/>
    <w:rsid w:val="000C1506"/>
    <w:rsid w:val="000C2028"/>
    <w:rsid w:val="000C2600"/>
    <w:rsid w:val="000C4C25"/>
    <w:rsid w:val="000C57C8"/>
    <w:rsid w:val="000C59EA"/>
    <w:rsid w:val="000C614A"/>
    <w:rsid w:val="000D1A1E"/>
    <w:rsid w:val="000D2064"/>
    <w:rsid w:val="000D2658"/>
    <w:rsid w:val="000D2739"/>
    <w:rsid w:val="000D2F7A"/>
    <w:rsid w:val="000D3889"/>
    <w:rsid w:val="000D3C4C"/>
    <w:rsid w:val="000D41CF"/>
    <w:rsid w:val="000D43EF"/>
    <w:rsid w:val="000D53AC"/>
    <w:rsid w:val="000D578C"/>
    <w:rsid w:val="000D5D86"/>
    <w:rsid w:val="000D6336"/>
    <w:rsid w:val="000D6B23"/>
    <w:rsid w:val="000D732F"/>
    <w:rsid w:val="000E10D6"/>
    <w:rsid w:val="000E16BF"/>
    <w:rsid w:val="000E1F2A"/>
    <w:rsid w:val="000E2AA5"/>
    <w:rsid w:val="000E2F9B"/>
    <w:rsid w:val="000E35DF"/>
    <w:rsid w:val="000E4943"/>
    <w:rsid w:val="000E513D"/>
    <w:rsid w:val="000E69BB"/>
    <w:rsid w:val="000E6B7C"/>
    <w:rsid w:val="000E73A7"/>
    <w:rsid w:val="000F1EBC"/>
    <w:rsid w:val="000F2C78"/>
    <w:rsid w:val="000F306A"/>
    <w:rsid w:val="000F3420"/>
    <w:rsid w:val="000F369B"/>
    <w:rsid w:val="000F4557"/>
    <w:rsid w:val="000F4FD5"/>
    <w:rsid w:val="000F5E97"/>
    <w:rsid w:val="000F62C1"/>
    <w:rsid w:val="000F72F1"/>
    <w:rsid w:val="000F7331"/>
    <w:rsid w:val="000F7D2A"/>
    <w:rsid w:val="000F7F5E"/>
    <w:rsid w:val="000F7FC6"/>
    <w:rsid w:val="0010082A"/>
    <w:rsid w:val="00100FCB"/>
    <w:rsid w:val="00102478"/>
    <w:rsid w:val="001029B9"/>
    <w:rsid w:val="001035E2"/>
    <w:rsid w:val="0010373A"/>
    <w:rsid w:val="00104A31"/>
    <w:rsid w:val="00105B5D"/>
    <w:rsid w:val="00106EB6"/>
    <w:rsid w:val="00106F83"/>
    <w:rsid w:val="00107049"/>
    <w:rsid w:val="001107B5"/>
    <w:rsid w:val="001108BB"/>
    <w:rsid w:val="00110A00"/>
    <w:rsid w:val="00112E29"/>
    <w:rsid w:val="00112E34"/>
    <w:rsid w:val="001134B2"/>
    <w:rsid w:val="001144E8"/>
    <w:rsid w:val="00117822"/>
    <w:rsid w:val="001178B1"/>
    <w:rsid w:val="00117DAA"/>
    <w:rsid w:val="00117EAB"/>
    <w:rsid w:val="00121068"/>
    <w:rsid w:val="00123258"/>
    <w:rsid w:val="0012433F"/>
    <w:rsid w:val="001251D7"/>
    <w:rsid w:val="00125743"/>
    <w:rsid w:val="00125759"/>
    <w:rsid w:val="00125A46"/>
    <w:rsid w:val="00125CE5"/>
    <w:rsid w:val="001261C3"/>
    <w:rsid w:val="00126953"/>
    <w:rsid w:val="00126988"/>
    <w:rsid w:val="00126EC3"/>
    <w:rsid w:val="00130B8C"/>
    <w:rsid w:val="00131065"/>
    <w:rsid w:val="0013142C"/>
    <w:rsid w:val="00131603"/>
    <w:rsid w:val="00131B87"/>
    <w:rsid w:val="00132E58"/>
    <w:rsid w:val="001345A7"/>
    <w:rsid w:val="00136290"/>
    <w:rsid w:val="00136B97"/>
    <w:rsid w:val="00136CC7"/>
    <w:rsid w:val="001379DD"/>
    <w:rsid w:val="00141590"/>
    <w:rsid w:val="00141865"/>
    <w:rsid w:val="00142407"/>
    <w:rsid w:val="001425DD"/>
    <w:rsid w:val="00142BBD"/>
    <w:rsid w:val="00142DC6"/>
    <w:rsid w:val="00143505"/>
    <w:rsid w:val="00143E8B"/>
    <w:rsid w:val="001450A0"/>
    <w:rsid w:val="00145989"/>
    <w:rsid w:val="00146DD6"/>
    <w:rsid w:val="0015119B"/>
    <w:rsid w:val="001513AB"/>
    <w:rsid w:val="001516B7"/>
    <w:rsid w:val="0015177D"/>
    <w:rsid w:val="00151D02"/>
    <w:rsid w:val="00152873"/>
    <w:rsid w:val="00153DD2"/>
    <w:rsid w:val="0015510A"/>
    <w:rsid w:val="001558DE"/>
    <w:rsid w:val="00155A5E"/>
    <w:rsid w:val="00155F6E"/>
    <w:rsid w:val="00156DFB"/>
    <w:rsid w:val="0015722A"/>
    <w:rsid w:val="00157749"/>
    <w:rsid w:val="00160E17"/>
    <w:rsid w:val="00161EE0"/>
    <w:rsid w:val="0016345A"/>
    <w:rsid w:val="0016639C"/>
    <w:rsid w:val="00167B14"/>
    <w:rsid w:val="001709F7"/>
    <w:rsid w:val="00171638"/>
    <w:rsid w:val="00171995"/>
    <w:rsid w:val="001738FB"/>
    <w:rsid w:val="00173EBB"/>
    <w:rsid w:val="00174578"/>
    <w:rsid w:val="00174ED2"/>
    <w:rsid w:val="00175491"/>
    <w:rsid w:val="0017563A"/>
    <w:rsid w:val="00177C3F"/>
    <w:rsid w:val="001800EB"/>
    <w:rsid w:val="00181407"/>
    <w:rsid w:val="001817A3"/>
    <w:rsid w:val="00182861"/>
    <w:rsid w:val="001834D4"/>
    <w:rsid w:val="00184507"/>
    <w:rsid w:val="00184A43"/>
    <w:rsid w:val="00184E24"/>
    <w:rsid w:val="00185CEF"/>
    <w:rsid w:val="00186015"/>
    <w:rsid w:val="00187490"/>
    <w:rsid w:val="00190D49"/>
    <w:rsid w:val="00191CA3"/>
    <w:rsid w:val="00191F05"/>
    <w:rsid w:val="00192828"/>
    <w:rsid w:val="001930C6"/>
    <w:rsid w:val="00194335"/>
    <w:rsid w:val="001943AB"/>
    <w:rsid w:val="00194D65"/>
    <w:rsid w:val="001951EC"/>
    <w:rsid w:val="001961FE"/>
    <w:rsid w:val="001965D4"/>
    <w:rsid w:val="00196B83"/>
    <w:rsid w:val="00197842"/>
    <w:rsid w:val="001A0DFA"/>
    <w:rsid w:val="001A10C6"/>
    <w:rsid w:val="001A1511"/>
    <w:rsid w:val="001A26BA"/>
    <w:rsid w:val="001A2FD2"/>
    <w:rsid w:val="001A3432"/>
    <w:rsid w:val="001A3C77"/>
    <w:rsid w:val="001A4B61"/>
    <w:rsid w:val="001A4CAC"/>
    <w:rsid w:val="001A693D"/>
    <w:rsid w:val="001A7150"/>
    <w:rsid w:val="001A7416"/>
    <w:rsid w:val="001B0196"/>
    <w:rsid w:val="001B1F49"/>
    <w:rsid w:val="001B241B"/>
    <w:rsid w:val="001B2CE8"/>
    <w:rsid w:val="001B4CB2"/>
    <w:rsid w:val="001B529A"/>
    <w:rsid w:val="001B6D52"/>
    <w:rsid w:val="001C0FAB"/>
    <w:rsid w:val="001C589F"/>
    <w:rsid w:val="001C5934"/>
    <w:rsid w:val="001C7405"/>
    <w:rsid w:val="001C75C1"/>
    <w:rsid w:val="001C7E79"/>
    <w:rsid w:val="001D014C"/>
    <w:rsid w:val="001D119E"/>
    <w:rsid w:val="001D181D"/>
    <w:rsid w:val="001D1F6A"/>
    <w:rsid w:val="001D282E"/>
    <w:rsid w:val="001D372F"/>
    <w:rsid w:val="001D44E6"/>
    <w:rsid w:val="001D4BC4"/>
    <w:rsid w:val="001D7D70"/>
    <w:rsid w:val="001E0285"/>
    <w:rsid w:val="001E0778"/>
    <w:rsid w:val="001E156F"/>
    <w:rsid w:val="001E2956"/>
    <w:rsid w:val="001E30A3"/>
    <w:rsid w:val="001E326F"/>
    <w:rsid w:val="001E36D5"/>
    <w:rsid w:val="001E3EE4"/>
    <w:rsid w:val="001E4C42"/>
    <w:rsid w:val="001E51AF"/>
    <w:rsid w:val="001E5A94"/>
    <w:rsid w:val="001E6B3B"/>
    <w:rsid w:val="001E6F26"/>
    <w:rsid w:val="001E7991"/>
    <w:rsid w:val="001E7A6F"/>
    <w:rsid w:val="001F0C5F"/>
    <w:rsid w:val="001F1CF6"/>
    <w:rsid w:val="001F29AF"/>
    <w:rsid w:val="001F42FD"/>
    <w:rsid w:val="001F78FB"/>
    <w:rsid w:val="001F7F1A"/>
    <w:rsid w:val="00200C23"/>
    <w:rsid w:val="00201436"/>
    <w:rsid w:val="002025F0"/>
    <w:rsid w:val="00203D82"/>
    <w:rsid w:val="00204CA1"/>
    <w:rsid w:val="00204F09"/>
    <w:rsid w:val="00205A6F"/>
    <w:rsid w:val="00205D4D"/>
    <w:rsid w:val="002062FB"/>
    <w:rsid w:val="0020715D"/>
    <w:rsid w:val="002130A7"/>
    <w:rsid w:val="00214601"/>
    <w:rsid w:val="00214603"/>
    <w:rsid w:val="0021591E"/>
    <w:rsid w:val="0021743A"/>
    <w:rsid w:val="00220419"/>
    <w:rsid w:val="00220690"/>
    <w:rsid w:val="002207C0"/>
    <w:rsid w:val="00220EE8"/>
    <w:rsid w:val="00220F82"/>
    <w:rsid w:val="00223800"/>
    <w:rsid w:val="002248BB"/>
    <w:rsid w:val="00224A9D"/>
    <w:rsid w:val="00224B5E"/>
    <w:rsid w:val="00225B6C"/>
    <w:rsid w:val="00226C09"/>
    <w:rsid w:val="002274BD"/>
    <w:rsid w:val="002316DC"/>
    <w:rsid w:val="00234162"/>
    <w:rsid w:val="00234AE6"/>
    <w:rsid w:val="00234D78"/>
    <w:rsid w:val="00235C66"/>
    <w:rsid w:val="0023622D"/>
    <w:rsid w:val="0023769D"/>
    <w:rsid w:val="002377DD"/>
    <w:rsid w:val="002400A7"/>
    <w:rsid w:val="00240D62"/>
    <w:rsid w:val="00241823"/>
    <w:rsid w:val="002418F5"/>
    <w:rsid w:val="00241AD4"/>
    <w:rsid w:val="00241B90"/>
    <w:rsid w:val="002437DF"/>
    <w:rsid w:val="00244B79"/>
    <w:rsid w:val="0024609D"/>
    <w:rsid w:val="00247171"/>
    <w:rsid w:val="0024722D"/>
    <w:rsid w:val="00247517"/>
    <w:rsid w:val="00247A61"/>
    <w:rsid w:val="002530BD"/>
    <w:rsid w:val="00253158"/>
    <w:rsid w:val="002538D7"/>
    <w:rsid w:val="0025680C"/>
    <w:rsid w:val="00260E3D"/>
    <w:rsid w:val="002615FC"/>
    <w:rsid w:val="002616C4"/>
    <w:rsid w:val="0026363B"/>
    <w:rsid w:val="00263EB4"/>
    <w:rsid w:val="002645D4"/>
    <w:rsid w:val="002645D8"/>
    <w:rsid w:val="00264A88"/>
    <w:rsid w:val="0026569D"/>
    <w:rsid w:val="0026673A"/>
    <w:rsid w:val="00267DAC"/>
    <w:rsid w:val="0027062A"/>
    <w:rsid w:val="00271287"/>
    <w:rsid w:val="00271D52"/>
    <w:rsid w:val="00271EA7"/>
    <w:rsid w:val="0027280A"/>
    <w:rsid w:val="0027351A"/>
    <w:rsid w:val="002752E3"/>
    <w:rsid w:val="00275897"/>
    <w:rsid w:val="00275D23"/>
    <w:rsid w:val="002760ED"/>
    <w:rsid w:val="00276211"/>
    <w:rsid w:val="00277386"/>
    <w:rsid w:val="00277949"/>
    <w:rsid w:val="002807CE"/>
    <w:rsid w:val="002807DF"/>
    <w:rsid w:val="00280EF9"/>
    <w:rsid w:val="0028157E"/>
    <w:rsid w:val="002818E0"/>
    <w:rsid w:val="00281B71"/>
    <w:rsid w:val="0028321A"/>
    <w:rsid w:val="0028357B"/>
    <w:rsid w:val="00283F4A"/>
    <w:rsid w:val="00285579"/>
    <w:rsid w:val="00287357"/>
    <w:rsid w:val="00287639"/>
    <w:rsid w:val="00287785"/>
    <w:rsid w:val="00287CBA"/>
    <w:rsid w:val="00287D7D"/>
    <w:rsid w:val="00287E4D"/>
    <w:rsid w:val="00290A72"/>
    <w:rsid w:val="00290C20"/>
    <w:rsid w:val="00294400"/>
    <w:rsid w:val="002949BA"/>
    <w:rsid w:val="002954D1"/>
    <w:rsid w:val="00295679"/>
    <w:rsid w:val="00296794"/>
    <w:rsid w:val="00296BF8"/>
    <w:rsid w:val="00296C67"/>
    <w:rsid w:val="00297EF7"/>
    <w:rsid w:val="002A0534"/>
    <w:rsid w:val="002A2102"/>
    <w:rsid w:val="002A59E4"/>
    <w:rsid w:val="002A5F18"/>
    <w:rsid w:val="002A6313"/>
    <w:rsid w:val="002A6393"/>
    <w:rsid w:val="002A7702"/>
    <w:rsid w:val="002A7F0C"/>
    <w:rsid w:val="002B0E70"/>
    <w:rsid w:val="002B12C9"/>
    <w:rsid w:val="002B1DF0"/>
    <w:rsid w:val="002B221C"/>
    <w:rsid w:val="002B29DB"/>
    <w:rsid w:val="002B2C83"/>
    <w:rsid w:val="002B3692"/>
    <w:rsid w:val="002B40B7"/>
    <w:rsid w:val="002B4B2A"/>
    <w:rsid w:val="002B5B0E"/>
    <w:rsid w:val="002B6C0C"/>
    <w:rsid w:val="002C007C"/>
    <w:rsid w:val="002C051F"/>
    <w:rsid w:val="002C073E"/>
    <w:rsid w:val="002C1D2E"/>
    <w:rsid w:val="002C3C48"/>
    <w:rsid w:val="002C3D6C"/>
    <w:rsid w:val="002C4934"/>
    <w:rsid w:val="002C652B"/>
    <w:rsid w:val="002C7561"/>
    <w:rsid w:val="002C7A6D"/>
    <w:rsid w:val="002D23FD"/>
    <w:rsid w:val="002D4093"/>
    <w:rsid w:val="002D42EC"/>
    <w:rsid w:val="002D4D85"/>
    <w:rsid w:val="002D4FD6"/>
    <w:rsid w:val="002D7367"/>
    <w:rsid w:val="002D7F81"/>
    <w:rsid w:val="002E18F8"/>
    <w:rsid w:val="002E3493"/>
    <w:rsid w:val="002E3D48"/>
    <w:rsid w:val="002E5F75"/>
    <w:rsid w:val="002E7F1E"/>
    <w:rsid w:val="002F0808"/>
    <w:rsid w:val="002F1197"/>
    <w:rsid w:val="002F1F0B"/>
    <w:rsid w:val="002F2843"/>
    <w:rsid w:val="002F2F04"/>
    <w:rsid w:val="002F3572"/>
    <w:rsid w:val="002F3816"/>
    <w:rsid w:val="002F4721"/>
    <w:rsid w:val="002F4796"/>
    <w:rsid w:val="002F4909"/>
    <w:rsid w:val="002F527A"/>
    <w:rsid w:val="002F58C0"/>
    <w:rsid w:val="002F6174"/>
    <w:rsid w:val="002F6F0C"/>
    <w:rsid w:val="003008C5"/>
    <w:rsid w:val="00300C30"/>
    <w:rsid w:val="00300D4C"/>
    <w:rsid w:val="00303ED2"/>
    <w:rsid w:val="0030617D"/>
    <w:rsid w:val="00306415"/>
    <w:rsid w:val="003073C6"/>
    <w:rsid w:val="003129BA"/>
    <w:rsid w:val="00312F17"/>
    <w:rsid w:val="0031471C"/>
    <w:rsid w:val="003152A6"/>
    <w:rsid w:val="00315742"/>
    <w:rsid w:val="0031606C"/>
    <w:rsid w:val="00317985"/>
    <w:rsid w:val="00317B9A"/>
    <w:rsid w:val="00321578"/>
    <w:rsid w:val="00322018"/>
    <w:rsid w:val="00322DE4"/>
    <w:rsid w:val="003231F9"/>
    <w:rsid w:val="00323268"/>
    <w:rsid w:val="003237AF"/>
    <w:rsid w:val="003238C6"/>
    <w:rsid w:val="0032458E"/>
    <w:rsid w:val="00324D5B"/>
    <w:rsid w:val="003253CA"/>
    <w:rsid w:val="00325A81"/>
    <w:rsid w:val="003271FE"/>
    <w:rsid w:val="00330F47"/>
    <w:rsid w:val="003316E8"/>
    <w:rsid w:val="00332B5F"/>
    <w:rsid w:val="00334911"/>
    <w:rsid w:val="003352ED"/>
    <w:rsid w:val="003354DB"/>
    <w:rsid w:val="00336385"/>
    <w:rsid w:val="00340098"/>
    <w:rsid w:val="00340BF6"/>
    <w:rsid w:val="003413B5"/>
    <w:rsid w:val="003416D7"/>
    <w:rsid w:val="00341781"/>
    <w:rsid w:val="00342E3B"/>
    <w:rsid w:val="0034370A"/>
    <w:rsid w:val="00343757"/>
    <w:rsid w:val="00343EB1"/>
    <w:rsid w:val="00344164"/>
    <w:rsid w:val="00344B3A"/>
    <w:rsid w:val="00344EDA"/>
    <w:rsid w:val="00344FF3"/>
    <w:rsid w:val="00345CE5"/>
    <w:rsid w:val="00346077"/>
    <w:rsid w:val="00347629"/>
    <w:rsid w:val="003479B5"/>
    <w:rsid w:val="00350137"/>
    <w:rsid w:val="003504BF"/>
    <w:rsid w:val="003519E5"/>
    <w:rsid w:val="00351BA5"/>
    <w:rsid w:val="00351C26"/>
    <w:rsid w:val="00351D08"/>
    <w:rsid w:val="003523E6"/>
    <w:rsid w:val="00352A55"/>
    <w:rsid w:val="00353D19"/>
    <w:rsid w:val="0035470B"/>
    <w:rsid w:val="00355DD9"/>
    <w:rsid w:val="00356AA2"/>
    <w:rsid w:val="00356D34"/>
    <w:rsid w:val="0035725B"/>
    <w:rsid w:val="00357819"/>
    <w:rsid w:val="003600D0"/>
    <w:rsid w:val="00360A9F"/>
    <w:rsid w:val="003613BE"/>
    <w:rsid w:val="00363BB0"/>
    <w:rsid w:val="00364604"/>
    <w:rsid w:val="003648F9"/>
    <w:rsid w:val="0036598E"/>
    <w:rsid w:val="00366200"/>
    <w:rsid w:val="00366D1E"/>
    <w:rsid w:val="0036775F"/>
    <w:rsid w:val="003677A7"/>
    <w:rsid w:val="00372B0B"/>
    <w:rsid w:val="00372B76"/>
    <w:rsid w:val="00372B8F"/>
    <w:rsid w:val="00372D08"/>
    <w:rsid w:val="00373810"/>
    <w:rsid w:val="003741A1"/>
    <w:rsid w:val="003759D8"/>
    <w:rsid w:val="00376869"/>
    <w:rsid w:val="00376A29"/>
    <w:rsid w:val="00376A2F"/>
    <w:rsid w:val="00377732"/>
    <w:rsid w:val="00377D00"/>
    <w:rsid w:val="003802AE"/>
    <w:rsid w:val="00381A12"/>
    <w:rsid w:val="00381EB9"/>
    <w:rsid w:val="0038277B"/>
    <w:rsid w:val="003832A1"/>
    <w:rsid w:val="003842B8"/>
    <w:rsid w:val="00384C0A"/>
    <w:rsid w:val="00384FE0"/>
    <w:rsid w:val="00386202"/>
    <w:rsid w:val="00386934"/>
    <w:rsid w:val="00387967"/>
    <w:rsid w:val="00387B22"/>
    <w:rsid w:val="00387D44"/>
    <w:rsid w:val="003923CB"/>
    <w:rsid w:val="0039316E"/>
    <w:rsid w:val="0039411B"/>
    <w:rsid w:val="00394A8F"/>
    <w:rsid w:val="0039544C"/>
    <w:rsid w:val="00396039"/>
    <w:rsid w:val="003969FF"/>
    <w:rsid w:val="00396F3F"/>
    <w:rsid w:val="00397F96"/>
    <w:rsid w:val="003A0117"/>
    <w:rsid w:val="003A05AE"/>
    <w:rsid w:val="003A136A"/>
    <w:rsid w:val="003A1DBA"/>
    <w:rsid w:val="003A1E25"/>
    <w:rsid w:val="003A2589"/>
    <w:rsid w:val="003A2C22"/>
    <w:rsid w:val="003A3BB2"/>
    <w:rsid w:val="003A4C39"/>
    <w:rsid w:val="003A593D"/>
    <w:rsid w:val="003A5F4E"/>
    <w:rsid w:val="003A6FE7"/>
    <w:rsid w:val="003B0246"/>
    <w:rsid w:val="003B07A9"/>
    <w:rsid w:val="003B23D6"/>
    <w:rsid w:val="003B24D3"/>
    <w:rsid w:val="003B5613"/>
    <w:rsid w:val="003B64ED"/>
    <w:rsid w:val="003C0D48"/>
    <w:rsid w:val="003C175F"/>
    <w:rsid w:val="003C17FB"/>
    <w:rsid w:val="003C1F05"/>
    <w:rsid w:val="003C238A"/>
    <w:rsid w:val="003C23C3"/>
    <w:rsid w:val="003C38C8"/>
    <w:rsid w:val="003C58B5"/>
    <w:rsid w:val="003C59D6"/>
    <w:rsid w:val="003C5A31"/>
    <w:rsid w:val="003C685E"/>
    <w:rsid w:val="003C7881"/>
    <w:rsid w:val="003D08B1"/>
    <w:rsid w:val="003D1E80"/>
    <w:rsid w:val="003D2918"/>
    <w:rsid w:val="003D3973"/>
    <w:rsid w:val="003D52C2"/>
    <w:rsid w:val="003D5E9A"/>
    <w:rsid w:val="003D75B6"/>
    <w:rsid w:val="003D775A"/>
    <w:rsid w:val="003D7BB9"/>
    <w:rsid w:val="003E0350"/>
    <w:rsid w:val="003E067D"/>
    <w:rsid w:val="003E0B97"/>
    <w:rsid w:val="003E1E9D"/>
    <w:rsid w:val="003E2B3E"/>
    <w:rsid w:val="003F0082"/>
    <w:rsid w:val="003F0BC8"/>
    <w:rsid w:val="003F0FD5"/>
    <w:rsid w:val="003F113B"/>
    <w:rsid w:val="003F131D"/>
    <w:rsid w:val="003F1576"/>
    <w:rsid w:val="003F177F"/>
    <w:rsid w:val="003F4B1E"/>
    <w:rsid w:val="003F544F"/>
    <w:rsid w:val="003F6C37"/>
    <w:rsid w:val="003F6EF6"/>
    <w:rsid w:val="003F7303"/>
    <w:rsid w:val="003F759E"/>
    <w:rsid w:val="003F77DA"/>
    <w:rsid w:val="003F7C57"/>
    <w:rsid w:val="003F7CF8"/>
    <w:rsid w:val="00401DDF"/>
    <w:rsid w:val="0040325C"/>
    <w:rsid w:val="0040373A"/>
    <w:rsid w:val="00403CCD"/>
    <w:rsid w:val="00403DB1"/>
    <w:rsid w:val="004040FE"/>
    <w:rsid w:val="00404886"/>
    <w:rsid w:val="004048EC"/>
    <w:rsid w:val="004057A8"/>
    <w:rsid w:val="0040713E"/>
    <w:rsid w:val="0040776C"/>
    <w:rsid w:val="004079B6"/>
    <w:rsid w:val="00410AC5"/>
    <w:rsid w:val="004116F9"/>
    <w:rsid w:val="004118F1"/>
    <w:rsid w:val="00413816"/>
    <w:rsid w:val="004145B6"/>
    <w:rsid w:val="004158A1"/>
    <w:rsid w:val="00415BF8"/>
    <w:rsid w:val="0042003D"/>
    <w:rsid w:val="00420359"/>
    <w:rsid w:val="0042135D"/>
    <w:rsid w:val="004215FD"/>
    <w:rsid w:val="00421F0B"/>
    <w:rsid w:val="0042330E"/>
    <w:rsid w:val="004235C4"/>
    <w:rsid w:val="004240A8"/>
    <w:rsid w:val="004248F2"/>
    <w:rsid w:val="00424BC1"/>
    <w:rsid w:val="00425884"/>
    <w:rsid w:val="00425C17"/>
    <w:rsid w:val="0042752B"/>
    <w:rsid w:val="0043025A"/>
    <w:rsid w:val="004326C9"/>
    <w:rsid w:val="0043375F"/>
    <w:rsid w:val="0043406C"/>
    <w:rsid w:val="004340DB"/>
    <w:rsid w:val="0043618E"/>
    <w:rsid w:val="004407B7"/>
    <w:rsid w:val="00442AB6"/>
    <w:rsid w:val="0044310C"/>
    <w:rsid w:val="00445018"/>
    <w:rsid w:val="00445345"/>
    <w:rsid w:val="004474C8"/>
    <w:rsid w:val="004475AE"/>
    <w:rsid w:val="004476E5"/>
    <w:rsid w:val="00447A8A"/>
    <w:rsid w:val="004501CA"/>
    <w:rsid w:val="004508D2"/>
    <w:rsid w:val="00450E00"/>
    <w:rsid w:val="00451585"/>
    <w:rsid w:val="00451C13"/>
    <w:rsid w:val="004522A0"/>
    <w:rsid w:val="00453229"/>
    <w:rsid w:val="0045343C"/>
    <w:rsid w:val="004537A8"/>
    <w:rsid w:val="00453CF4"/>
    <w:rsid w:val="00454A56"/>
    <w:rsid w:val="00456961"/>
    <w:rsid w:val="00456B85"/>
    <w:rsid w:val="004577DD"/>
    <w:rsid w:val="004600D0"/>
    <w:rsid w:val="004604BD"/>
    <w:rsid w:val="004608BF"/>
    <w:rsid w:val="00463A95"/>
    <w:rsid w:val="004646B2"/>
    <w:rsid w:val="00466E6E"/>
    <w:rsid w:val="004676A2"/>
    <w:rsid w:val="00470B2B"/>
    <w:rsid w:val="0047569F"/>
    <w:rsid w:val="004766BE"/>
    <w:rsid w:val="004806E9"/>
    <w:rsid w:val="00483074"/>
    <w:rsid w:val="00483CB7"/>
    <w:rsid w:val="00483D73"/>
    <w:rsid w:val="004850D9"/>
    <w:rsid w:val="004852E9"/>
    <w:rsid w:val="0048531D"/>
    <w:rsid w:val="004860A7"/>
    <w:rsid w:val="00487F61"/>
    <w:rsid w:val="004904A5"/>
    <w:rsid w:val="00490523"/>
    <w:rsid w:val="00491A62"/>
    <w:rsid w:val="00493AEE"/>
    <w:rsid w:val="0049624B"/>
    <w:rsid w:val="00496644"/>
    <w:rsid w:val="004975D6"/>
    <w:rsid w:val="004A03EF"/>
    <w:rsid w:val="004A0775"/>
    <w:rsid w:val="004A1422"/>
    <w:rsid w:val="004A1748"/>
    <w:rsid w:val="004A23D7"/>
    <w:rsid w:val="004A2B5D"/>
    <w:rsid w:val="004A3104"/>
    <w:rsid w:val="004A5031"/>
    <w:rsid w:val="004A5ED7"/>
    <w:rsid w:val="004A5F59"/>
    <w:rsid w:val="004A6864"/>
    <w:rsid w:val="004A6B5D"/>
    <w:rsid w:val="004A7FC0"/>
    <w:rsid w:val="004B048B"/>
    <w:rsid w:val="004B06CA"/>
    <w:rsid w:val="004B089C"/>
    <w:rsid w:val="004B0B4A"/>
    <w:rsid w:val="004B107C"/>
    <w:rsid w:val="004B2614"/>
    <w:rsid w:val="004B3171"/>
    <w:rsid w:val="004B354F"/>
    <w:rsid w:val="004B489F"/>
    <w:rsid w:val="004B57DB"/>
    <w:rsid w:val="004C1651"/>
    <w:rsid w:val="004C21AB"/>
    <w:rsid w:val="004C310B"/>
    <w:rsid w:val="004C446D"/>
    <w:rsid w:val="004C4709"/>
    <w:rsid w:val="004D1C71"/>
    <w:rsid w:val="004D1D5B"/>
    <w:rsid w:val="004D2338"/>
    <w:rsid w:val="004D296F"/>
    <w:rsid w:val="004D2E63"/>
    <w:rsid w:val="004D390F"/>
    <w:rsid w:val="004D460F"/>
    <w:rsid w:val="004D512A"/>
    <w:rsid w:val="004D6210"/>
    <w:rsid w:val="004E2D45"/>
    <w:rsid w:val="004E334E"/>
    <w:rsid w:val="004E3386"/>
    <w:rsid w:val="004E548B"/>
    <w:rsid w:val="004E59FA"/>
    <w:rsid w:val="004E5A2C"/>
    <w:rsid w:val="004F067A"/>
    <w:rsid w:val="004F10DF"/>
    <w:rsid w:val="004F2AF1"/>
    <w:rsid w:val="004F398B"/>
    <w:rsid w:val="004F4E6F"/>
    <w:rsid w:val="004F6591"/>
    <w:rsid w:val="004F6D49"/>
    <w:rsid w:val="004F7281"/>
    <w:rsid w:val="005001A1"/>
    <w:rsid w:val="00500355"/>
    <w:rsid w:val="005003B6"/>
    <w:rsid w:val="00501BCD"/>
    <w:rsid w:val="00503F42"/>
    <w:rsid w:val="00511660"/>
    <w:rsid w:val="00511FFB"/>
    <w:rsid w:val="00515516"/>
    <w:rsid w:val="005175DE"/>
    <w:rsid w:val="0052001F"/>
    <w:rsid w:val="00520126"/>
    <w:rsid w:val="00520622"/>
    <w:rsid w:val="005207EA"/>
    <w:rsid w:val="00521619"/>
    <w:rsid w:val="00523D8A"/>
    <w:rsid w:val="00524DED"/>
    <w:rsid w:val="00525E75"/>
    <w:rsid w:val="0052656B"/>
    <w:rsid w:val="00531D95"/>
    <w:rsid w:val="00531F3C"/>
    <w:rsid w:val="005322E4"/>
    <w:rsid w:val="00532A54"/>
    <w:rsid w:val="00534E48"/>
    <w:rsid w:val="005353C7"/>
    <w:rsid w:val="005366BD"/>
    <w:rsid w:val="00537C2A"/>
    <w:rsid w:val="00537F4B"/>
    <w:rsid w:val="0054247A"/>
    <w:rsid w:val="005457F6"/>
    <w:rsid w:val="00550125"/>
    <w:rsid w:val="00550379"/>
    <w:rsid w:val="00550BB3"/>
    <w:rsid w:val="00551621"/>
    <w:rsid w:val="00552201"/>
    <w:rsid w:val="005522C1"/>
    <w:rsid w:val="00552EC3"/>
    <w:rsid w:val="00553941"/>
    <w:rsid w:val="00555121"/>
    <w:rsid w:val="005558E9"/>
    <w:rsid w:val="00555A17"/>
    <w:rsid w:val="00557F6A"/>
    <w:rsid w:val="005606A0"/>
    <w:rsid w:val="00560A23"/>
    <w:rsid w:val="00560CDA"/>
    <w:rsid w:val="005614E7"/>
    <w:rsid w:val="00562F83"/>
    <w:rsid w:val="005632FF"/>
    <w:rsid w:val="0056388C"/>
    <w:rsid w:val="00564A7F"/>
    <w:rsid w:val="00565039"/>
    <w:rsid w:val="00565624"/>
    <w:rsid w:val="00565852"/>
    <w:rsid w:val="00565994"/>
    <w:rsid w:val="00566204"/>
    <w:rsid w:val="005679C3"/>
    <w:rsid w:val="00570118"/>
    <w:rsid w:val="00571F38"/>
    <w:rsid w:val="00573C8A"/>
    <w:rsid w:val="005754E5"/>
    <w:rsid w:val="00575D22"/>
    <w:rsid w:val="005768EA"/>
    <w:rsid w:val="00576ED9"/>
    <w:rsid w:val="005778DA"/>
    <w:rsid w:val="00580232"/>
    <w:rsid w:val="005804CF"/>
    <w:rsid w:val="00581948"/>
    <w:rsid w:val="0058297E"/>
    <w:rsid w:val="00582DD1"/>
    <w:rsid w:val="0058302E"/>
    <w:rsid w:val="00583236"/>
    <w:rsid w:val="005845D9"/>
    <w:rsid w:val="00585839"/>
    <w:rsid w:val="00585A1B"/>
    <w:rsid w:val="00586C6A"/>
    <w:rsid w:val="005870E2"/>
    <w:rsid w:val="00590D01"/>
    <w:rsid w:val="00591563"/>
    <w:rsid w:val="005921F8"/>
    <w:rsid w:val="005923BE"/>
    <w:rsid w:val="005935A2"/>
    <w:rsid w:val="005936DE"/>
    <w:rsid w:val="00593DCD"/>
    <w:rsid w:val="005979E3"/>
    <w:rsid w:val="005A0361"/>
    <w:rsid w:val="005A133C"/>
    <w:rsid w:val="005A309B"/>
    <w:rsid w:val="005A3212"/>
    <w:rsid w:val="005A4511"/>
    <w:rsid w:val="005A4706"/>
    <w:rsid w:val="005A4986"/>
    <w:rsid w:val="005A547F"/>
    <w:rsid w:val="005A6BDF"/>
    <w:rsid w:val="005A7900"/>
    <w:rsid w:val="005A7979"/>
    <w:rsid w:val="005A7B49"/>
    <w:rsid w:val="005A7DF7"/>
    <w:rsid w:val="005B1957"/>
    <w:rsid w:val="005B21C7"/>
    <w:rsid w:val="005B23A6"/>
    <w:rsid w:val="005B2C59"/>
    <w:rsid w:val="005B2E4C"/>
    <w:rsid w:val="005B3276"/>
    <w:rsid w:val="005B3DC1"/>
    <w:rsid w:val="005B46D8"/>
    <w:rsid w:val="005B7A00"/>
    <w:rsid w:val="005B7DA4"/>
    <w:rsid w:val="005C1A4A"/>
    <w:rsid w:val="005C1F62"/>
    <w:rsid w:val="005C20B4"/>
    <w:rsid w:val="005C245C"/>
    <w:rsid w:val="005C2508"/>
    <w:rsid w:val="005C2FB0"/>
    <w:rsid w:val="005C57D2"/>
    <w:rsid w:val="005C5D33"/>
    <w:rsid w:val="005C6531"/>
    <w:rsid w:val="005C73CC"/>
    <w:rsid w:val="005D2856"/>
    <w:rsid w:val="005D2F7E"/>
    <w:rsid w:val="005D4008"/>
    <w:rsid w:val="005D433F"/>
    <w:rsid w:val="005D4E61"/>
    <w:rsid w:val="005D5F70"/>
    <w:rsid w:val="005D74BF"/>
    <w:rsid w:val="005D75BA"/>
    <w:rsid w:val="005E075B"/>
    <w:rsid w:val="005E0D81"/>
    <w:rsid w:val="005E1E39"/>
    <w:rsid w:val="005E34E7"/>
    <w:rsid w:val="005E3FEE"/>
    <w:rsid w:val="005E58E1"/>
    <w:rsid w:val="005E5E75"/>
    <w:rsid w:val="005E6F49"/>
    <w:rsid w:val="005F09CA"/>
    <w:rsid w:val="005F252E"/>
    <w:rsid w:val="005F2A58"/>
    <w:rsid w:val="005F3564"/>
    <w:rsid w:val="005F3DAA"/>
    <w:rsid w:val="005F4160"/>
    <w:rsid w:val="005F48AD"/>
    <w:rsid w:val="005F6AF0"/>
    <w:rsid w:val="005F78EB"/>
    <w:rsid w:val="006023ED"/>
    <w:rsid w:val="00602EE5"/>
    <w:rsid w:val="0060308F"/>
    <w:rsid w:val="006033CF"/>
    <w:rsid w:val="0060376F"/>
    <w:rsid w:val="00603F6C"/>
    <w:rsid w:val="00605681"/>
    <w:rsid w:val="0060620D"/>
    <w:rsid w:val="00606275"/>
    <w:rsid w:val="0060628A"/>
    <w:rsid w:val="00606B70"/>
    <w:rsid w:val="0060763F"/>
    <w:rsid w:val="006110C8"/>
    <w:rsid w:val="0061151C"/>
    <w:rsid w:val="00611C3C"/>
    <w:rsid w:val="00612B05"/>
    <w:rsid w:val="00612D06"/>
    <w:rsid w:val="00613294"/>
    <w:rsid w:val="00613DE2"/>
    <w:rsid w:val="00613F48"/>
    <w:rsid w:val="0061434F"/>
    <w:rsid w:val="00615AEA"/>
    <w:rsid w:val="00615DA7"/>
    <w:rsid w:val="00616E14"/>
    <w:rsid w:val="006176AD"/>
    <w:rsid w:val="00617E04"/>
    <w:rsid w:val="00620120"/>
    <w:rsid w:val="0062189C"/>
    <w:rsid w:val="006219ED"/>
    <w:rsid w:val="00622AF3"/>
    <w:rsid w:val="006239A4"/>
    <w:rsid w:val="00624288"/>
    <w:rsid w:val="0062438A"/>
    <w:rsid w:val="0062449A"/>
    <w:rsid w:val="006251E2"/>
    <w:rsid w:val="006252DB"/>
    <w:rsid w:val="006253E8"/>
    <w:rsid w:val="006258F3"/>
    <w:rsid w:val="00625EC5"/>
    <w:rsid w:val="006313B1"/>
    <w:rsid w:val="006319A3"/>
    <w:rsid w:val="00633CC4"/>
    <w:rsid w:val="00634020"/>
    <w:rsid w:val="006347A3"/>
    <w:rsid w:val="0063540D"/>
    <w:rsid w:val="00635E1E"/>
    <w:rsid w:val="006361EF"/>
    <w:rsid w:val="0063650F"/>
    <w:rsid w:val="00640217"/>
    <w:rsid w:val="006402B3"/>
    <w:rsid w:val="006406E4"/>
    <w:rsid w:val="00641BAA"/>
    <w:rsid w:val="00641C97"/>
    <w:rsid w:val="00642385"/>
    <w:rsid w:val="006435F7"/>
    <w:rsid w:val="00643665"/>
    <w:rsid w:val="00643E89"/>
    <w:rsid w:val="00643F34"/>
    <w:rsid w:val="00644C94"/>
    <w:rsid w:val="0064799F"/>
    <w:rsid w:val="00647BEB"/>
    <w:rsid w:val="00651BEF"/>
    <w:rsid w:val="006520A9"/>
    <w:rsid w:val="00652A40"/>
    <w:rsid w:val="00652BF3"/>
    <w:rsid w:val="00653073"/>
    <w:rsid w:val="006537C0"/>
    <w:rsid w:val="00653B0E"/>
    <w:rsid w:val="00654A2F"/>
    <w:rsid w:val="006555E3"/>
    <w:rsid w:val="006560AB"/>
    <w:rsid w:val="006569CF"/>
    <w:rsid w:val="00656B2E"/>
    <w:rsid w:val="006618AE"/>
    <w:rsid w:val="00662A5C"/>
    <w:rsid w:val="00663540"/>
    <w:rsid w:val="00663793"/>
    <w:rsid w:val="00663A70"/>
    <w:rsid w:val="00663B7A"/>
    <w:rsid w:val="00667A92"/>
    <w:rsid w:val="00670113"/>
    <w:rsid w:val="0067051C"/>
    <w:rsid w:val="00671CCB"/>
    <w:rsid w:val="00672288"/>
    <w:rsid w:val="00672458"/>
    <w:rsid w:val="0067302B"/>
    <w:rsid w:val="00674BFF"/>
    <w:rsid w:val="0067562E"/>
    <w:rsid w:val="006800D3"/>
    <w:rsid w:val="0068141A"/>
    <w:rsid w:val="006820FC"/>
    <w:rsid w:val="00682142"/>
    <w:rsid w:val="00682AB8"/>
    <w:rsid w:val="00682DBF"/>
    <w:rsid w:val="0068332B"/>
    <w:rsid w:val="0068462F"/>
    <w:rsid w:val="00684664"/>
    <w:rsid w:val="006847D4"/>
    <w:rsid w:val="006851D5"/>
    <w:rsid w:val="006859B2"/>
    <w:rsid w:val="00686630"/>
    <w:rsid w:val="0068742E"/>
    <w:rsid w:val="0069009B"/>
    <w:rsid w:val="006911AE"/>
    <w:rsid w:val="00691844"/>
    <w:rsid w:val="006923CA"/>
    <w:rsid w:val="00693FE8"/>
    <w:rsid w:val="0069461F"/>
    <w:rsid w:val="00695295"/>
    <w:rsid w:val="00695F8F"/>
    <w:rsid w:val="00696029"/>
    <w:rsid w:val="00697DB2"/>
    <w:rsid w:val="006A0AF6"/>
    <w:rsid w:val="006A0CCD"/>
    <w:rsid w:val="006A0DEE"/>
    <w:rsid w:val="006A154D"/>
    <w:rsid w:val="006A34EF"/>
    <w:rsid w:val="006A4BEA"/>
    <w:rsid w:val="006A4C3E"/>
    <w:rsid w:val="006A5BAA"/>
    <w:rsid w:val="006A61D1"/>
    <w:rsid w:val="006A6517"/>
    <w:rsid w:val="006A6929"/>
    <w:rsid w:val="006A6E47"/>
    <w:rsid w:val="006A7D29"/>
    <w:rsid w:val="006A7FCB"/>
    <w:rsid w:val="006B0DB4"/>
    <w:rsid w:val="006B1C82"/>
    <w:rsid w:val="006B3028"/>
    <w:rsid w:val="006B3A72"/>
    <w:rsid w:val="006B3EE6"/>
    <w:rsid w:val="006B411E"/>
    <w:rsid w:val="006B5AAF"/>
    <w:rsid w:val="006C00B6"/>
    <w:rsid w:val="006C0B5C"/>
    <w:rsid w:val="006C1C07"/>
    <w:rsid w:val="006C1D57"/>
    <w:rsid w:val="006C37D4"/>
    <w:rsid w:val="006C3F3E"/>
    <w:rsid w:val="006C46D0"/>
    <w:rsid w:val="006C6C9A"/>
    <w:rsid w:val="006C6D10"/>
    <w:rsid w:val="006C7D32"/>
    <w:rsid w:val="006D1600"/>
    <w:rsid w:val="006D37F1"/>
    <w:rsid w:val="006D4264"/>
    <w:rsid w:val="006D4997"/>
    <w:rsid w:val="006D5C4E"/>
    <w:rsid w:val="006D5DF3"/>
    <w:rsid w:val="006D74C5"/>
    <w:rsid w:val="006D7CD2"/>
    <w:rsid w:val="006E169F"/>
    <w:rsid w:val="006E1EB9"/>
    <w:rsid w:val="006E3351"/>
    <w:rsid w:val="006E5491"/>
    <w:rsid w:val="006E6F26"/>
    <w:rsid w:val="006E7459"/>
    <w:rsid w:val="006E7548"/>
    <w:rsid w:val="006F07BB"/>
    <w:rsid w:val="006F2A9E"/>
    <w:rsid w:val="006F3474"/>
    <w:rsid w:val="006F6423"/>
    <w:rsid w:val="006F705D"/>
    <w:rsid w:val="006F7454"/>
    <w:rsid w:val="006F77E6"/>
    <w:rsid w:val="006F79BA"/>
    <w:rsid w:val="00700396"/>
    <w:rsid w:val="007011A9"/>
    <w:rsid w:val="007012F8"/>
    <w:rsid w:val="0070131E"/>
    <w:rsid w:val="0070161D"/>
    <w:rsid w:val="0070199B"/>
    <w:rsid w:val="00701A48"/>
    <w:rsid w:val="00703C79"/>
    <w:rsid w:val="00703F48"/>
    <w:rsid w:val="00704864"/>
    <w:rsid w:val="0070492B"/>
    <w:rsid w:val="0070546E"/>
    <w:rsid w:val="00705B06"/>
    <w:rsid w:val="00710325"/>
    <w:rsid w:val="007108CA"/>
    <w:rsid w:val="00710A31"/>
    <w:rsid w:val="00711692"/>
    <w:rsid w:val="00711941"/>
    <w:rsid w:val="00714088"/>
    <w:rsid w:val="00715031"/>
    <w:rsid w:val="0071745B"/>
    <w:rsid w:val="007174C2"/>
    <w:rsid w:val="00717C67"/>
    <w:rsid w:val="007210DF"/>
    <w:rsid w:val="00723A59"/>
    <w:rsid w:val="0072637E"/>
    <w:rsid w:val="0072686D"/>
    <w:rsid w:val="00727C05"/>
    <w:rsid w:val="00731042"/>
    <w:rsid w:val="00731C63"/>
    <w:rsid w:val="00731D07"/>
    <w:rsid w:val="00731D25"/>
    <w:rsid w:val="00731D5B"/>
    <w:rsid w:val="00732336"/>
    <w:rsid w:val="00733957"/>
    <w:rsid w:val="00734355"/>
    <w:rsid w:val="00737F1B"/>
    <w:rsid w:val="00740472"/>
    <w:rsid w:val="007405D4"/>
    <w:rsid w:val="0074155D"/>
    <w:rsid w:val="0074169B"/>
    <w:rsid w:val="00741D4C"/>
    <w:rsid w:val="00741EB3"/>
    <w:rsid w:val="00743CA3"/>
    <w:rsid w:val="00743F8C"/>
    <w:rsid w:val="007456C0"/>
    <w:rsid w:val="00745F76"/>
    <w:rsid w:val="007469C5"/>
    <w:rsid w:val="00747956"/>
    <w:rsid w:val="00750179"/>
    <w:rsid w:val="0075046D"/>
    <w:rsid w:val="007507AB"/>
    <w:rsid w:val="0075193D"/>
    <w:rsid w:val="007536C3"/>
    <w:rsid w:val="00760AF9"/>
    <w:rsid w:val="00761791"/>
    <w:rsid w:val="007617F1"/>
    <w:rsid w:val="00761B5B"/>
    <w:rsid w:val="00762FCE"/>
    <w:rsid w:val="007637BB"/>
    <w:rsid w:val="00763E21"/>
    <w:rsid w:val="00764B87"/>
    <w:rsid w:val="007653FB"/>
    <w:rsid w:val="00765AE7"/>
    <w:rsid w:val="0076605C"/>
    <w:rsid w:val="007663EA"/>
    <w:rsid w:val="00766D61"/>
    <w:rsid w:val="00766EA6"/>
    <w:rsid w:val="00766F0D"/>
    <w:rsid w:val="00767013"/>
    <w:rsid w:val="00767B29"/>
    <w:rsid w:val="00767D1A"/>
    <w:rsid w:val="007709B7"/>
    <w:rsid w:val="007712B7"/>
    <w:rsid w:val="00772B9B"/>
    <w:rsid w:val="007734A8"/>
    <w:rsid w:val="00773B6A"/>
    <w:rsid w:val="00773F99"/>
    <w:rsid w:val="00774151"/>
    <w:rsid w:val="00775060"/>
    <w:rsid w:val="007757F9"/>
    <w:rsid w:val="007760C6"/>
    <w:rsid w:val="007762FA"/>
    <w:rsid w:val="00776EE6"/>
    <w:rsid w:val="007801D9"/>
    <w:rsid w:val="00781774"/>
    <w:rsid w:val="00782282"/>
    <w:rsid w:val="00782766"/>
    <w:rsid w:val="00783186"/>
    <w:rsid w:val="00783BDF"/>
    <w:rsid w:val="00784617"/>
    <w:rsid w:val="007857B1"/>
    <w:rsid w:val="00785928"/>
    <w:rsid w:val="00785AA4"/>
    <w:rsid w:val="00785B83"/>
    <w:rsid w:val="00785D87"/>
    <w:rsid w:val="00790F59"/>
    <w:rsid w:val="00791141"/>
    <w:rsid w:val="00792C4F"/>
    <w:rsid w:val="00792C73"/>
    <w:rsid w:val="00793BFF"/>
    <w:rsid w:val="007949D1"/>
    <w:rsid w:val="00795170"/>
    <w:rsid w:val="007951E4"/>
    <w:rsid w:val="00796236"/>
    <w:rsid w:val="0079642A"/>
    <w:rsid w:val="0079724C"/>
    <w:rsid w:val="00797545"/>
    <w:rsid w:val="007A0288"/>
    <w:rsid w:val="007A2118"/>
    <w:rsid w:val="007A22DA"/>
    <w:rsid w:val="007A25A9"/>
    <w:rsid w:val="007A2CF9"/>
    <w:rsid w:val="007A2DEF"/>
    <w:rsid w:val="007A4090"/>
    <w:rsid w:val="007A5B50"/>
    <w:rsid w:val="007A6CE7"/>
    <w:rsid w:val="007B0690"/>
    <w:rsid w:val="007B24D0"/>
    <w:rsid w:val="007B2D35"/>
    <w:rsid w:val="007B3286"/>
    <w:rsid w:val="007B423F"/>
    <w:rsid w:val="007B49F9"/>
    <w:rsid w:val="007B71F8"/>
    <w:rsid w:val="007B77E6"/>
    <w:rsid w:val="007B7E26"/>
    <w:rsid w:val="007C0C2D"/>
    <w:rsid w:val="007C0DEE"/>
    <w:rsid w:val="007C1E67"/>
    <w:rsid w:val="007C2CBF"/>
    <w:rsid w:val="007C4089"/>
    <w:rsid w:val="007C409F"/>
    <w:rsid w:val="007C424B"/>
    <w:rsid w:val="007C4C61"/>
    <w:rsid w:val="007C4F0C"/>
    <w:rsid w:val="007C50FC"/>
    <w:rsid w:val="007C5212"/>
    <w:rsid w:val="007C679D"/>
    <w:rsid w:val="007C7759"/>
    <w:rsid w:val="007D1EDC"/>
    <w:rsid w:val="007D20D3"/>
    <w:rsid w:val="007D2DB6"/>
    <w:rsid w:val="007D3DC9"/>
    <w:rsid w:val="007D638A"/>
    <w:rsid w:val="007E0A8C"/>
    <w:rsid w:val="007E0F89"/>
    <w:rsid w:val="007E4594"/>
    <w:rsid w:val="007E45CE"/>
    <w:rsid w:val="007E4CD6"/>
    <w:rsid w:val="007E5DEB"/>
    <w:rsid w:val="007E6249"/>
    <w:rsid w:val="007E64D1"/>
    <w:rsid w:val="007E66C3"/>
    <w:rsid w:val="007E6ADD"/>
    <w:rsid w:val="007E6EE9"/>
    <w:rsid w:val="007E76FC"/>
    <w:rsid w:val="007E7786"/>
    <w:rsid w:val="007E7DD6"/>
    <w:rsid w:val="007F0D6F"/>
    <w:rsid w:val="007F0DF6"/>
    <w:rsid w:val="007F0EA8"/>
    <w:rsid w:val="007F1344"/>
    <w:rsid w:val="007F1970"/>
    <w:rsid w:val="007F1F0F"/>
    <w:rsid w:val="007F3388"/>
    <w:rsid w:val="007F3FC4"/>
    <w:rsid w:val="007F6403"/>
    <w:rsid w:val="007F720F"/>
    <w:rsid w:val="00800CB8"/>
    <w:rsid w:val="008010E4"/>
    <w:rsid w:val="00802014"/>
    <w:rsid w:val="0080276E"/>
    <w:rsid w:val="00803E7A"/>
    <w:rsid w:val="008041E5"/>
    <w:rsid w:val="00804DE0"/>
    <w:rsid w:val="00804F6F"/>
    <w:rsid w:val="00804FA1"/>
    <w:rsid w:val="00805663"/>
    <w:rsid w:val="00805ECF"/>
    <w:rsid w:val="008064B2"/>
    <w:rsid w:val="008066A5"/>
    <w:rsid w:val="00807FA4"/>
    <w:rsid w:val="00811219"/>
    <w:rsid w:val="00811712"/>
    <w:rsid w:val="008118BE"/>
    <w:rsid w:val="008122D6"/>
    <w:rsid w:val="00812860"/>
    <w:rsid w:val="00812B38"/>
    <w:rsid w:val="00813131"/>
    <w:rsid w:val="0081346D"/>
    <w:rsid w:val="0081355A"/>
    <w:rsid w:val="00813B32"/>
    <w:rsid w:val="00813B6A"/>
    <w:rsid w:val="00813DCE"/>
    <w:rsid w:val="00813DD1"/>
    <w:rsid w:val="00814C27"/>
    <w:rsid w:val="00814CE2"/>
    <w:rsid w:val="00814EAE"/>
    <w:rsid w:val="008170E5"/>
    <w:rsid w:val="008204A7"/>
    <w:rsid w:val="00820BF2"/>
    <w:rsid w:val="008212D6"/>
    <w:rsid w:val="008225B7"/>
    <w:rsid w:val="00825107"/>
    <w:rsid w:val="00825B9C"/>
    <w:rsid w:val="00827AEC"/>
    <w:rsid w:val="00827B3B"/>
    <w:rsid w:val="00830DF7"/>
    <w:rsid w:val="00831694"/>
    <w:rsid w:val="00832092"/>
    <w:rsid w:val="0083220C"/>
    <w:rsid w:val="00832612"/>
    <w:rsid w:val="00833D80"/>
    <w:rsid w:val="00834565"/>
    <w:rsid w:val="008345CF"/>
    <w:rsid w:val="00834D28"/>
    <w:rsid w:val="00834EC3"/>
    <w:rsid w:val="0083533A"/>
    <w:rsid w:val="0083556D"/>
    <w:rsid w:val="00835C3C"/>
    <w:rsid w:val="008363FE"/>
    <w:rsid w:val="008370D3"/>
    <w:rsid w:val="00837C6E"/>
    <w:rsid w:val="00840E25"/>
    <w:rsid w:val="00841135"/>
    <w:rsid w:val="0084232E"/>
    <w:rsid w:val="008452EB"/>
    <w:rsid w:val="00845344"/>
    <w:rsid w:val="008453B5"/>
    <w:rsid w:val="00845EAE"/>
    <w:rsid w:val="00846C5F"/>
    <w:rsid w:val="00851629"/>
    <w:rsid w:val="00852032"/>
    <w:rsid w:val="0085280A"/>
    <w:rsid w:val="0085325A"/>
    <w:rsid w:val="008536DD"/>
    <w:rsid w:val="00853A5D"/>
    <w:rsid w:val="00854648"/>
    <w:rsid w:val="00855287"/>
    <w:rsid w:val="00855330"/>
    <w:rsid w:val="00855642"/>
    <w:rsid w:val="0085639A"/>
    <w:rsid w:val="00856BA4"/>
    <w:rsid w:val="00857006"/>
    <w:rsid w:val="008605C2"/>
    <w:rsid w:val="00860900"/>
    <w:rsid w:val="008616FA"/>
    <w:rsid w:val="00862E1C"/>
    <w:rsid w:val="0086453F"/>
    <w:rsid w:val="008658B4"/>
    <w:rsid w:val="00865C12"/>
    <w:rsid w:val="008666FA"/>
    <w:rsid w:val="00866BFB"/>
    <w:rsid w:val="00867A5C"/>
    <w:rsid w:val="00871516"/>
    <w:rsid w:val="00871870"/>
    <w:rsid w:val="00875030"/>
    <w:rsid w:val="00875328"/>
    <w:rsid w:val="00875C4C"/>
    <w:rsid w:val="00876305"/>
    <w:rsid w:val="00876447"/>
    <w:rsid w:val="00880A11"/>
    <w:rsid w:val="00883FA1"/>
    <w:rsid w:val="00885910"/>
    <w:rsid w:val="0088603E"/>
    <w:rsid w:val="00886D25"/>
    <w:rsid w:val="00887845"/>
    <w:rsid w:val="00887F6C"/>
    <w:rsid w:val="008922B3"/>
    <w:rsid w:val="008933A0"/>
    <w:rsid w:val="00893BBA"/>
    <w:rsid w:val="00894E6B"/>
    <w:rsid w:val="008954C1"/>
    <w:rsid w:val="008976D8"/>
    <w:rsid w:val="00897798"/>
    <w:rsid w:val="008A1156"/>
    <w:rsid w:val="008A12F0"/>
    <w:rsid w:val="008A133B"/>
    <w:rsid w:val="008A14D9"/>
    <w:rsid w:val="008A16C8"/>
    <w:rsid w:val="008A18A0"/>
    <w:rsid w:val="008A1CD0"/>
    <w:rsid w:val="008A2587"/>
    <w:rsid w:val="008A3776"/>
    <w:rsid w:val="008A4016"/>
    <w:rsid w:val="008A435E"/>
    <w:rsid w:val="008A4BD0"/>
    <w:rsid w:val="008A57EB"/>
    <w:rsid w:val="008A5AC4"/>
    <w:rsid w:val="008A6F5D"/>
    <w:rsid w:val="008A7039"/>
    <w:rsid w:val="008A7EBD"/>
    <w:rsid w:val="008B08EF"/>
    <w:rsid w:val="008B0CAA"/>
    <w:rsid w:val="008B1348"/>
    <w:rsid w:val="008B1B1B"/>
    <w:rsid w:val="008B1F1B"/>
    <w:rsid w:val="008B2BC6"/>
    <w:rsid w:val="008B2DC9"/>
    <w:rsid w:val="008B59B4"/>
    <w:rsid w:val="008B5CAF"/>
    <w:rsid w:val="008C0CC1"/>
    <w:rsid w:val="008C16D5"/>
    <w:rsid w:val="008C2236"/>
    <w:rsid w:val="008C3334"/>
    <w:rsid w:val="008C57D2"/>
    <w:rsid w:val="008D207A"/>
    <w:rsid w:val="008D286C"/>
    <w:rsid w:val="008D2A60"/>
    <w:rsid w:val="008D4BC0"/>
    <w:rsid w:val="008D4C90"/>
    <w:rsid w:val="008D55A5"/>
    <w:rsid w:val="008D5746"/>
    <w:rsid w:val="008D5FD4"/>
    <w:rsid w:val="008D733A"/>
    <w:rsid w:val="008D7DE9"/>
    <w:rsid w:val="008E0A6E"/>
    <w:rsid w:val="008E1401"/>
    <w:rsid w:val="008E1508"/>
    <w:rsid w:val="008E3190"/>
    <w:rsid w:val="008E4C4F"/>
    <w:rsid w:val="008E5C2B"/>
    <w:rsid w:val="008E6198"/>
    <w:rsid w:val="008E62CB"/>
    <w:rsid w:val="008E6D79"/>
    <w:rsid w:val="008E6E9D"/>
    <w:rsid w:val="008E70EA"/>
    <w:rsid w:val="008E7305"/>
    <w:rsid w:val="008E73F5"/>
    <w:rsid w:val="008E771A"/>
    <w:rsid w:val="008F041F"/>
    <w:rsid w:val="008F09B0"/>
    <w:rsid w:val="008F0B2A"/>
    <w:rsid w:val="008F13FE"/>
    <w:rsid w:val="008F211E"/>
    <w:rsid w:val="008F2872"/>
    <w:rsid w:val="008F4823"/>
    <w:rsid w:val="008F4C7A"/>
    <w:rsid w:val="008F5327"/>
    <w:rsid w:val="008F56B7"/>
    <w:rsid w:val="008F6040"/>
    <w:rsid w:val="008F6CB2"/>
    <w:rsid w:val="008F7390"/>
    <w:rsid w:val="008F7D45"/>
    <w:rsid w:val="008F7FCB"/>
    <w:rsid w:val="00901110"/>
    <w:rsid w:val="00901610"/>
    <w:rsid w:val="00901D51"/>
    <w:rsid w:val="009021C7"/>
    <w:rsid w:val="00902DA8"/>
    <w:rsid w:val="00903460"/>
    <w:rsid w:val="00903480"/>
    <w:rsid w:val="009041AD"/>
    <w:rsid w:val="009052EC"/>
    <w:rsid w:val="00905815"/>
    <w:rsid w:val="00905A25"/>
    <w:rsid w:val="00906ACD"/>
    <w:rsid w:val="009107ED"/>
    <w:rsid w:val="00912776"/>
    <w:rsid w:val="00912D1F"/>
    <w:rsid w:val="00913A7B"/>
    <w:rsid w:val="009142FE"/>
    <w:rsid w:val="00916B54"/>
    <w:rsid w:val="0091760D"/>
    <w:rsid w:val="009207B3"/>
    <w:rsid w:val="00920CD8"/>
    <w:rsid w:val="0092288A"/>
    <w:rsid w:val="009240A0"/>
    <w:rsid w:val="009253AA"/>
    <w:rsid w:val="00925C47"/>
    <w:rsid w:val="00926CC5"/>
    <w:rsid w:val="009271A5"/>
    <w:rsid w:val="009304DB"/>
    <w:rsid w:val="009323D9"/>
    <w:rsid w:val="00932735"/>
    <w:rsid w:val="009333C5"/>
    <w:rsid w:val="009340EF"/>
    <w:rsid w:val="00935F9A"/>
    <w:rsid w:val="0093652E"/>
    <w:rsid w:val="00936E37"/>
    <w:rsid w:val="009374BF"/>
    <w:rsid w:val="009377AB"/>
    <w:rsid w:val="00941837"/>
    <w:rsid w:val="0094191F"/>
    <w:rsid w:val="0094293B"/>
    <w:rsid w:val="00942DAB"/>
    <w:rsid w:val="00943735"/>
    <w:rsid w:val="0094450C"/>
    <w:rsid w:val="00944C45"/>
    <w:rsid w:val="00945726"/>
    <w:rsid w:val="00945ACF"/>
    <w:rsid w:val="00946158"/>
    <w:rsid w:val="009504E5"/>
    <w:rsid w:val="00951084"/>
    <w:rsid w:val="00951858"/>
    <w:rsid w:val="00952056"/>
    <w:rsid w:val="009526B6"/>
    <w:rsid w:val="00952D01"/>
    <w:rsid w:val="00956532"/>
    <w:rsid w:val="00957051"/>
    <w:rsid w:val="00957797"/>
    <w:rsid w:val="00960DDD"/>
    <w:rsid w:val="00964701"/>
    <w:rsid w:val="00964DF9"/>
    <w:rsid w:val="009660AE"/>
    <w:rsid w:val="00972BDC"/>
    <w:rsid w:val="00973447"/>
    <w:rsid w:val="009737A9"/>
    <w:rsid w:val="009750E9"/>
    <w:rsid w:val="009750FD"/>
    <w:rsid w:val="009752CE"/>
    <w:rsid w:val="009763A2"/>
    <w:rsid w:val="009800B6"/>
    <w:rsid w:val="009801AA"/>
    <w:rsid w:val="0098363E"/>
    <w:rsid w:val="00985785"/>
    <w:rsid w:val="00985F7A"/>
    <w:rsid w:val="00992449"/>
    <w:rsid w:val="00994631"/>
    <w:rsid w:val="00994CED"/>
    <w:rsid w:val="00994E24"/>
    <w:rsid w:val="009953BC"/>
    <w:rsid w:val="00996771"/>
    <w:rsid w:val="00996B95"/>
    <w:rsid w:val="009973E7"/>
    <w:rsid w:val="00997FDC"/>
    <w:rsid w:val="009A0307"/>
    <w:rsid w:val="009A4324"/>
    <w:rsid w:val="009A451D"/>
    <w:rsid w:val="009A4FB3"/>
    <w:rsid w:val="009A595C"/>
    <w:rsid w:val="009A5F3B"/>
    <w:rsid w:val="009A6CE3"/>
    <w:rsid w:val="009A7FCE"/>
    <w:rsid w:val="009B0F75"/>
    <w:rsid w:val="009B0FEC"/>
    <w:rsid w:val="009B2A0F"/>
    <w:rsid w:val="009B4533"/>
    <w:rsid w:val="009B45CE"/>
    <w:rsid w:val="009B4940"/>
    <w:rsid w:val="009B4B12"/>
    <w:rsid w:val="009B4F47"/>
    <w:rsid w:val="009B5ABA"/>
    <w:rsid w:val="009B6570"/>
    <w:rsid w:val="009B6933"/>
    <w:rsid w:val="009B6BC7"/>
    <w:rsid w:val="009C2CCC"/>
    <w:rsid w:val="009C3F82"/>
    <w:rsid w:val="009C5594"/>
    <w:rsid w:val="009C61A5"/>
    <w:rsid w:val="009C6591"/>
    <w:rsid w:val="009C6965"/>
    <w:rsid w:val="009C6F6C"/>
    <w:rsid w:val="009C7419"/>
    <w:rsid w:val="009D05D6"/>
    <w:rsid w:val="009D0CEC"/>
    <w:rsid w:val="009D1515"/>
    <w:rsid w:val="009D21A0"/>
    <w:rsid w:val="009D2575"/>
    <w:rsid w:val="009D3314"/>
    <w:rsid w:val="009D3D35"/>
    <w:rsid w:val="009D40CE"/>
    <w:rsid w:val="009D59BC"/>
    <w:rsid w:val="009D71E9"/>
    <w:rsid w:val="009D7D93"/>
    <w:rsid w:val="009D7E9D"/>
    <w:rsid w:val="009E01F3"/>
    <w:rsid w:val="009E0870"/>
    <w:rsid w:val="009E0FD4"/>
    <w:rsid w:val="009E1063"/>
    <w:rsid w:val="009E25B2"/>
    <w:rsid w:val="009E2F60"/>
    <w:rsid w:val="009E3BA1"/>
    <w:rsid w:val="009E3F94"/>
    <w:rsid w:val="009E4B35"/>
    <w:rsid w:val="009E62A2"/>
    <w:rsid w:val="009E65D6"/>
    <w:rsid w:val="009E681F"/>
    <w:rsid w:val="009E6E44"/>
    <w:rsid w:val="009F1A64"/>
    <w:rsid w:val="009F280E"/>
    <w:rsid w:val="009F282F"/>
    <w:rsid w:val="009F2A79"/>
    <w:rsid w:val="009F4113"/>
    <w:rsid w:val="009F49FC"/>
    <w:rsid w:val="009F57F5"/>
    <w:rsid w:val="009F5E1B"/>
    <w:rsid w:val="009F6937"/>
    <w:rsid w:val="009F6B0A"/>
    <w:rsid w:val="009F6F28"/>
    <w:rsid w:val="009F7D68"/>
    <w:rsid w:val="009F7E99"/>
    <w:rsid w:val="00A02942"/>
    <w:rsid w:val="00A03995"/>
    <w:rsid w:val="00A0514A"/>
    <w:rsid w:val="00A05AA0"/>
    <w:rsid w:val="00A06744"/>
    <w:rsid w:val="00A100AD"/>
    <w:rsid w:val="00A10998"/>
    <w:rsid w:val="00A12753"/>
    <w:rsid w:val="00A127A1"/>
    <w:rsid w:val="00A12E64"/>
    <w:rsid w:val="00A13776"/>
    <w:rsid w:val="00A14E57"/>
    <w:rsid w:val="00A1532F"/>
    <w:rsid w:val="00A1536E"/>
    <w:rsid w:val="00A1573C"/>
    <w:rsid w:val="00A159FB"/>
    <w:rsid w:val="00A163CF"/>
    <w:rsid w:val="00A1662A"/>
    <w:rsid w:val="00A16FB2"/>
    <w:rsid w:val="00A17869"/>
    <w:rsid w:val="00A202C6"/>
    <w:rsid w:val="00A20AD2"/>
    <w:rsid w:val="00A20BAC"/>
    <w:rsid w:val="00A21B41"/>
    <w:rsid w:val="00A24739"/>
    <w:rsid w:val="00A265C9"/>
    <w:rsid w:val="00A268AF"/>
    <w:rsid w:val="00A275F7"/>
    <w:rsid w:val="00A27C9B"/>
    <w:rsid w:val="00A3117F"/>
    <w:rsid w:val="00A31414"/>
    <w:rsid w:val="00A31C7E"/>
    <w:rsid w:val="00A32B98"/>
    <w:rsid w:val="00A33E3D"/>
    <w:rsid w:val="00A34918"/>
    <w:rsid w:val="00A3519D"/>
    <w:rsid w:val="00A35384"/>
    <w:rsid w:val="00A35E21"/>
    <w:rsid w:val="00A36A07"/>
    <w:rsid w:val="00A36AB0"/>
    <w:rsid w:val="00A404F7"/>
    <w:rsid w:val="00A409E9"/>
    <w:rsid w:val="00A40E5E"/>
    <w:rsid w:val="00A4198F"/>
    <w:rsid w:val="00A433E3"/>
    <w:rsid w:val="00A43E4B"/>
    <w:rsid w:val="00A45A0A"/>
    <w:rsid w:val="00A50EE8"/>
    <w:rsid w:val="00A50F61"/>
    <w:rsid w:val="00A5188C"/>
    <w:rsid w:val="00A51EBA"/>
    <w:rsid w:val="00A523EE"/>
    <w:rsid w:val="00A5366B"/>
    <w:rsid w:val="00A54882"/>
    <w:rsid w:val="00A55028"/>
    <w:rsid w:val="00A550D7"/>
    <w:rsid w:val="00A5532F"/>
    <w:rsid w:val="00A56622"/>
    <w:rsid w:val="00A57452"/>
    <w:rsid w:val="00A5748F"/>
    <w:rsid w:val="00A57926"/>
    <w:rsid w:val="00A57E1A"/>
    <w:rsid w:val="00A62C43"/>
    <w:rsid w:val="00A6359C"/>
    <w:rsid w:val="00A649C4"/>
    <w:rsid w:val="00A65B97"/>
    <w:rsid w:val="00A66087"/>
    <w:rsid w:val="00A66BFE"/>
    <w:rsid w:val="00A70059"/>
    <w:rsid w:val="00A711D7"/>
    <w:rsid w:val="00A72561"/>
    <w:rsid w:val="00A733B2"/>
    <w:rsid w:val="00A73502"/>
    <w:rsid w:val="00A73C05"/>
    <w:rsid w:val="00A7403C"/>
    <w:rsid w:val="00A74E06"/>
    <w:rsid w:val="00A74F72"/>
    <w:rsid w:val="00A75939"/>
    <w:rsid w:val="00A7608F"/>
    <w:rsid w:val="00A76494"/>
    <w:rsid w:val="00A77831"/>
    <w:rsid w:val="00A80081"/>
    <w:rsid w:val="00A81794"/>
    <w:rsid w:val="00A8186E"/>
    <w:rsid w:val="00A818C0"/>
    <w:rsid w:val="00A82184"/>
    <w:rsid w:val="00A82292"/>
    <w:rsid w:val="00A83890"/>
    <w:rsid w:val="00A84161"/>
    <w:rsid w:val="00A85045"/>
    <w:rsid w:val="00A85B8F"/>
    <w:rsid w:val="00A85FB8"/>
    <w:rsid w:val="00A865E1"/>
    <w:rsid w:val="00A902A9"/>
    <w:rsid w:val="00A903C9"/>
    <w:rsid w:val="00A90890"/>
    <w:rsid w:val="00A924C5"/>
    <w:rsid w:val="00A93381"/>
    <w:rsid w:val="00A94194"/>
    <w:rsid w:val="00A94644"/>
    <w:rsid w:val="00A95A8F"/>
    <w:rsid w:val="00A96F7D"/>
    <w:rsid w:val="00A97E44"/>
    <w:rsid w:val="00AA05AD"/>
    <w:rsid w:val="00AA0975"/>
    <w:rsid w:val="00AA268B"/>
    <w:rsid w:val="00AA26BD"/>
    <w:rsid w:val="00AA2D6E"/>
    <w:rsid w:val="00AA2D9D"/>
    <w:rsid w:val="00AA3A22"/>
    <w:rsid w:val="00AA410F"/>
    <w:rsid w:val="00AA41F5"/>
    <w:rsid w:val="00AA4D40"/>
    <w:rsid w:val="00AA5373"/>
    <w:rsid w:val="00AA653C"/>
    <w:rsid w:val="00AA684F"/>
    <w:rsid w:val="00AA7E40"/>
    <w:rsid w:val="00AB23CE"/>
    <w:rsid w:val="00AB254B"/>
    <w:rsid w:val="00AB2BD3"/>
    <w:rsid w:val="00AB2C88"/>
    <w:rsid w:val="00AB3574"/>
    <w:rsid w:val="00AB4114"/>
    <w:rsid w:val="00AB48C9"/>
    <w:rsid w:val="00AB6C49"/>
    <w:rsid w:val="00AB6D5B"/>
    <w:rsid w:val="00AB701B"/>
    <w:rsid w:val="00AB79C1"/>
    <w:rsid w:val="00AC097E"/>
    <w:rsid w:val="00AC0DC8"/>
    <w:rsid w:val="00AC1530"/>
    <w:rsid w:val="00AC3C22"/>
    <w:rsid w:val="00AC4E41"/>
    <w:rsid w:val="00AC651D"/>
    <w:rsid w:val="00AC6647"/>
    <w:rsid w:val="00AC67A5"/>
    <w:rsid w:val="00AC7A9A"/>
    <w:rsid w:val="00AD05D5"/>
    <w:rsid w:val="00AD114F"/>
    <w:rsid w:val="00AD2483"/>
    <w:rsid w:val="00AD384F"/>
    <w:rsid w:val="00AD5540"/>
    <w:rsid w:val="00AD5D86"/>
    <w:rsid w:val="00AD6189"/>
    <w:rsid w:val="00AD6FDB"/>
    <w:rsid w:val="00AD7C0B"/>
    <w:rsid w:val="00AE3282"/>
    <w:rsid w:val="00AE3607"/>
    <w:rsid w:val="00AE52ED"/>
    <w:rsid w:val="00AE5EAD"/>
    <w:rsid w:val="00AE6D0C"/>
    <w:rsid w:val="00AE6E55"/>
    <w:rsid w:val="00AF1E19"/>
    <w:rsid w:val="00AF356B"/>
    <w:rsid w:val="00AF3B0A"/>
    <w:rsid w:val="00AF3B2A"/>
    <w:rsid w:val="00AF4BA8"/>
    <w:rsid w:val="00AF4DEC"/>
    <w:rsid w:val="00AF52DD"/>
    <w:rsid w:val="00AF794D"/>
    <w:rsid w:val="00B0121F"/>
    <w:rsid w:val="00B01294"/>
    <w:rsid w:val="00B0249A"/>
    <w:rsid w:val="00B02F4C"/>
    <w:rsid w:val="00B03206"/>
    <w:rsid w:val="00B044E7"/>
    <w:rsid w:val="00B056F5"/>
    <w:rsid w:val="00B058B6"/>
    <w:rsid w:val="00B07ED4"/>
    <w:rsid w:val="00B07EEF"/>
    <w:rsid w:val="00B102BC"/>
    <w:rsid w:val="00B10651"/>
    <w:rsid w:val="00B109B1"/>
    <w:rsid w:val="00B10B93"/>
    <w:rsid w:val="00B11428"/>
    <w:rsid w:val="00B11F9D"/>
    <w:rsid w:val="00B139E2"/>
    <w:rsid w:val="00B13C62"/>
    <w:rsid w:val="00B140BD"/>
    <w:rsid w:val="00B16274"/>
    <w:rsid w:val="00B1657D"/>
    <w:rsid w:val="00B16B31"/>
    <w:rsid w:val="00B20321"/>
    <w:rsid w:val="00B208EA"/>
    <w:rsid w:val="00B217BF"/>
    <w:rsid w:val="00B21DC8"/>
    <w:rsid w:val="00B226A3"/>
    <w:rsid w:val="00B2339D"/>
    <w:rsid w:val="00B24268"/>
    <w:rsid w:val="00B2430A"/>
    <w:rsid w:val="00B2437B"/>
    <w:rsid w:val="00B243AF"/>
    <w:rsid w:val="00B245B6"/>
    <w:rsid w:val="00B25EEB"/>
    <w:rsid w:val="00B26D96"/>
    <w:rsid w:val="00B27B5E"/>
    <w:rsid w:val="00B302A0"/>
    <w:rsid w:val="00B31385"/>
    <w:rsid w:val="00B31B76"/>
    <w:rsid w:val="00B32212"/>
    <w:rsid w:val="00B33D2E"/>
    <w:rsid w:val="00B346E4"/>
    <w:rsid w:val="00B34D26"/>
    <w:rsid w:val="00B34FED"/>
    <w:rsid w:val="00B35005"/>
    <w:rsid w:val="00B35345"/>
    <w:rsid w:val="00B35675"/>
    <w:rsid w:val="00B3634B"/>
    <w:rsid w:val="00B36451"/>
    <w:rsid w:val="00B376BB"/>
    <w:rsid w:val="00B37A96"/>
    <w:rsid w:val="00B37D75"/>
    <w:rsid w:val="00B42726"/>
    <w:rsid w:val="00B43695"/>
    <w:rsid w:val="00B4407E"/>
    <w:rsid w:val="00B454FA"/>
    <w:rsid w:val="00B4772D"/>
    <w:rsid w:val="00B47AE3"/>
    <w:rsid w:val="00B5191B"/>
    <w:rsid w:val="00B51A77"/>
    <w:rsid w:val="00B520AE"/>
    <w:rsid w:val="00B5241D"/>
    <w:rsid w:val="00B53050"/>
    <w:rsid w:val="00B5401D"/>
    <w:rsid w:val="00B5408E"/>
    <w:rsid w:val="00B541A7"/>
    <w:rsid w:val="00B54F45"/>
    <w:rsid w:val="00B55E5B"/>
    <w:rsid w:val="00B567FF"/>
    <w:rsid w:val="00B57DF7"/>
    <w:rsid w:val="00B60779"/>
    <w:rsid w:val="00B60AF9"/>
    <w:rsid w:val="00B6304E"/>
    <w:rsid w:val="00B63F3B"/>
    <w:rsid w:val="00B6402D"/>
    <w:rsid w:val="00B65248"/>
    <w:rsid w:val="00B65EBF"/>
    <w:rsid w:val="00B661FE"/>
    <w:rsid w:val="00B7124F"/>
    <w:rsid w:val="00B72885"/>
    <w:rsid w:val="00B7467C"/>
    <w:rsid w:val="00B74E20"/>
    <w:rsid w:val="00B7523D"/>
    <w:rsid w:val="00B75E45"/>
    <w:rsid w:val="00B7623A"/>
    <w:rsid w:val="00B802A6"/>
    <w:rsid w:val="00B805AD"/>
    <w:rsid w:val="00B81504"/>
    <w:rsid w:val="00B82202"/>
    <w:rsid w:val="00B831AB"/>
    <w:rsid w:val="00B851E5"/>
    <w:rsid w:val="00B90658"/>
    <w:rsid w:val="00B90910"/>
    <w:rsid w:val="00B91691"/>
    <w:rsid w:val="00B91861"/>
    <w:rsid w:val="00B91B0F"/>
    <w:rsid w:val="00B91F5B"/>
    <w:rsid w:val="00B92051"/>
    <w:rsid w:val="00B924BD"/>
    <w:rsid w:val="00B92B03"/>
    <w:rsid w:val="00B93675"/>
    <w:rsid w:val="00B9369B"/>
    <w:rsid w:val="00B937F8"/>
    <w:rsid w:val="00B96A7B"/>
    <w:rsid w:val="00B97176"/>
    <w:rsid w:val="00B9739A"/>
    <w:rsid w:val="00B97424"/>
    <w:rsid w:val="00B97F1F"/>
    <w:rsid w:val="00BA095C"/>
    <w:rsid w:val="00BA0D7B"/>
    <w:rsid w:val="00BA2B8B"/>
    <w:rsid w:val="00BA2E42"/>
    <w:rsid w:val="00BA3D30"/>
    <w:rsid w:val="00BA3DD0"/>
    <w:rsid w:val="00BA43AF"/>
    <w:rsid w:val="00BA507E"/>
    <w:rsid w:val="00BA7C0B"/>
    <w:rsid w:val="00BA7CCA"/>
    <w:rsid w:val="00BB256B"/>
    <w:rsid w:val="00BB27EB"/>
    <w:rsid w:val="00BB4A4F"/>
    <w:rsid w:val="00BB4D1E"/>
    <w:rsid w:val="00BB652E"/>
    <w:rsid w:val="00BB680F"/>
    <w:rsid w:val="00BB6E86"/>
    <w:rsid w:val="00BB7CB7"/>
    <w:rsid w:val="00BC073E"/>
    <w:rsid w:val="00BC1394"/>
    <w:rsid w:val="00BC1E54"/>
    <w:rsid w:val="00BC1FDF"/>
    <w:rsid w:val="00BC251F"/>
    <w:rsid w:val="00BC382E"/>
    <w:rsid w:val="00BC3A51"/>
    <w:rsid w:val="00BC40B2"/>
    <w:rsid w:val="00BC436E"/>
    <w:rsid w:val="00BC4AB0"/>
    <w:rsid w:val="00BC51D2"/>
    <w:rsid w:val="00BC5D34"/>
    <w:rsid w:val="00BC79B1"/>
    <w:rsid w:val="00BD08AF"/>
    <w:rsid w:val="00BD3F22"/>
    <w:rsid w:val="00BD425C"/>
    <w:rsid w:val="00BD5209"/>
    <w:rsid w:val="00BD670C"/>
    <w:rsid w:val="00BD74DF"/>
    <w:rsid w:val="00BE01C0"/>
    <w:rsid w:val="00BE0763"/>
    <w:rsid w:val="00BE0A76"/>
    <w:rsid w:val="00BE1C69"/>
    <w:rsid w:val="00BE2448"/>
    <w:rsid w:val="00BE281A"/>
    <w:rsid w:val="00BE294B"/>
    <w:rsid w:val="00BE2ADA"/>
    <w:rsid w:val="00BE399E"/>
    <w:rsid w:val="00BE39B6"/>
    <w:rsid w:val="00BE3AAF"/>
    <w:rsid w:val="00BE49AC"/>
    <w:rsid w:val="00BE5937"/>
    <w:rsid w:val="00BE6045"/>
    <w:rsid w:val="00BE737F"/>
    <w:rsid w:val="00BE7C17"/>
    <w:rsid w:val="00BF1980"/>
    <w:rsid w:val="00BF1D91"/>
    <w:rsid w:val="00BF2478"/>
    <w:rsid w:val="00BF419A"/>
    <w:rsid w:val="00BF473C"/>
    <w:rsid w:val="00BF4A53"/>
    <w:rsid w:val="00BF50B2"/>
    <w:rsid w:val="00BF5490"/>
    <w:rsid w:val="00BF66FB"/>
    <w:rsid w:val="00BF6A77"/>
    <w:rsid w:val="00BF78D5"/>
    <w:rsid w:val="00C0035A"/>
    <w:rsid w:val="00C00F01"/>
    <w:rsid w:val="00C018A5"/>
    <w:rsid w:val="00C03DC8"/>
    <w:rsid w:val="00C03DFF"/>
    <w:rsid w:val="00C05948"/>
    <w:rsid w:val="00C073E9"/>
    <w:rsid w:val="00C100D3"/>
    <w:rsid w:val="00C100DE"/>
    <w:rsid w:val="00C10960"/>
    <w:rsid w:val="00C11E1B"/>
    <w:rsid w:val="00C12D6F"/>
    <w:rsid w:val="00C13906"/>
    <w:rsid w:val="00C139BE"/>
    <w:rsid w:val="00C142D6"/>
    <w:rsid w:val="00C1462A"/>
    <w:rsid w:val="00C15DF3"/>
    <w:rsid w:val="00C15E26"/>
    <w:rsid w:val="00C16603"/>
    <w:rsid w:val="00C20B40"/>
    <w:rsid w:val="00C21322"/>
    <w:rsid w:val="00C21C29"/>
    <w:rsid w:val="00C21DDA"/>
    <w:rsid w:val="00C224F0"/>
    <w:rsid w:val="00C2307E"/>
    <w:rsid w:val="00C23359"/>
    <w:rsid w:val="00C233DC"/>
    <w:rsid w:val="00C23EC7"/>
    <w:rsid w:val="00C24259"/>
    <w:rsid w:val="00C25E7A"/>
    <w:rsid w:val="00C27751"/>
    <w:rsid w:val="00C27DB3"/>
    <w:rsid w:val="00C3118F"/>
    <w:rsid w:val="00C334E6"/>
    <w:rsid w:val="00C33681"/>
    <w:rsid w:val="00C338DC"/>
    <w:rsid w:val="00C33E3B"/>
    <w:rsid w:val="00C3442A"/>
    <w:rsid w:val="00C35173"/>
    <w:rsid w:val="00C3680D"/>
    <w:rsid w:val="00C372CB"/>
    <w:rsid w:val="00C37D12"/>
    <w:rsid w:val="00C402D7"/>
    <w:rsid w:val="00C41022"/>
    <w:rsid w:val="00C41B1D"/>
    <w:rsid w:val="00C42C98"/>
    <w:rsid w:val="00C453DC"/>
    <w:rsid w:val="00C4606E"/>
    <w:rsid w:val="00C50A00"/>
    <w:rsid w:val="00C51E58"/>
    <w:rsid w:val="00C5272C"/>
    <w:rsid w:val="00C5284A"/>
    <w:rsid w:val="00C53529"/>
    <w:rsid w:val="00C5489F"/>
    <w:rsid w:val="00C56F90"/>
    <w:rsid w:val="00C60142"/>
    <w:rsid w:val="00C61145"/>
    <w:rsid w:val="00C612C1"/>
    <w:rsid w:val="00C6177B"/>
    <w:rsid w:val="00C61A09"/>
    <w:rsid w:val="00C626E1"/>
    <w:rsid w:val="00C631A4"/>
    <w:rsid w:val="00C633AE"/>
    <w:rsid w:val="00C6370E"/>
    <w:rsid w:val="00C64D47"/>
    <w:rsid w:val="00C65657"/>
    <w:rsid w:val="00C676A2"/>
    <w:rsid w:val="00C67766"/>
    <w:rsid w:val="00C70A58"/>
    <w:rsid w:val="00C71AAB"/>
    <w:rsid w:val="00C7221F"/>
    <w:rsid w:val="00C72491"/>
    <w:rsid w:val="00C7329F"/>
    <w:rsid w:val="00C73DA4"/>
    <w:rsid w:val="00C75D53"/>
    <w:rsid w:val="00C767AA"/>
    <w:rsid w:val="00C768BF"/>
    <w:rsid w:val="00C77543"/>
    <w:rsid w:val="00C7794F"/>
    <w:rsid w:val="00C80192"/>
    <w:rsid w:val="00C8026B"/>
    <w:rsid w:val="00C8236C"/>
    <w:rsid w:val="00C82758"/>
    <w:rsid w:val="00C82C2A"/>
    <w:rsid w:val="00C82FBF"/>
    <w:rsid w:val="00C82FFF"/>
    <w:rsid w:val="00C837F0"/>
    <w:rsid w:val="00C8539C"/>
    <w:rsid w:val="00C86FA0"/>
    <w:rsid w:val="00C875E9"/>
    <w:rsid w:val="00C87BA9"/>
    <w:rsid w:val="00C87ED7"/>
    <w:rsid w:val="00C915A1"/>
    <w:rsid w:val="00C91C37"/>
    <w:rsid w:val="00C91CFE"/>
    <w:rsid w:val="00C923E6"/>
    <w:rsid w:val="00C92C31"/>
    <w:rsid w:val="00C94578"/>
    <w:rsid w:val="00C9588C"/>
    <w:rsid w:val="00C96060"/>
    <w:rsid w:val="00C96A9A"/>
    <w:rsid w:val="00CA0E26"/>
    <w:rsid w:val="00CA0F76"/>
    <w:rsid w:val="00CA2102"/>
    <w:rsid w:val="00CA28A6"/>
    <w:rsid w:val="00CA2E7D"/>
    <w:rsid w:val="00CA38D4"/>
    <w:rsid w:val="00CA3F6E"/>
    <w:rsid w:val="00CA463B"/>
    <w:rsid w:val="00CA5D8C"/>
    <w:rsid w:val="00CA60EA"/>
    <w:rsid w:val="00CA6160"/>
    <w:rsid w:val="00CA6313"/>
    <w:rsid w:val="00CA6567"/>
    <w:rsid w:val="00CA66A1"/>
    <w:rsid w:val="00CA72A9"/>
    <w:rsid w:val="00CA7393"/>
    <w:rsid w:val="00CB086A"/>
    <w:rsid w:val="00CB0C0A"/>
    <w:rsid w:val="00CB0EC3"/>
    <w:rsid w:val="00CB1D86"/>
    <w:rsid w:val="00CB32FE"/>
    <w:rsid w:val="00CB371C"/>
    <w:rsid w:val="00CB4B77"/>
    <w:rsid w:val="00CB610C"/>
    <w:rsid w:val="00CB6363"/>
    <w:rsid w:val="00CB6853"/>
    <w:rsid w:val="00CB7CB2"/>
    <w:rsid w:val="00CC0753"/>
    <w:rsid w:val="00CC09F3"/>
    <w:rsid w:val="00CC0AD3"/>
    <w:rsid w:val="00CC1207"/>
    <w:rsid w:val="00CC1B47"/>
    <w:rsid w:val="00CC229E"/>
    <w:rsid w:val="00CC3C43"/>
    <w:rsid w:val="00CC6829"/>
    <w:rsid w:val="00CC7B4B"/>
    <w:rsid w:val="00CD1932"/>
    <w:rsid w:val="00CD220C"/>
    <w:rsid w:val="00CD362B"/>
    <w:rsid w:val="00CD4B5E"/>
    <w:rsid w:val="00CD5721"/>
    <w:rsid w:val="00CD75E9"/>
    <w:rsid w:val="00CE00C6"/>
    <w:rsid w:val="00CE0860"/>
    <w:rsid w:val="00CE0D8B"/>
    <w:rsid w:val="00CE1482"/>
    <w:rsid w:val="00CE3FB7"/>
    <w:rsid w:val="00CE40ED"/>
    <w:rsid w:val="00CE46B8"/>
    <w:rsid w:val="00CE5E79"/>
    <w:rsid w:val="00CE69BF"/>
    <w:rsid w:val="00CF1880"/>
    <w:rsid w:val="00CF2FA0"/>
    <w:rsid w:val="00CF3116"/>
    <w:rsid w:val="00CF5D2A"/>
    <w:rsid w:val="00CF69A1"/>
    <w:rsid w:val="00CF6A5D"/>
    <w:rsid w:val="00CF732B"/>
    <w:rsid w:val="00CF73D0"/>
    <w:rsid w:val="00D01477"/>
    <w:rsid w:val="00D01F00"/>
    <w:rsid w:val="00D028DC"/>
    <w:rsid w:val="00D03F80"/>
    <w:rsid w:val="00D04A77"/>
    <w:rsid w:val="00D04B88"/>
    <w:rsid w:val="00D04BDD"/>
    <w:rsid w:val="00D051B1"/>
    <w:rsid w:val="00D0563A"/>
    <w:rsid w:val="00D073C1"/>
    <w:rsid w:val="00D10367"/>
    <w:rsid w:val="00D1263D"/>
    <w:rsid w:val="00D155B1"/>
    <w:rsid w:val="00D169D7"/>
    <w:rsid w:val="00D22586"/>
    <w:rsid w:val="00D238EB"/>
    <w:rsid w:val="00D23CCC"/>
    <w:rsid w:val="00D2471C"/>
    <w:rsid w:val="00D24D09"/>
    <w:rsid w:val="00D26579"/>
    <w:rsid w:val="00D26EC6"/>
    <w:rsid w:val="00D276F7"/>
    <w:rsid w:val="00D301F1"/>
    <w:rsid w:val="00D3078B"/>
    <w:rsid w:val="00D3172E"/>
    <w:rsid w:val="00D31900"/>
    <w:rsid w:val="00D31E3E"/>
    <w:rsid w:val="00D34598"/>
    <w:rsid w:val="00D3464C"/>
    <w:rsid w:val="00D34788"/>
    <w:rsid w:val="00D34B35"/>
    <w:rsid w:val="00D364B1"/>
    <w:rsid w:val="00D3681E"/>
    <w:rsid w:val="00D36E6A"/>
    <w:rsid w:val="00D3739F"/>
    <w:rsid w:val="00D3770E"/>
    <w:rsid w:val="00D417FC"/>
    <w:rsid w:val="00D42429"/>
    <w:rsid w:val="00D42B6C"/>
    <w:rsid w:val="00D43396"/>
    <w:rsid w:val="00D4355B"/>
    <w:rsid w:val="00D448C2"/>
    <w:rsid w:val="00D45D64"/>
    <w:rsid w:val="00D45DBA"/>
    <w:rsid w:val="00D4603E"/>
    <w:rsid w:val="00D461CC"/>
    <w:rsid w:val="00D4633C"/>
    <w:rsid w:val="00D46770"/>
    <w:rsid w:val="00D50597"/>
    <w:rsid w:val="00D50AE4"/>
    <w:rsid w:val="00D516EA"/>
    <w:rsid w:val="00D51762"/>
    <w:rsid w:val="00D520A2"/>
    <w:rsid w:val="00D52163"/>
    <w:rsid w:val="00D52226"/>
    <w:rsid w:val="00D5326A"/>
    <w:rsid w:val="00D53B50"/>
    <w:rsid w:val="00D572AF"/>
    <w:rsid w:val="00D60802"/>
    <w:rsid w:val="00D61507"/>
    <w:rsid w:val="00D6210F"/>
    <w:rsid w:val="00D629EC"/>
    <w:rsid w:val="00D62FF7"/>
    <w:rsid w:val="00D64361"/>
    <w:rsid w:val="00D64F44"/>
    <w:rsid w:val="00D65E58"/>
    <w:rsid w:val="00D660D4"/>
    <w:rsid w:val="00D67DF2"/>
    <w:rsid w:val="00D71FB5"/>
    <w:rsid w:val="00D72362"/>
    <w:rsid w:val="00D742A8"/>
    <w:rsid w:val="00D74638"/>
    <w:rsid w:val="00D74E5E"/>
    <w:rsid w:val="00D74ED4"/>
    <w:rsid w:val="00D75AD3"/>
    <w:rsid w:val="00D75DE4"/>
    <w:rsid w:val="00D76CC9"/>
    <w:rsid w:val="00D77995"/>
    <w:rsid w:val="00D80E0D"/>
    <w:rsid w:val="00D81E1E"/>
    <w:rsid w:val="00D8229D"/>
    <w:rsid w:val="00D8289A"/>
    <w:rsid w:val="00D8310E"/>
    <w:rsid w:val="00D83E2E"/>
    <w:rsid w:val="00D84E76"/>
    <w:rsid w:val="00D862D0"/>
    <w:rsid w:val="00D86A20"/>
    <w:rsid w:val="00D90449"/>
    <w:rsid w:val="00D9098F"/>
    <w:rsid w:val="00D913CC"/>
    <w:rsid w:val="00D91F8B"/>
    <w:rsid w:val="00D930FE"/>
    <w:rsid w:val="00D938F2"/>
    <w:rsid w:val="00D93DE7"/>
    <w:rsid w:val="00D945E7"/>
    <w:rsid w:val="00D94745"/>
    <w:rsid w:val="00D948CD"/>
    <w:rsid w:val="00D94B36"/>
    <w:rsid w:val="00D950FF"/>
    <w:rsid w:val="00D959EC"/>
    <w:rsid w:val="00D96F92"/>
    <w:rsid w:val="00DA0516"/>
    <w:rsid w:val="00DA09BC"/>
    <w:rsid w:val="00DA0B36"/>
    <w:rsid w:val="00DA2A84"/>
    <w:rsid w:val="00DA331B"/>
    <w:rsid w:val="00DA3C1B"/>
    <w:rsid w:val="00DA4950"/>
    <w:rsid w:val="00DA636E"/>
    <w:rsid w:val="00DA73BF"/>
    <w:rsid w:val="00DA7C5F"/>
    <w:rsid w:val="00DB0509"/>
    <w:rsid w:val="00DB1843"/>
    <w:rsid w:val="00DB1A94"/>
    <w:rsid w:val="00DB21C6"/>
    <w:rsid w:val="00DB2381"/>
    <w:rsid w:val="00DB309A"/>
    <w:rsid w:val="00DB37C0"/>
    <w:rsid w:val="00DB3C33"/>
    <w:rsid w:val="00DB3E60"/>
    <w:rsid w:val="00DB4020"/>
    <w:rsid w:val="00DB41CD"/>
    <w:rsid w:val="00DB6A3C"/>
    <w:rsid w:val="00DB6ACB"/>
    <w:rsid w:val="00DB7D04"/>
    <w:rsid w:val="00DC0A23"/>
    <w:rsid w:val="00DC152F"/>
    <w:rsid w:val="00DC301C"/>
    <w:rsid w:val="00DC4584"/>
    <w:rsid w:val="00DC4CDF"/>
    <w:rsid w:val="00DC57A8"/>
    <w:rsid w:val="00DD002F"/>
    <w:rsid w:val="00DD0575"/>
    <w:rsid w:val="00DD111B"/>
    <w:rsid w:val="00DD1898"/>
    <w:rsid w:val="00DD19F7"/>
    <w:rsid w:val="00DD2F6B"/>
    <w:rsid w:val="00DD366D"/>
    <w:rsid w:val="00DD38CE"/>
    <w:rsid w:val="00DD4788"/>
    <w:rsid w:val="00DD603C"/>
    <w:rsid w:val="00DD6629"/>
    <w:rsid w:val="00DD6D6C"/>
    <w:rsid w:val="00DD7F98"/>
    <w:rsid w:val="00DE1C8C"/>
    <w:rsid w:val="00DE23C1"/>
    <w:rsid w:val="00DE27A3"/>
    <w:rsid w:val="00DE5E91"/>
    <w:rsid w:val="00DE7ADF"/>
    <w:rsid w:val="00DF31DE"/>
    <w:rsid w:val="00DF3BCD"/>
    <w:rsid w:val="00DF3F1A"/>
    <w:rsid w:val="00DF4029"/>
    <w:rsid w:val="00DF4968"/>
    <w:rsid w:val="00DF6366"/>
    <w:rsid w:val="00DF6374"/>
    <w:rsid w:val="00DF6C5E"/>
    <w:rsid w:val="00E005F1"/>
    <w:rsid w:val="00E01350"/>
    <w:rsid w:val="00E015D9"/>
    <w:rsid w:val="00E01708"/>
    <w:rsid w:val="00E01A04"/>
    <w:rsid w:val="00E03B77"/>
    <w:rsid w:val="00E03ED5"/>
    <w:rsid w:val="00E05D82"/>
    <w:rsid w:val="00E078F8"/>
    <w:rsid w:val="00E07E8C"/>
    <w:rsid w:val="00E10553"/>
    <w:rsid w:val="00E1088B"/>
    <w:rsid w:val="00E12099"/>
    <w:rsid w:val="00E12609"/>
    <w:rsid w:val="00E13AAB"/>
    <w:rsid w:val="00E13B64"/>
    <w:rsid w:val="00E14B94"/>
    <w:rsid w:val="00E14D11"/>
    <w:rsid w:val="00E15247"/>
    <w:rsid w:val="00E153F0"/>
    <w:rsid w:val="00E170B1"/>
    <w:rsid w:val="00E172EB"/>
    <w:rsid w:val="00E176B1"/>
    <w:rsid w:val="00E17B2D"/>
    <w:rsid w:val="00E2078A"/>
    <w:rsid w:val="00E20A2D"/>
    <w:rsid w:val="00E210EB"/>
    <w:rsid w:val="00E22DFA"/>
    <w:rsid w:val="00E2344A"/>
    <w:rsid w:val="00E25145"/>
    <w:rsid w:val="00E25469"/>
    <w:rsid w:val="00E2557D"/>
    <w:rsid w:val="00E25700"/>
    <w:rsid w:val="00E27380"/>
    <w:rsid w:val="00E27388"/>
    <w:rsid w:val="00E2791A"/>
    <w:rsid w:val="00E31873"/>
    <w:rsid w:val="00E31E73"/>
    <w:rsid w:val="00E32981"/>
    <w:rsid w:val="00E33C88"/>
    <w:rsid w:val="00E34AC0"/>
    <w:rsid w:val="00E362C8"/>
    <w:rsid w:val="00E37C74"/>
    <w:rsid w:val="00E37C94"/>
    <w:rsid w:val="00E37F6F"/>
    <w:rsid w:val="00E40168"/>
    <w:rsid w:val="00E40BDD"/>
    <w:rsid w:val="00E42387"/>
    <w:rsid w:val="00E42804"/>
    <w:rsid w:val="00E42A6B"/>
    <w:rsid w:val="00E4465A"/>
    <w:rsid w:val="00E4472C"/>
    <w:rsid w:val="00E451CD"/>
    <w:rsid w:val="00E452E1"/>
    <w:rsid w:val="00E455B9"/>
    <w:rsid w:val="00E45B2F"/>
    <w:rsid w:val="00E45D13"/>
    <w:rsid w:val="00E471BD"/>
    <w:rsid w:val="00E476DA"/>
    <w:rsid w:val="00E4776E"/>
    <w:rsid w:val="00E525C9"/>
    <w:rsid w:val="00E52949"/>
    <w:rsid w:val="00E5465A"/>
    <w:rsid w:val="00E5632C"/>
    <w:rsid w:val="00E570D8"/>
    <w:rsid w:val="00E57821"/>
    <w:rsid w:val="00E57F1B"/>
    <w:rsid w:val="00E62A48"/>
    <w:rsid w:val="00E65D78"/>
    <w:rsid w:val="00E66AEB"/>
    <w:rsid w:val="00E66D38"/>
    <w:rsid w:val="00E67158"/>
    <w:rsid w:val="00E675DE"/>
    <w:rsid w:val="00E67AE6"/>
    <w:rsid w:val="00E706B8"/>
    <w:rsid w:val="00E71098"/>
    <w:rsid w:val="00E718A1"/>
    <w:rsid w:val="00E71D81"/>
    <w:rsid w:val="00E724D9"/>
    <w:rsid w:val="00E7355E"/>
    <w:rsid w:val="00E748E4"/>
    <w:rsid w:val="00E754E7"/>
    <w:rsid w:val="00E75B16"/>
    <w:rsid w:val="00E765F6"/>
    <w:rsid w:val="00E768E2"/>
    <w:rsid w:val="00E80CF2"/>
    <w:rsid w:val="00E81031"/>
    <w:rsid w:val="00E81B58"/>
    <w:rsid w:val="00E84887"/>
    <w:rsid w:val="00E848E6"/>
    <w:rsid w:val="00E84D2A"/>
    <w:rsid w:val="00E85F4C"/>
    <w:rsid w:val="00E864B6"/>
    <w:rsid w:val="00E86800"/>
    <w:rsid w:val="00E91574"/>
    <w:rsid w:val="00E91752"/>
    <w:rsid w:val="00E9193F"/>
    <w:rsid w:val="00E92B7D"/>
    <w:rsid w:val="00E92F3F"/>
    <w:rsid w:val="00E93261"/>
    <w:rsid w:val="00E93421"/>
    <w:rsid w:val="00E93E00"/>
    <w:rsid w:val="00E94955"/>
    <w:rsid w:val="00E95C53"/>
    <w:rsid w:val="00E96545"/>
    <w:rsid w:val="00E96589"/>
    <w:rsid w:val="00E97734"/>
    <w:rsid w:val="00E97D75"/>
    <w:rsid w:val="00EA33F8"/>
    <w:rsid w:val="00EA3715"/>
    <w:rsid w:val="00EA3B6B"/>
    <w:rsid w:val="00EA4AD6"/>
    <w:rsid w:val="00EA5165"/>
    <w:rsid w:val="00EA5D1C"/>
    <w:rsid w:val="00EA79F1"/>
    <w:rsid w:val="00EB0786"/>
    <w:rsid w:val="00EB1303"/>
    <w:rsid w:val="00EB28BA"/>
    <w:rsid w:val="00EB31DD"/>
    <w:rsid w:val="00EB4E81"/>
    <w:rsid w:val="00EB4EEF"/>
    <w:rsid w:val="00EB4FBB"/>
    <w:rsid w:val="00EB500A"/>
    <w:rsid w:val="00EB533A"/>
    <w:rsid w:val="00EB6BEA"/>
    <w:rsid w:val="00EB6C69"/>
    <w:rsid w:val="00EB6FF6"/>
    <w:rsid w:val="00EB7BDC"/>
    <w:rsid w:val="00EC05E2"/>
    <w:rsid w:val="00EC0693"/>
    <w:rsid w:val="00EC2496"/>
    <w:rsid w:val="00EC3983"/>
    <w:rsid w:val="00EC3F8E"/>
    <w:rsid w:val="00EC41A4"/>
    <w:rsid w:val="00EC6738"/>
    <w:rsid w:val="00ED03A2"/>
    <w:rsid w:val="00ED077E"/>
    <w:rsid w:val="00ED1A42"/>
    <w:rsid w:val="00ED1D7A"/>
    <w:rsid w:val="00ED2631"/>
    <w:rsid w:val="00ED5E89"/>
    <w:rsid w:val="00ED653C"/>
    <w:rsid w:val="00ED6B0E"/>
    <w:rsid w:val="00EE0156"/>
    <w:rsid w:val="00EE111A"/>
    <w:rsid w:val="00EE2401"/>
    <w:rsid w:val="00EE268F"/>
    <w:rsid w:val="00EE4A2D"/>
    <w:rsid w:val="00EE4CFC"/>
    <w:rsid w:val="00EE540F"/>
    <w:rsid w:val="00EE6A88"/>
    <w:rsid w:val="00EE6AAC"/>
    <w:rsid w:val="00EE6DAA"/>
    <w:rsid w:val="00EE70E2"/>
    <w:rsid w:val="00EE761F"/>
    <w:rsid w:val="00EF0587"/>
    <w:rsid w:val="00EF1C0C"/>
    <w:rsid w:val="00EF28B5"/>
    <w:rsid w:val="00EF4CAA"/>
    <w:rsid w:val="00EF509D"/>
    <w:rsid w:val="00EF6E1F"/>
    <w:rsid w:val="00EF6F13"/>
    <w:rsid w:val="00EF7230"/>
    <w:rsid w:val="00F00ADC"/>
    <w:rsid w:val="00F01538"/>
    <w:rsid w:val="00F018B1"/>
    <w:rsid w:val="00F01ADA"/>
    <w:rsid w:val="00F01E98"/>
    <w:rsid w:val="00F0252B"/>
    <w:rsid w:val="00F03038"/>
    <w:rsid w:val="00F03591"/>
    <w:rsid w:val="00F03E79"/>
    <w:rsid w:val="00F05ED7"/>
    <w:rsid w:val="00F07655"/>
    <w:rsid w:val="00F078A5"/>
    <w:rsid w:val="00F078C7"/>
    <w:rsid w:val="00F07F49"/>
    <w:rsid w:val="00F1058A"/>
    <w:rsid w:val="00F10C47"/>
    <w:rsid w:val="00F1168F"/>
    <w:rsid w:val="00F117A1"/>
    <w:rsid w:val="00F11FE0"/>
    <w:rsid w:val="00F124EB"/>
    <w:rsid w:val="00F160BF"/>
    <w:rsid w:val="00F169C5"/>
    <w:rsid w:val="00F172B2"/>
    <w:rsid w:val="00F17A2F"/>
    <w:rsid w:val="00F17CE9"/>
    <w:rsid w:val="00F17FEF"/>
    <w:rsid w:val="00F20775"/>
    <w:rsid w:val="00F20888"/>
    <w:rsid w:val="00F21192"/>
    <w:rsid w:val="00F211CD"/>
    <w:rsid w:val="00F21328"/>
    <w:rsid w:val="00F21A6B"/>
    <w:rsid w:val="00F22635"/>
    <w:rsid w:val="00F22BF8"/>
    <w:rsid w:val="00F2317A"/>
    <w:rsid w:val="00F24BE7"/>
    <w:rsid w:val="00F25022"/>
    <w:rsid w:val="00F25B20"/>
    <w:rsid w:val="00F25D7E"/>
    <w:rsid w:val="00F264CD"/>
    <w:rsid w:val="00F26990"/>
    <w:rsid w:val="00F27038"/>
    <w:rsid w:val="00F27255"/>
    <w:rsid w:val="00F27805"/>
    <w:rsid w:val="00F27C09"/>
    <w:rsid w:val="00F3092C"/>
    <w:rsid w:val="00F30D3E"/>
    <w:rsid w:val="00F3194F"/>
    <w:rsid w:val="00F3238F"/>
    <w:rsid w:val="00F33288"/>
    <w:rsid w:val="00F33F8C"/>
    <w:rsid w:val="00F34043"/>
    <w:rsid w:val="00F351D0"/>
    <w:rsid w:val="00F35714"/>
    <w:rsid w:val="00F35A30"/>
    <w:rsid w:val="00F37CB5"/>
    <w:rsid w:val="00F37E25"/>
    <w:rsid w:val="00F40665"/>
    <w:rsid w:val="00F4093E"/>
    <w:rsid w:val="00F409DE"/>
    <w:rsid w:val="00F40AE3"/>
    <w:rsid w:val="00F41351"/>
    <w:rsid w:val="00F4258E"/>
    <w:rsid w:val="00F42B13"/>
    <w:rsid w:val="00F44148"/>
    <w:rsid w:val="00F4493C"/>
    <w:rsid w:val="00F455B6"/>
    <w:rsid w:val="00F4593D"/>
    <w:rsid w:val="00F46A6E"/>
    <w:rsid w:val="00F47272"/>
    <w:rsid w:val="00F47CDE"/>
    <w:rsid w:val="00F506D9"/>
    <w:rsid w:val="00F50DA8"/>
    <w:rsid w:val="00F516B8"/>
    <w:rsid w:val="00F51DBF"/>
    <w:rsid w:val="00F522CD"/>
    <w:rsid w:val="00F524DB"/>
    <w:rsid w:val="00F52C05"/>
    <w:rsid w:val="00F53634"/>
    <w:rsid w:val="00F53EDF"/>
    <w:rsid w:val="00F54304"/>
    <w:rsid w:val="00F60B2B"/>
    <w:rsid w:val="00F60DF2"/>
    <w:rsid w:val="00F613DF"/>
    <w:rsid w:val="00F62E49"/>
    <w:rsid w:val="00F64296"/>
    <w:rsid w:val="00F64973"/>
    <w:rsid w:val="00F64AAD"/>
    <w:rsid w:val="00F652FB"/>
    <w:rsid w:val="00F66343"/>
    <w:rsid w:val="00F66C46"/>
    <w:rsid w:val="00F67B23"/>
    <w:rsid w:val="00F70C68"/>
    <w:rsid w:val="00F7179D"/>
    <w:rsid w:val="00F71DE5"/>
    <w:rsid w:val="00F738AF"/>
    <w:rsid w:val="00F742B1"/>
    <w:rsid w:val="00F7597D"/>
    <w:rsid w:val="00F773A1"/>
    <w:rsid w:val="00F77869"/>
    <w:rsid w:val="00F77C7B"/>
    <w:rsid w:val="00F77F65"/>
    <w:rsid w:val="00F803C1"/>
    <w:rsid w:val="00F80C13"/>
    <w:rsid w:val="00F817D4"/>
    <w:rsid w:val="00F82AB7"/>
    <w:rsid w:val="00F83259"/>
    <w:rsid w:val="00F8331E"/>
    <w:rsid w:val="00F83676"/>
    <w:rsid w:val="00F87594"/>
    <w:rsid w:val="00F87BE4"/>
    <w:rsid w:val="00F90341"/>
    <w:rsid w:val="00F9072A"/>
    <w:rsid w:val="00F91058"/>
    <w:rsid w:val="00F92A12"/>
    <w:rsid w:val="00F92D59"/>
    <w:rsid w:val="00F93C89"/>
    <w:rsid w:val="00F94B1C"/>
    <w:rsid w:val="00F94E6B"/>
    <w:rsid w:val="00F95067"/>
    <w:rsid w:val="00F953F9"/>
    <w:rsid w:val="00F95507"/>
    <w:rsid w:val="00F95570"/>
    <w:rsid w:val="00F9565A"/>
    <w:rsid w:val="00F9567D"/>
    <w:rsid w:val="00F9759F"/>
    <w:rsid w:val="00FA16D0"/>
    <w:rsid w:val="00FA2152"/>
    <w:rsid w:val="00FA245E"/>
    <w:rsid w:val="00FA2781"/>
    <w:rsid w:val="00FA3473"/>
    <w:rsid w:val="00FA3C04"/>
    <w:rsid w:val="00FA4AA2"/>
    <w:rsid w:val="00FA5F99"/>
    <w:rsid w:val="00FA6087"/>
    <w:rsid w:val="00FA6E64"/>
    <w:rsid w:val="00FA76FA"/>
    <w:rsid w:val="00FA7A27"/>
    <w:rsid w:val="00FA7AAF"/>
    <w:rsid w:val="00FB25B9"/>
    <w:rsid w:val="00FB26F4"/>
    <w:rsid w:val="00FB2979"/>
    <w:rsid w:val="00FB3632"/>
    <w:rsid w:val="00FB3CBD"/>
    <w:rsid w:val="00FB4371"/>
    <w:rsid w:val="00FB48DC"/>
    <w:rsid w:val="00FB4CF3"/>
    <w:rsid w:val="00FB5642"/>
    <w:rsid w:val="00FB5A7E"/>
    <w:rsid w:val="00FB5E4E"/>
    <w:rsid w:val="00FB6BF5"/>
    <w:rsid w:val="00FB6C0E"/>
    <w:rsid w:val="00FB7265"/>
    <w:rsid w:val="00FB7621"/>
    <w:rsid w:val="00FB7873"/>
    <w:rsid w:val="00FC0752"/>
    <w:rsid w:val="00FC15B8"/>
    <w:rsid w:val="00FC23B0"/>
    <w:rsid w:val="00FC2A42"/>
    <w:rsid w:val="00FC2E7C"/>
    <w:rsid w:val="00FC3C3D"/>
    <w:rsid w:val="00FC4A0D"/>
    <w:rsid w:val="00FC560C"/>
    <w:rsid w:val="00FC584D"/>
    <w:rsid w:val="00FC5E3B"/>
    <w:rsid w:val="00FC6790"/>
    <w:rsid w:val="00FC7D9D"/>
    <w:rsid w:val="00FD0790"/>
    <w:rsid w:val="00FD17A3"/>
    <w:rsid w:val="00FD1B21"/>
    <w:rsid w:val="00FD2981"/>
    <w:rsid w:val="00FD2B7F"/>
    <w:rsid w:val="00FD4867"/>
    <w:rsid w:val="00FD4B37"/>
    <w:rsid w:val="00FD7082"/>
    <w:rsid w:val="00FD770A"/>
    <w:rsid w:val="00FD7EB4"/>
    <w:rsid w:val="00FE0145"/>
    <w:rsid w:val="00FE2842"/>
    <w:rsid w:val="00FE2E55"/>
    <w:rsid w:val="00FE55C2"/>
    <w:rsid w:val="00FE5CD4"/>
    <w:rsid w:val="00FE6D88"/>
    <w:rsid w:val="00FE6EC4"/>
    <w:rsid w:val="00FE7D96"/>
    <w:rsid w:val="00FF06CB"/>
    <w:rsid w:val="00FF0DD2"/>
    <w:rsid w:val="00FF1183"/>
    <w:rsid w:val="00FF1882"/>
    <w:rsid w:val="00FF22C5"/>
    <w:rsid w:val="00FF3192"/>
    <w:rsid w:val="00FF4299"/>
    <w:rsid w:val="00FF453A"/>
    <w:rsid w:val="00FF47BB"/>
    <w:rsid w:val="00FF4B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82A8DA"/>
  <w15:chartTrackingRefBased/>
  <w15:docId w15:val="{F2C0DC21-5669-45A9-BE3E-039ECA0EC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sz w:val="21"/>
        <w:szCs w:val="21"/>
        <w:lang w:val="en-GB"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FE8"/>
    <w:rPr>
      <w:color w:val="404040" w:themeColor="text1" w:themeTint="BF"/>
      <w:sz w:val="23"/>
    </w:rPr>
  </w:style>
  <w:style w:type="paragraph" w:styleId="Heading1">
    <w:name w:val="heading 1"/>
    <w:basedOn w:val="Normal"/>
    <w:next w:val="Normal"/>
    <w:link w:val="Heading1Char"/>
    <w:uiPriority w:val="9"/>
    <w:qFormat/>
    <w:rsid w:val="00693FE8"/>
    <w:pPr>
      <w:keepNext/>
      <w:keepLines/>
      <w:spacing w:before="240"/>
      <w:outlineLvl w:val="0"/>
    </w:pPr>
    <w:rPr>
      <w:rFonts w:eastAsiaTheme="majorEastAsia" w:cstheme="majorBidi"/>
      <w:color w:val="5B9BD5" w:themeColor="accent1"/>
      <w:sz w:val="32"/>
      <w:szCs w:val="32"/>
    </w:rPr>
  </w:style>
  <w:style w:type="paragraph" w:styleId="Heading2">
    <w:name w:val="heading 2"/>
    <w:basedOn w:val="Normal"/>
    <w:next w:val="Normal"/>
    <w:link w:val="Heading2Char"/>
    <w:uiPriority w:val="9"/>
    <w:unhideWhenUsed/>
    <w:qFormat/>
    <w:rsid w:val="00693FE8"/>
    <w:pPr>
      <w:keepNext/>
      <w:keepLines/>
      <w:spacing w:before="120"/>
      <w:outlineLvl w:val="1"/>
    </w:pPr>
    <w:rPr>
      <w:rFonts w:eastAsiaTheme="majorEastAsia" w:cstheme="majorBidi"/>
      <w:color w:val="1F4E79" w:themeColor="accent1" w:themeShade="80"/>
      <w:sz w:val="24"/>
      <w:szCs w:val="24"/>
    </w:rPr>
  </w:style>
  <w:style w:type="paragraph" w:styleId="Heading3">
    <w:name w:val="heading 3"/>
    <w:basedOn w:val="Normal"/>
    <w:next w:val="Normal"/>
    <w:link w:val="Heading3Char"/>
    <w:uiPriority w:val="9"/>
    <w:unhideWhenUsed/>
    <w:qFormat/>
    <w:rsid w:val="00693FE8"/>
    <w:pPr>
      <w:keepNext/>
      <w:keepLines/>
      <w:outlineLvl w:val="2"/>
    </w:pPr>
    <w:rPr>
      <w:rFonts w:eastAsiaTheme="majorEastAsia" w:cstheme="majorBidi"/>
      <w:iCs/>
      <w:color w:val="2E74B5" w:themeColor="accent1" w:themeShade="BF"/>
      <w:sz w:val="22"/>
      <w:szCs w:val="22"/>
    </w:rPr>
  </w:style>
  <w:style w:type="paragraph" w:styleId="Heading4">
    <w:name w:val="heading 4"/>
    <w:basedOn w:val="Normal"/>
    <w:next w:val="Normal"/>
    <w:link w:val="Heading4Char"/>
    <w:uiPriority w:val="9"/>
    <w:unhideWhenUsed/>
    <w:qFormat/>
    <w:rsid w:val="00693FE8"/>
    <w:pPr>
      <w:keepNext/>
      <w:keepLines/>
      <w:numPr>
        <w:ilvl w:val="3"/>
        <w:numId w:val="9"/>
      </w:numPr>
      <w:spacing w:before="120"/>
      <w:outlineLvl w:val="3"/>
    </w:pPr>
    <w:rPr>
      <w:rFonts w:eastAsiaTheme="majorEastAsia" w:cstheme="majorBidi"/>
      <w:iCs/>
      <w:color w:val="5B9BD5" w:themeColor="accent1"/>
      <w:u w:val="single"/>
      <w14:textFill>
        <w14:solidFill>
          <w14:schemeClr w14:val="accent1">
            <w14:lumMod w14:val="75000"/>
            <w14:lumMod w14:val="65000"/>
            <w14:lumOff w14:val="35000"/>
          </w14:schemeClr>
        </w14:solidFill>
      </w14:textFill>
    </w:rPr>
  </w:style>
  <w:style w:type="paragraph" w:styleId="Heading5">
    <w:name w:val="heading 5"/>
    <w:basedOn w:val="Normal"/>
    <w:next w:val="Normal"/>
    <w:link w:val="Heading5Char"/>
    <w:uiPriority w:val="9"/>
    <w:unhideWhenUsed/>
    <w:qFormat/>
    <w:rsid w:val="00693FE8"/>
    <w:pPr>
      <w:keepNext/>
      <w:keepLines/>
      <w:numPr>
        <w:ilvl w:val="4"/>
        <w:numId w:val="9"/>
      </w:numPr>
      <w:spacing w:before="120"/>
      <w:outlineLvl w:val="4"/>
    </w:pPr>
    <w:rPr>
      <w:rFonts w:eastAsiaTheme="majorEastAsia" w:cstheme="majorBidi"/>
      <w:i/>
      <w:color w:val="5B9BD5" w:themeColor="accent1"/>
      <w14:textFill>
        <w14:solidFill>
          <w14:schemeClr w14:val="accent1">
            <w14:lumMod w14:val="75000"/>
            <w14:lumMod w14:val="65000"/>
            <w14:lumOff w14:val="35000"/>
          </w14:schemeClr>
        </w14:solidFill>
      </w14:textFill>
    </w:rPr>
  </w:style>
  <w:style w:type="paragraph" w:styleId="Heading6">
    <w:name w:val="heading 6"/>
    <w:basedOn w:val="Normal"/>
    <w:next w:val="Normal"/>
    <w:link w:val="Heading6Char"/>
    <w:uiPriority w:val="9"/>
    <w:semiHidden/>
    <w:unhideWhenUsed/>
    <w:qFormat/>
    <w:rsid w:val="00E45D13"/>
    <w:pPr>
      <w:keepNext/>
      <w:keepLines/>
      <w:numPr>
        <w:ilvl w:val="5"/>
        <w:numId w:val="9"/>
      </w:numPr>
      <w:spacing w:before="40" w:after="0"/>
      <w:outlineLvl w:val="5"/>
    </w:pPr>
    <w:rPr>
      <w:rFonts w:asciiTheme="majorHAnsi" w:eastAsiaTheme="majorEastAsia" w:hAnsiTheme="majorHAnsi" w:cstheme="majorBidi"/>
      <w:color w:val="5B9BD5" w:themeColor="accent1"/>
      <w14:textFill>
        <w14:solidFill>
          <w14:schemeClr w14:val="accent1">
            <w14:lumMod w14:val="50000"/>
            <w14:lumMod w14:val="65000"/>
            <w14:lumOff w14:val="35000"/>
          </w14:schemeClr>
        </w14:solidFill>
      </w14:textFill>
    </w:rPr>
  </w:style>
  <w:style w:type="paragraph" w:styleId="Heading7">
    <w:name w:val="heading 7"/>
    <w:basedOn w:val="Normal"/>
    <w:next w:val="Normal"/>
    <w:link w:val="Heading7Char"/>
    <w:uiPriority w:val="9"/>
    <w:semiHidden/>
    <w:unhideWhenUsed/>
    <w:qFormat/>
    <w:rsid w:val="00E45D13"/>
    <w:pPr>
      <w:keepNext/>
      <w:keepLines/>
      <w:numPr>
        <w:ilvl w:val="6"/>
        <w:numId w:val="9"/>
      </w:numPr>
      <w:spacing w:before="40" w:after="0"/>
      <w:outlineLvl w:val="6"/>
    </w:pPr>
    <w:rPr>
      <w:rFonts w:asciiTheme="majorHAnsi" w:eastAsiaTheme="majorEastAsia" w:hAnsiTheme="majorHAnsi" w:cstheme="majorBidi"/>
      <w:i/>
      <w:iCs/>
      <w:color w:val="5B9BD5" w:themeColor="accent1"/>
      <w14:textFill>
        <w14:solidFill>
          <w14:schemeClr w14:val="accent1">
            <w14:lumMod w14:val="50000"/>
            <w14:lumMod w14:val="65000"/>
            <w14:lumOff w14:val="35000"/>
          </w14:schemeClr>
        </w14:solidFill>
      </w14:textFill>
    </w:rPr>
  </w:style>
  <w:style w:type="paragraph" w:styleId="Heading8">
    <w:name w:val="heading 8"/>
    <w:basedOn w:val="Normal"/>
    <w:next w:val="Normal"/>
    <w:link w:val="Heading8Char"/>
    <w:uiPriority w:val="9"/>
    <w:semiHidden/>
    <w:unhideWhenUsed/>
    <w:qFormat/>
    <w:rsid w:val="00E45D13"/>
    <w:pPr>
      <w:keepNext/>
      <w:keepLines/>
      <w:numPr>
        <w:ilvl w:val="7"/>
        <w:numId w:val="9"/>
      </w:numPr>
      <w:spacing w:before="40" w:after="0"/>
      <w:outlineLvl w:val="7"/>
    </w:pPr>
    <w:rPr>
      <w:rFonts w:asciiTheme="majorHAnsi" w:eastAsiaTheme="majorEastAsia" w:hAnsiTheme="majorHAnsi" w:cstheme="majorBidi"/>
      <w:color w:val="000000" w:themeColor="text1"/>
      <w14:textFill>
        <w14:solidFill>
          <w14:schemeClr w14:val="tx1">
            <w14:lumMod w14:val="85000"/>
            <w14:lumOff w14:val="15000"/>
            <w14:lumMod w14:val="65000"/>
            <w14:lumOff w14:val="35000"/>
          </w14:schemeClr>
        </w14:solidFill>
      </w14:textFill>
    </w:rPr>
  </w:style>
  <w:style w:type="paragraph" w:styleId="Heading9">
    <w:name w:val="heading 9"/>
    <w:basedOn w:val="Normal"/>
    <w:next w:val="Normal"/>
    <w:link w:val="Heading9Char"/>
    <w:uiPriority w:val="9"/>
    <w:semiHidden/>
    <w:unhideWhenUsed/>
    <w:qFormat/>
    <w:rsid w:val="00E45D13"/>
    <w:pPr>
      <w:keepNext/>
      <w:keepLines/>
      <w:numPr>
        <w:ilvl w:val="8"/>
        <w:numId w:val="9"/>
      </w:numPr>
      <w:spacing w:before="40" w:after="0"/>
      <w:outlineLvl w:val="8"/>
    </w:pPr>
    <w:rPr>
      <w:rFonts w:asciiTheme="majorHAnsi" w:eastAsiaTheme="majorEastAsia" w:hAnsiTheme="majorHAnsi" w:cstheme="majorBidi"/>
      <w:i/>
      <w:iCs/>
      <w:color w:val="000000" w:themeColor="text1"/>
      <w14:textFill>
        <w14:solidFill>
          <w14:schemeClr w14:val="tx1">
            <w14:lumMod w14:val="85000"/>
            <w14:lumOff w14:val="15000"/>
            <w14:lumMod w14:val="65000"/>
            <w14:lumOff w14:val="35000"/>
          </w14:schemeClr>
        </w14:solidFill>
      </w14:textFil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3FE8"/>
    <w:rPr>
      <w:rFonts w:eastAsiaTheme="majorEastAsia" w:cstheme="majorBidi"/>
      <w:color w:val="5B9BD5" w:themeColor="accent1"/>
      <w:sz w:val="32"/>
      <w:szCs w:val="32"/>
    </w:rPr>
  </w:style>
  <w:style w:type="character" w:customStyle="1" w:styleId="Heading2Char">
    <w:name w:val="Heading 2 Char"/>
    <w:basedOn w:val="DefaultParagraphFont"/>
    <w:link w:val="Heading2"/>
    <w:uiPriority w:val="9"/>
    <w:rsid w:val="00693FE8"/>
    <w:rPr>
      <w:rFonts w:eastAsiaTheme="majorEastAsia" w:cstheme="majorBidi"/>
      <w:color w:val="1F4E79" w:themeColor="accent1" w:themeShade="80"/>
      <w:sz w:val="24"/>
      <w:szCs w:val="24"/>
    </w:rPr>
  </w:style>
  <w:style w:type="character" w:customStyle="1" w:styleId="Heading3Char">
    <w:name w:val="Heading 3 Char"/>
    <w:basedOn w:val="DefaultParagraphFont"/>
    <w:link w:val="Heading3"/>
    <w:uiPriority w:val="9"/>
    <w:rsid w:val="00693FE8"/>
    <w:rPr>
      <w:rFonts w:eastAsiaTheme="majorEastAsia" w:cstheme="majorBidi"/>
      <w:iCs/>
      <w:color w:val="2E74B5" w:themeColor="accent1" w:themeShade="BF"/>
      <w:sz w:val="22"/>
      <w:szCs w:val="22"/>
    </w:rPr>
  </w:style>
  <w:style w:type="character" w:customStyle="1" w:styleId="Heading4Char">
    <w:name w:val="Heading 4 Char"/>
    <w:basedOn w:val="DefaultParagraphFont"/>
    <w:link w:val="Heading4"/>
    <w:uiPriority w:val="9"/>
    <w:rsid w:val="00693FE8"/>
    <w:rPr>
      <w:rFonts w:eastAsiaTheme="majorEastAsia" w:cstheme="majorBidi"/>
      <w:iCs/>
      <w:color w:val="5B9BD5" w:themeColor="accent1"/>
      <w:sz w:val="23"/>
      <w:u w:val="single"/>
      <w14:textFill>
        <w14:solidFill>
          <w14:schemeClr w14:val="accent1">
            <w14:lumMod w14:val="75000"/>
            <w14:lumMod w14:val="65000"/>
            <w14:lumOff w14:val="35000"/>
          </w14:schemeClr>
        </w14:solidFill>
      </w14:textFill>
    </w:rPr>
  </w:style>
  <w:style w:type="character" w:customStyle="1" w:styleId="Heading5Char">
    <w:name w:val="Heading 5 Char"/>
    <w:basedOn w:val="DefaultParagraphFont"/>
    <w:link w:val="Heading5"/>
    <w:uiPriority w:val="9"/>
    <w:rsid w:val="00693FE8"/>
    <w:rPr>
      <w:rFonts w:eastAsiaTheme="majorEastAsia" w:cstheme="majorBidi"/>
      <w:i/>
      <w:color w:val="5B9BD5" w:themeColor="accent1"/>
      <w:sz w:val="23"/>
      <w14:textFill>
        <w14:solidFill>
          <w14:schemeClr w14:val="accent1">
            <w14:lumMod w14:val="75000"/>
            <w14:lumMod w14:val="65000"/>
            <w14:lumOff w14:val="35000"/>
          </w14:schemeClr>
        </w14:solidFill>
      </w14:textFill>
    </w:rPr>
  </w:style>
  <w:style w:type="character" w:customStyle="1" w:styleId="Heading6Char">
    <w:name w:val="Heading 6 Char"/>
    <w:basedOn w:val="DefaultParagraphFont"/>
    <w:link w:val="Heading6"/>
    <w:uiPriority w:val="9"/>
    <w:semiHidden/>
    <w:rsid w:val="00E45D13"/>
    <w:rPr>
      <w:rFonts w:asciiTheme="majorHAnsi" w:eastAsiaTheme="majorEastAsia" w:hAnsiTheme="majorHAnsi" w:cstheme="majorBidi"/>
      <w:color w:val="5B9BD5" w:themeColor="accent1"/>
      <w:sz w:val="23"/>
      <w14:textFill>
        <w14:solidFill>
          <w14:schemeClr w14:val="accent1">
            <w14:lumMod w14:val="50000"/>
            <w14:lumMod w14:val="65000"/>
            <w14:lumOff w14:val="35000"/>
          </w14:schemeClr>
        </w14:solidFill>
      </w14:textFill>
    </w:rPr>
  </w:style>
  <w:style w:type="character" w:customStyle="1" w:styleId="Heading7Char">
    <w:name w:val="Heading 7 Char"/>
    <w:basedOn w:val="DefaultParagraphFont"/>
    <w:link w:val="Heading7"/>
    <w:uiPriority w:val="9"/>
    <w:semiHidden/>
    <w:rsid w:val="00E45D13"/>
    <w:rPr>
      <w:rFonts w:asciiTheme="majorHAnsi" w:eastAsiaTheme="majorEastAsia" w:hAnsiTheme="majorHAnsi" w:cstheme="majorBidi"/>
      <w:i/>
      <w:iCs/>
      <w:color w:val="5B9BD5" w:themeColor="accent1"/>
      <w:sz w:val="23"/>
      <w14:textFill>
        <w14:solidFill>
          <w14:schemeClr w14:val="accent1">
            <w14:lumMod w14:val="50000"/>
            <w14:lumMod w14:val="65000"/>
            <w14:lumOff w14:val="35000"/>
          </w14:schemeClr>
        </w14:solidFill>
      </w14:textFill>
    </w:rPr>
  </w:style>
  <w:style w:type="character" w:customStyle="1" w:styleId="Heading8Char">
    <w:name w:val="Heading 8 Char"/>
    <w:basedOn w:val="DefaultParagraphFont"/>
    <w:link w:val="Heading8"/>
    <w:uiPriority w:val="9"/>
    <w:semiHidden/>
    <w:rsid w:val="00E45D13"/>
    <w:rPr>
      <w:rFonts w:asciiTheme="majorHAnsi" w:eastAsiaTheme="majorEastAsia" w:hAnsiTheme="majorHAnsi" w:cstheme="majorBidi"/>
      <w:color w:val="000000" w:themeColor="text1"/>
      <w:sz w:val="23"/>
      <w14:textFill>
        <w14:solidFill>
          <w14:schemeClr w14:val="tx1">
            <w14:lumMod w14:val="85000"/>
            <w14:lumOff w14:val="15000"/>
            <w14:lumMod w14:val="65000"/>
            <w14:lumOff w14:val="35000"/>
          </w14:schemeClr>
        </w14:solidFill>
      </w14:textFill>
    </w:rPr>
  </w:style>
  <w:style w:type="character" w:customStyle="1" w:styleId="Heading9Char">
    <w:name w:val="Heading 9 Char"/>
    <w:basedOn w:val="DefaultParagraphFont"/>
    <w:link w:val="Heading9"/>
    <w:uiPriority w:val="9"/>
    <w:semiHidden/>
    <w:rsid w:val="00E45D13"/>
    <w:rPr>
      <w:rFonts w:asciiTheme="majorHAnsi" w:eastAsiaTheme="majorEastAsia" w:hAnsiTheme="majorHAnsi" w:cstheme="majorBidi"/>
      <w:i/>
      <w:iCs/>
      <w:color w:val="000000" w:themeColor="text1"/>
      <w:sz w:val="23"/>
      <w14:textFill>
        <w14:solidFill>
          <w14:schemeClr w14:val="tx1">
            <w14:lumMod w14:val="85000"/>
            <w14:lumOff w14:val="15000"/>
            <w14:lumMod w14:val="65000"/>
            <w14:lumOff w14:val="35000"/>
          </w14:schemeClr>
        </w14:solidFill>
      </w14:textFill>
    </w:rPr>
  </w:style>
  <w:style w:type="paragraph" w:styleId="Title">
    <w:name w:val="Title"/>
    <w:basedOn w:val="Normal"/>
    <w:next w:val="Normal"/>
    <w:link w:val="TitleChar"/>
    <w:uiPriority w:val="10"/>
    <w:qFormat/>
    <w:rsid w:val="0052656B"/>
    <w:pPr>
      <w:spacing w:after="240"/>
      <w:contextualSpacing/>
      <w:jc w:val="center"/>
    </w:pPr>
    <w:rPr>
      <w:rFonts w:eastAsiaTheme="majorEastAsia"/>
      <w:color w:val="5B9BD5" w:themeColor="accent1"/>
      <w:kern w:val="28"/>
      <w:sz w:val="36"/>
      <w:szCs w:val="36"/>
    </w:rPr>
  </w:style>
  <w:style w:type="character" w:customStyle="1" w:styleId="TitleChar">
    <w:name w:val="Title Char"/>
    <w:basedOn w:val="DefaultParagraphFont"/>
    <w:link w:val="Title"/>
    <w:uiPriority w:val="10"/>
    <w:rsid w:val="0052656B"/>
    <w:rPr>
      <w:rFonts w:eastAsiaTheme="majorEastAsia"/>
      <w:color w:val="5B9BD5" w:themeColor="accent1"/>
      <w:kern w:val="28"/>
      <w:sz w:val="36"/>
      <w:szCs w:val="36"/>
    </w:rPr>
  </w:style>
  <w:style w:type="paragraph" w:customStyle="1" w:styleId="Table">
    <w:name w:val="Table"/>
    <w:basedOn w:val="Normal"/>
    <w:link w:val="TableChar"/>
    <w:qFormat/>
    <w:rsid w:val="00340BF6"/>
    <w:pPr>
      <w:spacing w:after="0"/>
      <w:jc w:val="left"/>
    </w:pPr>
    <w:rPr>
      <w:color w:val="262626" w:themeColor="text1" w:themeTint="D9"/>
      <w:sz w:val="18"/>
      <w:szCs w:val="18"/>
    </w:rPr>
  </w:style>
  <w:style w:type="character" w:customStyle="1" w:styleId="TableChar">
    <w:name w:val="Table Char"/>
    <w:basedOn w:val="DefaultParagraphFont"/>
    <w:link w:val="Table"/>
    <w:rsid w:val="00340BF6"/>
    <w:rPr>
      <w:color w:val="262626" w:themeColor="text1" w:themeTint="D9"/>
      <w:sz w:val="18"/>
      <w:szCs w:val="18"/>
    </w:rPr>
  </w:style>
  <w:style w:type="paragraph" w:styleId="Header">
    <w:name w:val="header"/>
    <w:basedOn w:val="Normal"/>
    <w:link w:val="HeaderChar"/>
    <w:uiPriority w:val="99"/>
    <w:unhideWhenUsed/>
    <w:rsid w:val="00F124EB"/>
    <w:pPr>
      <w:tabs>
        <w:tab w:val="center" w:pos="4513"/>
        <w:tab w:val="right" w:pos="9026"/>
      </w:tabs>
      <w:spacing w:after="0"/>
    </w:pPr>
  </w:style>
  <w:style w:type="character" w:customStyle="1" w:styleId="HeaderChar">
    <w:name w:val="Header Char"/>
    <w:basedOn w:val="DefaultParagraphFont"/>
    <w:link w:val="Header"/>
    <w:uiPriority w:val="99"/>
    <w:rsid w:val="00F124EB"/>
    <w:rPr>
      <w:color w:val="595959" w:themeColor="text1" w:themeTint="A6"/>
    </w:rPr>
  </w:style>
  <w:style w:type="paragraph" w:styleId="Footer">
    <w:name w:val="footer"/>
    <w:basedOn w:val="Normal"/>
    <w:link w:val="FooterChar"/>
    <w:uiPriority w:val="99"/>
    <w:unhideWhenUsed/>
    <w:rsid w:val="00F124EB"/>
    <w:pPr>
      <w:tabs>
        <w:tab w:val="center" w:pos="4513"/>
        <w:tab w:val="right" w:pos="9026"/>
      </w:tabs>
      <w:spacing w:after="0"/>
    </w:pPr>
  </w:style>
  <w:style w:type="character" w:customStyle="1" w:styleId="FooterChar">
    <w:name w:val="Footer Char"/>
    <w:basedOn w:val="DefaultParagraphFont"/>
    <w:link w:val="Footer"/>
    <w:uiPriority w:val="99"/>
    <w:rsid w:val="00F124EB"/>
    <w:rPr>
      <w:color w:val="595959" w:themeColor="text1" w:themeTint="A6"/>
    </w:rPr>
  </w:style>
  <w:style w:type="character" w:styleId="Hyperlink">
    <w:name w:val="Hyperlink"/>
    <w:basedOn w:val="DefaultParagraphFont"/>
    <w:uiPriority w:val="99"/>
    <w:unhideWhenUsed/>
    <w:rsid w:val="00F124EB"/>
    <w:rPr>
      <w:color w:val="0563C1" w:themeColor="hyperlink"/>
      <w:u w:val="single"/>
    </w:rPr>
  </w:style>
  <w:style w:type="paragraph" w:customStyle="1" w:styleId="Notes">
    <w:name w:val="Notes"/>
    <w:basedOn w:val="Normal"/>
    <w:next w:val="Normal"/>
    <w:link w:val="NotesChar"/>
    <w:qFormat/>
    <w:rsid w:val="00641BAA"/>
    <w:pPr>
      <w:shd w:val="clear" w:color="auto" w:fill="DCFECE"/>
    </w:pPr>
    <w:rPr>
      <w:i/>
      <w:color w:val="538135" w:themeColor="accent6" w:themeShade="BF"/>
      <w:sz w:val="18"/>
      <w:shd w:val="clear" w:color="auto" w:fill="DCFECE"/>
    </w:rPr>
  </w:style>
  <w:style w:type="character" w:customStyle="1" w:styleId="NotesChar">
    <w:name w:val="Notes Char"/>
    <w:basedOn w:val="DefaultParagraphFont"/>
    <w:link w:val="Notes"/>
    <w:rsid w:val="00641BAA"/>
    <w:rPr>
      <w:i/>
      <w:color w:val="538135" w:themeColor="accent6" w:themeShade="BF"/>
      <w:sz w:val="18"/>
      <w:shd w:val="clear" w:color="auto" w:fill="DCFECE"/>
    </w:rPr>
  </w:style>
  <w:style w:type="table" w:styleId="TableGrid">
    <w:name w:val="Table Grid"/>
    <w:basedOn w:val="TableNormal"/>
    <w:uiPriority w:val="59"/>
    <w:rsid w:val="00F8331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51585"/>
    <w:pPr>
      <w:spacing w:before="120" w:after="60"/>
    </w:pPr>
    <w:rPr>
      <w:iCs/>
      <w:color w:val="5B9BD5" w:themeColor="accent1"/>
      <w:sz w:val="20"/>
      <w:szCs w:val="18"/>
    </w:rPr>
  </w:style>
  <w:style w:type="paragraph" w:customStyle="1" w:styleId="Prambule">
    <w:name w:val="Préambule"/>
    <w:basedOn w:val="Normal"/>
    <w:rsid w:val="003B0246"/>
    <w:pPr>
      <w:overflowPunct w:val="0"/>
      <w:autoSpaceDE w:val="0"/>
      <w:autoSpaceDN w:val="0"/>
      <w:adjustRightInd w:val="0"/>
      <w:spacing w:before="240" w:after="0"/>
    </w:pPr>
    <w:rPr>
      <w:rFonts w:ascii="Times New Roman" w:eastAsia="Times New Roman" w:hAnsi="Times New Roman" w:cs="Times New Roman"/>
      <w:i/>
      <w:color w:val="auto"/>
      <w:sz w:val="22"/>
      <w:szCs w:val="20"/>
      <w:lang w:eastAsia="fr-FR"/>
    </w:rPr>
  </w:style>
  <w:style w:type="paragraph" w:customStyle="1" w:styleId="Auteur">
    <w:name w:val="Auteur"/>
    <w:basedOn w:val="Normal"/>
    <w:rsid w:val="003B0246"/>
    <w:pPr>
      <w:widowControl w:val="0"/>
      <w:tabs>
        <w:tab w:val="left" w:pos="5640"/>
      </w:tabs>
      <w:overflowPunct w:val="0"/>
      <w:autoSpaceDE w:val="0"/>
      <w:autoSpaceDN w:val="0"/>
      <w:adjustRightInd w:val="0"/>
      <w:spacing w:after="0"/>
      <w:jc w:val="left"/>
    </w:pPr>
    <w:rPr>
      <w:rFonts w:ascii="Times New Roman" w:eastAsia="Times New Roman" w:hAnsi="Times New Roman" w:cs="Times New Roman"/>
      <w:color w:val="auto"/>
      <w:sz w:val="22"/>
      <w:szCs w:val="20"/>
      <w:lang w:val="fr-FR" w:eastAsia="fr-FR"/>
    </w:rPr>
  </w:style>
  <w:style w:type="paragraph" w:customStyle="1" w:styleId="AuteurAffiliation">
    <w:name w:val="Auteur Affiliation"/>
    <w:basedOn w:val="Normal"/>
    <w:rsid w:val="003B0246"/>
    <w:pPr>
      <w:overflowPunct w:val="0"/>
      <w:autoSpaceDE w:val="0"/>
      <w:autoSpaceDN w:val="0"/>
      <w:adjustRightInd w:val="0"/>
      <w:spacing w:before="120" w:after="60"/>
    </w:pPr>
    <w:rPr>
      <w:rFonts w:ascii="Times New Roman" w:eastAsia="Times New Roman" w:hAnsi="Times New Roman" w:cs="Times New Roman"/>
      <w:b/>
      <w:color w:val="auto"/>
      <w:sz w:val="22"/>
      <w:szCs w:val="20"/>
      <w:lang w:val="fr-FR" w:eastAsia="fr-FR"/>
    </w:rPr>
  </w:style>
  <w:style w:type="paragraph" w:customStyle="1" w:styleId="PagedeGardeTitre">
    <w:name w:val="Page de Garde: Titre"/>
    <w:basedOn w:val="Normal"/>
    <w:rsid w:val="003B0246"/>
    <w:pPr>
      <w:pBdr>
        <w:bottom w:val="single" w:sz="12" w:space="8" w:color="auto"/>
      </w:pBdr>
      <w:overflowPunct w:val="0"/>
      <w:autoSpaceDE w:val="0"/>
      <w:autoSpaceDN w:val="0"/>
      <w:adjustRightInd w:val="0"/>
      <w:spacing w:after="0"/>
      <w:ind w:right="74"/>
      <w:jc w:val="left"/>
    </w:pPr>
    <w:rPr>
      <w:rFonts w:ascii="Times New Roman" w:eastAsia="Times New Roman" w:hAnsi="Times New Roman" w:cs="Times New Roman"/>
      <w:color w:val="auto"/>
      <w:sz w:val="56"/>
      <w:szCs w:val="20"/>
      <w:lang w:val="fr-FR" w:eastAsia="fr-FR"/>
    </w:rPr>
  </w:style>
  <w:style w:type="paragraph" w:customStyle="1" w:styleId="PagedegardeSous-Titre">
    <w:name w:val="Page de garde: Sous-Titre"/>
    <w:basedOn w:val="Normal"/>
    <w:rsid w:val="003B0246"/>
    <w:pPr>
      <w:overflowPunct w:val="0"/>
      <w:autoSpaceDE w:val="0"/>
      <w:autoSpaceDN w:val="0"/>
      <w:adjustRightInd w:val="0"/>
      <w:spacing w:before="560" w:after="0"/>
      <w:ind w:right="75"/>
      <w:jc w:val="left"/>
    </w:pPr>
    <w:rPr>
      <w:rFonts w:ascii="Times New Roman" w:eastAsia="Times New Roman" w:hAnsi="Times New Roman" w:cs="Times New Roman"/>
      <w:i/>
      <w:color w:val="auto"/>
      <w:sz w:val="36"/>
      <w:szCs w:val="20"/>
      <w:lang w:val="fr-FR" w:eastAsia="fr-FR"/>
    </w:rPr>
  </w:style>
  <w:style w:type="paragraph" w:styleId="Subtitle">
    <w:name w:val="Subtitle"/>
    <w:basedOn w:val="Normal"/>
    <w:next w:val="Normal"/>
    <w:link w:val="SubtitleChar"/>
    <w:uiPriority w:val="11"/>
    <w:qFormat/>
    <w:rsid w:val="005E0D81"/>
    <w:pPr>
      <w:numPr>
        <w:ilvl w:val="1"/>
      </w:numPr>
      <w:spacing w:before="120"/>
      <w:jc w:val="center"/>
    </w:pPr>
    <w:rPr>
      <w:rFonts w:ascii="Franklin Gothic Medium Cond" w:eastAsiaTheme="minorEastAsia" w:hAnsi="Franklin Gothic Medium Cond" w:cstheme="minorBidi"/>
      <w:color w:val="1F4E79" w:themeColor="accent1" w:themeShade="80"/>
      <w:sz w:val="32"/>
      <w:szCs w:val="32"/>
      <w:lang w:val="en-US"/>
    </w:rPr>
  </w:style>
  <w:style w:type="character" w:customStyle="1" w:styleId="SubtitleChar">
    <w:name w:val="Subtitle Char"/>
    <w:basedOn w:val="DefaultParagraphFont"/>
    <w:link w:val="Subtitle"/>
    <w:uiPriority w:val="11"/>
    <w:rsid w:val="005E0D81"/>
    <w:rPr>
      <w:rFonts w:ascii="Franklin Gothic Medium Cond" w:eastAsiaTheme="minorEastAsia" w:hAnsi="Franklin Gothic Medium Cond" w:cstheme="minorBidi"/>
      <w:color w:val="1F4E79" w:themeColor="accent1" w:themeShade="80"/>
      <w:sz w:val="32"/>
      <w:szCs w:val="32"/>
      <w:lang w:val="en-US"/>
    </w:rPr>
  </w:style>
  <w:style w:type="paragraph" w:styleId="ListParagraph">
    <w:name w:val="List Paragraph"/>
    <w:basedOn w:val="Normal"/>
    <w:uiPriority w:val="34"/>
    <w:qFormat/>
    <w:rsid w:val="003B07A9"/>
    <w:pPr>
      <w:numPr>
        <w:numId w:val="1"/>
      </w:numPr>
    </w:pPr>
  </w:style>
  <w:style w:type="character" w:styleId="PlaceholderText">
    <w:name w:val="Placeholder Text"/>
    <w:basedOn w:val="DefaultParagraphFont"/>
    <w:uiPriority w:val="99"/>
    <w:semiHidden/>
    <w:rsid w:val="00AB2BD3"/>
    <w:rPr>
      <w:color w:val="808080"/>
    </w:rPr>
  </w:style>
  <w:style w:type="paragraph" w:styleId="NormalWeb">
    <w:name w:val="Normal (Web)"/>
    <w:basedOn w:val="Normal"/>
    <w:uiPriority w:val="99"/>
    <w:semiHidden/>
    <w:unhideWhenUsed/>
    <w:rsid w:val="00F47CDE"/>
    <w:pPr>
      <w:spacing w:before="100" w:beforeAutospacing="1" w:after="100" w:afterAutospacing="1"/>
      <w:jc w:val="left"/>
    </w:pPr>
    <w:rPr>
      <w:rFonts w:ascii="Times New Roman" w:eastAsiaTheme="minorEastAsia" w:hAnsi="Times New Roman" w:cs="Times New Roman"/>
      <w:color w:val="auto"/>
      <w:sz w:val="24"/>
      <w:szCs w:val="24"/>
      <w:lang w:eastAsia="en-GB"/>
    </w:rPr>
  </w:style>
  <w:style w:type="character" w:styleId="FollowedHyperlink">
    <w:name w:val="FollowedHyperlink"/>
    <w:basedOn w:val="DefaultParagraphFont"/>
    <w:uiPriority w:val="99"/>
    <w:semiHidden/>
    <w:unhideWhenUsed/>
    <w:rsid w:val="00FF1183"/>
    <w:rPr>
      <w:color w:val="954F72" w:themeColor="followedHyperlink"/>
      <w:u w:val="single"/>
    </w:rPr>
  </w:style>
  <w:style w:type="paragraph" w:styleId="TOCHeading">
    <w:name w:val="TOC Heading"/>
    <w:basedOn w:val="Heading1"/>
    <w:next w:val="Normal"/>
    <w:uiPriority w:val="39"/>
    <w:unhideWhenUsed/>
    <w:qFormat/>
    <w:rsid w:val="00033155"/>
    <w:pPr>
      <w:spacing w:after="0" w:line="259" w:lineRule="auto"/>
      <w:jc w:val="left"/>
      <w:outlineLvl w:val="9"/>
    </w:pPr>
    <w:rPr>
      <w:rFonts w:asciiTheme="majorHAnsi" w:hAnsiTheme="majorHAnsi"/>
      <w:color w:val="2E74B5" w:themeColor="accent1" w:themeShade="BF"/>
      <w:lang w:val="en-US"/>
    </w:rPr>
  </w:style>
  <w:style w:type="paragraph" w:styleId="TOC1">
    <w:name w:val="toc 1"/>
    <w:basedOn w:val="Normal"/>
    <w:next w:val="Normal"/>
    <w:autoRedefine/>
    <w:uiPriority w:val="39"/>
    <w:unhideWhenUsed/>
    <w:rsid w:val="00033155"/>
    <w:pPr>
      <w:spacing w:after="100"/>
    </w:pPr>
  </w:style>
  <w:style w:type="paragraph" w:styleId="TOC2">
    <w:name w:val="toc 2"/>
    <w:basedOn w:val="Normal"/>
    <w:next w:val="Normal"/>
    <w:autoRedefine/>
    <w:uiPriority w:val="39"/>
    <w:unhideWhenUsed/>
    <w:rsid w:val="00033155"/>
    <w:pPr>
      <w:spacing w:after="100"/>
      <w:ind w:left="210"/>
    </w:pPr>
  </w:style>
  <w:style w:type="paragraph" w:styleId="TOC3">
    <w:name w:val="toc 3"/>
    <w:basedOn w:val="Normal"/>
    <w:next w:val="Normal"/>
    <w:autoRedefine/>
    <w:uiPriority w:val="39"/>
    <w:unhideWhenUsed/>
    <w:rsid w:val="00033155"/>
    <w:pPr>
      <w:spacing w:after="100"/>
      <w:ind w:left="420"/>
    </w:pPr>
  </w:style>
  <w:style w:type="paragraph" w:styleId="NoSpacing">
    <w:name w:val="No Spacing"/>
    <w:link w:val="NoSpacingChar"/>
    <w:uiPriority w:val="1"/>
    <w:qFormat/>
    <w:rsid w:val="00D051B1"/>
    <w:pPr>
      <w:spacing w:after="0"/>
      <w:jc w:val="left"/>
    </w:pPr>
    <w:rPr>
      <w:rFonts w:asciiTheme="minorHAnsi" w:eastAsiaTheme="minorEastAsia" w:hAnsiTheme="minorHAnsi" w:cstheme="minorBidi"/>
      <w:color w:val="auto"/>
      <w:sz w:val="22"/>
      <w:szCs w:val="22"/>
      <w:lang w:val="en-US"/>
    </w:rPr>
  </w:style>
  <w:style w:type="character" w:customStyle="1" w:styleId="NoSpacingChar">
    <w:name w:val="No Spacing Char"/>
    <w:basedOn w:val="DefaultParagraphFont"/>
    <w:link w:val="NoSpacing"/>
    <w:uiPriority w:val="1"/>
    <w:rsid w:val="00D051B1"/>
    <w:rPr>
      <w:rFonts w:asciiTheme="minorHAnsi" w:eastAsiaTheme="minorEastAsia" w:hAnsiTheme="minorHAnsi" w:cstheme="minorBidi"/>
      <w:color w:val="auto"/>
      <w:sz w:val="22"/>
      <w:szCs w:val="22"/>
      <w:lang w:val="en-US"/>
    </w:rPr>
  </w:style>
  <w:style w:type="character" w:customStyle="1" w:styleId="Mention1">
    <w:name w:val="Mention1"/>
    <w:basedOn w:val="DefaultParagraphFont"/>
    <w:uiPriority w:val="99"/>
    <w:semiHidden/>
    <w:unhideWhenUsed/>
    <w:rsid w:val="005E0D81"/>
    <w:rPr>
      <w:color w:val="2B579A"/>
      <w:shd w:val="clear" w:color="auto" w:fill="E6E6E6"/>
    </w:rPr>
  </w:style>
  <w:style w:type="paragraph" w:customStyle="1" w:styleId="EndNoteBibliographyTitle">
    <w:name w:val="EndNote Bibliography Title"/>
    <w:basedOn w:val="Normal"/>
    <w:link w:val="EndNoteBibliographyTitleChar"/>
    <w:rsid w:val="00EF0587"/>
    <w:pPr>
      <w:spacing w:after="0"/>
      <w:jc w:val="center"/>
    </w:pPr>
    <w:rPr>
      <w:noProof/>
      <w:sz w:val="20"/>
      <w:lang w:val="en-US"/>
    </w:rPr>
  </w:style>
  <w:style w:type="character" w:customStyle="1" w:styleId="EndNoteBibliographyTitleChar">
    <w:name w:val="EndNote Bibliography Title Char"/>
    <w:basedOn w:val="DefaultParagraphFont"/>
    <w:link w:val="EndNoteBibliographyTitle"/>
    <w:rsid w:val="00EF0587"/>
    <w:rPr>
      <w:noProof/>
      <w:color w:val="404040" w:themeColor="text1" w:themeTint="BF"/>
      <w:sz w:val="20"/>
      <w:lang w:val="en-US"/>
    </w:rPr>
  </w:style>
  <w:style w:type="paragraph" w:customStyle="1" w:styleId="EndNoteBibliography">
    <w:name w:val="EndNote Bibliography"/>
    <w:basedOn w:val="Normal"/>
    <w:link w:val="EndNoteBibliographyChar"/>
    <w:rsid w:val="00EF0587"/>
    <w:rPr>
      <w:noProof/>
      <w:sz w:val="20"/>
      <w:lang w:val="en-US"/>
    </w:rPr>
  </w:style>
  <w:style w:type="character" w:customStyle="1" w:styleId="EndNoteBibliographyChar">
    <w:name w:val="EndNote Bibliography Char"/>
    <w:basedOn w:val="DefaultParagraphFont"/>
    <w:link w:val="EndNoteBibliography"/>
    <w:rsid w:val="00EF0587"/>
    <w:rPr>
      <w:noProof/>
      <w:color w:val="404040" w:themeColor="text1" w:themeTint="BF"/>
      <w:sz w:val="20"/>
      <w:lang w:val="en-US"/>
    </w:rPr>
  </w:style>
  <w:style w:type="paragraph" w:styleId="HTMLPreformatted">
    <w:name w:val="HTML Preformatted"/>
    <w:basedOn w:val="Normal"/>
    <w:link w:val="HTMLPreformattedChar"/>
    <w:uiPriority w:val="99"/>
    <w:semiHidden/>
    <w:unhideWhenUsed/>
    <w:rsid w:val="00E671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color w:val="auto"/>
      <w:sz w:val="20"/>
      <w:szCs w:val="20"/>
      <w:lang w:eastAsia="en-GB"/>
    </w:rPr>
  </w:style>
  <w:style w:type="character" w:customStyle="1" w:styleId="HTMLPreformattedChar">
    <w:name w:val="HTML Preformatted Char"/>
    <w:basedOn w:val="DefaultParagraphFont"/>
    <w:link w:val="HTMLPreformatted"/>
    <w:uiPriority w:val="99"/>
    <w:semiHidden/>
    <w:rsid w:val="00E67158"/>
    <w:rPr>
      <w:rFonts w:ascii="Courier New" w:eastAsia="Times New Roman" w:hAnsi="Courier New" w:cs="Courier New"/>
      <w:color w:val="auto"/>
      <w:sz w:val="20"/>
      <w:szCs w:val="20"/>
      <w:lang w:eastAsia="en-GB"/>
    </w:rPr>
  </w:style>
  <w:style w:type="character" w:customStyle="1" w:styleId="gnkrckgcgsb">
    <w:name w:val="gnkrckgcgsb"/>
    <w:basedOn w:val="DefaultParagraphFont"/>
    <w:rsid w:val="00E67158"/>
  </w:style>
  <w:style w:type="character" w:customStyle="1" w:styleId="gnkrckgcmsb">
    <w:name w:val="gnkrckgcmsb"/>
    <w:basedOn w:val="DefaultParagraphFont"/>
    <w:rsid w:val="007709B7"/>
  </w:style>
  <w:style w:type="character" w:customStyle="1" w:styleId="gnkrckgcmrb">
    <w:name w:val="gnkrckgcmrb"/>
    <w:basedOn w:val="DefaultParagraphFont"/>
    <w:rsid w:val="007709B7"/>
  </w:style>
  <w:style w:type="character" w:customStyle="1" w:styleId="UnresolvedMention1">
    <w:name w:val="Unresolved Mention1"/>
    <w:basedOn w:val="DefaultParagraphFont"/>
    <w:uiPriority w:val="99"/>
    <w:semiHidden/>
    <w:unhideWhenUsed/>
    <w:rsid w:val="007637BB"/>
    <w:rPr>
      <w:color w:val="605E5C"/>
      <w:shd w:val="clear" w:color="auto" w:fill="E1DFDD"/>
    </w:rPr>
  </w:style>
  <w:style w:type="paragraph" w:styleId="TableofFigures">
    <w:name w:val="table of figures"/>
    <w:basedOn w:val="Normal"/>
    <w:next w:val="Normal"/>
    <w:uiPriority w:val="99"/>
    <w:unhideWhenUsed/>
    <w:rsid w:val="00D23CCC"/>
    <w:pPr>
      <w:spacing w:after="0"/>
    </w:pPr>
  </w:style>
  <w:style w:type="character" w:customStyle="1" w:styleId="UnresolvedMention2">
    <w:name w:val="Unresolved Mention2"/>
    <w:basedOn w:val="DefaultParagraphFont"/>
    <w:uiPriority w:val="99"/>
    <w:semiHidden/>
    <w:unhideWhenUsed/>
    <w:rsid w:val="004326C9"/>
    <w:rPr>
      <w:color w:val="605E5C"/>
      <w:shd w:val="clear" w:color="auto" w:fill="E1DFDD"/>
    </w:rPr>
  </w:style>
  <w:style w:type="paragraph" w:styleId="FootnoteText">
    <w:name w:val="footnote text"/>
    <w:basedOn w:val="Normal"/>
    <w:link w:val="FootnoteTextChar"/>
    <w:uiPriority w:val="99"/>
    <w:semiHidden/>
    <w:unhideWhenUsed/>
    <w:rsid w:val="0062189C"/>
    <w:pPr>
      <w:spacing w:after="0"/>
    </w:pPr>
    <w:rPr>
      <w:sz w:val="20"/>
      <w:szCs w:val="20"/>
    </w:rPr>
  </w:style>
  <w:style w:type="character" w:customStyle="1" w:styleId="FootnoteTextChar">
    <w:name w:val="Footnote Text Char"/>
    <w:basedOn w:val="DefaultParagraphFont"/>
    <w:link w:val="FootnoteText"/>
    <w:uiPriority w:val="99"/>
    <w:semiHidden/>
    <w:rsid w:val="0062189C"/>
    <w:rPr>
      <w:color w:val="595959" w:themeColor="text1" w:themeTint="A6"/>
      <w:sz w:val="20"/>
      <w:szCs w:val="20"/>
    </w:rPr>
  </w:style>
  <w:style w:type="character" w:styleId="FootnoteReference">
    <w:name w:val="footnote reference"/>
    <w:basedOn w:val="DefaultParagraphFont"/>
    <w:uiPriority w:val="99"/>
    <w:semiHidden/>
    <w:unhideWhenUsed/>
    <w:rsid w:val="0062189C"/>
    <w:rPr>
      <w:vertAlign w:val="superscript"/>
    </w:rPr>
  </w:style>
  <w:style w:type="paragraph" w:styleId="BalloonText">
    <w:name w:val="Balloon Text"/>
    <w:basedOn w:val="Normal"/>
    <w:link w:val="BalloonTextChar"/>
    <w:uiPriority w:val="99"/>
    <w:semiHidden/>
    <w:unhideWhenUsed/>
    <w:rsid w:val="002A210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102"/>
    <w:rPr>
      <w:rFonts w:ascii="Segoe UI" w:hAnsi="Segoe UI" w:cs="Segoe UI"/>
      <w:color w:val="595959" w:themeColor="text1" w:themeTint="A6"/>
      <w:sz w:val="18"/>
      <w:szCs w:val="18"/>
    </w:rPr>
  </w:style>
  <w:style w:type="paragraph" w:customStyle="1" w:styleId="Rcode">
    <w:name w:val="R code"/>
    <w:basedOn w:val="ListParagraph"/>
    <w:link w:val="RcodeChar"/>
    <w:qFormat/>
    <w:rsid w:val="00F522CD"/>
    <w:pPr>
      <w:numPr>
        <w:numId w:val="21"/>
      </w:numPr>
      <w:shd w:val="clear" w:color="auto" w:fill="F2F2F2" w:themeFill="background1" w:themeFillShade="F2"/>
    </w:pPr>
    <w:rPr>
      <w:rFonts w:ascii="Lucida Console" w:hAnsi="Lucida Console"/>
      <w:sz w:val="16"/>
      <w:szCs w:val="18"/>
    </w:rPr>
  </w:style>
  <w:style w:type="character" w:customStyle="1" w:styleId="RcodeChar">
    <w:name w:val="R code Char"/>
    <w:basedOn w:val="DefaultParagraphFont"/>
    <w:link w:val="Rcode"/>
    <w:rsid w:val="00F522CD"/>
    <w:rPr>
      <w:rFonts w:ascii="Lucida Console" w:hAnsi="Lucida Console"/>
      <w:color w:val="404040" w:themeColor="text1" w:themeTint="BF"/>
      <w:sz w:val="16"/>
      <w:szCs w:val="18"/>
      <w:shd w:val="clear" w:color="auto" w:fill="F2F2F2" w:themeFill="background1" w:themeFillShade="F2"/>
    </w:rPr>
  </w:style>
  <w:style w:type="character" w:styleId="UnresolvedMention">
    <w:name w:val="Unresolved Mention"/>
    <w:basedOn w:val="DefaultParagraphFont"/>
    <w:uiPriority w:val="99"/>
    <w:semiHidden/>
    <w:unhideWhenUsed/>
    <w:rsid w:val="00C7794F"/>
    <w:rPr>
      <w:color w:val="605E5C"/>
      <w:shd w:val="clear" w:color="auto" w:fill="E1DFDD"/>
    </w:rPr>
  </w:style>
  <w:style w:type="table" w:styleId="ListTable3-Accent1">
    <w:name w:val="List Table 3 Accent 1"/>
    <w:basedOn w:val="TableNormal"/>
    <w:uiPriority w:val="48"/>
    <w:rsid w:val="00340BF6"/>
    <w:pPr>
      <w:spacing w:after="0"/>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8040">
      <w:bodyDiv w:val="1"/>
      <w:marLeft w:val="0"/>
      <w:marRight w:val="0"/>
      <w:marTop w:val="0"/>
      <w:marBottom w:val="0"/>
      <w:divBdr>
        <w:top w:val="none" w:sz="0" w:space="0" w:color="auto"/>
        <w:left w:val="none" w:sz="0" w:space="0" w:color="auto"/>
        <w:bottom w:val="none" w:sz="0" w:space="0" w:color="auto"/>
        <w:right w:val="none" w:sz="0" w:space="0" w:color="auto"/>
      </w:divBdr>
    </w:div>
    <w:div w:id="76367351">
      <w:bodyDiv w:val="1"/>
      <w:marLeft w:val="0"/>
      <w:marRight w:val="0"/>
      <w:marTop w:val="0"/>
      <w:marBottom w:val="0"/>
      <w:divBdr>
        <w:top w:val="none" w:sz="0" w:space="0" w:color="auto"/>
        <w:left w:val="none" w:sz="0" w:space="0" w:color="auto"/>
        <w:bottom w:val="none" w:sz="0" w:space="0" w:color="auto"/>
        <w:right w:val="none" w:sz="0" w:space="0" w:color="auto"/>
      </w:divBdr>
    </w:div>
    <w:div w:id="84304893">
      <w:bodyDiv w:val="1"/>
      <w:marLeft w:val="0"/>
      <w:marRight w:val="0"/>
      <w:marTop w:val="0"/>
      <w:marBottom w:val="0"/>
      <w:divBdr>
        <w:top w:val="none" w:sz="0" w:space="0" w:color="auto"/>
        <w:left w:val="none" w:sz="0" w:space="0" w:color="auto"/>
        <w:bottom w:val="none" w:sz="0" w:space="0" w:color="auto"/>
        <w:right w:val="none" w:sz="0" w:space="0" w:color="auto"/>
      </w:divBdr>
    </w:div>
    <w:div w:id="95637383">
      <w:bodyDiv w:val="1"/>
      <w:marLeft w:val="0"/>
      <w:marRight w:val="0"/>
      <w:marTop w:val="0"/>
      <w:marBottom w:val="0"/>
      <w:divBdr>
        <w:top w:val="none" w:sz="0" w:space="0" w:color="auto"/>
        <w:left w:val="none" w:sz="0" w:space="0" w:color="auto"/>
        <w:bottom w:val="none" w:sz="0" w:space="0" w:color="auto"/>
        <w:right w:val="none" w:sz="0" w:space="0" w:color="auto"/>
      </w:divBdr>
    </w:div>
    <w:div w:id="124785307">
      <w:bodyDiv w:val="1"/>
      <w:marLeft w:val="0"/>
      <w:marRight w:val="0"/>
      <w:marTop w:val="0"/>
      <w:marBottom w:val="0"/>
      <w:divBdr>
        <w:top w:val="none" w:sz="0" w:space="0" w:color="auto"/>
        <w:left w:val="none" w:sz="0" w:space="0" w:color="auto"/>
        <w:bottom w:val="none" w:sz="0" w:space="0" w:color="auto"/>
        <w:right w:val="none" w:sz="0" w:space="0" w:color="auto"/>
      </w:divBdr>
    </w:div>
    <w:div w:id="166092159">
      <w:bodyDiv w:val="1"/>
      <w:marLeft w:val="0"/>
      <w:marRight w:val="0"/>
      <w:marTop w:val="0"/>
      <w:marBottom w:val="0"/>
      <w:divBdr>
        <w:top w:val="none" w:sz="0" w:space="0" w:color="auto"/>
        <w:left w:val="none" w:sz="0" w:space="0" w:color="auto"/>
        <w:bottom w:val="none" w:sz="0" w:space="0" w:color="auto"/>
        <w:right w:val="none" w:sz="0" w:space="0" w:color="auto"/>
      </w:divBdr>
    </w:div>
    <w:div w:id="232013705">
      <w:bodyDiv w:val="1"/>
      <w:marLeft w:val="0"/>
      <w:marRight w:val="0"/>
      <w:marTop w:val="0"/>
      <w:marBottom w:val="0"/>
      <w:divBdr>
        <w:top w:val="none" w:sz="0" w:space="0" w:color="auto"/>
        <w:left w:val="none" w:sz="0" w:space="0" w:color="auto"/>
        <w:bottom w:val="none" w:sz="0" w:space="0" w:color="auto"/>
        <w:right w:val="none" w:sz="0" w:space="0" w:color="auto"/>
      </w:divBdr>
    </w:div>
    <w:div w:id="376511479">
      <w:bodyDiv w:val="1"/>
      <w:marLeft w:val="0"/>
      <w:marRight w:val="0"/>
      <w:marTop w:val="0"/>
      <w:marBottom w:val="0"/>
      <w:divBdr>
        <w:top w:val="none" w:sz="0" w:space="0" w:color="auto"/>
        <w:left w:val="none" w:sz="0" w:space="0" w:color="auto"/>
        <w:bottom w:val="none" w:sz="0" w:space="0" w:color="auto"/>
        <w:right w:val="none" w:sz="0" w:space="0" w:color="auto"/>
      </w:divBdr>
    </w:div>
    <w:div w:id="390427749">
      <w:bodyDiv w:val="1"/>
      <w:marLeft w:val="0"/>
      <w:marRight w:val="0"/>
      <w:marTop w:val="0"/>
      <w:marBottom w:val="0"/>
      <w:divBdr>
        <w:top w:val="none" w:sz="0" w:space="0" w:color="auto"/>
        <w:left w:val="none" w:sz="0" w:space="0" w:color="auto"/>
        <w:bottom w:val="none" w:sz="0" w:space="0" w:color="auto"/>
        <w:right w:val="none" w:sz="0" w:space="0" w:color="auto"/>
      </w:divBdr>
    </w:div>
    <w:div w:id="408356166">
      <w:bodyDiv w:val="1"/>
      <w:marLeft w:val="0"/>
      <w:marRight w:val="0"/>
      <w:marTop w:val="0"/>
      <w:marBottom w:val="0"/>
      <w:divBdr>
        <w:top w:val="none" w:sz="0" w:space="0" w:color="auto"/>
        <w:left w:val="none" w:sz="0" w:space="0" w:color="auto"/>
        <w:bottom w:val="none" w:sz="0" w:space="0" w:color="auto"/>
        <w:right w:val="none" w:sz="0" w:space="0" w:color="auto"/>
      </w:divBdr>
      <w:divsChild>
        <w:div w:id="2076664947">
          <w:marLeft w:val="0"/>
          <w:marRight w:val="0"/>
          <w:marTop w:val="0"/>
          <w:marBottom w:val="0"/>
          <w:divBdr>
            <w:top w:val="none" w:sz="0" w:space="0" w:color="auto"/>
            <w:left w:val="none" w:sz="0" w:space="0" w:color="auto"/>
            <w:bottom w:val="none" w:sz="0" w:space="0" w:color="auto"/>
            <w:right w:val="none" w:sz="0" w:space="0" w:color="auto"/>
          </w:divBdr>
          <w:divsChild>
            <w:div w:id="792595653">
              <w:marLeft w:val="0"/>
              <w:marRight w:val="0"/>
              <w:marTop w:val="0"/>
              <w:marBottom w:val="0"/>
              <w:divBdr>
                <w:top w:val="none" w:sz="0" w:space="0" w:color="auto"/>
                <w:left w:val="none" w:sz="0" w:space="0" w:color="auto"/>
                <w:bottom w:val="none" w:sz="0" w:space="0" w:color="auto"/>
                <w:right w:val="none" w:sz="0" w:space="0" w:color="auto"/>
              </w:divBdr>
              <w:divsChild>
                <w:div w:id="265118970">
                  <w:marLeft w:val="0"/>
                  <w:marRight w:val="150"/>
                  <w:marTop w:val="0"/>
                  <w:marBottom w:val="0"/>
                  <w:divBdr>
                    <w:top w:val="none" w:sz="0" w:space="0" w:color="auto"/>
                    <w:left w:val="none" w:sz="0" w:space="0" w:color="auto"/>
                    <w:bottom w:val="none" w:sz="0" w:space="0" w:color="auto"/>
                    <w:right w:val="none" w:sz="0" w:space="0" w:color="auto"/>
                  </w:divBdr>
                  <w:divsChild>
                    <w:div w:id="1971275661">
                      <w:marLeft w:val="0"/>
                      <w:marRight w:val="150"/>
                      <w:marTop w:val="0"/>
                      <w:marBottom w:val="0"/>
                      <w:divBdr>
                        <w:top w:val="none" w:sz="0" w:space="0" w:color="auto"/>
                        <w:left w:val="none" w:sz="0" w:space="0" w:color="auto"/>
                        <w:bottom w:val="none" w:sz="0" w:space="0" w:color="auto"/>
                        <w:right w:val="none" w:sz="0" w:space="0" w:color="auto"/>
                      </w:divBdr>
                    </w:div>
                  </w:divsChild>
                </w:div>
                <w:div w:id="1541896955">
                  <w:marLeft w:val="0"/>
                  <w:marRight w:val="150"/>
                  <w:marTop w:val="0"/>
                  <w:marBottom w:val="0"/>
                  <w:divBdr>
                    <w:top w:val="none" w:sz="0" w:space="0" w:color="auto"/>
                    <w:left w:val="none" w:sz="0" w:space="0" w:color="auto"/>
                    <w:bottom w:val="none" w:sz="0" w:space="0" w:color="auto"/>
                    <w:right w:val="none" w:sz="0" w:space="0" w:color="auto"/>
                  </w:divBdr>
                  <w:divsChild>
                    <w:div w:id="1641494734">
                      <w:marLeft w:val="0"/>
                      <w:marRight w:val="150"/>
                      <w:marTop w:val="0"/>
                      <w:marBottom w:val="0"/>
                      <w:divBdr>
                        <w:top w:val="none" w:sz="0" w:space="0" w:color="auto"/>
                        <w:left w:val="none" w:sz="0" w:space="0" w:color="auto"/>
                        <w:bottom w:val="none" w:sz="0" w:space="0" w:color="auto"/>
                        <w:right w:val="none" w:sz="0" w:space="0" w:color="auto"/>
                      </w:divBdr>
                    </w:div>
                  </w:divsChild>
                </w:div>
                <w:div w:id="1198355716">
                  <w:marLeft w:val="0"/>
                  <w:marRight w:val="150"/>
                  <w:marTop w:val="0"/>
                  <w:marBottom w:val="0"/>
                  <w:divBdr>
                    <w:top w:val="none" w:sz="0" w:space="0" w:color="auto"/>
                    <w:left w:val="none" w:sz="0" w:space="0" w:color="auto"/>
                    <w:bottom w:val="none" w:sz="0" w:space="0" w:color="auto"/>
                    <w:right w:val="none" w:sz="0" w:space="0" w:color="auto"/>
                  </w:divBdr>
                  <w:divsChild>
                    <w:div w:id="728845913">
                      <w:marLeft w:val="0"/>
                      <w:marRight w:val="150"/>
                      <w:marTop w:val="0"/>
                      <w:marBottom w:val="0"/>
                      <w:divBdr>
                        <w:top w:val="none" w:sz="0" w:space="0" w:color="auto"/>
                        <w:left w:val="none" w:sz="0" w:space="0" w:color="auto"/>
                        <w:bottom w:val="none" w:sz="0" w:space="0" w:color="auto"/>
                        <w:right w:val="none" w:sz="0" w:space="0" w:color="auto"/>
                      </w:divBdr>
                    </w:div>
                  </w:divsChild>
                </w:div>
                <w:div w:id="551158685">
                  <w:marLeft w:val="0"/>
                  <w:marRight w:val="150"/>
                  <w:marTop w:val="0"/>
                  <w:marBottom w:val="0"/>
                  <w:divBdr>
                    <w:top w:val="none" w:sz="0" w:space="0" w:color="auto"/>
                    <w:left w:val="none" w:sz="0" w:space="0" w:color="auto"/>
                    <w:bottom w:val="none" w:sz="0" w:space="0" w:color="auto"/>
                    <w:right w:val="none" w:sz="0" w:space="0" w:color="auto"/>
                  </w:divBdr>
                  <w:divsChild>
                    <w:div w:id="84674935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564490108">
          <w:marLeft w:val="0"/>
          <w:marRight w:val="0"/>
          <w:marTop w:val="0"/>
          <w:marBottom w:val="0"/>
          <w:divBdr>
            <w:top w:val="none" w:sz="0" w:space="0" w:color="auto"/>
            <w:left w:val="none" w:sz="0" w:space="0" w:color="auto"/>
            <w:bottom w:val="none" w:sz="0" w:space="0" w:color="auto"/>
            <w:right w:val="none" w:sz="0" w:space="0" w:color="auto"/>
          </w:divBdr>
          <w:divsChild>
            <w:div w:id="852257188">
              <w:marLeft w:val="0"/>
              <w:marRight w:val="0"/>
              <w:marTop w:val="0"/>
              <w:marBottom w:val="0"/>
              <w:divBdr>
                <w:top w:val="none" w:sz="0" w:space="0" w:color="auto"/>
                <w:left w:val="none" w:sz="0" w:space="0" w:color="auto"/>
                <w:bottom w:val="none" w:sz="0" w:space="0" w:color="auto"/>
                <w:right w:val="none" w:sz="0" w:space="0" w:color="auto"/>
              </w:divBdr>
            </w:div>
          </w:divsChild>
        </w:div>
        <w:div w:id="1133131057">
          <w:marLeft w:val="0"/>
          <w:marRight w:val="0"/>
          <w:marTop w:val="0"/>
          <w:marBottom w:val="0"/>
          <w:divBdr>
            <w:top w:val="none" w:sz="0" w:space="0" w:color="auto"/>
            <w:left w:val="none" w:sz="0" w:space="0" w:color="auto"/>
            <w:bottom w:val="none" w:sz="0" w:space="0" w:color="auto"/>
            <w:right w:val="none" w:sz="0" w:space="0" w:color="auto"/>
          </w:divBdr>
          <w:divsChild>
            <w:div w:id="1656645281">
              <w:marLeft w:val="0"/>
              <w:marRight w:val="0"/>
              <w:marTop w:val="0"/>
              <w:marBottom w:val="0"/>
              <w:divBdr>
                <w:top w:val="none" w:sz="0" w:space="0" w:color="auto"/>
                <w:left w:val="none" w:sz="0" w:space="0" w:color="auto"/>
                <w:bottom w:val="none" w:sz="0" w:space="0" w:color="auto"/>
                <w:right w:val="none" w:sz="0" w:space="0" w:color="auto"/>
              </w:divBdr>
            </w:div>
          </w:divsChild>
        </w:div>
        <w:div w:id="1408458445">
          <w:marLeft w:val="0"/>
          <w:marRight w:val="0"/>
          <w:marTop w:val="0"/>
          <w:marBottom w:val="0"/>
          <w:divBdr>
            <w:top w:val="none" w:sz="0" w:space="0" w:color="auto"/>
            <w:left w:val="none" w:sz="0" w:space="0" w:color="auto"/>
            <w:bottom w:val="none" w:sz="0" w:space="0" w:color="auto"/>
            <w:right w:val="none" w:sz="0" w:space="0" w:color="auto"/>
          </w:divBdr>
          <w:divsChild>
            <w:div w:id="578096041">
              <w:marLeft w:val="0"/>
              <w:marRight w:val="0"/>
              <w:marTop w:val="0"/>
              <w:marBottom w:val="0"/>
              <w:divBdr>
                <w:top w:val="none" w:sz="0" w:space="0" w:color="auto"/>
                <w:left w:val="none" w:sz="0" w:space="0" w:color="auto"/>
                <w:bottom w:val="none" w:sz="0" w:space="0" w:color="auto"/>
                <w:right w:val="none" w:sz="0" w:space="0" w:color="auto"/>
              </w:divBdr>
            </w:div>
          </w:divsChild>
        </w:div>
        <w:div w:id="1697391435">
          <w:marLeft w:val="0"/>
          <w:marRight w:val="0"/>
          <w:marTop w:val="0"/>
          <w:marBottom w:val="0"/>
          <w:divBdr>
            <w:top w:val="none" w:sz="0" w:space="0" w:color="auto"/>
            <w:left w:val="none" w:sz="0" w:space="0" w:color="auto"/>
            <w:bottom w:val="none" w:sz="0" w:space="0" w:color="auto"/>
            <w:right w:val="none" w:sz="0" w:space="0" w:color="auto"/>
          </w:divBdr>
          <w:divsChild>
            <w:div w:id="2143961495">
              <w:marLeft w:val="0"/>
              <w:marRight w:val="0"/>
              <w:marTop w:val="0"/>
              <w:marBottom w:val="0"/>
              <w:divBdr>
                <w:top w:val="none" w:sz="0" w:space="0" w:color="auto"/>
                <w:left w:val="none" w:sz="0" w:space="0" w:color="auto"/>
                <w:bottom w:val="none" w:sz="0" w:space="0" w:color="auto"/>
                <w:right w:val="none" w:sz="0" w:space="0" w:color="auto"/>
              </w:divBdr>
            </w:div>
          </w:divsChild>
        </w:div>
        <w:div w:id="903220417">
          <w:marLeft w:val="0"/>
          <w:marRight w:val="0"/>
          <w:marTop w:val="0"/>
          <w:marBottom w:val="0"/>
          <w:divBdr>
            <w:top w:val="none" w:sz="0" w:space="0" w:color="auto"/>
            <w:left w:val="none" w:sz="0" w:space="0" w:color="auto"/>
            <w:bottom w:val="none" w:sz="0" w:space="0" w:color="auto"/>
            <w:right w:val="none" w:sz="0" w:space="0" w:color="auto"/>
          </w:divBdr>
          <w:divsChild>
            <w:div w:id="25954683">
              <w:marLeft w:val="0"/>
              <w:marRight w:val="0"/>
              <w:marTop w:val="0"/>
              <w:marBottom w:val="0"/>
              <w:divBdr>
                <w:top w:val="none" w:sz="0" w:space="0" w:color="auto"/>
                <w:left w:val="none" w:sz="0" w:space="0" w:color="auto"/>
                <w:bottom w:val="none" w:sz="0" w:space="0" w:color="auto"/>
                <w:right w:val="none" w:sz="0" w:space="0" w:color="auto"/>
              </w:divBdr>
            </w:div>
          </w:divsChild>
        </w:div>
        <w:div w:id="1109199668">
          <w:marLeft w:val="0"/>
          <w:marRight w:val="0"/>
          <w:marTop w:val="0"/>
          <w:marBottom w:val="0"/>
          <w:divBdr>
            <w:top w:val="none" w:sz="0" w:space="0" w:color="auto"/>
            <w:left w:val="none" w:sz="0" w:space="0" w:color="auto"/>
            <w:bottom w:val="none" w:sz="0" w:space="0" w:color="auto"/>
            <w:right w:val="none" w:sz="0" w:space="0" w:color="auto"/>
          </w:divBdr>
          <w:divsChild>
            <w:div w:id="1508590418">
              <w:marLeft w:val="0"/>
              <w:marRight w:val="0"/>
              <w:marTop w:val="0"/>
              <w:marBottom w:val="0"/>
              <w:divBdr>
                <w:top w:val="none" w:sz="0" w:space="0" w:color="auto"/>
                <w:left w:val="none" w:sz="0" w:space="0" w:color="auto"/>
                <w:bottom w:val="none" w:sz="0" w:space="0" w:color="auto"/>
                <w:right w:val="none" w:sz="0" w:space="0" w:color="auto"/>
              </w:divBdr>
            </w:div>
          </w:divsChild>
        </w:div>
        <w:div w:id="1114521533">
          <w:marLeft w:val="0"/>
          <w:marRight w:val="0"/>
          <w:marTop w:val="0"/>
          <w:marBottom w:val="0"/>
          <w:divBdr>
            <w:top w:val="none" w:sz="0" w:space="0" w:color="auto"/>
            <w:left w:val="none" w:sz="0" w:space="0" w:color="auto"/>
            <w:bottom w:val="none" w:sz="0" w:space="0" w:color="auto"/>
            <w:right w:val="none" w:sz="0" w:space="0" w:color="auto"/>
          </w:divBdr>
          <w:divsChild>
            <w:div w:id="1343973598">
              <w:marLeft w:val="0"/>
              <w:marRight w:val="0"/>
              <w:marTop w:val="0"/>
              <w:marBottom w:val="0"/>
              <w:divBdr>
                <w:top w:val="none" w:sz="0" w:space="0" w:color="auto"/>
                <w:left w:val="none" w:sz="0" w:space="0" w:color="auto"/>
                <w:bottom w:val="none" w:sz="0" w:space="0" w:color="auto"/>
                <w:right w:val="none" w:sz="0" w:space="0" w:color="auto"/>
              </w:divBdr>
            </w:div>
          </w:divsChild>
        </w:div>
        <w:div w:id="1793668885">
          <w:marLeft w:val="0"/>
          <w:marRight w:val="0"/>
          <w:marTop w:val="0"/>
          <w:marBottom w:val="0"/>
          <w:divBdr>
            <w:top w:val="none" w:sz="0" w:space="0" w:color="auto"/>
            <w:left w:val="none" w:sz="0" w:space="0" w:color="auto"/>
            <w:bottom w:val="none" w:sz="0" w:space="0" w:color="auto"/>
            <w:right w:val="none" w:sz="0" w:space="0" w:color="auto"/>
          </w:divBdr>
          <w:divsChild>
            <w:div w:id="1450389900">
              <w:marLeft w:val="0"/>
              <w:marRight w:val="0"/>
              <w:marTop w:val="0"/>
              <w:marBottom w:val="0"/>
              <w:divBdr>
                <w:top w:val="none" w:sz="0" w:space="0" w:color="auto"/>
                <w:left w:val="none" w:sz="0" w:space="0" w:color="auto"/>
                <w:bottom w:val="none" w:sz="0" w:space="0" w:color="auto"/>
                <w:right w:val="none" w:sz="0" w:space="0" w:color="auto"/>
              </w:divBdr>
            </w:div>
          </w:divsChild>
        </w:div>
        <w:div w:id="1699890168">
          <w:marLeft w:val="0"/>
          <w:marRight w:val="0"/>
          <w:marTop w:val="0"/>
          <w:marBottom w:val="0"/>
          <w:divBdr>
            <w:top w:val="none" w:sz="0" w:space="0" w:color="auto"/>
            <w:left w:val="none" w:sz="0" w:space="0" w:color="auto"/>
            <w:bottom w:val="none" w:sz="0" w:space="0" w:color="auto"/>
            <w:right w:val="none" w:sz="0" w:space="0" w:color="auto"/>
          </w:divBdr>
          <w:divsChild>
            <w:div w:id="851576358">
              <w:marLeft w:val="0"/>
              <w:marRight w:val="0"/>
              <w:marTop w:val="0"/>
              <w:marBottom w:val="0"/>
              <w:divBdr>
                <w:top w:val="none" w:sz="0" w:space="0" w:color="auto"/>
                <w:left w:val="none" w:sz="0" w:space="0" w:color="auto"/>
                <w:bottom w:val="none" w:sz="0" w:space="0" w:color="auto"/>
                <w:right w:val="none" w:sz="0" w:space="0" w:color="auto"/>
              </w:divBdr>
            </w:div>
          </w:divsChild>
        </w:div>
        <w:div w:id="1198544842">
          <w:marLeft w:val="0"/>
          <w:marRight w:val="0"/>
          <w:marTop w:val="0"/>
          <w:marBottom w:val="0"/>
          <w:divBdr>
            <w:top w:val="none" w:sz="0" w:space="0" w:color="auto"/>
            <w:left w:val="none" w:sz="0" w:space="0" w:color="auto"/>
            <w:bottom w:val="none" w:sz="0" w:space="0" w:color="auto"/>
            <w:right w:val="none" w:sz="0" w:space="0" w:color="auto"/>
          </w:divBdr>
          <w:divsChild>
            <w:div w:id="761531031">
              <w:marLeft w:val="0"/>
              <w:marRight w:val="0"/>
              <w:marTop w:val="0"/>
              <w:marBottom w:val="0"/>
              <w:divBdr>
                <w:top w:val="none" w:sz="0" w:space="0" w:color="auto"/>
                <w:left w:val="none" w:sz="0" w:space="0" w:color="auto"/>
                <w:bottom w:val="none" w:sz="0" w:space="0" w:color="auto"/>
                <w:right w:val="none" w:sz="0" w:space="0" w:color="auto"/>
              </w:divBdr>
            </w:div>
          </w:divsChild>
        </w:div>
        <w:div w:id="1301961040">
          <w:marLeft w:val="0"/>
          <w:marRight w:val="0"/>
          <w:marTop w:val="0"/>
          <w:marBottom w:val="0"/>
          <w:divBdr>
            <w:top w:val="none" w:sz="0" w:space="0" w:color="auto"/>
            <w:left w:val="none" w:sz="0" w:space="0" w:color="auto"/>
            <w:bottom w:val="none" w:sz="0" w:space="0" w:color="auto"/>
            <w:right w:val="none" w:sz="0" w:space="0" w:color="auto"/>
          </w:divBdr>
          <w:divsChild>
            <w:div w:id="1871990057">
              <w:marLeft w:val="0"/>
              <w:marRight w:val="0"/>
              <w:marTop w:val="0"/>
              <w:marBottom w:val="0"/>
              <w:divBdr>
                <w:top w:val="none" w:sz="0" w:space="0" w:color="auto"/>
                <w:left w:val="none" w:sz="0" w:space="0" w:color="auto"/>
                <w:bottom w:val="none" w:sz="0" w:space="0" w:color="auto"/>
                <w:right w:val="none" w:sz="0" w:space="0" w:color="auto"/>
              </w:divBdr>
            </w:div>
          </w:divsChild>
        </w:div>
        <w:div w:id="1331908209">
          <w:marLeft w:val="0"/>
          <w:marRight w:val="0"/>
          <w:marTop w:val="0"/>
          <w:marBottom w:val="0"/>
          <w:divBdr>
            <w:top w:val="none" w:sz="0" w:space="0" w:color="auto"/>
            <w:left w:val="none" w:sz="0" w:space="0" w:color="auto"/>
            <w:bottom w:val="none" w:sz="0" w:space="0" w:color="auto"/>
            <w:right w:val="none" w:sz="0" w:space="0" w:color="auto"/>
          </w:divBdr>
          <w:divsChild>
            <w:div w:id="1721708589">
              <w:marLeft w:val="0"/>
              <w:marRight w:val="0"/>
              <w:marTop w:val="0"/>
              <w:marBottom w:val="0"/>
              <w:divBdr>
                <w:top w:val="none" w:sz="0" w:space="0" w:color="auto"/>
                <w:left w:val="none" w:sz="0" w:space="0" w:color="auto"/>
                <w:bottom w:val="none" w:sz="0" w:space="0" w:color="auto"/>
                <w:right w:val="none" w:sz="0" w:space="0" w:color="auto"/>
              </w:divBdr>
            </w:div>
          </w:divsChild>
        </w:div>
        <w:div w:id="837497648">
          <w:marLeft w:val="0"/>
          <w:marRight w:val="0"/>
          <w:marTop w:val="0"/>
          <w:marBottom w:val="0"/>
          <w:divBdr>
            <w:top w:val="none" w:sz="0" w:space="0" w:color="auto"/>
            <w:left w:val="none" w:sz="0" w:space="0" w:color="auto"/>
            <w:bottom w:val="none" w:sz="0" w:space="0" w:color="auto"/>
            <w:right w:val="none" w:sz="0" w:space="0" w:color="auto"/>
          </w:divBdr>
          <w:divsChild>
            <w:div w:id="1453481568">
              <w:marLeft w:val="0"/>
              <w:marRight w:val="0"/>
              <w:marTop w:val="0"/>
              <w:marBottom w:val="0"/>
              <w:divBdr>
                <w:top w:val="none" w:sz="0" w:space="0" w:color="auto"/>
                <w:left w:val="none" w:sz="0" w:space="0" w:color="auto"/>
                <w:bottom w:val="none" w:sz="0" w:space="0" w:color="auto"/>
                <w:right w:val="none" w:sz="0" w:space="0" w:color="auto"/>
              </w:divBdr>
            </w:div>
          </w:divsChild>
        </w:div>
        <w:div w:id="1156073013">
          <w:marLeft w:val="0"/>
          <w:marRight w:val="0"/>
          <w:marTop w:val="0"/>
          <w:marBottom w:val="0"/>
          <w:divBdr>
            <w:top w:val="none" w:sz="0" w:space="0" w:color="auto"/>
            <w:left w:val="none" w:sz="0" w:space="0" w:color="auto"/>
            <w:bottom w:val="none" w:sz="0" w:space="0" w:color="auto"/>
            <w:right w:val="none" w:sz="0" w:space="0" w:color="auto"/>
          </w:divBdr>
          <w:divsChild>
            <w:div w:id="1213032464">
              <w:marLeft w:val="0"/>
              <w:marRight w:val="0"/>
              <w:marTop w:val="0"/>
              <w:marBottom w:val="0"/>
              <w:divBdr>
                <w:top w:val="none" w:sz="0" w:space="0" w:color="auto"/>
                <w:left w:val="none" w:sz="0" w:space="0" w:color="auto"/>
                <w:bottom w:val="none" w:sz="0" w:space="0" w:color="auto"/>
                <w:right w:val="none" w:sz="0" w:space="0" w:color="auto"/>
              </w:divBdr>
            </w:div>
          </w:divsChild>
        </w:div>
        <w:div w:id="140657215">
          <w:marLeft w:val="0"/>
          <w:marRight w:val="0"/>
          <w:marTop w:val="0"/>
          <w:marBottom w:val="0"/>
          <w:divBdr>
            <w:top w:val="none" w:sz="0" w:space="0" w:color="auto"/>
            <w:left w:val="none" w:sz="0" w:space="0" w:color="auto"/>
            <w:bottom w:val="none" w:sz="0" w:space="0" w:color="auto"/>
            <w:right w:val="none" w:sz="0" w:space="0" w:color="auto"/>
          </w:divBdr>
          <w:divsChild>
            <w:div w:id="1895655064">
              <w:marLeft w:val="0"/>
              <w:marRight w:val="0"/>
              <w:marTop w:val="0"/>
              <w:marBottom w:val="0"/>
              <w:divBdr>
                <w:top w:val="none" w:sz="0" w:space="0" w:color="auto"/>
                <w:left w:val="none" w:sz="0" w:space="0" w:color="auto"/>
                <w:bottom w:val="none" w:sz="0" w:space="0" w:color="auto"/>
                <w:right w:val="none" w:sz="0" w:space="0" w:color="auto"/>
              </w:divBdr>
            </w:div>
          </w:divsChild>
        </w:div>
        <w:div w:id="1072851330">
          <w:marLeft w:val="0"/>
          <w:marRight w:val="0"/>
          <w:marTop w:val="0"/>
          <w:marBottom w:val="0"/>
          <w:divBdr>
            <w:top w:val="none" w:sz="0" w:space="0" w:color="auto"/>
            <w:left w:val="none" w:sz="0" w:space="0" w:color="auto"/>
            <w:bottom w:val="none" w:sz="0" w:space="0" w:color="auto"/>
            <w:right w:val="none" w:sz="0" w:space="0" w:color="auto"/>
          </w:divBdr>
          <w:divsChild>
            <w:div w:id="2145467458">
              <w:marLeft w:val="0"/>
              <w:marRight w:val="0"/>
              <w:marTop w:val="0"/>
              <w:marBottom w:val="0"/>
              <w:divBdr>
                <w:top w:val="none" w:sz="0" w:space="0" w:color="auto"/>
                <w:left w:val="none" w:sz="0" w:space="0" w:color="auto"/>
                <w:bottom w:val="none" w:sz="0" w:space="0" w:color="auto"/>
                <w:right w:val="none" w:sz="0" w:space="0" w:color="auto"/>
              </w:divBdr>
            </w:div>
          </w:divsChild>
        </w:div>
        <w:div w:id="1555507095">
          <w:marLeft w:val="0"/>
          <w:marRight w:val="0"/>
          <w:marTop w:val="0"/>
          <w:marBottom w:val="0"/>
          <w:divBdr>
            <w:top w:val="none" w:sz="0" w:space="0" w:color="auto"/>
            <w:left w:val="none" w:sz="0" w:space="0" w:color="auto"/>
            <w:bottom w:val="none" w:sz="0" w:space="0" w:color="auto"/>
            <w:right w:val="none" w:sz="0" w:space="0" w:color="auto"/>
          </w:divBdr>
          <w:divsChild>
            <w:div w:id="1304967424">
              <w:marLeft w:val="0"/>
              <w:marRight w:val="0"/>
              <w:marTop w:val="0"/>
              <w:marBottom w:val="0"/>
              <w:divBdr>
                <w:top w:val="none" w:sz="0" w:space="0" w:color="auto"/>
                <w:left w:val="none" w:sz="0" w:space="0" w:color="auto"/>
                <w:bottom w:val="none" w:sz="0" w:space="0" w:color="auto"/>
                <w:right w:val="none" w:sz="0" w:space="0" w:color="auto"/>
              </w:divBdr>
            </w:div>
          </w:divsChild>
        </w:div>
        <w:div w:id="620888117">
          <w:marLeft w:val="0"/>
          <w:marRight w:val="0"/>
          <w:marTop w:val="0"/>
          <w:marBottom w:val="0"/>
          <w:divBdr>
            <w:top w:val="none" w:sz="0" w:space="0" w:color="auto"/>
            <w:left w:val="none" w:sz="0" w:space="0" w:color="auto"/>
            <w:bottom w:val="none" w:sz="0" w:space="0" w:color="auto"/>
            <w:right w:val="none" w:sz="0" w:space="0" w:color="auto"/>
          </w:divBdr>
          <w:divsChild>
            <w:div w:id="1786847575">
              <w:marLeft w:val="0"/>
              <w:marRight w:val="0"/>
              <w:marTop w:val="0"/>
              <w:marBottom w:val="0"/>
              <w:divBdr>
                <w:top w:val="none" w:sz="0" w:space="0" w:color="auto"/>
                <w:left w:val="none" w:sz="0" w:space="0" w:color="auto"/>
                <w:bottom w:val="none" w:sz="0" w:space="0" w:color="auto"/>
                <w:right w:val="none" w:sz="0" w:space="0" w:color="auto"/>
              </w:divBdr>
            </w:div>
          </w:divsChild>
        </w:div>
        <w:div w:id="958146253">
          <w:marLeft w:val="0"/>
          <w:marRight w:val="0"/>
          <w:marTop w:val="0"/>
          <w:marBottom w:val="0"/>
          <w:divBdr>
            <w:top w:val="none" w:sz="0" w:space="0" w:color="auto"/>
            <w:left w:val="none" w:sz="0" w:space="0" w:color="auto"/>
            <w:bottom w:val="none" w:sz="0" w:space="0" w:color="auto"/>
            <w:right w:val="none" w:sz="0" w:space="0" w:color="auto"/>
          </w:divBdr>
          <w:divsChild>
            <w:div w:id="164588323">
              <w:marLeft w:val="0"/>
              <w:marRight w:val="0"/>
              <w:marTop w:val="0"/>
              <w:marBottom w:val="0"/>
              <w:divBdr>
                <w:top w:val="none" w:sz="0" w:space="0" w:color="auto"/>
                <w:left w:val="none" w:sz="0" w:space="0" w:color="auto"/>
                <w:bottom w:val="none" w:sz="0" w:space="0" w:color="auto"/>
                <w:right w:val="none" w:sz="0" w:space="0" w:color="auto"/>
              </w:divBdr>
            </w:div>
          </w:divsChild>
        </w:div>
        <w:div w:id="1885865780">
          <w:marLeft w:val="0"/>
          <w:marRight w:val="0"/>
          <w:marTop w:val="0"/>
          <w:marBottom w:val="0"/>
          <w:divBdr>
            <w:top w:val="none" w:sz="0" w:space="0" w:color="auto"/>
            <w:left w:val="none" w:sz="0" w:space="0" w:color="auto"/>
            <w:bottom w:val="none" w:sz="0" w:space="0" w:color="auto"/>
            <w:right w:val="none" w:sz="0" w:space="0" w:color="auto"/>
          </w:divBdr>
          <w:divsChild>
            <w:div w:id="704252551">
              <w:marLeft w:val="0"/>
              <w:marRight w:val="0"/>
              <w:marTop w:val="0"/>
              <w:marBottom w:val="0"/>
              <w:divBdr>
                <w:top w:val="none" w:sz="0" w:space="0" w:color="auto"/>
                <w:left w:val="none" w:sz="0" w:space="0" w:color="auto"/>
                <w:bottom w:val="none" w:sz="0" w:space="0" w:color="auto"/>
                <w:right w:val="none" w:sz="0" w:space="0" w:color="auto"/>
              </w:divBdr>
            </w:div>
          </w:divsChild>
        </w:div>
        <w:div w:id="1999310872">
          <w:marLeft w:val="0"/>
          <w:marRight w:val="0"/>
          <w:marTop w:val="0"/>
          <w:marBottom w:val="0"/>
          <w:divBdr>
            <w:top w:val="none" w:sz="0" w:space="0" w:color="auto"/>
            <w:left w:val="none" w:sz="0" w:space="0" w:color="auto"/>
            <w:bottom w:val="none" w:sz="0" w:space="0" w:color="auto"/>
            <w:right w:val="none" w:sz="0" w:space="0" w:color="auto"/>
          </w:divBdr>
          <w:divsChild>
            <w:div w:id="1586107680">
              <w:marLeft w:val="0"/>
              <w:marRight w:val="0"/>
              <w:marTop w:val="0"/>
              <w:marBottom w:val="0"/>
              <w:divBdr>
                <w:top w:val="none" w:sz="0" w:space="0" w:color="auto"/>
                <w:left w:val="none" w:sz="0" w:space="0" w:color="auto"/>
                <w:bottom w:val="none" w:sz="0" w:space="0" w:color="auto"/>
                <w:right w:val="none" w:sz="0" w:space="0" w:color="auto"/>
              </w:divBdr>
            </w:div>
          </w:divsChild>
        </w:div>
        <w:div w:id="504981990">
          <w:marLeft w:val="0"/>
          <w:marRight w:val="0"/>
          <w:marTop w:val="0"/>
          <w:marBottom w:val="0"/>
          <w:divBdr>
            <w:top w:val="none" w:sz="0" w:space="0" w:color="auto"/>
            <w:left w:val="none" w:sz="0" w:space="0" w:color="auto"/>
            <w:bottom w:val="none" w:sz="0" w:space="0" w:color="auto"/>
            <w:right w:val="none" w:sz="0" w:space="0" w:color="auto"/>
          </w:divBdr>
          <w:divsChild>
            <w:div w:id="1992364067">
              <w:marLeft w:val="0"/>
              <w:marRight w:val="0"/>
              <w:marTop w:val="0"/>
              <w:marBottom w:val="0"/>
              <w:divBdr>
                <w:top w:val="none" w:sz="0" w:space="0" w:color="auto"/>
                <w:left w:val="none" w:sz="0" w:space="0" w:color="auto"/>
                <w:bottom w:val="none" w:sz="0" w:space="0" w:color="auto"/>
                <w:right w:val="none" w:sz="0" w:space="0" w:color="auto"/>
              </w:divBdr>
            </w:div>
          </w:divsChild>
        </w:div>
        <w:div w:id="503130423">
          <w:marLeft w:val="0"/>
          <w:marRight w:val="0"/>
          <w:marTop w:val="0"/>
          <w:marBottom w:val="0"/>
          <w:divBdr>
            <w:top w:val="none" w:sz="0" w:space="0" w:color="auto"/>
            <w:left w:val="none" w:sz="0" w:space="0" w:color="auto"/>
            <w:bottom w:val="none" w:sz="0" w:space="0" w:color="auto"/>
            <w:right w:val="none" w:sz="0" w:space="0" w:color="auto"/>
          </w:divBdr>
          <w:divsChild>
            <w:div w:id="1435976976">
              <w:marLeft w:val="0"/>
              <w:marRight w:val="0"/>
              <w:marTop w:val="0"/>
              <w:marBottom w:val="0"/>
              <w:divBdr>
                <w:top w:val="none" w:sz="0" w:space="0" w:color="auto"/>
                <w:left w:val="none" w:sz="0" w:space="0" w:color="auto"/>
                <w:bottom w:val="none" w:sz="0" w:space="0" w:color="auto"/>
                <w:right w:val="none" w:sz="0" w:space="0" w:color="auto"/>
              </w:divBdr>
            </w:div>
          </w:divsChild>
        </w:div>
        <w:div w:id="614295122">
          <w:marLeft w:val="0"/>
          <w:marRight w:val="0"/>
          <w:marTop w:val="0"/>
          <w:marBottom w:val="0"/>
          <w:divBdr>
            <w:top w:val="none" w:sz="0" w:space="0" w:color="auto"/>
            <w:left w:val="none" w:sz="0" w:space="0" w:color="auto"/>
            <w:bottom w:val="none" w:sz="0" w:space="0" w:color="auto"/>
            <w:right w:val="none" w:sz="0" w:space="0" w:color="auto"/>
          </w:divBdr>
          <w:divsChild>
            <w:div w:id="974529793">
              <w:marLeft w:val="0"/>
              <w:marRight w:val="0"/>
              <w:marTop w:val="0"/>
              <w:marBottom w:val="0"/>
              <w:divBdr>
                <w:top w:val="none" w:sz="0" w:space="0" w:color="auto"/>
                <w:left w:val="none" w:sz="0" w:space="0" w:color="auto"/>
                <w:bottom w:val="none" w:sz="0" w:space="0" w:color="auto"/>
                <w:right w:val="none" w:sz="0" w:space="0" w:color="auto"/>
              </w:divBdr>
            </w:div>
          </w:divsChild>
        </w:div>
        <w:div w:id="1140613554">
          <w:marLeft w:val="0"/>
          <w:marRight w:val="0"/>
          <w:marTop w:val="0"/>
          <w:marBottom w:val="0"/>
          <w:divBdr>
            <w:top w:val="none" w:sz="0" w:space="0" w:color="auto"/>
            <w:left w:val="none" w:sz="0" w:space="0" w:color="auto"/>
            <w:bottom w:val="none" w:sz="0" w:space="0" w:color="auto"/>
            <w:right w:val="none" w:sz="0" w:space="0" w:color="auto"/>
          </w:divBdr>
          <w:divsChild>
            <w:div w:id="1852139375">
              <w:marLeft w:val="0"/>
              <w:marRight w:val="0"/>
              <w:marTop w:val="0"/>
              <w:marBottom w:val="0"/>
              <w:divBdr>
                <w:top w:val="none" w:sz="0" w:space="0" w:color="auto"/>
                <w:left w:val="none" w:sz="0" w:space="0" w:color="auto"/>
                <w:bottom w:val="none" w:sz="0" w:space="0" w:color="auto"/>
                <w:right w:val="none" w:sz="0" w:space="0" w:color="auto"/>
              </w:divBdr>
            </w:div>
          </w:divsChild>
        </w:div>
        <w:div w:id="1741058926">
          <w:marLeft w:val="0"/>
          <w:marRight w:val="0"/>
          <w:marTop w:val="0"/>
          <w:marBottom w:val="0"/>
          <w:divBdr>
            <w:top w:val="none" w:sz="0" w:space="0" w:color="auto"/>
            <w:left w:val="none" w:sz="0" w:space="0" w:color="auto"/>
            <w:bottom w:val="none" w:sz="0" w:space="0" w:color="auto"/>
            <w:right w:val="none" w:sz="0" w:space="0" w:color="auto"/>
          </w:divBdr>
          <w:divsChild>
            <w:div w:id="268246311">
              <w:marLeft w:val="0"/>
              <w:marRight w:val="0"/>
              <w:marTop w:val="0"/>
              <w:marBottom w:val="0"/>
              <w:divBdr>
                <w:top w:val="none" w:sz="0" w:space="0" w:color="auto"/>
                <w:left w:val="none" w:sz="0" w:space="0" w:color="auto"/>
                <w:bottom w:val="none" w:sz="0" w:space="0" w:color="auto"/>
                <w:right w:val="none" w:sz="0" w:space="0" w:color="auto"/>
              </w:divBdr>
            </w:div>
          </w:divsChild>
        </w:div>
        <w:div w:id="781921477">
          <w:marLeft w:val="0"/>
          <w:marRight w:val="0"/>
          <w:marTop w:val="0"/>
          <w:marBottom w:val="0"/>
          <w:divBdr>
            <w:top w:val="none" w:sz="0" w:space="0" w:color="auto"/>
            <w:left w:val="none" w:sz="0" w:space="0" w:color="auto"/>
            <w:bottom w:val="none" w:sz="0" w:space="0" w:color="auto"/>
            <w:right w:val="none" w:sz="0" w:space="0" w:color="auto"/>
          </w:divBdr>
          <w:divsChild>
            <w:div w:id="1595019123">
              <w:marLeft w:val="0"/>
              <w:marRight w:val="0"/>
              <w:marTop w:val="0"/>
              <w:marBottom w:val="0"/>
              <w:divBdr>
                <w:top w:val="none" w:sz="0" w:space="0" w:color="auto"/>
                <w:left w:val="none" w:sz="0" w:space="0" w:color="auto"/>
                <w:bottom w:val="none" w:sz="0" w:space="0" w:color="auto"/>
                <w:right w:val="none" w:sz="0" w:space="0" w:color="auto"/>
              </w:divBdr>
            </w:div>
          </w:divsChild>
        </w:div>
        <w:div w:id="1339577828">
          <w:marLeft w:val="0"/>
          <w:marRight w:val="0"/>
          <w:marTop w:val="0"/>
          <w:marBottom w:val="0"/>
          <w:divBdr>
            <w:top w:val="none" w:sz="0" w:space="0" w:color="auto"/>
            <w:left w:val="none" w:sz="0" w:space="0" w:color="auto"/>
            <w:bottom w:val="none" w:sz="0" w:space="0" w:color="auto"/>
            <w:right w:val="none" w:sz="0" w:space="0" w:color="auto"/>
          </w:divBdr>
          <w:divsChild>
            <w:div w:id="445392223">
              <w:marLeft w:val="0"/>
              <w:marRight w:val="0"/>
              <w:marTop w:val="0"/>
              <w:marBottom w:val="0"/>
              <w:divBdr>
                <w:top w:val="none" w:sz="0" w:space="0" w:color="auto"/>
                <w:left w:val="none" w:sz="0" w:space="0" w:color="auto"/>
                <w:bottom w:val="none" w:sz="0" w:space="0" w:color="auto"/>
                <w:right w:val="none" w:sz="0" w:space="0" w:color="auto"/>
              </w:divBdr>
            </w:div>
          </w:divsChild>
        </w:div>
        <w:div w:id="1374816523">
          <w:marLeft w:val="0"/>
          <w:marRight w:val="0"/>
          <w:marTop w:val="0"/>
          <w:marBottom w:val="0"/>
          <w:divBdr>
            <w:top w:val="none" w:sz="0" w:space="0" w:color="auto"/>
            <w:left w:val="none" w:sz="0" w:space="0" w:color="auto"/>
            <w:bottom w:val="none" w:sz="0" w:space="0" w:color="auto"/>
            <w:right w:val="none" w:sz="0" w:space="0" w:color="auto"/>
          </w:divBdr>
          <w:divsChild>
            <w:div w:id="891191197">
              <w:marLeft w:val="0"/>
              <w:marRight w:val="0"/>
              <w:marTop w:val="0"/>
              <w:marBottom w:val="0"/>
              <w:divBdr>
                <w:top w:val="none" w:sz="0" w:space="0" w:color="auto"/>
                <w:left w:val="none" w:sz="0" w:space="0" w:color="auto"/>
                <w:bottom w:val="none" w:sz="0" w:space="0" w:color="auto"/>
                <w:right w:val="none" w:sz="0" w:space="0" w:color="auto"/>
              </w:divBdr>
            </w:div>
          </w:divsChild>
        </w:div>
        <w:div w:id="822283721">
          <w:marLeft w:val="0"/>
          <w:marRight w:val="0"/>
          <w:marTop w:val="0"/>
          <w:marBottom w:val="0"/>
          <w:divBdr>
            <w:top w:val="none" w:sz="0" w:space="0" w:color="auto"/>
            <w:left w:val="none" w:sz="0" w:space="0" w:color="auto"/>
            <w:bottom w:val="none" w:sz="0" w:space="0" w:color="auto"/>
            <w:right w:val="none" w:sz="0" w:space="0" w:color="auto"/>
          </w:divBdr>
          <w:divsChild>
            <w:div w:id="1774788892">
              <w:marLeft w:val="0"/>
              <w:marRight w:val="0"/>
              <w:marTop w:val="0"/>
              <w:marBottom w:val="0"/>
              <w:divBdr>
                <w:top w:val="none" w:sz="0" w:space="0" w:color="auto"/>
                <w:left w:val="none" w:sz="0" w:space="0" w:color="auto"/>
                <w:bottom w:val="none" w:sz="0" w:space="0" w:color="auto"/>
                <w:right w:val="none" w:sz="0" w:space="0" w:color="auto"/>
              </w:divBdr>
            </w:div>
          </w:divsChild>
        </w:div>
        <w:div w:id="1311979319">
          <w:marLeft w:val="0"/>
          <w:marRight w:val="0"/>
          <w:marTop w:val="0"/>
          <w:marBottom w:val="0"/>
          <w:divBdr>
            <w:top w:val="none" w:sz="0" w:space="0" w:color="auto"/>
            <w:left w:val="none" w:sz="0" w:space="0" w:color="auto"/>
            <w:bottom w:val="none" w:sz="0" w:space="0" w:color="auto"/>
            <w:right w:val="none" w:sz="0" w:space="0" w:color="auto"/>
          </w:divBdr>
          <w:divsChild>
            <w:div w:id="1790932061">
              <w:marLeft w:val="0"/>
              <w:marRight w:val="0"/>
              <w:marTop w:val="0"/>
              <w:marBottom w:val="0"/>
              <w:divBdr>
                <w:top w:val="none" w:sz="0" w:space="0" w:color="auto"/>
                <w:left w:val="none" w:sz="0" w:space="0" w:color="auto"/>
                <w:bottom w:val="none" w:sz="0" w:space="0" w:color="auto"/>
                <w:right w:val="none" w:sz="0" w:space="0" w:color="auto"/>
              </w:divBdr>
            </w:div>
          </w:divsChild>
        </w:div>
        <w:div w:id="1110005081">
          <w:marLeft w:val="0"/>
          <w:marRight w:val="0"/>
          <w:marTop w:val="0"/>
          <w:marBottom w:val="0"/>
          <w:divBdr>
            <w:top w:val="none" w:sz="0" w:space="0" w:color="auto"/>
            <w:left w:val="none" w:sz="0" w:space="0" w:color="auto"/>
            <w:bottom w:val="none" w:sz="0" w:space="0" w:color="auto"/>
            <w:right w:val="none" w:sz="0" w:space="0" w:color="auto"/>
          </w:divBdr>
          <w:divsChild>
            <w:div w:id="1061093941">
              <w:marLeft w:val="0"/>
              <w:marRight w:val="0"/>
              <w:marTop w:val="0"/>
              <w:marBottom w:val="0"/>
              <w:divBdr>
                <w:top w:val="none" w:sz="0" w:space="0" w:color="auto"/>
                <w:left w:val="none" w:sz="0" w:space="0" w:color="auto"/>
                <w:bottom w:val="none" w:sz="0" w:space="0" w:color="auto"/>
                <w:right w:val="none" w:sz="0" w:space="0" w:color="auto"/>
              </w:divBdr>
            </w:div>
          </w:divsChild>
        </w:div>
        <w:div w:id="1592079239">
          <w:marLeft w:val="0"/>
          <w:marRight w:val="0"/>
          <w:marTop w:val="0"/>
          <w:marBottom w:val="0"/>
          <w:divBdr>
            <w:top w:val="none" w:sz="0" w:space="0" w:color="auto"/>
            <w:left w:val="none" w:sz="0" w:space="0" w:color="auto"/>
            <w:bottom w:val="none" w:sz="0" w:space="0" w:color="auto"/>
            <w:right w:val="none" w:sz="0" w:space="0" w:color="auto"/>
          </w:divBdr>
          <w:divsChild>
            <w:div w:id="1727097322">
              <w:marLeft w:val="0"/>
              <w:marRight w:val="0"/>
              <w:marTop w:val="0"/>
              <w:marBottom w:val="0"/>
              <w:divBdr>
                <w:top w:val="none" w:sz="0" w:space="0" w:color="auto"/>
                <w:left w:val="none" w:sz="0" w:space="0" w:color="auto"/>
                <w:bottom w:val="none" w:sz="0" w:space="0" w:color="auto"/>
                <w:right w:val="none" w:sz="0" w:space="0" w:color="auto"/>
              </w:divBdr>
            </w:div>
          </w:divsChild>
        </w:div>
        <w:div w:id="133132">
          <w:marLeft w:val="0"/>
          <w:marRight w:val="0"/>
          <w:marTop w:val="0"/>
          <w:marBottom w:val="0"/>
          <w:divBdr>
            <w:top w:val="none" w:sz="0" w:space="0" w:color="auto"/>
            <w:left w:val="none" w:sz="0" w:space="0" w:color="auto"/>
            <w:bottom w:val="none" w:sz="0" w:space="0" w:color="auto"/>
            <w:right w:val="none" w:sz="0" w:space="0" w:color="auto"/>
          </w:divBdr>
          <w:divsChild>
            <w:div w:id="1330131267">
              <w:marLeft w:val="0"/>
              <w:marRight w:val="0"/>
              <w:marTop w:val="0"/>
              <w:marBottom w:val="0"/>
              <w:divBdr>
                <w:top w:val="none" w:sz="0" w:space="0" w:color="auto"/>
                <w:left w:val="none" w:sz="0" w:space="0" w:color="auto"/>
                <w:bottom w:val="none" w:sz="0" w:space="0" w:color="auto"/>
                <w:right w:val="none" w:sz="0" w:space="0" w:color="auto"/>
              </w:divBdr>
            </w:div>
          </w:divsChild>
        </w:div>
        <w:div w:id="954943216">
          <w:marLeft w:val="0"/>
          <w:marRight w:val="0"/>
          <w:marTop w:val="0"/>
          <w:marBottom w:val="0"/>
          <w:divBdr>
            <w:top w:val="none" w:sz="0" w:space="0" w:color="auto"/>
            <w:left w:val="none" w:sz="0" w:space="0" w:color="auto"/>
            <w:bottom w:val="none" w:sz="0" w:space="0" w:color="auto"/>
            <w:right w:val="none" w:sz="0" w:space="0" w:color="auto"/>
          </w:divBdr>
          <w:divsChild>
            <w:div w:id="1230120410">
              <w:marLeft w:val="0"/>
              <w:marRight w:val="0"/>
              <w:marTop w:val="0"/>
              <w:marBottom w:val="0"/>
              <w:divBdr>
                <w:top w:val="none" w:sz="0" w:space="0" w:color="auto"/>
                <w:left w:val="none" w:sz="0" w:space="0" w:color="auto"/>
                <w:bottom w:val="none" w:sz="0" w:space="0" w:color="auto"/>
                <w:right w:val="none" w:sz="0" w:space="0" w:color="auto"/>
              </w:divBdr>
            </w:div>
          </w:divsChild>
        </w:div>
        <w:div w:id="1685398947">
          <w:marLeft w:val="0"/>
          <w:marRight w:val="0"/>
          <w:marTop w:val="0"/>
          <w:marBottom w:val="0"/>
          <w:divBdr>
            <w:top w:val="none" w:sz="0" w:space="0" w:color="auto"/>
            <w:left w:val="none" w:sz="0" w:space="0" w:color="auto"/>
            <w:bottom w:val="none" w:sz="0" w:space="0" w:color="auto"/>
            <w:right w:val="none" w:sz="0" w:space="0" w:color="auto"/>
          </w:divBdr>
          <w:divsChild>
            <w:div w:id="231741201">
              <w:marLeft w:val="0"/>
              <w:marRight w:val="0"/>
              <w:marTop w:val="0"/>
              <w:marBottom w:val="0"/>
              <w:divBdr>
                <w:top w:val="none" w:sz="0" w:space="0" w:color="auto"/>
                <w:left w:val="none" w:sz="0" w:space="0" w:color="auto"/>
                <w:bottom w:val="none" w:sz="0" w:space="0" w:color="auto"/>
                <w:right w:val="none" w:sz="0" w:space="0" w:color="auto"/>
              </w:divBdr>
            </w:div>
          </w:divsChild>
        </w:div>
        <w:div w:id="249629739">
          <w:marLeft w:val="0"/>
          <w:marRight w:val="0"/>
          <w:marTop w:val="0"/>
          <w:marBottom w:val="0"/>
          <w:divBdr>
            <w:top w:val="none" w:sz="0" w:space="0" w:color="auto"/>
            <w:left w:val="none" w:sz="0" w:space="0" w:color="auto"/>
            <w:bottom w:val="none" w:sz="0" w:space="0" w:color="auto"/>
            <w:right w:val="none" w:sz="0" w:space="0" w:color="auto"/>
          </w:divBdr>
          <w:divsChild>
            <w:div w:id="1776946914">
              <w:marLeft w:val="0"/>
              <w:marRight w:val="0"/>
              <w:marTop w:val="0"/>
              <w:marBottom w:val="0"/>
              <w:divBdr>
                <w:top w:val="none" w:sz="0" w:space="0" w:color="auto"/>
                <w:left w:val="none" w:sz="0" w:space="0" w:color="auto"/>
                <w:bottom w:val="none" w:sz="0" w:space="0" w:color="auto"/>
                <w:right w:val="none" w:sz="0" w:space="0" w:color="auto"/>
              </w:divBdr>
            </w:div>
          </w:divsChild>
        </w:div>
        <w:div w:id="1617177134">
          <w:marLeft w:val="0"/>
          <w:marRight w:val="0"/>
          <w:marTop w:val="0"/>
          <w:marBottom w:val="0"/>
          <w:divBdr>
            <w:top w:val="none" w:sz="0" w:space="0" w:color="auto"/>
            <w:left w:val="none" w:sz="0" w:space="0" w:color="auto"/>
            <w:bottom w:val="none" w:sz="0" w:space="0" w:color="auto"/>
            <w:right w:val="none" w:sz="0" w:space="0" w:color="auto"/>
          </w:divBdr>
          <w:divsChild>
            <w:div w:id="1492719480">
              <w:marLeft w:val="0"/>
              <w:marRight w:val="0"/>
              <w:marTop w:val="0"/>
              <w:marBottom w:val="0"/>
              <w:divBdr>
                <w:top w:val="none" w:sz="0" w:space="0" w:color="auto"/>
                <w:left w:val="none" w:sz="0" w:space="0" w:color="auto"/>
                <w:bottom w:val="none" w:sz="0" w:space="0" w:color="auto"/>
                <w:right w:val="none" w:sz="0" w:space="0" w:color="auto"/>
              </w:divBdr>
            </w:div>
          </w:divsChild>
        </w:div>
        <w:div w:id="1589076106">
          <w:marLeft w:val="0"/>
          <w:marRight w:val="0"/>
          <w:marTop w:val="0"/>
          <w:marBottom w:val="0"/>
          <w:divBdr>
            <w:top w:val="none" w:sz="0" w:space="0" w:color="auto"/>
            <w:left w:val="none" w:sz="0" w:space="0" w:color="auto"/>
            <w:bottom w:val="none" w:sz="0" w:space="0" w:color="auto"/>
            <w:right w:val="none" w:sz="0" w:space="0" w:color="auto"/>
          </w:divBdr>
          <w:divsChild>
            <w:div w:id="1295409538">
              <w:marLeft w:val="0"/>
              <w:marRight w:val="0"/>
              <w:marTop w:val="0"/>
              <w:marBottom w:val="0"/>
              <w:divBdr>
                <w:top w:val="none" w:sz="0" w:space="0" w:color="auto"/>
                <w:left w:val="none" w:sz="0" w:space="0" w:color="auto"/>
                <w:bottom w:val="none" w:sz="0" w:space="0" w:color="auto"/>
                <w:right w:val="none" w:sz="0" w:space="0" w:color="auto"/>
              </w:divBdr>
            </w:div>
          </w:divsChild>
        </w:div>
        <w:div w:id="893394836">
          <w:marLeft w:val="0"/>
          <w:marRight w:val="0"/>
          <w:marTop w:val="0"/>
          <w:marBottom w:val="0"/>
          <w:divBdr>
            <w:top w:val="none" w:sz="0" w:space="0" w:color="auto"/>
            <w:left w:val="none" w:sz="0" w:space="0" w:color="auto"/>
            <w:bottom w:val="none" w:sz="0" w:space="0" w:color="auto"/>
            <w:right w:val="none" w:sz="0" w:space="0" w:color="auto"/>
          </w:divBdr>
          <w:divsChild>
            <w:div w:id="918489981">
              <w:marLeft w:val="0"/>
              <w:marRight w:val="0"/>
              <w:marTop w:val="0"/>
              <w:marBottom w:val="0"/>
              <w:divBdr>
                <w:top w:val="none" w:sz="0" w:space="0" w:color="auto"/>
                <w:left w:val="none" w:sz="0" w:space="0" w:color="auto"/>
                <w:bottom w:val="none" w:sz="0" w:space="0" w:color="auto"/>
                <w:right w:val="none" w:sz="0" w:space="0" w:color="auto"/>
              </w:divBdr>
            </w:div>
          </w:divsChild>
        </w:div>
        <w:div w:id="1726638315">
          <w:marLeft w:val="0"/>
          <w:marRight w:val="0"/>
          <w:marTop w:val="0"/>
          <w:marBottom w:val="0"/>
          <w:divBdr>
            <w:top w:val="none" w:sz="0" w:space="0" w:color="auto"/>
            <w:left w:val="none" w:sz="0" w:space="0" w:color="auto"/>
            <w:bottom w:val="none" w:sz="0" w:space="0" w:color="auto"/>
            <w:right w:val="none" w:sz="0" w:space="0" w:color="auto"/>
          </w:divBdr>
          <w:divsChild>
            <w:div w:id="1977681496">
              <w:marLeft w:val="0"/>
              <w:marRight w:val="0"/>
              <w:marTop w:val="0"/>
              <w:marBottom w:val="0"/>
              <w:divBdr>
                <w:top w:val="none" w:sz="0" w:space="0" w:color="auto"/>
                <w:left w:val="none" w:sz="0" w:space="0" w:color="auto"/>
                <w:bottom w:val="none" w:sz="0" w:space="0" w:color="auto"/>
                <w:right w:val="none" w:sz="0" w:space="0" w:color="auto"/>
              </w:divBdr>
            </w:div>
          </w:divsChild>
        </w:div>
        <w:div w:id="1141072893">
          <w:marLeft w:val="0"/>
          <w:marRight w:val="0"/>
          <w:marTop w:val="0"/>
          <w:marBottom w:val="0"/>
          <w:divBdr>
            <w:top w:val="none" w:sz="0" w:space="0" w:color="auto"/>
            <w:left w:val="none" w:sz="0" w:space="0" w:color="auto"/>
            <w:bottom w:val="none" w:sz="0" w:space="0" w:color="auto"/>
            <w:right w:val="none" w:sz="0" w:space="0" w:color="auto"/>
          </w:divBdr>
          <w:divsChild>
            <w:div w:id="438721050">
              <w:marLeft w:val="0"/>
              <w:marRight w:val="0"/>
              <w:marTop w:val="0"/>
              <w:marBottom w:val="0"/>
              <w:divBdr>
                <w:top w:val="none" w:sz="0" w:space="0" w:color="auto"/>
                <w:left w:val="none" w:sz="0" w:space="0" w:color="auto"/>
                <w:bottom w:val="none" w:sz="0" w:space="0" w:color="auto"/>
                <w:right w:val="none" w:sz="0" w:space="0" w:color="auto"/>
              </w:divBdr>
            </w:div>
          </w:divsChild>
        </w:div>
        <w:div w:id="1615089878">
          <w:marLeft w:val="0"/>
          <w:marRight w:val="0"/>
          <w:marTop w:val="0"/>
          <w:marBottom w:val="0"/>
          <w:divBdr>
            <w:top w:val="none" w:sz="0" w:space="0" w:color="auto"/>
            <w:left w:val="none" w:sz="0" w:space="0" w:color="auto"/>
            <w:bottom w:val="none" w:sz="0" w:space="0" w:color="auto"/>
            <w:right w:val="none" w:sz="0" w:space="0" w:color="auto"/>
          </w:divBdr>
          <w:divsChild>
            <w:div w:id="400098267">
              <w:marLeft w:val="0"/>
              <w:marRight w:val="0"/>
              <w:marTop w:val="0"/>
              <w:marBottom w:val="0"/>
              <w:divBdr>
                <w:top w:val="none" w:sz="0" w:space="0" w:color="auto"/>
                <w:left w:val="none" w:sz="0" w:space="0" w:color="auto"/>
                <w:bottom w:val="none" w:sz="0" w:space="0" w:color="auto"/>
                <w:right w:val="none" w:sz="0" w:space="0" w:color="auto"/>
              </w:divBdr>
            </w:div>
          </w:divsChild>
        </w:div>
        <w:div w:id="2010405078">
          <w:marLeft w:val="0"/>
          <w:marRight w:val="0"/>
          <w:marTop w:val="0"/>
          <w:marBottom w:val="0"/>
          <w:divBdr>
            <w:top w:val="none" w:sz="0" w:space="0" w:color="auto"/>
            <w:left w:val="none" w:sz="0" w:space="0" w:color="auto"/>
            <w:bottom w:val="none" w:sz="0" w:space="0" w:color="auto"/>
            <w:right w:val="none" w:sz="0" w:space="0" w:color="auto"/>
          </w:divBdr>
          <w:divsChild>
            <w:div w:id="1180856221">
              <w:marLeft w:val="0"/>
              <w:marRight w:val="0"/>
              <w:marTop w:val="0"/>
              <w:marBottom w:val="0"/>
              <w:divBdr>
                <w:top w:val="none" w:sz="0" w:space="0" w:color="auto"/>
                <w:left w:val="none" w:sz="0" w:space="0" w:color="auto"/>
                <w:bottom w:val="none" w:sz="0" w:space="0" w:color="auto"/>
                <w:right w:val="none" w:sz="0" w:space="0" w:color="auto"/>
              </w:divBdr>
            </w:div>
          </w:divsChild>
        </w:div>
        <w:div w:id="91972350">
          <w:marLeft w:val="0"/>
          <w:marRight w:val="0"/>
          <w:marTop w:val="0"/>
          <w:marBottom w:val="0"/>
          <w:divBdr>
            <w:top w:val="none" w:sz="0" w:space="0" w:color="auto"/>
            <w:left w:val="none" w:sz="0" w:space="0" w:color="auto"/>
            <w:bottom w:val="none" w:sz="0" w:space="0" w:color="auto"/>
            <w:right w:val="none" w:sz="0" w:space="0" w:color="auto"/>
          </w:divBdr>
          <w:divsChild>
            <w:div w:id="736587804">
              <w:marLeft w:val="0"/>
              <w:marRight w:val="0"/>
              <w:marTop w:val="0"/>
              <w:marBottom w:val="0"/>
              <w:divBdr>
                <w:top w:val="none" w:sz="0" w:space="0" w:color="auto"/>
                <w:left w:val="none" w:sz="0" w:space="0" w:color="auto"/>
                <w:bottom w:val="none" w:sz="0" w:space="0" w:color="auto"/>
                <w:right w:val="none" w:sz="0" w:space="0" w:color="auto"/>
              </w:divBdr>
            </w:div>
          </w:divsChild>
        </w:div>
        <w:div w:id="1713268614">
          <w:marLeft w:val="0"/>
          <w:marRight w:val="0"/>
          <w:marTop w:val="0"/>
          <w:marBottom w:val="0"/>
          <w:divBdr>
            <w:top w:val="none" w:sz="0" w:space="0" w:color="auto"/>
            <w:left w:val="none" w:sz="0" w:space="0" w:color="auto"/>
            <w:bottom w:val="none" w:sz="0" w:space="0" w:color="auto"/>
            <w:right w:val="none" w:sz="0" w:space="0" w:color="auto"/>
          </w:divBdr>
          <w:divsChild>
            <w:div w:id="1315909167">
              <w:marLeft w:val="0"/>
              <w:marRight w:val="0"/>
              <w:marTop w:val="0"/>
              <w:marBottom w:val="0"/>
              <w:divBdr>
                <w:top w:val="none" w:sz="0" w:space="0" w:color="auto"/>
                <w:left w:val="none" w:sz="0" w:space="0" w:color="auto"/>
                <w:bottom w:val="none" w:sz="0" w:space="0" w:color="auto"/>
                <w:right w:val="none" w:sz="0" w:space="0" w:color="auto"/>
              </w:divBdr>
            </w:div>
          </w:divsChild>
        </w:div>
        <w:div w:id="1600530255">
          <w:marLeft w:val="0"/>
          <w:marRight w:val="0"/>
          <w:marTop w:val="0"/>
          <w:marBottom w:val="0"/>
          <w:divBdr>
            <w:top w:val="none" w:sz="0" w:space="0" w:color="auto"/>
            <w:left w:val="none" w:sz="0" w:space="0" w:color="auto"/>
            <w:bottom w:val="none" w:sz="0" w:space="0" w:color="auto"/>
            <w:right w:val="none" w:sz="0" w:space="0" w:color="auto"/>
          </w:divBdr>
          <w:divsChild>
            <w:div w:id="629700886">
              <w:marLeft w:val="0"/>
              <w:marRight w:val="0"/>
              <w:marTop w:val="0"/>
              <w:marBottom w:val="0"/>
              <w:divBdr>
                <w:top w:val="none" w:sz="0" w:space="0" w:color="auto"/>
                <w:left w:val="none" w:sz="0" w:space="0" w:color="auto"/>
                <w:bottom w:val="none" w:sz="0" w:space="0" w:color="auto"/>
                <w:right w:val="none" w:sz="0" w:space="0" w:color="auto"/>
              </w:divBdr>
            </w:div>
          </w:divsChild>
        </w:div>
        <w:div w:id="1449275830">
          <w:marLeft w:val="0"/>
          <w:marRight w:val="0"/>
          <w:marTop w:val="0"/>
          <w:marBottom w:val="0"/>
          <w:divBdr>
            <w:top w:val="none" w:sz="0" w:space="0" w:color="auto"/>
            <w:left w:val="none" w:sz="0" w:space="0" w:color="auto"/>
            <w:bottom w:val="none" w:sz="0" w:space="0" w:color="auto"/>
            <w:right w:val="none" w:sz="0" w:space="0" w:color="auto"/>
          </w:divBdr>
          <w:divsChild>
            <w:div w:id="623850709">
              <w:marLeft w:val="0"/>
              <w:marRight w:val="0"/>
              <w:marTop w:val="0"/>
              <w:marBottom w:val="0"/>
              <w:divBdr>
                <w:top w:val="none" w:sz="0" w:space="0" w:color="auto"/>
                <w:left w:val="none" w:sz="0" w:space="0" w:color="auto"/>
                <w:bottom w:val="none" w:sz="0" w:space="0" w:color="auto"/>
                <w:right w:val="none" w:sz="0" w:space="0" w:color="auto"/>
              </w:divBdr>
            </w:div>
          </w:divsChild>
        </w:div>
        <w:div w:id="1030298451">
          <w:marLeft w:val="0"/>
          <w:marRight w:val="0"/>
          <w:marTop w:val="0"/>
          <w:marBottom w:val="0"/>
          <w:divBdr>
            <w:top w:val="none" w:sz="0" w:space="0" w:color="auto"/>
            <w:left w:val="none" w:sz="0" w:space="0" w:color="auto"/>
            <w:bottom w:val="none" w:sz="0" w:space="0" w:color="auto"/>
            <w:right w:val="none" w:sz="0" w:space="0" w:color="auto"/>
          </w:divBdr>
          <w:divsChild>
            <w:div w:id="741416800">
              <w:marLeft w:val="0"/>
              <w:marRight w:val="0"/>
              <w:marTop w:val="0"/>
              <w:marBottom w:val="0"/>
              <w:divBdr>
                <w:top w:val="none" w:sz="0" w:space="0" w:color="auto"/>
                <w:left w:val="none" w:sz="0" w:space="0" w:color="auto"/>
                <w:bottom w:val="none" w:sz="0" w:space="0" w:color="auto"/>
                <w:right w:val="none" w:sz="0" w:space="0" w:color="auto"/>
              </w:divBdr>
            </w:div>
          </w:divsChild>
        </w:div>
        <w:div w:id="1759400322">
          <w:marLeft w:val="0"/>
          <w:marRight w:val="0"/>
          <w:marTop w:val="0"/>
          <w:marBottom w:val="0"/>
          <w:divBdr>
            <w:top w:val="none" w:sz="0" w:space="0" w:color="auto"/>
            <w:left w:val="none" w:sz="0" w:space="0" w:color="auto"/>
            <w:bottom w:val="none" w:sz="0" w:space="0" w:color="auto"/>
            <w:right w:val="none" w:sz="0" w:space="0" w:color="auto"/>
          </w:divBdr>
          <w:divsChild>
            <w:div w:id="1296524344">
              <w:marLeft w:val="0"/>
              <w:marRight w:val="0"/>
              <w:marTop w:val="0"/>
              <w:marBottom w:val="0"/>
              <w:divBdr>
                <w:top w:val="none" w:sz="0" w:space="0" w:color="auto"/>
                <w:left w:val="none" w:sz="0" w:space="0" w:color="auto"/>
                <w:bottom w:val="none" w:sz="0" w:space="0" w:color="auto"/>
                <w:right w:val="none" w:sz="0" w:space="0" w:color="auto"/>
              </w:divBdr>
            </w:div>
          </w:divsChild>
        </w:div>
        <w:div w:id="1582593263">
          <w:marLeft w:val="0"/>
          <w:marRight w:val="0"/>
          <w:marTop w:val="0"/>
          <w:marBottom w:val="0"/>
          <w:divBdr>
            <w:top w:val="none" w:sz="0" w:space="0" w:color="auto"/>
            <w:left w:val="none" w:sz="0" w:space="0" w:color="auto"/>
            <w:bottom w:val="none" w:sz="0" w:space="0" w:color="auto"/>
            <w:right w:val="none" w:sz="0" w:space="0" w:color="auto"/>
          </w:divBdr>
          <w:divsChild>
            <w:div w:id="254898023">
              <w:marLeft w:val="0"/>
              <w:marRight w:val="0"/>
              <w:marTop w:val="0"/>
              <w:marBottom w:val="0"/>
              <w:divBdr>
                <w:top w:val="none" w:sz="0" w:space="0" w:color="auto"/>
                <w:left w:val="none" w:sz="0" w:space="0" w:color="auto"/>
                <w:bottom w:val="none" w:sz="0" w:space="0" w:color="auto"/>
                <w:right w:val="none" w:sz="0" w:space="0" w:color="auto"/>
              </w:divBdr>
            </w:div>
          </w:divsChild>
        </w:div>
        <w:div w:id="1950233343">
          <w:marLeft w:val="0"/>
          <w:marRight w:val="0"/>
          <w:marTop w:val="0"/>
          <w:marBottom w:val="0"/>
          <w:divBdr>
            <w:top w:val="none" w:sz="0" w:space="0" w:color="auto"/>
            <w:left w:val="none" w:sz="0" w:space="0" w:color="auto"/>
            <w:bottom w:val="none" w:sz="0" w:space="0" w:color="auto"/>
            <w:right w:val="none" w:sz="0" w:space="0" w:color="auto"/>
          </w:divBdr>
          <w:divsChild>
            <w:div w:id="554392839">
              <w:marLeft w:val="0"/>
              <w:marRight w:val="0"/>
              <w:marTop w:val="0"/>
              <w:marBottom w:val="0"/>
              <w:divBdr>
                <w:top w:val="none" w:sz="0" w:space="0" w:color="auto"/>
                <w:left w:val="none" w:sz="0" w:space="0" w:color="auto"/>
                <w:bottom w:val="none" w:sz="0" w:space="0" w:color="auto"/>
                <w:right w:val="none" w:sz="0" w:space="0" w:color="auto"/>
              </w:divBdr>
            </w:div>
          </w:divsChild>
        </w:div>
        <w:div w:id="1486432002">
          <w:marLeft w:val="0"/>
          <w:marRight w:val="0"/>
          <w:marTop w:val="0"/>
          <w:marBottom w:val="0"/>
          <w:divBdr>
            <w:top w:val="none" w:sz="0" w:space="0" w:color="auto"/>
            <w:left w:val="none" w:sz="0" w:space="0" w:color="auto"/>
            <w:bottom w:val="none" w:sz="0" w:space="0" w:color="auto"/>
            <w:right w:val="none" w:sz="0" w:space="0" w:color="auto"/>
          </w:divBdr>
          <w:divsChild>
            <w:div w:id="1942881416">
              <w:marLeft w:val="0"/>
              <w:marRight w:val="0"/>
              <w:marTop w:val="0"/>
              <w:marBottom w:val="0"/>
              <w:divBdr>
                <w:top w:val="none" w:sz="0" w:space="0" w:color="auto"/>
                <w:left w:val="none" w:sz="0" w:space="0" w:color="auto"/>
                <w:bottom w:val="none" w:sz="0" w:space="0" w:color="auto"/>
                <w:right w:val="none" w:sz="0" w:space="0" w:color="auto"/>
              </w:divBdr>
            </w:div>
          </w:divsChild>
        </w:div>
        <w:div w:id="558901636">
          <w:marLeft w:val="0"/>
          <w:marRight w:val="0"/>
          <w:marTop w:val="0"/>
          <w:marBottom w:val="0"/>
          <w:divBdr>
            <w:top w:val="none" w:sz="0" w:space="0" w:color="auto"/>
            <w:left w:val="none" w:sz="0" w:space="0" w:color="auto"/>
            <w:bottom w:val="none" w:sz="0" w:space="0" w:color="auto"/>
            <w:right w:val="none" w:sz="0" w:space="0" w:color="auto"/>
          </w:divBdr>
          <w:divsChild>
            <w:div w:id="164252268">
              <w:marLeft w:val="0"/>
              <w:marRight w:val="0"/>
              <w:marTop w:val="0"/>
              <w:marBottom w:val="0"/>
              <w:divBdr>
                <w:top w:val="none" w:sz="0" w:space="0" w:color="auto"/>
                <w:left w:val="none" w:sz="0" w:space="0" w:color="auto"/>
                <w:bottom w:val="none" w:sz="0" w:space="0" w:color="auto"/>
                <w:right w:val="none" w:sz="0" w:space="0" w:color="auto"/>
              </w:divBdr>
            </w:div>
          </w:divsChild>
        </w:div>
        <w:div w:id="459343566">
          <w:marLeft w:val="0"/>
          <w:marRight w:val="0"/>
          <w:marTop w:val="0"/>
          <w:marBottom w:val="0"/>
          <w:divBdr>
            <w:top w:val="none" w:sz="0" w:space="0" w:color="auto"/>
            <w:left w:val="none" w:sz="0" w:space="0" w:color="auto"/>
            <w:bottom w:val="none" w:sz="0" w:space="0" w:color="auto"/>
            <w:right w:val="none" w:sz="0" w:space="0" w:color="auto"/>
          </w:divBdr>
          <w:divsChild>
            <w:div w:id="1218130087">
              <w:marLeft w:val="0"/>
              <w:marRight w:val="0"/>
              <w:marTop w:val="0"/>
              <w:marBottom w:val="0"/>
              <w:divBdr>
                <w:top w:val="none" w:sz="0" w:space="0" w:color="auto"/>
                <w:left w:val="none" w:sz="0" w:space="0" w:color="auto"/>
                <w:bottom w:val="none" w:sz="0" w:space="0" w:color="auto"/>
                <w:right w:val="none" w:sz="0" w:space="0" w:color="auto"/>
              </w:divBdr>
            </w:div>
          </w:divsChild>
        </w:div>
        <w:div w:id="1876649584">
          <w:marLeft w:val="0"/>
          <w:marRight w:val="0"/>
          <w:marTop w:val="0"/>
          <w:marBottom w:val="0"/>
          <w:divBdr>
            <w:top w:val="none" w:sz="0" w:space="0" w:color="auto"/>
            <w:left w:val="none" w:sz="0" w:space="0" w:color="auto"/>
            <w:bottom w:val="none" w:sz="0" w:space="0" w:color="auto"/>
            <w:right w:val="none" w:sz="0" w:space="0" w:color="auto"/>
          </w:divBdr>
          <w:divsChild>
            <w:div w:id="571624229">
              <w:marLeft w:val="0"/>
              <w:marRight w:val="0"/>
              <w:marTop w:val="0"/>
              <w:marBottom w:val="0"/>
              <w:divBdr>
                <w:top w:val="none" w:sz="0" w:space="0" w:color="auto"/>
                <w:left w:val="none" w:sz="0" w:space="0" w:color="auto"/>
                <w:bottom w:val="none" w:sz="0" w:space="0" w:color="auto"/>
                <w:right w:val="none" w:sz="0" w:space="0" w:color="auto"/>
              </w:divBdr>
            </w:div>
          </w:divsChild>
        </w:div>
        <w:div w:id="3821705">
          <w:marLeft w:val="0"/>
          <w:marRight w:val="0"/>
          <w:marTop w:val="0"/>
          <w:marBottom w:val="0"/>
          <w:divBdr>
            <w:top w:val="none" w:sz="0" w:space="0" w:color="auto"/>
            <w:left w:val="none" w:sz="0" w:space="0" w:color="auto"/>
            <w:bottom w:val="none" w:sz="0" w:space="0" w:color="auto"/>
            <w:right w:val="none" w:sz="0" w:space="0" w:color="auto"/>
          </w:divBdr>
          <w:divsChild>
            <w:div w:id="1779714547">
              <w:marLeft w:val="0"/>
              <w:marRight w:val="0"/>
              <w:marTop w:val="0"/>
              <w:marBottom w:val="0"/>
              <w:divBdr>
                <w:top w:val="none" w:sz="0" w:space="0" w:color="auto"/>
                <w:left w:val="none" w:sz="0" w:space="0" w:color="auto"/>
                <w:bottom w:val="none" w:sz="0" w:space="0" w:color="auto"/>
                <w:right w:val="none" w:sz="0" w:space="0" w:color="auto"/>
              </w:divBdr>
            </w:div>
          </w:divsChild>
        </w:div>
        <w:div w:id="1801876257">
          <w:marLeft w:val="0"/>
          <w:marRight w:val="0"/>
          <w:marTop w:val="0"/>
          <w:marBottom w:val="0"/>
          <w:divBdr>
            <w:top w:val="none" w:sz="0" w:space="0" w:color="auto"/>
            <w:left w:val="none" w:sz="0" w:space="0" w:color="auto"/>
            <w:bottom w:val="none" w:sz="0" w:space="0" w:color="auto"/>
            <w:right w:val="none" w:sz="0" w:space="0" w:color="auto"/>
          </w:divBdr>
          <w:divsChild>
            <w:div w:id="909312627">
              <w:marLeft w:val="0"/>
              <w:marRight w:val="0"/>
              <w:marTop w:val="0"/>
              <w:marBottom w:val="0"/>
              <w:divBdr>
                <w:top w:val="none" w:sz="0" w:space="0" w:color="auto"/>
                <w:left w:val="none" w:sz="0" w:space="0" w:color="auto"/>
                <w:bottom w:val="none" w:sz="0" w:space="0" w:color="auto"/>
                <w:right w:val="none" w:sz="0" w:space="0" w:color="auto"/>
              </w:divBdr>
            </w:div>
          </w:divsChild>
        </w:div>
        <w:div w:id="562836317">
          <w:marLeft w:val="0"/>
          <w:marRight w:val="0"/>
          <w:marTop w:val="0"/>
          <w:marBottom w:val="0"/>
          <w:divBdr>
            <w:top w:val="none" w:sz="0" w:space="0" w:color="auto"/>
            <w:left w:val="none" w:sz="0" w:space="0" w:color="auto"/>
            <w:bottom w:val="none" w:sz="0" w:space="0" w:color="auto"/>
            <w:right w:val="none" w:sz="0" w:space="0" w:color="auto"/>
          </w:divBdr>
          <w:divsChild>
            <w:div w:id="1853494014">
              <w:marLeft w:val="0"/>
              <w:marRight w:val="0"/>
              <w:marTop w:val="0"/>
              <w:marBottom w:val="0"/>
              <w:divBdr>
                <w:top w:val="none" w:sz="0" w:space="0" w:color="auto"/>
                <w:left w:val="none" w:sz="0" w:space="0" w:color="auto"/>
                <w:bottom w:val="none" w:sz="0" w:space="0" w:color="auto"/>
                <w:right w:val="none" w:sz="0" w:space="0" w:color="auto"/>
              </w:divBdr>
            </w:div>
          </w:divsChild>
        </w:div>
        <w:div w:id="158473642">
          <w:marLeft w:val="0"/>
          <w:marRight w:val="0"/>
          <w:marTop w:val="0"/>
          <w:marBottom w:val="0"/>
          <w:divBdr>
            <w:top w:val="none" w:sz="0" w:space="0" w:color="auto"/>
            <w:left w:val="none" w:sz="0" w:space="0" w:color="auto"/>
            <w:bottom w:val="none" w:sz="0" w:space="0" w:color="auto"/>
            <w:right w:val="none" w:sz="0" w:space="0" w:color="auto"/>
          </w:divBdr>
          <w:divsChild>
            <w:div w:id="2136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82676">
      <w:bodyDiv w:val="1"/>
      <w:marLeft w:val="0"/>
      <w:marRight w:val="0"/>
      <w:marTop w:val="0"/>
      <w:marBottom w:val="0"/>
      <w:divBdr>
        <w:top w:val="none" w:sz="0" w:space="0" w:color="auto"/>
        <w:left w:val="none" w:sz="0" w:space="0" w:color="auto"/>
        <w:bottom w:val="none" w:sz="0" w:space="0" w:color="auto"/>
        <w:right w:val="none" w:sz="0" w:space="0" w:color="auto"/>
      </w:divBdr>
      <w:divsChild>
        <w:div w:id="594365653">
          <w:marLeft w:val="0"/>
          <w:marRight w:val="0"/>
          <w:marTop w:val="0"/>
          <w:marBottom w:val="0"/>
          <w:divBdr>
            <w:top w:val="none" w:sz="0" w:space="0" w:color="auto"/>
            <w:left w:val="none" w:sz="0" w:space="0" w:color="auto"/>
            <w:bottom w:val="none" w:sz="0" w:space="0" w:color="auto"/>
            <w:right w:val="none" w:sz="0" w:space="0" w:color="auto"/>
          </w:divBdr>
          <w:divsChild>
            <w:div w:id="824586101">
              <w:marLeft w:val="0"/>
              <w:marRight w:val="0"/>
              <w:marTop w:val="0"/>
              <w:marBottom w:val="0"/>
              <w:divBdr>
                <w:top w:val="none" w:sz="0" w:space="0" w:color="auto"/>
                <w:left w:val="none" w:sz="0" w:space="0" w:color="auto"/>
                <w:bottom w:val="none" w:sz="0" w:space="0" w:color="auto"/>
                <w:right w:val="none" w:sz="0" w:space="0" w:color="auto"/>
              </w:divBdr>
              <w:divsChild>
                <w:div w:id="629433927">
                  <w:marLeft w:val="0"/>
                  <w:marRight w:val="0"/>
                  <w:marTop w:val="0"/>
                  <w:marBottom w:val="0"/>
                  <w:divBdr>
                    <w:top w:val="none" w:sz="0" w:space="0" w:color="auto"/>
                    <w:left w:val="none" w:sz="0" w:space="0" w:color="auto"/>
                    <w:bottom w:val="none" w:sz="0" w:space="0" w:color="auto"/>
                    <w:right w:val="none" w:sz="0" w:space="0" w:color="auto"/>
                  </w:divBdr>
                </w:div>
                <w:div w:id="1220633240">
                  <w:marLeft w:val="0"/>
                  <w:marRight w:val="0"/>
                  <w:marTop w:val="0"/>
                  <w:marBottom w:val="0"/>
                  <w:divBdr>
                    <w:top w:val="none" w:sz="0" w:space="0" w:color="auto"/>
                    <w:left w:val="none" w:sz="0" w:space="0" w:color="auto"/>
                    <w:bottom w:val="none" w:sz="0" w:space="0" w:color="auto"/>
                    <w:right w:val="none" w:sz="0" w:space="0" w:color="auto"/>
                  </w:divBdr>
                </w:div>
                <w:div w:id="1950426050">
                  <w:marLeft w:val="0"/>
                  <w:marRight w:val="0"/>
                  <w:marTop w:val="0"/>
                  <w:marBottom w:val="0"/>
                  <w:divBdr>
                    <w:top w:val="none" w:sz="0" w:space="0" w:color="auto"/>
                    <w:left w:val="none" w:sz="0" w:space="0" w:color="auto"/>
                    <w:bottom w:val="none" w:sz="0" w:space="0" w:color="auto"/>
                    <w:right w:val="none" w:sz="0" w:space="0" w:color="auto"/>
                  </w:divBdr>
                </w:div>
                <w:div w:id="150721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619131">
          <w:marLeft w:val="0"/>
          <w:marRight w:val="0"/>
          <w:marTop w:val="0"/>
          <w:marBottom w:val="0"/>
          <w:divBdr>
            <w:top w:val="none" w:sz="0" w:space="0" w:color="auto"/>
            <w:left w:val="none" w:sz="0" w:space="0" w:color="auto"/>
            <w:bottom w:val="none" w:sz="0" w:space="0" w:color="auto"/>
            <w:right w:val="none" w:sz="0" w:space="0" w:color="auto"/>
          </w:divBdr>
        </w:div>
        <w:div w:id="1450393777">
          <w:marLeft w:val="0"/>
          <w:marRight w:val="0"/>
          <w:marTop w:val="0"/>
          <w:marBottom w:val="0"/>
          <w:divBdr>
            <w:top w:val="none" w:sz="0" w:space="0" w:color="auto"/>
            <w:left w:val="none" w:sz="0" w:space="0" w:color="auto"/>
            <w:bottom w:val="none" w:sz="0" w:space="0" w:color="auto"/>
            <w:right w:val="none" w:sz="0" w:space="0" w:color="auto"/>
          </w:divBdr>
        </w:div>
        <w:div w:id="1832406332">
          <w:marLeft w:val="0"/>
          <w:marRight w:val="0"/>
          <w:marTop w:val="0"/>
          <w:marBottom w:val="0"/>
          <w:divBdr>
            <w:top w:val="none" w:sz="0" w:space="0" w:color="auto"/>
            <w:left w:val="none" w:sz="0" w:space="0" w:color="auto"/>
            <w:bottom w:val="none" w:sz="0" w:space="0" w:color="auto"/>
            <w:right w:val="none" w:sz="0" w:space="0" w:color="auto"/>
          </w:divBdr>
        </w:div>
        <w:div w:id="162208445">
          <w:marLeft w:val="0"/>
          <w:marRight w:val="0"/>
          <w:marTop w:val="0"/>
          <w:marBottom w:val="0"/>
          <w:divBdr>
            <w:top w:val="none" w:sz="0" w:space="0" w:color="auto"/>
            <w:left w:val="none" w:sz="0" w:space="0" w:color="auto"/>
            <w:bottom w:val="none" w:sz="0" w:space="0" w:color="auto"/>
            <w:right w:val="none" w:sz="0" w:space="0" w:color="auto"/>
          </w:divBdr>
        </w:div>
        <w:div w:id="1220753007">
          <w:marLeft w:val="0"/>
          <w:marRight w:val="0"/>
          <w:marTop w:val="0"/>
          <w:marBottom w:val="0"/>
          <w:divBdr>
            <w:top w:val="none" w:sz="0" w:space="0" w:color="auto"/>
            <w:left w:val="none" w:sz="0" w:space="0" w:color="auto"/>
            <w:bottom w:val="none" w:sz="0" w:space="0" w:color="auto"/>
            <w:right w:val="none" w:sz="0" w:space="0" w:color="auto"/>
          </w:divBdr>
        </w:div>
        <w:div w:id="1340885245">
          <w:marLeft w:val="0"/>
          <w:marRight w:val="0"/>
          <w:marTop w:val="0"/>
          <w:marBottom w:val="0"/>
          <w:divBdr>
            <w:top w:val="none" w:sz="0" w:space="0" w:color="auto"/>
            <w:left w:val="none" w:sz="0" w:space="0" w:color="auto"/>
            <w:bottom w:val="none" w:sz="0" w:space="0" w:color="auto"/>
            <w:right w:val="none" w:sz="0" w:space="0" w:color="auto"/>
          </w:divBdr>
        </w:div>
        <w:div w:id="861937198">
          <w:marLeft w:val="0"/>
          <w:marRight w:val="0"/>
          <w:marTop w:val="0"/>
          <w:marBottom w:val="0"/>
          <w:divBdr>
            <w:top w:val="none" w:sz="0" w:space="0" w:color="auto"/>
            <w:left w:val="none" w:sz="0" w:space="0" w:color="auto"/>
            <w:bottom w:val="none" w:sz="0" w:space="0" w:color="auto"/>
            <w:right w:val="none" w:sz="0" w:space="0" w:color="auto"/>
          </w:divBdr>
        </w:div>
        <w:div w:id="1316253458">
          <w:marLeft w:val="0"/>
          <w:marRight w:val="0"/>
          <w:marTop w:val="0"/>
          <w:marBottom w:val="0"/>
          <w:divBdr>
            <w:top w:val="none" w:sz="0" w:space="0" w:color="auto"/>
            <w:left w:val="none" w:sz="0" w:space="0" w:color="auto"/>
            <w:bottom w:val="none" w:sz="0" w:space="0" w:color="auto"/>
            <w:right w:val="none" w:sz="0" w:space="0" w:color="auto"/>
          </w:divBdr>
        </w:div>
        <w:div w:id="625694370">
          <w:marLeft w:val="0"/>
          <w:marRight w:val="0"/>
          <w:marTop w:val="0"/>
          <w:marBottom w:val="0"/>
          <w:divBdr>
            <w:top w:val="none" w:sz="0" w:space="0" w:color="auto"/>
            <w:left w:val="none" w:sz="0" w:space="0" w:color="auto"/>
            <w:bottom w:val="none" w:sz="0" w:space="0" w:color="auto"/>
            <w:right w:val="none" w:sz="0" w:space="0" w:color="auto"/>
          </w:divBdr>
        </w:div>
        <w:div w:id="802121472">
          <w:marLeft w:val="0"/>
          <w:marRight w:val="0"/>
          <w:marTop w:val="0"/>
          <w:marBottom w:val="0"/>
          <w:divBdr>
            <w:top w:val="none" w:sz="0" w:space="0" w:color="auto"/>
            <w:left w:val="none" w:sz="0" w:space="0" w:color="auto"/>
            <w:bottom w:val="none" w:sz="0" w:space="0" w:color="auto"/>
            <w:right w:val="none" w:sz="0" w:space="0" w:color="auto"/>
          </w:divBdr>
        </w:div>
        <w:div w:id="524028816">
          <w:marLeft w:val="0"/>
          <w:marRight w:val="0"/>
          <w:marTop w:val="0"/>
          <w:marBottom w:val="0"/>
          <w:divBdr>
            <w:top w:val="none" w:sz="0" w:space="0" w:color="auto"/>
            <w:left w:val="none" w:sz="0" w:space="0" w:color="auto"/>
            <w:bottom w:val="none" w:sz="0" w:space="0" w:color="auto"/>
            <w:right w:val="none" w:sz="0" w:space="0" w:color="auto"/>
          </w:divBdr>
        </w:div>
        <w:div w:id="359160222">
          <w:marLeft w:val="0"/>
          <w:marRight w:val="0"/>
          <w:marTop w:val="0"/>
          <w:marBottom w:val="0"/>
          <w:divBdr>
            <w:top w:val="none" w:sz="0" w:space="0" w:color="auto"/>
            <w:left w:val="none" w:sz="0" w:space="0" w:color="auto"/>
            <w:bottom w:val="none" w:sz="0" w:space="0" w:color="auto"/>
            <w:right w:val="none" w:sz="0" w:space="0" w:color="auto"/>
          </w:divBdr>
        </w:div>
        <w:div w:id="347173557">
          <w:marLeft w:val="0"/>
          <w:marRight w:val="0"/>
          <w:marTop w:val="0"/>
          <w:marBottom w:val="0"/>
          <w:divBdr>
            <w:top w:val="none" w:sz="0" w:space="0" w:color="auto"/>
            <w:left w:val="none" w:sz="0" w:space="0" w:color="auto"/>
            <w:bottom w:val="none" w:sz="0" w:space="0" w:color="auto"/>
            <w:right w:val="none" w:sz="0" w:space="0" w:color="auto"/>
          </w:divBdr>
        </w:div>
        <w:div w:id="983244578">
          <w:marLeft w:val="0"/>
          <w:marRight w:val="0"/>
          <w:marTop w:val="0"/>
          <w:marBottom w:val="0"/>
          <w:divBdr>
            <w:top w:val="none" w:sz="0" w:space="0" w:color="auto"/>
            <w:left w:val="none" w:sz="0" w:space="0" w:color="auto"/>
            <w:bottom w:val="none" w:sz="0" w:space="0" w:color="auto"/>
            <w:right w:val="none" w:sz="0" w:space="0" w:color="auto"/>
          </w:divBdr>
        </w:div>
        <w:div w:id="1953781863">
          <w:marLeft w:val="0"/>
          <w:marRight w:val="0"/>
          <w:marTop w:val="0"/>
          <w:marBottom w:val="0"/>
          <w:divBdr>
            <w:top w:val="none" w:sz="0" w:space="0" w:color="auto"/>
            <w:left w:val="none" w:sz="0" w:space="0" w:color="auto"/>
            <w:bottom w:val="none" w:sz="0" w:space="0" w:color="auto"/>
            <w:right w:val="none" w:sz="0" w:space="0" w:color="auto"/>
          </w:divBdr>
        </w:div>
        <w:div w:id="379596673">
          <w:marLeft w:val="0"/>
          <w:marRight w:val="0"/>
          <w:marTop w:val="0"/>
          <w:marBottom w:val="0"/>
          <w:divBdr>
            <w:top w:val="none" w:sz="0" w:space="0" w:color="auto"/>
            <w:left w:val="none" w:sz="0" w:space="0" w:color="auto"/>
            <w:bottom w:val="none" w:sz="0" w:space="0" w:color="auto"/>
            <w:right w:val="none" w:sz="0" w:space="0" w:color="auto"/>
          </w:divBdr>
        </w:div>
        <w:div w:id="18355863">
          <w:marLeft w:val="0"/>
          <w:marRight w:val="0"/>
          <w:marTop w:val="0"/>
          <w:marBottom w:val="0"/>
          <w:divBdr>
            <w:top w:val="none" w:sz="0" w:space="0" w:color="auto"/>
            <w:left w:val="none" w:sz="0" w:space="0" w:color="auto"/>
            <w:bottom w:val="none" w:sz="0" w:space="0" w:color="auto"/>
            <w:right w:val="none" w:sz="0" w:space="0" w:color="auto"/>
          </w:divBdr>
        </w:div>
        <w:div w:id="1077553090">
          <w:marLeft w:val="0"/>
          <w:marRight w:val="0"/>
          <w:marTop w:val="0"/>
          <w:marBottom w:val="0"/>
          <w:divBdr>
            <w:top w:val="none" w:sz="0" w:space="0" w:color="auto"/>
            <w:left w:val="none" w:sz="0" w:space="0" w:color="auto"/>
            <w:bottom w:val="none" w:sz="0" w:space="0" w:color="auto"/>
            <w:right w:val="none" w:sz="0" w:space="0" w:color="auto"/>
          </w:divBdr>
        </w:div>
        <w:div w:id="1487746228">
          <w:marLeft w:val="0"/>
          <w:marRight w:val="0"/>
          <w:marTop w:val="0"/>
          <w:marBottom w:val="0"/>
          <w:divBdr>
            <w:top w:val="none" w:sz="0" w:space="0" w:color="auto"/>
            <w:left w:val="none" w:sz="0" w:space="0" w:color="auto"/>
            <w:bottom w:val="none" w:sz="0" w:space="0" w:color="auto"/>
            <w:right w:val="none" w:sz="0" w:space="0" w:color="auto"/>
          </w:divBdr>
        </w:div>
        <w:div w:id="49697884">
          <w:marLeft w:val="0"/>
          <w:marRight w:val="0"/>
          <w:marTop w:val="0"/>
          <w:marBottom w:val="0"/>
          <w:divBdr>
            <w:top w:val="none" w:sz="0" w:space="0" w:color="auto"/>
            <w:left w:val="none" w:sz="0" w:space="0" w:color="auto"/>
            <w:bottom w:val="none" w:sz="0" w:space="0" w:color="auto"/>
            <w:right w:val="none" w:sz="0" w:space="0" w:color="auto"/>
          </w:divBdr>
        </w:div>
        <w:div w:id="1981419872">
          <w:marLeft w:val="0"/>
          <w:marRight w:val="0"/>
          <w:marTop w:val="0"/>
          <w:marBottom w:val="0"/>
          <w:divBdr>
            <w:top w:val="none" w:sz="0" w:space="0" w:color="auto"/>
            <w:left w:val="none" w:sz="0" w:space="0" w:color="auto"/>
            <w:bottom w:val="none" w:sz="0" w:space="0" w:color="auto"/>
            <w:right w:val="none" w:sz="0" w:space="0" w:color="auto"/>
          </w:divBdr>
        </w:div>
        <w:div w:id="424739115">
          <w:marLeft w:val="0"/>
          <w:marRight w:val="0"/>
          <w:marTop w:val="0"/>
          <w:marBottom w:val="0"/>
          <w:divBdr>
            <w:top w:val="none" w:sz="0" w:space="0" w:color="auto"/>
            <w:left w:val="none" w:sz="0" w:space="0" w:color="auto"/>
            <w:bottom w:val="none" w:sz="0" w:space="0" w:color="auto"/>
            <w:right w:val="none" w:sz="0" w:space="0" w:color="auto"/>
          </w:divBdr>
        </w:div>
        <w:div w:id="1350720534">
          <w:marLeft w:val="0"/>
          <w:marRight w:val="0"/>
          <w:marTop w:val="0"/>
          <w:marBottom w:val="0"/>
          <w:divBdr>
            <w:top w:val="none" w:sz="0" w:space="0" w:color="auto"/>
            <w:left w:val="none" w:sz="0" w:space="0" w:color="auto"/>
            <w:bottom w:val="none" w:sz="0" w:space="0" w:color="auto"/>
            <w:right w:val="none" w:sz="0" w:space="0" w:color="auto"/>
          </w:divBdr>
        </w:div>
        <w:div w:id="1266958374">
          <w:marLeft w:val="0"/>
          <w:marRight w:val="0"/>
          <w:marTop w:val="0"/>
          <w:marBottom w:val="0"/>
          <w:divBdr>
            <w:top w:val="none" w:sz="0" w:space="0" w:color="auto"/>
            <w:left w:val="none" w:sz="0" w:space="0" w:color="auto"/>
            <w:bottom w:val="none" w:sz="0" w:space="0" w:color="auto"/>
            <w:right w:val="none" w:sz="0" w:space="0" w:color="auto"/>
          </w:divBdr>
        </w:div>
        <w:div w:id="2121560916">
          <w:marLeft w:val="0"/>
          <w:marRight w:val="0"/>
          <w:marTop w:val="0"/>
          <w:marBottom w:val="0"/>
          <w:divBdr>
            <w:top w:val="none" w:sz="0" w:space="0" w:color="auto"/>
            <w:left w:val="none" w:sz="0" w:space="0" w:color="auto"/>
            <w:bottom w:val="none" w:sz="0" w:space="0" w:color="auto"/>
            <w:right w:val="none" w:sz="0" w:space="0" w:color="auto"/>
          </w:divBdr>
        </w:div>
        <w:div w:id="79184768">
          <w:marLeft w:val="0"/>
          <w:marRight w:val="0"/>
          <w:marTop w:val="0"/>
          <w:marBottom w:val="0"/>
          <w:divBdr>
            <w:top w:val="none" w:sz="0" w:space="0" w:color="auto"/>
            <w:left w:val="none" w:sz="0" w:space="0" w:color="auto"/>
            <w:bottom w:val="none" w:sz="0" w:space="0" w:color="auto"/>
            <w:right w:val="none" w:sz="0" w:space="0" w:color="auto"/>
          </w:divBdr>
        </w:div>
        <w:div w:id="726146265">
          <w:marLeft w:val="0"/>
          <w:marRight w:val="0"/>
          <w:marTop w:val="0"/>
          <w:marBottom w:val="0"/>
          <w:divBdr>
            <w:top w:val="none" w:sz="0" w:space="0" w:color="auto"/>
            <w:left w:val="none" w:sz="0" w:space="0" w:color="auto"/>
            <w:bottom w:val="none" w:sz="0" w:space="0" w:color="auto"/>
            <w:right w:val="none" w:sz="0" w:space="0" w:color="auto"/>
          </w:divBdr>
        </w:div>
        <w:div w:id="1318221089">
          <w:marLeft w:val="0"/>
          <w:marRight w:val="0"/>
          <w:marTop w:val="0"/>
          <w:marBottom w:val="0"/>
          <w:divBdr>
            <w:top w:val="none" w:sz="0" w:space="0" w:color="auto"/>
            <w:left w:val="none" w:sz="0" w:space="0" w:color="auto"/>
            <w:bottom w:val="none" w:sz="0" w:space="0" w:color="auto"/>
            <w:right w:val="none" w:sz="0" w:space="0" w:color="auto"/>
          </w:divBdr>
        </w:div>
        <w:div w:id="349187168">
          <w:marLeft w:val="0"/>
          <w:marRight w:val="0"/>
          <w:marTop w:val="0"/>
          <w:marBottom w:val="0"/>
          <w:divBdr>
            <w:top w:val="none" w:sz="0" w:space="0" w:color="auto"/>
            <w:left w:val="none" w:sz="0" w:space="0" w:color="auto"/>
            <w:bottom w:val="none" w:sz="0" w:space="0" w:color="auto"/>
            <w:right w:val="none" w:sz="0" w:space="0" w:color="auto"/>
          </w:divBdr>
        </w:div>
        <w:div w:id="1783644652">
          <w:marLeft w:val="0"/>
          <w:marRight w:val="0"/>
          <w:marTop w:val="0"/>
          <w:marBottom w:val="0"/>
          <w:divBdr>
            <w:top w:val="none" w:sz="0" w:space="0" w:color="auto"/>
            <w:left w:val="none" w:sz="0" w:space="0" w:color="auto"/>
            <w:bottom w:val="none" w:sz="0" w:space="0" w:color="auto"/>
            <w:right w:val="none" w:sz="0" w:space="0" w:color="auto"/>
          </w:divBdr>
        </w:div>
        <w:div w:id="204682625">
          <w:marLeft w:val="0"/>
          <w:marRight w:val="0"/>
          <w:marTop w:val="0"/>
          <w:marBottom w:val="0"/>
          <w:divBdr>
            <w:top w:val="none" w:sz="0" w:space="0" w:color="auto"/>
            <w:left w:val="none" w:sz="0" w:space="0" w:color="auto"/>
            <w:bottom w:val="none" w:sz="0" w:space="0" w:color="auto"/>
            <w:right w:val="none" w:sz="0" w:space="0" w:color="auto"/>
          </w:divBdr>
        </w:div>
        <w:div w:id="765200324">
          <w:marLeft w:val="0"/>
          <w:marRight w:val="0"/>
          <w:marTop w:val="0"/>
          <w:marBottom w:val="0"/>
          <w:divBdr>
            <w:top w:val="none" w:sz="0" w:space="0" w:color="auto"/>
            <w:left w:val="none" w:sz="0" w:space="0" w:color="auto"/>
            <w:bottom w:val="none" w:sz="0" w:space="0" w:color="auto"/>
            <w:right w:val="none" w:sz="0" w:space="0" w:color="auto"/>
          </w:divBdr>
        </w:div>
        <w:div w:id="1677923110">
          <w:marLeft w:val="0"/>
          <w:marRight w:val="0"/>
          <w:marTop w:val="0"/>
          <w:marBottom w:val="0"/>
          <w:divBdr>
            <w:top w:val="none" w:sz="0" w:space="0" w:color="auto"/>
            <w:left w:val="none" w:sz="0" w:space="0" w:color="auto"/>
            <w:bottom w:val="none" w:sz="0" w:space="0" w:color="auto"/>
            <w:right w:val="none" w:sz="0" w:space="0" w:color="auto"/>
          </w:divBdr>
        </w:div>
        <w:div w:id="871960591">
          <w:marLeft w:val="0"/>
          <w:marRight w:val="0"/>
          <w:marTop w:val="0"/>
          <w:marBottom w:val="0"/>
          <w:divBdr>
            <w:top w:val="none" w:sz="0" w:space="0" w:color="auto"/>
            <w:left w:val="none" w:sz="0" w:space="0" w:color="auto"/>
            <w:bottom w:val="none" w:sz="0" w:space="0" w:color="auto"/>
            <w:right w:val="none" w:sz="0" w:space="0" w:color="auto"/>
          </w:divBdr>
        </w:div>
        <w:div w:id="473983924">
          <w:marLeft w:val="0"/>
          <w:marRight w:val="0"/>
          <w:marTop w:val="0"/>
          <w:marBottom w:val="0"/>
          <w:divBdr>
            <w:top w:val="none" w:sz="0" w:space="0" w:color="auto"/>
            <w:left w:val="none" w:sz="0" w:space="0" w:color="auto"/>
            <w:bottom w:val="none" w:sz="0" w:space="0" w:color="auto"/>
            <w:right w:val="none" w:sz="0" w:space="0" w:color="auto"/>
          </w:divBdr>
        </w:div>
        <w:div w:id="2139950199">
          <w:marLeft w:val="0"/>
          <w:marRight w:val="0"/>
          <w:marTop w:val="0"/>
          <w:marBottom w:val="0"/>
          <w:divBdr>
            <w:top w:val="none" w:sz="0" w:space="0" w:color="auto"/>
            <w:left w:val="none" w:sz="0" w:space="0" w:color="auto"/>
            <w:bottom w:val="none" w:sz="0" w:space="0" w:color="auto"/>
            <w:right w:val="none" w:sz="0" w:space="0" w:color="auto"/>
          </w:divBdr>
        </w:div>
        <w:div w:id="1035078836">
          <w:marLeft w:val="0"/>
          <w:marRight w:val="0"/>
          <w:marTop w:val="0"/>
          <w:marBottom w:val="0"/>
          <w:divBdr>
            <w:top w:val="none" w:sz="0" w:space="0" w:color="auto"/>
            <w:left w:val="none" w:sz="0" w:space="0" w:color="auto"/>
            <w:bottom w:val="none" w:sz="0" w:space="0" w:color="auto"/>
            <w:right w:val="none" w:sz="0" w:space="0" w:color="auto"/>
          </w:divBdr>
        </w:div>
        <w:div w:id="1384595412">
          <w:marLeft w:val="0"/>
          <w:marRight w:val="0"/>
          <w:marTop w:val="0"/>
          <w:marBottom w:val="0"/>
          <w:divBdr>
            <w:top w:val="none" w:sz="0" w:space="0" w:color="auto"/>
            <w:left w:val="none" w:sz="0" w:space="0" w:color="auto"/>
            <w:bottom w:val="none" w:sz="0" w:space="0" w:color="auto"/>
            <w:right w:val="none" w:sz="0" w:space="0" w:color="auto"/>
          </w:divBdr>
        </w:div>
        <w:div w:id="872421664">
          <w:marLeft w:val="0"/>
          <w:marRight w:val="0"/>
          <w:marTop w:val="0"/>
          <w:marBottom w:val="0"/>
          <w:divBdr>
            <w:top w:val="none" w:sz="0" w:space="0" w:color="auto"/>
            <w:left w:val="none" w:sz="0" w:space="0" w:color="auto"/>
            <w:bottom w:val="none" w:sz="0" w:space="0" w:color="auto"/>
            <w:right w:val="none" w:sz="0" w:space="0" w:color="auto"/>
          </w:divBdr>
        </w:div>
        <w:div w:id="2141608305">
          <w:marLeft w:val="0"/>
          <w:marRight w:val="0"/>
          <w:marTop w:val="0"/>
          <w:marBottom w:val="0"/>
          <w:divBdr>
            <w:top w:val="none" w:sz="0" w:space="0" w:color="auto"/>
            <w:left w:val="none" w:sz="0" w:space="0" w:color="auto"/>
            <w:bottom w:val="none" w:sz="0" w:space="0" w:color="auto"/>
            <w:right w:val="none" w:sz="0" w:space="0" w:color="auto"/>
          </w:divBdr>
        </w:div>
        <w:div w:id="1510099993">
          <w:marLeft w:val="0"/>
          <w:marRight w:val="0"/>
          <w:marTop w:val="0"/>
          <w:marBottom w:val="0"/>
          <w:divBdr>
            <w:top w:val="none" w:sz="0" w:space="0" w:color="auto"/>
            <w:left w:val="none" w:sz="0" w:space="0" w:color="auto"/>
            <w:bottom w:val="none" w:sz="0" w:space="0" w:color="auto"/>
            <w:right w:val="none" w:sz="0" w:space="0" w:color="auto"/>
          </w:divBdr>
        </w:div>
        <w:div w:id="2011986973">
          <w:marLeft w:val="0"/>
          <w:marRight w:val="0"/>
          <w:marTop w:val="0"/>
          <w:marBottom w:val="0"/>
          <w:divBdr>
            <w:top w:val="none" w:sz="0" w:space="0" w:color="auto"/>
            <w:left w:val="none" w:sz="0" w:space="0" w:color="auto"/>
            <w:bottom w:val="none" w:sz="0" w:space="0" w:color="auto"/>
            <w:right w:val="none" w:sz="0" w:space="0" w:color="auto"/>
          </w:divBdr>
        </w:div>
        <w:div w:id="381054773">
          <w:marLeft w:val="0"/>
          <w:marRight w:val="0"/>
          <w:marTop w:val="0"/>
          <w:marBottom w:val="0"/>
          <w:divBdr>
            <w:top w:val="none" w:sz="0" w:space="0" w:color="auto"/>
            <w:left w:val="none" w:sz="0" w:space="0" w:color="auto"/>
            <w:bottom w:val="none" w:sz="0" w:space="0" w:color="auto"/>
            <w:right w:val="none" w:sz="0" w:space="0" w:color="auto"/>
          </w:divBdr>
        </w:div>
        <w:div w:id="1920140912">
          <w:marLeft w:val="0"/>
          <w:marRight w:val="0"/>
          <w:marTop w:val="0"/>
          <w:marBottom w:val="0"/>
          <w:divBdr>
            <w:top w:val="none" w:sz="0" w:space="0" w:color="auto"/>
            <w:left w:val="none" w:sz="0" w:space="0" w:color="auto"/>
            <w:bottom w:val="none" w:sz="0" w:space="0" w:color="auto"/>
            <w:right w:val="none" w:sz="0" w:space="0" w:color="auto"/>
          </w:divBdr>
        </w:div>
        <w:div w:id="299924176">
          <w:marLeft w:val="0"/>
          <w:marRight w:val="0"/>
          <w:marTop w:val="0"/>
          <w:marBottom w:val="0"/>
          <w:divBdr>
            <w:top w:val="none" w:sz="0" w:space="0" w:color="auto"/>
            <w:left w:val="none" w:sz="0" w:space="0" w:color="auto"/>
            <w:bottom w:val="none" w:sz="0" w:space="0" w:color="auto"/>
            <w:right w:val="none" w:sz="0" w:space="0" w:color="auto"/>
          </w:divBdr>
        </w:div>
        <w:div w:id="863981181">
          <w:marLeft w:val="0"/>
          <w:marRight w:val="0"/>
          <w:marTop w:val="0"/>
          <w:marBottom w:val="0"/>
          <w:divBdr>
            <w:top w:val="none" w:sz="0" w:space="0" w:color="auto"/>
            <w:left w:val="none" w:sz="0" w:space="0" w:color="auto"/>
            <w:bottom w:val="none" w:sz="0" w:space="0" w:color="auto"/>
            <w:right w:val="none" w:sz="0" w:space="0" w:color="auto"/>
          </w:divBdr>
        </w:div>
        <w:div w:id="1022711175">
          <w:marLeft w:val="0"/>
          <w:marRight w:val="0"/>
          <w:marTop w:val="0"/>
          <w:marBottom w:val="0"/>
          <w:divBdr>
            <w:top w:val="none" w:sz="0" w:space="0" w:color="auto"/>
            <w:left w:val="none" w:sz="0" w:space="0" w:color="auto"/>
            <w:bottom w:val="none" w:sz="0" w:space="0" w:color="auto"/>
            <w:right w:val="none" w:sz="0" w:space="0" w:color="auto"/>
          </w:divBdr>
        </w:div>
        <w:div w:id="997609032">
          <w:marLeft w:val="0"/>
          <w:marRight w:val="0"/>
          <w:marTop w:val="0"/>
          <w:marBottom w:val="0"/>
          <w:divBdr>
            <w:top w:val="none" w:sz="0" w:space="0" w:color="auto"/>
            <w:left w:val="none" w:sz="0" w:space="0" w:color="auto"/>
            <w:bottom w:val="none" w:sz="0" w:space="0" w:color="auto"/>
            <w:right w:val="none" w:sz="0" w:space="0" w:color="auto"/>
          </w:divBdr>
        </w:div>
        <w:div w:id="744912285">
          <w:marLeft w:val="0"/>
          <w:marRight w:val="0"/>
          <w:marTop w:val="0"/>
          <w:marBottom w:val="0"/>
          <w:divBdr>
            <w:top w:val="none" w:sz="0" w:space="0" w:color="auto"/>
            <w:left w:val="none" w:sz="0" w:space="0" w:color="auto"/>
            <w:bottom w:val="none" w:sz="0" w:space="0" w:color="auto"/>
            <w:right w:val="none" w:sz="0" w:space="0" w:color="auto"/>
          </w:divBdr>
        </w:div>
        <w:div w:id="761343976">
          <w:marLeft w:val="0"/>
          <w:marRight w:val="0"/>
          <w:marTop w:val="0"/>
          <w:marBottom w:val="0"/>
          <w:divBdr>
            <w:top w:val="none" w:sz="0" w:space="0" w:color="auto"/>
            <w:left w:val="none" w:sz="0" w:space="0" w:color="auto"/>
            <w:bottom w:val="none" w:sz="0" w:space="0" w:color="auto"/>
            <w:right w:val="none" w:sz="0" w:space="0" w:color="auto"/>
          </w:divBdr>
        </w:div>
        <w:div w:id="1572885419">
          <w:marLeft w:val="0"/>
          <w:marRight w:val="0"/>
          <w:marTop w:val="0"/>
          <w:marBottom w:val="0"/>
          <w:divBdr>
            <w:top w:val="none" w:sz="0" w:space="0" w:color="auto"/>
            <w:left w:val="none" w:sz="0" w:space="0" w:color="auto"/>
            <w:bottom w:val="none" w:sz="0" w:space="0" w:color="auto"/>
            <w:right w:val="none" w:sz="0" w:space="0" w:color="auto"/>
          </w:divBdr>
        </w:div>
        <w:div w:id="2048287245">
          <w:marLeft w:val="0"/>
          <w:marRight w:val="0"/>
          <w:marTop w:val="0"/>
          <w:marBottom w:val="0"/>
          <w:divBdr>
            <w:top w:val="none" w:sz="0" w:space="0" w:color="auto"/>
            <w:left w:val="none" w:sz="0" w:space="0" w:color="auto"/>
            <w:bottom w:val="none" w:sz="0" w:space="0" w:color="auto"/>
            <w:right w:val="none" w:sz="0" w:space="0" w:color="auto"/>
          </w:divBdr>
        </w:div>
        <w:div w:id="1053113563">
          <w:marLeft w:val="0"/>
          <w:marRight w:val="0"/>
          <w:marTop w:val="0"/>
          <w:marBottom w:val="0"/>
          <w:divBdr>
            <w:top w:val="none" w:sz="0" w:space="0" w:color="auto"/>
            <w:left w:val="none" w:sz="0" w:space="0" w:color="auto"/>
            <w:bottom w:val="none" w:sz="0" w:space="0" w:color="auto"/>
            <w:right w:val="none" w:sz="0" w:space="0" w:color="auto"/>
          </w:divBdr>
        </w:div>
        <w:div w:id="742485915">
          <w:marLeft w:val="0"/>
          <w:marRight w:val="0"/>
          <w:marTop w:val="0"/>
          <w:marBottom w:val="0"/>
          <w:divBdr>
            <w:top w:val="none" w:sz="0" w:space="0" w:color="auto"/>
            <w:left w:val="none" w:sz="0" w:space="0" w:color="auto"/>
            <w:bottom w:val="none" w:sz="0" w:space="0" w:color="auto"/>
            <w:right w:val="none" w:sz="0" w:space="0" w:color="auto"/>
          </w:divBdr>
        </w:div>
        <w:div w:id="982080109">
          <w:marLeft w:val="0"/>
          <w:marRight w:val="0"/>
          <w:marTop w:val="0"/>
          <w:marBottom w:val="0"/>
          <w:divBdr>
            <w:top w:val="none" w:sz="0" w:space="0" w:color="auto"/>
            <w:left w:val="none" w:sz="0" w:space="0" w:color="auto"/>
            <w:bottom w:val="none" w:sz="0" w:space="0" w:color="auto"/>
            <w:right w:val="none" w:sz="0" w:space="0" w:color="auto"/>
          </w:divBdr>
        </w:div>
        <w:div w:id="816188171">
          <w:marLeft w:val="0"/>
          <w:marRight w:val="0"/>
          <w:marTop w:val="0"/>
          <w:marBottom w:val="0"/>
          <w:divBdr>
            <w:top w:val="none" w:sz="0" w:space="0" w:color="auto"/>
            <w:left w:val="none" w:sz="0" w:space="0" w:color="auto"/>
            <w:bottom w:val="none" w:sz="0" w:space="0" w:color="auto"/>
            <w:right w:val="none" w:sz="0" w:space="0" w:color="auto"/>
          </w:divBdr>
        </w:div>
        <w:div w:id="974725163">
          <w:marLeft w:val="0"/>
          <w:marRight w:val="0"/>
          <w:marTop w:val="0"/>
          <w:marBottom w:val="0"/>
          <w:divBdr>
            <w:top w:val="none" w:sz="0" w:space="0" w:color="auto"/>
            <w:left w:val="none" w:sz="0" w:space="0" w:color="auto"/>
            <w:bottom w:val="none" w:sz="0" w:space="0" w:color="auto"/>
            <w:right w:val="none" w:sz="0" w:space="0" w:color="auto"/>
          </w:divBdr>
        </w:div>
        <w:div w:id="323239219">
          <w:marLeft w:val="0"/>
          <w:marRight w:val="0"/>
          <w:marTop w:val="0"/>
          <w:marBottom w:val="0"/>
          <w:divBdr>
            <w:top w:val="none" w:sz="0" w:space="0" w:color="auto"/>
            <w:left w:val="none" w:sz="0" w:space="0" w:color="auto"/>
            <w:bottom w:val="none" w:sz="0" w:space="0" w:color="auto"/>
            <w:right w:val="none" w:sz="0" w:space="0" w:color="auto"/>
          </w:divBdr>
        </w:div>
        <w:div w:id="1845510964">
          <w:marLeft w:val="0"/>
          <w:marRight w:val="0"/>
          <w:marTop w:val="0"/>
          <w:marBottom w:val="0"/>
          <w:divBdr>
            <w:top w:val="none" w:sz="0" w:space="0" w:color="auto"/>
            <w:left w:val="none" w:sz="0" w:space="0" w:color="auto"/>
            <w:bottom w:val="none" w:sz="0" w:space="0" w:color="auto"/>
            <w:right w:val="none" w:sz="0" w:space="0" w:color="auto"/>
          </w:divBdr>
        </w:div>
        <w:div w:id="732781094">
          <w:marLeft w:val="0"/>
          <w:marRight w:val="0"/>
          <w:marTop w:val="0"/>
          <w:marBottom w:val="0"/>
          <w:divBdr>
            <w:top w:val="none" w:sz="0" w:space="0" w:color="auto"/>
            <w:left w:val="none" w:sz="0" w:space="0" w:color="auto"/>
            <w:bottom w:val="none" w:sz="0" w:space="0" w:color="auto"/>
            <w:right w:val="none" w:sz="0" w:space="0" w:color="auto"/>
          </w:divBdr>
        </w:div>
      </w:divsChild>
    </w:div>
    <w:div w:id="485434046">
      <w:bodyDiv w:val="1"/>
      <w:marLeft w:val="0"/>
      <w:marRight w:val="0"/>
      <w:marTop w:val="0"/>
      <w:marBottom w:val="0"/>
      <w:divBdr>
        <w:top w:val="none" w:sz="0" w:space="0" w:color="auto"/>
        <w:left w:val="none" w:sz="0" w:space="0" w:color="auto"/>
        <w:bottom w:val="none" w:sz="0" w:space="0" w:color="auto"/>
        <w:right w:val="none" w:sz="0" w:space="0" w:color="auto"/>
      </w:divBdr>
    </w:div>
    <w:div w:id="648097139">
      <w:bodyDiv w:val="1"/>
      <w:marLeft w:val="0"/>
      <w:marRight w:val="0"/>
      <w:marTop w:val="0"/>
      <w:marBottom w:val="0"/>
      <w:divBdr>
        <w:top w:val="none" w:sz="0" w:space="0" w:color="auto"/>
        <w:left w:val="none" w:sz="0" w:space="0" w:color="auto"/>
        <w:bottom w:val="none" w:sz="0" w:space="0" w:color="auto"/>
        <w:right w:val="none" w:sz="0" w:space="0" w:color="auto"/>
      </w:divBdr>
    </w:div>
    <w:div w:id="720176329">
      <w:bodyDiv w:val="1"/>
      <w:marLeft w:val="0"/>
      <w:marRight w:val="0"/>
      <w:marTop w:val="0"/>
      <w:marBottom w:val="0"/>
      <w:divBdr>
        <w:top w:val="none" w:sz="0" w:space="0" w:color="auto"/>
        <w:left w:val="none" w:sz="0" w:space="0" w:color="auto"/>
        <w:bottom w:val="none" w:sz="0" w:space="0" w:color="auto"/>
        <w:right w:val="none" w:sz="0" w:space="0" w:color="auto"/>
      </w:divBdr>
    </w:div>
    <w:div w:id="725103571">
      <w:bodyDiv w:val="1"/>
      <w:marLeft w:val="0"/>
      <w:marRight w:val="0"/>
      <w:marTop w:val="0"/>
      <w:marBottom w:val="0"/>
      <w:divBdr>
        <w:top w:val="none" w:sz="0" w:space="0" w:color="auto"/>
        <w:left w:val="none" w:sz="0" w:space="0" w:color="auto"/>
        <w:bottom w:val="none" w:sz="0" w:space="0" w:color="auto"/>
        <w:right w:val="none" w:sz="0" w:space="0" w:color="auto"/>
      </w:divBdr>
    </w:div>
    <w:div w:id="801846645">
      <w:bodyDiv w:val="1"/>
      <w:marLeft w:val="0"/>
      <w:marRight w:val="0"/>
      <w:marTop w:val="0"/>
      <w:marBottom w:val="0"/>
      <w:divBdr>
        <w:top w:val="none" w:sz="0" w:space="0" w:color="auto"/>
        <w:left w:val="none" w:sz="0" w:space="0" w:color="auto"/>
        <w:bottom w:val="none" w:sz="0" w:space="0" w:color="auto"/>
        <w:right w:val="none" w:sz="0" w:space="0" w:color="auto"/>
      </w:divBdr>
    </w:div>
    <w:div w:id="811481185">
      <w:bodyDiv w:val="1"/>
      <w:marLeft w:val="0"/>
      <w:marRight w:val="0"/>
      <w:marTop w:val="0"/>
      <w:marBottom w:val="0"/>
      <w:divBdr>
        <w:top w:val="none" w:sz="0" w:space="0" w:color="auto"/>
        <w:left w:val="none" w:sz="0" w:space="0" w:color="auto"/>
        <w:bottom w:val="none" w:sz="0" w:space="0" w:color="auto"/>
        <w:right w:val="none" w:sz="0" w:space="0" w:color="auto"/>
      </w:divBdr>
    </w:div>
    <w:div w:id="926621699">
      <w:bodyDiv w:val="1"/>
      <w:marLeft w:val="0"/>
      <w:marRight w:val="0"/>
      <w:marTop w:val="0"/>
      <w:marBottom w:val="0"/>
      <w:divBdr>
        <w:top w:val="none" w:sz="0" w:space="0" w:color="auto"/>
        <w:left w:val="none" w:sz="0" w:space="0" w:color="auto"/>
        <w:bottom w:val="none" w:sz="0" w:space="0" w:color="auto"/>
        <w:right w:val="none" w:sz="0" w:space="0" w:color="auto"/>
      </w:divBdr>
      <w:divsChild>
        <w:div w:id="796877217">
          <w:marLeft w:val="0"/>
          <w:marRight w:val="0"/>
          <w:marTop w:val="0"/>
          <w:marBottom w:val="0"/>
          <w:divBdr>
            <w:top w:val="none" w:sz="0" w:space="0" w:color="auto"/>
            <w:left w:val="none" w:sz="0" w:space="0" w:color="auto"/>
            <w:bottom w:val="none" w:sz="0" w:space="0" w:color="auto"/>
            <w:right w:val="none" w:sz="0" w:space="0" w:color="auto"/>
          </w:divBdr>
          <w:divsChild>
            <w:div w:id="1777166661">
              <w:marLeft w:val="0"/>
              <w:marRight w:val="0"/>
              <w:marTop w:val="0"/>
              <w:marBottom w:val="0"/>
              <w:divBdr>
                <w:top w:val="none" w:sz="0" w:space="0" w:color="auto"/>
                <w:left w:val="none" w:sz="0" w:space="0" w:color="auto"/>
                <w:bottom w:val="none" w:sz="0" w:space="0" w:color="auto"/>
                <w:right w:val="none" w:sz="0" w:space="0" w:color="auto"/>
              </w:divBdr>
              <w:divsChild>
                <w:div w:id="1461074591">
                  <w:marLeft w:val="0"/>
                  <w:marRight w:val="0"/>
                  <w:marTop w:val="0"/>
                  <w:marBottom w:val="0"/>
                  <w:divBdr>
                    <w:top w:val="none" w:sz="0" w:space="0" w:color="auto"/>
                    <w:left w:val="none" w:sz="0" w:space="0" w:color="auto"/>
                    <w:bottom w:val="none" w:sz="0" w:space="0" w:color="auto"/>
                    <w:right w:val="none" w:sz="0" w:space="0" w:color="auto"/>
                  </w:divBdr>
                </w:div>
                <w:div w:id="2048795763">
                  <w:marLeft w:val="0"/>
                  <w:marRight w:val="0"/>
                  <w:marTop w:val="0"/>
                  <w:marBottom w:val="0"/>
                  <w:divBdr>
                    <w:top w:val="none" w:sz="0" w:space="0" w:color="auto"/>
                    <w:left w:val="none" w:sz="0" w:space="0" w:color="auto"/>
                    <w:bottom w:val="none" w:sz="0" w:space="0" w:color="auto"/>
                    <w:right w:val="none" w:sz="0" w:space="0" w:color="auto"/>
                  </w:divBdr>
                </w:div>
                <w:div w:id="1423379985">
                  <w:marLeft w:val="0"/>
                  <w:marRight w:val="0"/>
                  <w:marTop w:val="0"/>
                  <w:marBottom w:val="0"/>
                  <w:divBdr>
                    <w:top w:val="none" w:sz="0" w:space="0" w:color="auto"/>
                    <w:left w:val="none" w:sz="0" w:space="0" w:color="auto"/>
                    <w:bottom w:val="none" w:sz="0" w:space="0" w:color="auto"/>
                    <w:right w:val="none" w:sz="0" w:space="0" w:color="auto"/>
                  </w:divBdr>
                </w:div>
                <w:div w:id="55747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45639">
          <w:marLeft w:val="0"/>
          <w:marRight w:val="0"/>
          <w:marTop w:val="0"/>
          <w:marBottom w:val="0"/>
          <w:divBdr>
            <w:top w:val="none" w:sz="0" w:space="0" w:color="auto"/>
            <w:left w:val="none" w:sz="0" w:space="0" w:color="auto"/>
            <w:bottom w:val="none" w:sz="0" w:space="0" w:color="auto"/>
            <w:right w:val="none" w:sz="0" w:space="0" w:color="auto"/>
          </w:divBdr>
        </w:div>
        <w:div w:id="1667246297">
          <w:marLeft w:val="0"/>
          <w:marRight w:val="0"/>
          <w:marTop w:val="0"/>
          <w:marBottom w:val="0"/>
          <w:divBdr>
            <w:top w:val="none" w:sz="0" w:space="0" w:color="auto"/>
            <w:left w:val="none" w:sz="0" w:space="0" w:color="auto"/>
            <w:bottom w:val="none" w:sz="0" w:space="0" w:color="auto"/>
            <w:right w:val="none" w:sz="0" w:space="0" w:color="auto"/>
          </w:divBdr>
        </w:div>
        <w:div w:id="321667074">
          <w:marLeft w:val="0"/>
          <w:marRight w:val="0"/>
          <w:marTop w:val="0"/>
          <w:marBottom w:val="0"/>
          <w:divBdr>
            <w:top w:val="none" w:sz="0" w:space="0" w:color="auto"/>
            <w:left w:val="none" w:sz="0" w:space="0" w:color="auto"/>
            <w:bottom w:val="none" w:sz="0" w:space="0" w:color="auto"/>
            <w:right w:val="none" w:sz="0" w:space="0" w:color="auto"/>
          </w:divBdr>
        </w:div>
        <w:div w:id="430247763">
          <w:marLeft w:val="0"/>
          <w:marRight w:val="0"/>
          <w:marTop w:val="0"/>
          <w:marBottom w:val="0"/>
          <w:divBdr>
            <w:top w:val="none" w:sz="0" w:space="0" w:color="auto"/>
            <w:left w:val="none" w:sz="0" w:space="0" w:color="auto"/>
            <w:bottom w:val="none" w:sz="0" w:space="0" w:color="auto"/>
            <w:right w:val="none" w:sz="0" w:space="0" w:color="auto"/>
          </w:divBdr>
        </w:div>
        <w:div w:id="2010672033">
          <w:marLeft w:val="0"/>
          <w:marRight w:val="0"/>
          <w:marTop w:val="0"/>
          <w:marBottom w:val="0"/>
          <w:divBdr>
            <w:top w:val="none" w:sz="0" w:space="0" w:color="auto"/>
            <w:left w:val="none" w:sz="0" w:space="0" w:color="auto"/>
            <w:bottom w:val="none" w:sz="0" w:space="0" w:color="auto"/>
            <w:right w:val="none" w:sz="0" w:space="0" w:color="auto"/>
          </w:divBdr>
        </w:div>
        <w:div w:id="479885779">
          <w:marLeft w:val="0"/>
          <w:marRight w:val="0"/>
          <w:marTop w:val="0"/>
          <w:marBottom w:val="0"/>
          <w:divBdr>
            <w:top w:val="none" w:sz="0" w:space="0" w:color="auto"/>
            <w:left w:val="none" w:sz="0" w:space="0" w:color="auto"/>
            <w:bottom w:val="none" w:sz="0" w:space="0" w:color="auto"/>
            <w:right w:val="none" w:sz="0" w:space="0" w:color="auto"/>
          </w:divBdr>
        </w:div>
        <w:div w:id="1041326501">
          <w:marLeft w:val="0"/>
          <w:marRight w:val="0"/>
          <w:marTop w:val="0"/>
          <w:marBottom w:val="0"/>
          <w:divBdr>
            <w:top w:val="none" w:sz="0" w:space="0" w:color="auto"/>
            <w:left w:val="none" w:sz="0" w:space="0" w:color="auto"/>
            <w:bottom w:val="none" w:sz="0" w:space="0" w:color="auto"/>
            <w:right w:val="none" w:sz="0" w:space="0" w:color="auto"/>
          </w:divBdr>
        </w:div>
        <w:div w:id="649677439">
          <w:marLeft w:val="0"/>
          <w:marRight w:val="0"/>
          <w:marTop w:val="0"/>
          <w:marBottom w:val="0"/>
          <w:divBdr>
            <w:top w:val="none" w:sz="0" w:space="0" w:color="auto"/>
            <w:left w:val="none" w:sz="0" w:space="0" w:color="auto"/>
            <w:bottom w:val="none" w:sz="0" w:space="0" w:color="auto"/>
            <w:right w:val="none" w:sz="0" w:space="0" w:color="auto"/>
          </w:divBdr>
        </w:div>
        <w:div w:id="132330657">
          <w:marLeft w:val="0"/>
          <w:marRight w:val="0"/>
          <w:marTop w:val="0"/>
          <w:marBottom w:val="0"/>
          <w:divBdr>
            <w:top w:val="none" w:sz="0" w:space="0" w:color="auto"/>
            <w:left w:val="none" w:sz="0" w:space="0" w:color="auto"/>
            <w:bottom w:val="none" w:sz="0" w:space="0" w:color="auto"/>
            <w:right w:val="none" w:sz="0" w:space="0" w:color="auto"/>
          </w:divBdr>
        </w:div>
        <w:div w:id="767307425">
          <w:marLeft w:val="0"/>
          <w:marRight w:val="0"/>
          <w:marTop w:val="0"/>
          <w:marBottom w:val="0"/>
          <w:divBdr>
            <w:top w:val="none" w:sz="0" w:space="0" w:color="auto"/>
            <w:left w:val="none" w:sz="0" w:space="0" w:color="auto"/>
            <w:bottom w:val="none" w:sz="0" w:space="0" w:color="auto"/>
            <w:right w:val="none" w:sz="0" w:space="0" w:color="auto"/>
          </w:divBdr>
        </w:div>
        <w:div w:id="2116095689">
          <w:marLeft w:val="0"/>
          <w:marRight w:val="0"/>
          <w:marTop w:val="0"/>
          <w:marBottom w:val="0"/>
          <w:divBdr>
            <w:top w:val="none" w:sz="0" w:space="0" w:color="auto"/>
            <w:left w:val="none" w:sz="0" w:space="0" w:color="auto"/>
            <w:bottom w:val="none" w:sz="0" w:space="0" w:color="auto"/>
            <w:right w:val="none" w:sz="0" w:space="0" w:color="auto"/>
          </w:divBdr>
        </w:div>
        <w:div w:id="968126620">
          <w:marLeft w:val="0"/>
          <w:marRight w:val="0"/>
          <w:marTop w:val="0"/>
          <w:marBottom w:val="0"/>
          <w:divBdr>
            <w:top w:val="none" w:sz="0" w:space="0" w:color="auto"/>
            <w:left w:val="none" w:sz="0" w:space="0" w:color="auto"/>
            <w:bottom w:val="none" w:sz="0" w:space="0" w:color="auto"/>
            <w:right w:val="none" w:sz="0" w:space="0" w:color="auto"/>
          </w:divBdr>
        </w:div>
        <w:div w:id="669064862">
          <w:marLeft w:val="0"/>
          <w:marRight w:val="0"/>
          <w:marTop w:val="0"/>
          <w:marBottom w:val="0"/>
          <w:divBdr>
            <w:top w:val="none" w:sz="0" w:space="0" w:color="auto"/>
            <w:left w:val="none" w:sz="0" w:space="0" w:color="auto"/>
            <w:bottom w:val="none" w:sz="0" w:space="0" w:color="auto"/>
            <w:right w:val="none" w:sz="0" w:space="0" w:color="auto"/>
          </w:divBdr>
        </w:div>
        <w:div w:id="306670093">
          <w:marLeft w:val="0"/>
          <w:marRight w:val="0"/>
          <w:marTop w:val="0"/>
          <w:marBottom w:val="0"/>
          <w:divBdr>
            <w:top w:val="none" w:sz="0" w:space="0" w:color="auto"/>
            <w:left w:val="none" w:sz="0" w:space="0" w:color="auto"/>
            <w:bottom w:val="none" w:sz="0" w:space="0" w:color="auto"/>
            <w:right w:val="none" w:sz="0" w:space="0" w:color="auto"/>
          </w:divBdr>
        </w:div>
        <w:div w:id="182323035">
          <w:marLeft w:val="0"/>
          <w:marRight w:val="0"/>
          <w:marTop w:val="0"/>
          <w:marBottom w:val="0"/>
          <w:divBdr>
            <w:top w:val="none" w:sz="0" w:space="0" w:color="auto"/>
            <w:left w:val="none" w:sz="0" w:space="0" w:color="auto"/>
            <w:bottom w:val="none" w:sz="0" w:space="0" w:color="auto"/>
            <w:right w:val="none" w:sz="0" w:space="0" w:color="auto"/>
          </w:divBdr>
        </w:div>
        <w:div w:id="1119378930">
          <w:marLeft w:val="0"/>
          <w:marRight w:val="0"/>
          <w:marTop w:val="0"/>
          <w:marBottom w:val="0"/>
          <w:divBdr>
            <w:top w:val="none" w:sz="0" w:space="0" w:color="auto"/>
            <w:left w:val="none" w:sz="0" w:space="0" w:color="auto"/>
            <w:bottom w:val="none" w:sz="0" w:space="0" w:color="auto"/>
            <w:right w:val="none" w:sz="0" w:space="0" w:color="auto"/>
          </w:divBdr>
        </w:div>
        <w:div w:id="853497697">
          <w:marLeft w:val="0"/>
          <w:marRight w:val="0"/>
          <w:marTop w:val="0"/>
          <w:marBottom w:val="0"/>
          <w:divBdr>
            <w:top w:val="none" w:sz="0" w:space="0" w:color="auto"/>
            <w:left w:val="none" w:sz="0" w:space="0" w:color="auto"/>
            <w:bottom w:val="none" w:sz="0" w:space="0" w:color="auto"/>
            <w:right w:val="none" w:sz="0" w:space="0" w:color="auto"/>
          </w:divBdr>
        </w:div>
        <w:div w:id="1055392157">
          <w:marLeft w:val="0"/>
          <w:marRight w:val="0"/>
          <w:marTop w:val="0"/>
          <w:marBottom w:val="0"/>
          <w:divBdr>
            <w:top w:val="none" w:sz="0" w:space="0" w:color="auto"/>
            <w:left w:val="none" w:sz="0" w:space="0" w:color="auto"/>
            <w:bottom w:val="none" w:sz="0" w:space="0" w:color="auto"/>
            <w:right w:val="none" w:sz="0" w:space="0" w:color="auto"/>
          </w:divBdr>
        </w:div>
        <w:div w:id="1722172193">
          <w:marLeft w:val="0"/>
          <w:marRight w:val="0"/>
          <w:marTop w:val="0"/>
          <w:marBottom w:val="0"/>
          <w:divBdr>
            <w:top w:val="none" w:sz="0" w:space="0" w:color="auto"/>
            <w:left w:val="none" w:sz="0" w:space="0" w:color="auto"/>
            <w:bottom w:val="none" w:sz="0" w:space="0" w:color="auto"/>
            <w:right w:val="none" w:sz="0" w:space="0" w:color="auto"/>
          </w:divBdr>
        </w:div>
        <w:div w:id="1977755048">
          <w:marLeft w:val="0"/>
          <w:marRight w:val="0"/>
          <w:marTop w:val="0"/>
          <w:marBottom w:val="0"/>
          <w:divBdr>
            <w:top w:val="none" w:sz="0" w:space="0" w:color="auto"/>
            <w:left w:val="none" w:sz="0" w:space="0" w:color="auto"/>
            <w:bottom w:val="none" w:sz="0" w:space="0" w:color="auto"/>
            <w:right w:val="none" w:sz="0" w:space="0" w:color="auto"/>
          </w:divBdr>
        </w:div>
        <w:div w:id="673844864">
          <w:marLeft w:val="0"/>
          <w:marRight w:val="0"/>
          <w:marTop w:val="0"/>
          <w:marBottom w:val="0"/>
          <w:divBdr>
            <w:top w:val="none" w:sz="0" w:space="0" w:color="auto"/>
            <w:left w:val="none" w:sz="0" w:space="0" w:color="auto"/>
            <w:bottom w:val="none" w:sz="0" w:space="0" w:color="auto"/>
            <w:right w:val="none" w:sz="0" w:space="0" w:color="auto"/>
          </w:divBdr>
        </w:div>
        <w:div w:id="1249270841">
          <w:marLeft w:val="0"/>
          <w:marRight w:val="0"/>
          <w:marTop w:val="0"/>
          <w:marBottom w:val="0"/>
          <w:divBdr>
            <w:top w:val="none" w:sz="0" w:space="0" w:color="auto"/>
            <w:left w:val="none" w:sz="0" w:space="0" w:color="auto"/>
            <w:bottom w:val="none" w:sz="0" w:space="0" w:color="auto"/>
            <w:right w:val="none" w:sz="0" w:space="0" w:color="auto"/>
          </w:divBdr>
        </w:div>
        <w:div w:id="193886461">
          <w:marLeft w:val="0"/>
          <w:marRight w:val="0"/>
          <w:marTop w:val="0"/>
          <w:marBottom w:val="0"/>
          <w:divBdr>
            <w:top w:val="none" w:sz="0" w:space="0" w:color="auto"/>
            <w:left w:val="none" w:sz="0" w:space="0" w:color="auto"/>
            <w:bottom w:val="none" w:sz="0" w:space="0" w:color="auto"/>
            <w:right w:val="none" w:sz="0" w:space="0" w:color="auto"/>
          </w:divBdr>
        </w:div>
        <w:div w:id="1092552686">
          <w:marLeft w:val="0"/>
          <w:marRight w:val="0"/>
          <w:marTop w:val="0"/>
          <w:marBottom w:val="0"/>
          <w:divBdr>
            <w:top w:val="none" w:sz="0" w:space="0" w:color="auto"/>
            <w:left w:val="none" w:sz="0" w:space="0" w:color="auto"/>
            <w:bottom w:val="none" w:sz="0" w:space="0" w:color="auto"/>
            <w:right w:val="none" w:sz="0" w:space="0" w:color="auto"/>
          </w:divBdr>
        </w:div>
        <w:div w:id="969241453">
          <w:marLeft w:val="0"/>
          <w:marRight w:val="0"/>
          <w:marTop w:val="0"/>
          <w:marBottom w:val="0"/>
          <w:divBdr>
            <w:top w:val="none" w:sz="0" w:space="0" w:color="auto"/>
            <w:left w:val="none" w:sz="0" w:space="0" w:color="auto"/>
            <w:bottom w:val="none" w:sz="0" w:space="0" w:color="auto"/>
            <w:right w:val="none" w:sz="0" w:space="0" w:color="auto"/>
          </w:divBdr>
        </w:div>
        <w:div w:id="1185485028">
          <w:marLeft w:val="0"/>
          <w:marRight w:val="0"/>
          <w:marTop w:val="0"/>
          <w:marBottom w:val="0"/>
          <w:divBdr>
            <w:top w:val="none" w:sz="0" w:space="0" w:color="auto"/>
            <w:left w:val="none" w:sz="0" w:space="0" w:color="auto"/>
            <w:bottom w:val="none" w:sz="0" w:space="0" w:color="auto"/>
            <w:right w:val="none" w:sz="0" w:space="0" w:color="auto"/>
          </w:divBdr>
        </w:div>
        <w:div w:id="2114784315">
          <w:marLeft w:val="0"/>
          <w:marRight w:val="0"/>
          <w:marTop w:val="0"/>
          <w:marBottom w:val="0"/>
          <w:divBdr>
            <w:top w:val="none" w:sz="0" w:space="0" w:color="auto"/>
            <w:left w:val="none" w:sz="0" w:space="0" w:color="auto"/>
            <w:bottom w:val="none" w:sz="0" w:space="0" w:color="auto"/>
            <w:right w:val="none" w:sz="0" w:space="0" w:color="auto"/>
          </w:divBdr>
        </w:div>
        <w:div w:id="846481002">
          <w:marLeft w:val="0"/>
          <w:marRight w:val="0"/>
          <w:marTop w:val="0"/>
          <w:marBottom w:val="0"/>
          <w:divBdr>
            <w:top w:val="none" w:sz="0" w:space="0" w:color="auto"/>
            <w:left w:val="none" w:sz="0" w:space="0" w:color="auto"/>
            <w:bottom w:val="none" w:sz="0" w:space="0" w:color="auto"/>
            <w:right w:val="none" w:sz="0" w:space="0" w:color="auto"/>
          </w:divBdr>
        </w:div>
        <w:div w:id="1933509459">
          <w:marLeft w:val="0"/>
          <w:marRight w:val="0"/>
          <w:marTop w:val="0"/>
          <w:marBottom w:val="0"/>
          <w:divBdr>
            <w:top w:val="none" w:sz="0" w:space="0" w:color="auto"/>
            <w:left w:val="none" w:sz="0" w:space="0" w:color="auto"/>
            <w:bottom w:val="none" w:sz="0" w:space="0" w:color="auto"/>
            <w:right w:val="none" w:sz="0" w:space="0" w:color="auto"/>
          </w:divBdr>
        </w:div>
        <w:div w:id="366030895">
          <w:marLeft w:val="0"/>
          <w:marRight w:val="0"/>
          <w:marTop w:val="0"/>
          <w:marBottom w:val="0"/>
          <w:divBdr>
            <w:top w:val="none" w:sz="0" w:space="0" w:color="auto"/>
            <w:left w:val="none" w:sz="0" w:space="0" w:color="auto"/>
            <w:bottom w:val="none" w:sz="0" w:space="0" w:color="auto"/>
            <w:right w:val="none" w:sz="0" w:space="0" w:color="auto"/>
          </w:divBdr>
        </w:div>
        <w:div w:id="181362887">
          <w:marLeft w:val="0"/>
          <w:marRight w:val="0"/>
          <w:marTop w:val="0"/>
          <w:marBottom w:val="0"/>
          <w:divBdr>
            <w:top w:val="none" w:sz="0" w:space="0" w:color="auto"/>
            <w:left w:val="none" w:sz="0" w:space="0" w:color="auto"/>
            <w:bottom w:val="none" w:sz="0" w:space="0" w:color="auto"/>
            <w:right w:val="none" w:sz="0" w:space="0" w:color="auto"/>
          </w:divBdr>
        </w:div>
        <w:div w:id="1505320718">
          <w:marLeft w:val="0"/>
          <w:marRight w:val="0"/>
          <w:marTop w:val="0"/>
          <w:marBottom w:val="0"/>
          <w:divBdr>
            <w:top w:val="none" w:sz="0" w:space="0" w:color="auto"/>
            <w:left w:val="none" w:sz="0" w:space="0" w:color="auto"/>
            <w:bottom w:val="none" w:sz="0" w:space="0" w:color="auto"/>
            <w:right w:val="none" w:sz="0" w:space="0" w:color="auto"/>
          </w:divBdr>
        </w:div>
        <w:div w:id="1014067607">
          <w:marLeft w:val="0"/>
          <w:marRight w:val="0"/>
          <w:marTop w:val="0"/>
          <w:marBottom w:val="0"/>
          <w:divBdr>
            <w:top w:val="none" w:sz="0" w:space="0" w:color="auto"/>
            <w:left w:val="none" w:sz="0" w:space="0" w:color="auto"/>
            <w:bottom w:val="none" w:sz="0" w:space="0" w:color="auto"/>
            <w:right w:val="none" w:sz="0" w:space="0" w:color="auto"/>
          </w:divBdr>
        </w:div>
        <w:div w:id="1769741014">
          <w:marLeft w:val="0"/>
          <w:marRight w:val="0"/>
          <w:marTop w:val="0"/>
          <w:marBottom w:val="0"/>
          <w:divBdr>
            <w:top w:val="none" w:sz="0" w:space="0" w:color="auto"/>
            <w:left w:val="none" w:sz="0" w:space="0" w:color="auto"/>
            <w:bottom w:val="none" w:sz="0" w:space="0" w:color="auto"/>
            <w:right w:val="none" w:sz="0" w:space="0" w:color="auto"/>
          </w:divBdr>
        </w:div>
        <w:div w:id="387846720">
          <w:marLeft w:val="0"/>
          <w:marRight w:val="0"/>
          <w:marTop w:val="0"/>
          <w:marBottom w:val="0"/>
          <w:divBdr>
            <w:top w:val="none" w:sz="0" w:space="0" w:color="auto"/>
            <w:left w:val="none" w:sz="0" w:space="0" w:color="auto"/>
            <w:bottom w:val="none" w:sz="0" w:space="0" w:color="auto"/>
            <w:right w:val="none" w:sz="0" w:space="0" w:color="auto"/>
          </w:divBdr>
        </w:div>
        <w:div w:id="690180930">
          <w:marLeft w:val="0"/>
          <w:marRight w:val="0"/>
          <w:marTop w:val="0"/>
          <w:marBottom w:val="0"/>
          <w:divBdr>
            <w:top w:val="none" w:sz="0" w:space="0" w:color="auto"/>
            <w:left w:val="none" w:sz="0" w:space="0" w:color="auto"/>
            <w:bottom w:val="none" w:sz="0" w:space="0" w:color="auto"/>
            <w:right w:val="none" w:sz="0" w:space="0" w:color="auto"/>
          </w:divBdr>
        </w:div>
        <w:div w:id="508567602">
          <w:marLeft w:val="0"/>
          <w:marRight w:val="0"/>
          <w:marTop w:val="0"/>
          <w:marBottom w:val="0"/>
          <w:divBdr>
            <w:top w:val="none" w:sz="0" w:space="0" w:color="auto"/>
            <w:left w:val="none" w:sz="0" w:space="0" w:color="auto"/>
            <w:bottom w:val="none" w:sz="0" w:space="0" w:color="auto"/>
            <w:right w:val="none" w:sz="0" w:space="0" w:color="auto"/>
          </w:divBdr>
        </w:div>
        <w:div w:id="989014420">
          <w:marLeft w:val="0"/>
          <w:marRight w:val="0"/>
          <w:marTop w:val="0"/>
          <w:marBottom w:val="0"/>
          <w:divBdr>
            <w:top w:val="none" w:sz="0" w:space="0" w:color="auto"/>
            <w:left w:val="none" w:sz="0" w:space="0" w:color="auto"/>
            <w:bottom w:val="none" w:sz="0" w:space="0" w:color="auto"/>
            <w:right w:val="none" w:sz="0" w:space="0" w:color="auto"/>
          </w:divBdr>
        </w:div>
        <w:div w:id="334191876">
          <w:marLeft w:val="0"/>
          <w:marRight w:val="0"/>
          <w:marTop w:val="0"/>
          <w:marBottom w:val="0"/>
          <w:divBdr>
            <w:top w:val="none" w:sz="0" w:space="0" w:color="auto"/>
            <w:left w:val="none" w:sz="0" w:space="0" w:color="auto"/>
            <w:bottom w:val="none" w:sz="0" w:space="0" w:color="auto"/>
            <w:right w:val="none" w:sz="0" w:space="0" w:color="auto"/>
          </w:divBdr>
        </w:div>
        <w:div w:id="2096197508">
          <w:marLeft w:val="0"/>
          <w:marRight w:val="0"/>
          <w:marTop w:val="0"/>
          <w:marBottom w:val="0"/>
          <w:divBdr>
            <w:top w:val="none" w:sz="0" w:space="0" w:color="auto"/>
            <w:left w:val="none" w:sz="0" w:space="0" w:color="auto"/>
            <w:bottom w:val="none" w:sz="0" w:space="0" w:color="auto"/>
            <w:right w:val="none" w:sz="0" w:space="0" w:color="auto"/>
          </w:divBdr>
        </w:div>
        <w:div w:id="1292400777">
          <w:marLeft w:val="0"/>
          <w:marRight w:val="0"/>
          <w:marTop w:val="0"/>
          <w:marBottom w:val="0"/>
          <w:divBdr>
            <w:top w:val="none" w:sz="0" w:space="0" w:color="auto"/>
            <w:left w:val="none" w:sz="0" w:space="0" w:color="auto"/>
            <w:bottom w:val="none" w:sz="0" w:space="0" w:color="auto"/>
            <w:right w:val="none" w:sz="0" w:space="0" w:color="auto"/>
          </w:divBdr>
        </w:div>
        <w:div w:id="1398816471">
          <w:marLeft w:val="0"/>
          <w:marRight w:val="0"/>
          <w:marTop w:val="0"/>
          <w:marBottom w:val="0"/>
          <w:divBdr>
            <w:top w:val="none" w:sz="0" w:space="0" w:color="auto"/>
            <w:left w:val="none" w:sz="0" w:space="0" w:color="auto"/>
            <w:bottom w:val="none" w:sz="0" w:space="0" w:color="auto"/>
            <w:right w:val="none" w:sz="0" w:space="0" w:color="auto"/>
          </w:divBdr>
        </w:div>
        <w:div w:id="1473868110">
          <w:marLeft w:val="0"/>
          <w:marRight w:val="0"/>
          <w:marTop w:val="0"/>
          <w:marBottom w:val="0"/>
          <w:divBdr>
            <w:top w:val="none" w:sz="0" w:space="0" w:color="auto"/>
            <w:left w:val="none" w:sz="0" w:space="0" w:color="auto"/>
            <w:bottom w:val="none" w:sz="0" w:space="0" w:color="auto"/>
            <w:right w:val="none" w:sz="0" w:space="0" w:color="auto"/>
          </w:divBdr>
        </w:div>
        <w:div w:id="1481456566">
          <w:marLeft w:val="0"/>
          <w:marRight w:val="0"/>
          <w:marTop w:val="0"/>
          <w:marBottom w:val="0"/>
          <w:divBdr>
            <w:top w:val="none" w:sz="0" w:space="0" w:color="auto"/>
            <w:left w:val="none" w:sz="0" w:space="0" w:color="auto"/>
            <w:bottom w:val="none" w:sz="0" w:space="0" w:color="auto"/>
            <w:right w:val="none" w:sz="0" w:space="0" w:color="auto"/>
          </w:divBdr>
        </w:div>
        <w:div w:id="1074090327">
          <w:marLeft w:val="0"/>
          <w:marRight w:val="0"/>
          <w:marTop w:val="0"/>
          <w:marBottom w:val="0"/>
          <w:divBdr>
            <w:top w:val="none" w:sz="0" w:space="0" w:color="auto"/>
            <w:left w:val="none" w:sz="0" w:space="0" w:color="auto"/>
            <w:bottom w:val="none" w:sz="0" w:space="0" w:color="auto"/>
            <w:right w:val="none" w:sz="0" w:space="0" w:color="auto"/>
          </w:divBdr>
        </w:div>
        <w:div w:id="651255228">
          <w:marLeft w:val="0"/>
          <w:marRight w:val="0"/>
          <w:marTop w:val="0"/>
          <w:marBottom w:val="0"/>
          <w:divBdr>
            <w:top w:val="none" w:sz="0" w:space="0" w:color="auto"/>
            <w:left w:val="none" w:sz="0" w:space="0" w:color="auto"/>
            <w:bottom w:val="none" w:sz="0" w:space="0" w:color="auto"/>
            <w:right w:val="none" w:sz="0" w:space="0" w:color="auto"/>
          </w:divBdr>
        </w:div>
        <w:div w:id="407769282">
          <w:marLeft w:val="0"/>
          <w:marRight w:val="0"/>
          <w:marTop w:val="0"/>
          <w:marBottom w:val="0"/>
          <w:divBdr>
            <w:top w:val="none" w:sz="0" w:space="0" w:color="auto"/>
            <w:left w:val="none" w:sz="0" w:space="0" w:color="auto"/>
            <w:bottom w:val="none" w:sz="0" w:space="0" w:color="auto"/>
            <w:right w:val="none" w:sz="0" w:space="0" w:color="auto"/>
          </w:divBdr>
        </w:div>
        <w:div w:id="1966813935">
          <w:marLeft w:val="0"/>
          <w:marRight w:val="0"/>
          <w:marTop w:val="0"/>
          <w:marBottom w:val="0"/>
          <w:divBdr>
            <w:top w:val="none" w:sz="0" w:space="0" w:color="auto"/>
            <w:left w:val="none" w:sz="0" w:space="0" w:color="auto"/>
            <w:bottom w:val="none" w:sz="0" w:space="0" w:color="auto"/>
            <w:right w:val="none" w:sz="0" w:space="0" w:color="auto"/>
          </w:divBdr>
        </w:div>
        <w:div w:id="461771409">
          <w:marLeft w:val="0"/>
          <w:marRight w:val="0"/>
          <w:marTop w:val="0"/>
          <w:marBottom w:val="0"/>
          <w:divBdr>
            <w:top w:val="none" w:sz="0" w:space="0" w:color="auto"/>
            <w:left w:val="none" w:sz="0" w:space="0" w:color="auto"/>
            <w:bottom w:val="none" w:sz="0" w:space="0" w:color="auto"/>
            <w:right w:val="none" w:sz="0" w:space="0" w:color="auto"/>
          </w:divBdr>
        </w:div>
        <w:div w:id="1561742568">
          <w:marLeft w:val="0"/>
          <w:marRight w:val="0"/>
          <w:marTop w:val="0"/>
          <w:marBottom w:val="0"/>
          <w:divBdr>
            <w:top w:val="none" w:sz="0" w:space="0" w:color="auto"/>
            <w:left w:val="none" w:sz="0" w:space="0" w:color="auto"/>
            <w:bottom w:val="none" w:sz="0" w:space="0" w:color="auto"/>
            <w:right w:val="none" w:sz="0" w:space="0" w:color="auto"/>
          </w:divBdr>
        </w:div>
        <w:div w:id="1964270542">
          <w:marLeft w:val="0"/>
          <w:marRight w:val="0"/>
          <w:marTop w:val="0"/>
          <w:marBottom w:val="0"/>
          <w:divBdr>
            <w:top w:val="none" w:sz="0" w:space="0" w:color="auto"/>
            <w:left w:val="none" w:sz="0" w:space="0" w:color="auto"/>
            <w:bottom w:val="none" w:sz="0" w:space="0" w:color="auto"/>
            <w:right w:val="none" w:sz="0" w:space="0" w:color="auto"/>
          </w:divBdr>
        </w:div>
        <w:div w:id="2003310578">
          <w:marLeft w:val="0"/>
          <w:marRight w:val="0"/>
          <w:marTop w:val="0"/>
          <w:marBottom w:val="0"/>
          <w:divBdr>
            <w:top w:val="none" w:sz="0" w:space="0" w:color="auto"/>
            <w:left w:val="none" w:sz="0" w:space="0" w:color="auto"/>
            <w:bottom w:val="none" w:sz="0" w:space="0" w:color="auto"/>
            <w:right w:val="none" w:sz="0" w:space="0" w:color="auto"/>
          </w:divBdr>
        </w:div>
        <w:div w:id="935133836">
          <w:marLeft w:val="0"/>
          <w:marRight w:val="0"/>
          <w:marTop w:val="0"/>
          <w:marBottom w:val="0"/>
          <w:divBdr>
            <w:top w:val="none" w:sz="0" w:space="0" w:color="auto"/>
            <w:left w:val="none" w:sz="0" w:space="0" w:color="auto"/>
            <w:bottom w:val="none" w:sz="0" w:space="0" w:color="auto"/>
            <w:right w:val="none" w:sz="0" w:space="0" w:color="auto"/>
          </w:divBdr>
        </w:div>
        <w:div w:id="1191189497">
          <w:marLeft w:val="0"/>
          <w:marRight w:val="0"/>
          <w:marTop w:val="0"/>
          <w:marBottom w:val="0"/>
          <w:divBdr>
            <w:top w:val="none" w:sz="0" w:space="0" w:color="auto"/>
            <w:left w:val="none" w:sz="0" w:space="0" w:color="auto"/>
            <w:bottom w:val="none" w:sz="0" w:space="0" w:color="auto"/>
            <w:right w:val="none" w:sz="0" w:space="0" w:color="auto"/>
          </w:divBdr>
        </w:div>
        <w:div w:id="616182233">
          <w:marLeft w:val="0"/>
          <w:marRight w:val="0"/>
          <w:marTop w:val="0"/>
          <w:marBottom w:val="0"/>
          <w:divBdr>
            <w:top w:val="none" w:sz="0" w:space="0" w:color="auto"/>
            <w:left w:val="none" w:sz="0" w:space="0" w:color="auto"/>
            <w:bottom w:val="none" w:sz="0" w:space="0" w:color="auto"/>
            <w:right w:val="none" w:sz="0" w:space="0" w:color="auto"/>
          </w:divBdr>
        </w:div>
        <w:div w:id="1699819474">
          <w:marLeft w:val="0"/>
          <w:marRight w:val="0"/>
          <w:marTop w:val="0"/>
          <w:marBottom w:val="0"/>
          <w:divBdr>
            <w:top w:val="none" w:sz="0" w:space="0" w:color="auto"/>
            <w:left w:val="none" w:sz="0" w:space="0" w:color="auto"/>
            <w:bottom w:val="none" w:sz="0" w:space="0" w:color="auto"/>
            <w:right w:val="none" w:sz="0" w:space="0" w:color="auto"/>
          </w:divBdr>
        </w:div>
        <w:div w:id="865828785">
          <w:marLeft w:val="0"/>
          <w:marRight w:val="0"/>
          <w:marTop w:val="0"/>
          <w:marBottom w:val="0"/>
          <w:divBdr>
            <w:top w:val="none" w:sz="0" w:space="0" w:color="auto"/>
            <w:left w:val="none" w:sz="0" w:space="0" w:color="auto"/>
            <w:bottom w:val="none" w:sz="0" w:space="0" w:color="auto"/>
            <w:right w:val="none" w:sz="0" w:space="0" w:color="auto"/>
          </w:divBdr>
        </w:div>
        <w:div w:id="1576666212">
          <w:marLeft w:val="0"/>
          <w:marRight w:val="0"/>
          <w:marTop w:val="0"/>
          <w:marBottom w:val="0"/>
          <w:divBdr>
            <w:top w:val="none" w:sz="0" w:space="0" w:color="auto"/>
            <w:left w:val="none" w:sz="0" w:space="0" w:color="auto"/>
            <w:bottom w:val="none" w:sz="0" w:space="0" w:color="auto"/>
            <w:right w:val="none" w:sz="0" w:space="0" w:color="auto"/>
          </w:divBdr>
        </w:div>
        <w:div w:id="1753088349">
          <w:marLeft w:val="0"/>
          <w:marRight w:val="0"/>
          <w:marTop w:val="0"/>
          <w:marBottom w:val="0"/>
          <w:divBdr>
            <w:top w:val="none" w:sz="0" w:space="0" w:color="auto"/>
            <w:left w:val="none" w:sz="0" w:space="0" w:color="auto"/>
            <w:bottom w:val="none" w:sz="0" w:space="0" w:color="auto"/>
            <w:right w:val="none" w:sz="0" w:space="0" w:color="auto"/>
          </w:divBdr>
        </w:div>
        <w:div w:id="1342004428">
          <w:marLeft w:val="0"/>
          <w:marRight w:val="0"/>
          <w:marTop w:val="0"/>
          <w:marBottom w:val="0"/>
          <w:divBdr>
            <w:top w:val="none" w:sz="0" w:space="0" w:color="auto"/>
            <w:left w:val="none" w:sz="0" w:space="0" w:color="auto"/>
            <w:bottom w:val="none" w:sz="0" w:space="0" w:color="auto"/>
            <w:right w:val="none" w:sz="0" w:space="0" w:color="auto"/>
          </w:divBdr>
        </w:div>
      </w:divsChild>
    </w:div>
    <w:div w:id="974456347">
      <w:bodyDiv w:val="1"/>
      <w:marLeft w:val="0"/>
      <w:marRight w:val="0"/>
      <w:marTop w:val="0"/>
      <w:marBottom w:val="0"/>
      <w:divBdr>
        <w:top w:val="none" w:sz="0" w:space="0" w:color="auto"/>
        <w:left w:val="none" w:sz="0" w:space="0" w:color="auto"/>
        <w:bottom w:val="none" w:sz="0" w:space="0" w:color="auto"/>
        <w:right w:val="none" w:sz="0" w:space="0" w:color="auto"/>
      </w:divBdr>
    </w:div>
    <w:div w:id="1299647422">
      <w:bodyDiv w:val="1"/>
      <w:marLeft w:val="0"/>
      <w:marRight w:val="0"/>
      <w:marTop w:val="0"/>
      <w:marBottom w:val="0"/>
      <w:divBdr>
        <w:top w:val="none" w:sz="0" w:space="0" w:color="auto"/>
        <w:left w:val="none" w:sz="0" w:space="0" w:color="auto"/>
        <w:bottom w:val="none" w:sz="0" w:space="0" w:color="auto"/>
        <w:right w:val="none" w:sz="0" w:space="0" w:color="auto"/>
      </w:divBdr>
    </w:div>
    <w:div w:id="1308170104">
      <w:bodyDiv w:val="1"/>
      <w:marLeft w:val="0"/>
      <w:marRight w:val="0"/>
      <w:marTop w:val="0"/>
      <w:marBottom w:val="0"/>
      <w:divBdr>
        <w:top w:val="none" w:sz="0" w:space="0" w:color="auto"/>
        <w:left w:val="none" w:sz="0" w:space="0" w:color="auto"/>
        <w:bottom w:val="none" w:sz="0" w:space="0" w:color="auto"/>
        <w:right w:val="none" w:sz="0" w:space="0" w:color="auto"/>
      </w:divBdr>
    </w:div>
    <w:div w:id="1369800135">
      <w:bodyDiv w:val="1"/>
      <w:marLeft w:val="0"/>
      <w:marRight w:val="0"/>
      <w:marTop w:val="0"/>
      <w:marBottom w:val="0"/>
      <w:divBdr>
        <w:top w:val="none" w:sz="0" w:space="0" w:color="auto"/>
        <w:left w:val="none" w:sz="0" w:space="0" w:color="auto"/>
        <w:bottom w:val="none" w:sz="0" w:space="0" w:color="auto"/>
        <w:right w:val="none" w:sz="0" w:space="0" w:color="auto"/>
      </w:divBdr>
    </w:div>
    <w:div w:id="1416587462">
      <w:bodyDiv w:val="1"/>
      <w:marLeft w:val="0"/>
      <w:marRight w:val="0"/>
      <w:marTop w:val="0"/>
      <w:marBottom w:val="0"/>
      <w:divBdr>
        <w:top w:val="none" w:sz="0" w:space="0" w:color="auto"/>
        <w:left w:val="none" w:sz="0" w:space="0" w:color="auto"/>
        <w:bottom w:val="none" w:sz="0" w:space="0" w:color="auto"/>
        <w:right w:val="none" w:sz="0" w:space="0" w:color="auto"/>
      </w:divBdr>
    </w:div>
    <w:div w:id="1422752611">
      <w:bodyDiv w:val="1"/>
      <w:marLeft w:val="0"/>
      <w:marRight w:val="0"/>
      <w:marTop w:val="0"/>
      <w:marBottom w:val="0"/>
      <w:divBdr>
        <w:top w:val="none" w:sz="0" w:space="0" w:color="auto"/>
        <w:left w:val="none" w:sz="0" w:space="0" w:color="auto"/>
        <w:bottom w:val="none" w:sz="0" w:space="0" w:color="auto"/>
        <w:right w:val="none" w:sz="0" w:space="0" w:color="auto"/>
      </w:divBdr>
    </w:div>
    <w:div w:id="1531184412">
      <w:bodyDiv w:val="1"/>
      <w:marLeft w:val="0"/>
      <w:marRight w:val="0"/>
      <w:marTop w:val="0"/>
      <w:marBottom w:val="0"/>
      <w:divBdr>
        <w:top w:val="none" w:sz="0" w:space="0" w:color="auto"/>
        <w:left w:val="none" w:sz="0" w:space="0" w:color="auto"/>
        <w:bottom w:val="none" w:sz="0" w:space="0" w:color="auto"/>
        <w:right w:val="none" w:sz="0" w:space="0" w:color="auto"/>
      </w:divBdr>
    </w:div>
    <w:div w:id="1531840262">
      <w:bodyDiv w:val="1"/>
      <w:marLeft w:val="0"/>
      <w:marRight w:val="0"/>
      <w:marTop w:val="0"/>
      <w:marBottom w:val="0"/>
      <w:divBdr>
        <w:top w:val="none" w:sz="0" w:space="0" w:color="auto"/>
        <w:left w:val="none" w:sz="0" w:space="0" w:color="auto"/>
        <w:bottom w:val="none" w:sz="0" w:space="0" w:color="auto"/>
        <w:right w:val="none" w:sz="0" w:space="0" w:color="auto"/>
      </w:divBdr>
      <w:divsChild>
        <w:div w:id="2144346961">
          <w:marLeft w:val="0"/>
          <w:marRight w:val="0"/>
          <w:marTop w:val="0"/>
          <w:marBottom w:val="0"/>
          <w:divBdr>
            <w:top w:val="none" w:sz="0" w:space="0" w:color="auto"/>
            <w:left w:val="none" w:sz="0" w:space="0" w:color="auto"/>
            <w:bottom w:val="none" w:sz="0" w:space="0" w:color="auto"/>
            <w:right w:val="none" w:sz="0" w:space="0" w:color="auto"/>
          </w:divBdr>
          <w:divsChild>
            <w:div w:id="1543135689">
              <w:marLeft w:val="0"/>
              <w:marRight w:val="0"/>
              <w:marTop w:val="0"/>
              <w:marBottom w:val="0"/>
              <w:divBdr>
                <w:top w:val="none" w:sz="0" w:space="0" w:color="auto"/>
                <w:left w:val="none" w:sz="0" w:space="0" w:color="auto"/>
                <w:bottom w:val="none" w:sz="0" w:space="0" w:color="auto"/>
                <w:right w:val="none" w:sz="0" w:space="0" w:color="auto"/>
              </w:divBdr>
              <w:divsChild>
                <w:div w:id="41028257">
                  <w:marLeft w:val="0"/>
                  <w:marRight w:val="150"/>
                  <w:marTop w:val="0"/>
                  <w:marBottom w:val="0"/>
                  <w:divBdr>
                    <w:top w:val="none" w:sz="0" w:space="0" w:color="auto"/>
                    <w:left w:val="none" w:sz="0" w:space="0" w:color="auto"/>
                    <w:bottom w:val="none" w:sz="0" w:space="0" w:color="auto"/>
                    <w:right w:val="none" w:sz="0" w:space="0" w:color="auto"/>
                  </w:divBdr>
                  <w:divsChild>
                    <w:div w:id="1298756853">
                      <w:marLeft w:val="0"/>
                      <w:marRight w:val="150"/>
                      <w:marTop w:val="0"/>
                      <w:marBottom w:val="0"/>
                      <w:divBdr>
                        <w:top w:val="none" w:sz="0" w:space="0" w:color="auto"/>
                        <w:left w:val="none" w:sz="0" w:space="0" w:color="auto"/>
                        <w:bottom w:val="none" w:sz="0" w:space="0" w:color="auto"/>
                        <w:right w:val="none" w:sz="0" w:space="0" w:color="auto"/>
                      </w:divBdr>
                    </w:div>
                  </w:divsChild>
                </w:div>
                <w:div w:id="1712029516">
                  <w:marLeft w:val="0"/>
                  <w:marRight w:val="150"/>
                  <w:marTop w:val="0"/>
                  <w:marBottom w:val="0"/>
                  <w:divBdr>
                    <w:top w:val="none" w:sz="0" w:space="0" w:color="auto"/>
                    <w:left w:val="none" w:sz="0" w:space="0" w:color="auto"/>
                    <w:bottom w:val="none" w:sz="0" w:space="0" w:color="auto"/>
                    <w:right w:val="none" w:sz="0" w:space="0" w:color="auto"/>
                  </w:divBdr>
                  <w:divsChild>
                    <w:div w:id="1285428608">
                      <w:marLeft w:val="0"/>
                      <w:marRight w:val="150"/>
                      <w:marTop w:val="0"/>
                      <w:marBottom w:val="0"/>
                      <w:divBdr>
                        <w:top w:val="none" w:sz="0" w:space="0" w:color="auto"/>
                        <w:left w:val="none" w:sz="0" w:space="0" w:color="auto"/>
                        <w:bottom w:val="none" w:sz="0" w:space="0" w:color="auto"/>
                        <w:right w:val="none" w:sz="0" w:space="0" w:color="auto"/>
                      </w:divBdr>
                    </w:div>
                  </w:divsChild>
                </w:div>
                <w:div w:id="862937060">
                  <w:marLeft w:val="0"/>
                  <w:marRight w:val="150"/>
                  <w:marTop w:val="0"/>
                  <w:marBottom w:val="0"/>
                  <w:divBdr>
                    <w:top w:val="none" w:sz="0" w:space="0" w:color="auto"/>
                    <w:left w:val="none" w:sz="0" w:space="0" w:color="auto"/>
                    <w:bottom w:val="none" w:sz="0" w:space="0" w:color="auto"/>
                    <w:right w:val="none" w:sz="0" w:space="0" w:color="auto"/>
                  </w:divBdr>
                  <w:divsChild>
                    <w:div w:id="1202204970">
                      <w:marLeft w:val="0"/>
                      <w:marRight w:val="150"/>
                      <w:marTop w:val="0"/>
                      <w:marBottom w:val="0"/>
                      <w:divBdr>
                        <w:top w:val="none" w:sz="0" w:space="0" w:color="auto"/>
                        <w:left w:val="none" w:sz="0" w:space="0" w:color="auto"/>
                        <w:bottom w:val="none" w:sz="0" w:space="0" w:color="auto"/>
                        <w:right w:val="none" w:sz="0" w:space="0" w:color="auto"/>
                      </w:divBdr>
                    </w:div>
                  </w:divsChild>
                </w:div>
                <w:div w:id="1956477965">
                  <w:marLeft w:val="0"/>
                  <w:marRight w:val="150"/>
                  <w:marTop w:val="0"/>
                  <w:marBottom w:val="0"/>
                  <w:divBdr>
                    <w:top w:val="none" w:sz="0" w:space="0" w:color="auto"/>
                    <w:left w:val="none" w:sz="0" w:space="0" w:color="auto"/>
                    <w:bottom w:val="none" w:sz="0" w:space="0" w:color="auto"/>
                    <w:right w:val="none" w:sz="0" w:space="0" w:color="auto"/>
                  </w:divBdr>
                  <w:divsChild>
                    <w:div w:id="107342948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308783200">
          <w:marLeft w:val="0"/>
          <w:marRight w:val="0"/>
          <w:marTop w:val="0"/>
          <w:marBottom w:val="0"/>
          <w:divBdr>
            <w:top w:val="none" w:sz="0" w:space="0" w:color="auto"/>
            <w:left w:val="none" w:sz="0" w:space="0" w:color="auto"/>
            <w:bottom w:val="none" w:sz="0" w:space="0" w:color="auto"/>
            <w:right w:val="none" w:sz="0" w:space="0" w:color="auto"/>
          </w:divBdr>
          <w:divsChild>
            <w:div w:id="2124838896">
              <w:marLeft w:val="0"/>
              <w:marRight w:val="0"/>
              <w:marTop w:val="0"/>
              <w:marBottom w:val="0"/>
              <w:divBdr>
                <w:top w:val="none" w:sz="0" w:space="0" w:color="auto"/>
                <w:left w:val="none" w:sz="0" w:space="0" w:color="auto"/>
                <w:bottom w:val="none" w:sz="0" w:space="0" w:color="auto"/>
                <w:right w:val="none" w:sz="0" w:space="0" w:color="auto"/>
              </w:divBdr>
            </w:div>
          </w:divsChild>
        </w:div>
        <w:div w:id="1817064257">
          <w:marLeft w:val="0"/>
          <w:marRight w:val="0"/>
          <w:marTop w:val="0"/>
          <w:marBottom w:val="0"/>
          <w:divBdr>
            <w:top w:val="none" w:sz="0" w:space="0" w:color="auto"/>
            <w:left w:val="none" w:sz="0" w:space="0" w:color="auto"/>
            <w:bottom w:val="none" w:sz="0" w:space="0" w:color="auto"/>
            <w:right w:val="none" w:sz="0" w:space="0" w:color="auto"/>
          </w:divBdr>
          <w:divsChild>
            <w:div w:id="1888757432">
              <w:marLeft w:val="0"/>
              <w:marRight w:val="0"/>
              <w:marTop w:val="0"/>
              <w:marBottom w:val="0"/>
              <w:divBdr>
                <w:top w:val="none" w:sz="0" w:space="0" w:color="auto"/>
                <w:left w:val="none" w:sz="0" w:space="0" w:color="auto"/>
                <w:bottom w:val="none" w:sz="0" w:space="0" w:color="auto"/>
                <w:right w:val="none" w:sz="0" w:space="0" w:color="auto"/>
              </w:divBdr>
            </w:div>
          </w:divsChild>
        </w:div>
        <w:div w:id="240137742">
          <w:marLeft w:val="0"/>
          <w:marRight w:val="0"/>
          <w:marTop w:val="0"/>
          <w:marBottom w:val="0"/>
          <w:divBdr>
            <w:top w:val="none" w:sz="0" w:space="0" w:color="auto"/>
            <w:left w:val="none" w:sz="0" w:space="0" w:color="auto"/>
            <w:bottom w:val="none" w:sz="0" w:space="0" w:color="auto"/>
            <w:right w:val="none" w:sz="0" w:space="0" w:color="auto"/>
          </w:divBdr>
          <w:divsChild>
            <w:div w:id="1338851586">
              <w:marLeft w:val="0"/>
              <w:marRight w:val="0"/>
              <w:marTop w:val="0"/>
              <w:marBottom w:val="0"/>
              <w:divBdr>
                <w:top w:val="none" w:sz="0" w:space="0" w:color="auto"/>
                <w:left w:val="none" w:sz="0" w:space="0" w:color="auto"/>
                <w:bottom w:val="none" w:sz="0" w:space="0" w:color="auto"/>
                <w:right w:val="none" w:sz="0" w:space="0" w:color="auto"/>
              </w:divBdr>
            </w:div>
          </w:divsChild>
        </w:div>
        <w:div w:id="1898736203">
          <w:marLeft w:val="0"/>
          <w:marRight w:val="0"/>
          <w:marTop w:val="0"/>
          <w:marBottom w:val="0"/>
          <w:divBdr>
            <w:top w:val="none" w:sz="0" w:space="0" w:color="auto"/>
            <w:left w:val="none" w:sz="0" w:space="0" w:color="auto"/>
            <w:bottom w:val="none" w:sz="0" w:space="0" w:color="auto"/>
            <w:right w:val="none" w:sz="0" w:space="0" w:color="auto"/>
          </w:divBdr>
          <w:divsChild>
            <w:div w:id="1282109864">
              <w:marLeft w:val="0"/>
              <w:marRight w:val="0"/>
              <w:marTop w:val="0"/>
              <w:marBottom w:val="0"/>
              <w:divBdr>
                <w:top w:val="none" w:sz="0" w:space="0" w:color="auto"/>
                <w:left w:val="none" w:sz="0" w:space="0" w:color="auto"/>
                <w:bottom w:val="none" w:sz="0" w:space="0" w:color="auto"/>
                <w:right w:val="none" w:sz="0" w:space="0" w:color="auto"/>
              </w:divBdr>
            </w:div>
          </w:divsChild>
        </w:div>
        <w:div w:id="962345117">
          <w:marLeft w:val="0"/>
          <w:marRight w:val="0"/>
          <w:marTop w:val="0"/>
          <w:marBottom w:val="0"/>
          <w:divBdr>
            <w:top w:val="none" w:sz="0" w:space="0" w:color="auto"/>
            <w:left w:val="none" w:sz="0" w:space="0" w:color="auto"/>
            <w:bottom w:val="none" w:sz="0" w:space="0" w:color="auto"/>
            <w:right w:val="none" w:sz="0" w:space="0" w:color="auto"/>
          </w:divBdr>
          <w:divsChild>
            <w:div w:id="1727022520">
              <w:marLeft w:val="0"/>
              <w:marRight w:val="0"/>
              <w:marTop w:val="0"/>
              <w:marBottom w:val="0"/>
              <w:divBdr>
                <w:top w:val="none" w:sz="0" w:space="0" w:color="auto"/>
                <w:left w:val="none" w:sz="0" w:space="0" w:color="auto"/>
                <w:bottom w:val="none" w:sz="0" w:space="0" w:color="auto"/>
                <w:right w:val="none" w:sz="0" w:space="0" w:color="auto"/>
              </w:divBdr>
            </w:div>
          </w:divsChild>
        </w:div>
        <w:div w:id="286546576">
          <w:marLeft w:val="0"/>
          <w:marRight w:val="0"/>
          <w:marTop w:val="0"/>
          <w:marBottom w:val="0"/>
          <w:divBdr>
            <w:top w:val="none" w:sz="0" w:space="0" w:color="auto"/>
            <w:left w:val="none" w:sz="0" w:space="0" w:color="auto"/>
            <w:bottom w:val="none" w:sz="0" w:space="0" w:color="auto"/>
            <w:right w:val="none" w:sz="0" w:space="0" w:color="auto"/>
          </w:divBdr>
          <w:divsChild>
            <w:div w:id="2014186787">
              <w:marLeft w:val="0"/>
              <w:marRight w:val="0"/>
              <w:marTop w:val="0"/>
              <w:marBottom w:val="0"/>
              <w:divBdr>
                <w:top w:val="none" w:sz="0" w:space="0" w:color="auto"/>
                <w:left w:val="none" w:sz="0" w:space="0" w:color="auto"/>
                <w:bottom w:val="none" w:sz="0" w:space="0" w:color="auto"/>
                <w:right w:val="none" w:sz="0" w:space="0" w:color="auto"/>
              </w:divBdr>
            </w:div>
          </w:divsChild>
        </w:div>
        <w:div w:id="631012031">
          <w:marLeft w:val="0"/>
          <w:marRight w:val="0"/>
          <w:marTop w:val="0"/>
          <w:marBottom w:val="0"/>
          <w:divBdr>
            <w:top w:val="none" w:sz="0" w:space="0" w:color="auto"/>
            <w:left w:val="none" w:sz="0" w:space="0" w:color="auto"/>
            <w:bottom w:val="none" w:sz="0" w:space="0" w:color="auto"/>
            <w:right w:val="none" w:sz="0" w:space="0" w:color="auto"/>
          </w:divBdr>
          <w:divsChild>
            <w:div w:id="1554268132">
              <w:marLeft w:val="0"/>
              <w:marRight w:val="0"/>
              <w:marTop w:val="0"/>
              <w:marBottom w:val="0"/>
              <w:divBdr>
                <w:top w:val="none" w:sz="0" w:space="0" w:color="auto"/>
                <w:left w:val="none" w:sz="0" w:space="0" w:color="auto"/>
                <w:bottom w:val="none" w:sz="0" w:space="0" w:color="auto"/>
                <w:right w:val="none" w:sz="0" w:space="0" w:color="auto"/>
              </w:divBdr>
            </w:div>
          </w:divsChild>
        </w:div>
        <w:div w:id="1408921685">
          <w:marLeft w:val="0"/>
          <w:marRight w:val="0"/>
          <w:marTop w:val="0"/>
          <w:marBottom w:val="0"/>
          <w:divBdr>
            <w:top w:val="none" w:sz="0" w:space="0" w:color="auto"/>
            <w:left w:val="none" w:sz="0" w:space="0" w:color="auto"/>
            <w:bottom w:val="none" w:sz="0" w:space="0" w:color="auto"/>
            <w:right w:val="none" w:sz="0" w:space="0" w:color="auto"/>
          </w:divBdr>
          <w:divsChild>
            <w:div w:id="620499374">
              <w:marLeft w:val="0"/>
              <w:marRight w:val="0"/>
              <w:marTop w:val="0"/>
              <w:marBottom w:val="0"/>
              <w:divBdr>
                <w:top w:val="none" w:sz="0" w:space="0" w:color="auto"/>
                <w:left w:val="none" w:sz="0" w:space="0" w:color="auto"/>
                <w:bottom w:val="none" w:sz="0" w:space="0" w:color="auto"/>
                <w:right w:val="none" w:sz="0" w:space="0" w:color="auto"/>
              </w:divBdr>
            </w:div>
          </w:divsChild>
        </w:div>
        <w:div w:id="1149176202">
          <w:marLeft w:val="0"/>
          <w:marRight w:val="0"/>
          <w:marTop w:val="0"/>
          <w:marBottom w:val="0"/>
          <w:divBdr>
            <w:top w:val="none" w:sz="0" w:space="0" w:color="auto"/>
            <w:left w:val="none" w:sz="0" w:space="0" w:color="auto"/>
            <w:bottom w:val="none" w:sz="0" w:space="0" w:color="auto"/>
            <w:right w:val="none" w:sz="0" w:space="0" w:color="auto"/>
          </w:divBdr>
          <w:divsChild>
            <w:div w:id="116224667">
              <w:marLeft w:val="0"/>
              <w:marRight w:val="0"/>
              <w:marTop w:val="0"/>
              <w:marBottom w:val="0"/>
              <w:divBdr>
                <w:top w:val="none" w:sz="0" w:space="0" w:color="auto"/>
                <w:left w:val="none" w:sz="0" w:space="0" w:color="auto"/>
                <w:bottom w:val="none" w:sz="0" w:space="0" w:color="auto"/>
                <w:right w:val="none" w:sz="0" w:space="0" w:color="auto"/>
              </w:divBdr>
            </w:div>
          </w:divsChild>
        </w:div>
        <w:div w:id="509491965">
          <w:marLeft w:val="0"/>
          <w:marRight w:val="0"/>
          <w:marTop w:val="0"/>
          <w:marBottom w:val="0"/>
          <w:divBdr>
            <w:top w:val="none" w:sz="0" w:space="0" w:color="auto"/>
            <w:left w:val="none" w:sz="0" w:space="0" w:color="auto"/>
            <w:bottom w:val="none" w:sz="0" w:space="0" w:color="auto"/>
            <w:right w:val="none" w:sz="0" w:space="0" w:color="auto"/>
          </w:divBdr>
          <w:divsChild>
            <w:div w:id="102312587">
              <w:marLeft w:val="0"/>
              <w:marRight w:val="0"/>
              <w:marTop w:val="0"/>
              <w:marBottom w:val="0"/>
              <w:divBdr>
                <w:top w:val="none" w:sz="0" w:space="0" w:color="auto"/>
                <w:left w:val="none" w:sz="0" w:space="0" w:color="auto"/>
                <w:bottom w:val="none" w:sz="0" w:space="0" w:color="auto"/>
                <w:right w:val="none" w:sz="0" w:space="0" w:color="auto"/>
              </w:divBdr>
            </w:div>
          </w:divsChild>
        </w:div>
        <w:div w:id="972178935">
          <w:marLeft w:val="0"/>
          <w:marRight w:val="0"/>
          <w:marTop w:val="0"/>
          <w:marBottom w:val="0"/>
          <w:divBdr>
            <w:top w:val="none" w:sz="0" w:space="0" w:color="auto"/>
            <w:left w:val="none" w:sz="0" w:space="0" w:color="auto"/>
            <w:bottom w:val="none" w:sz="0" w:space="0" w:color="auto"/>
            <w:right w:val="none" w:sz="0" w:space="0" w:color="auto"/>
          </w:divBdr>
          <w:divsChild>
            <w:div w:id="394665631">
              <w:marLeft w:val="0"/>
              <w:marRight w:val="0"/>
              <w:marTop w:val="0"/>
              <w:marBottom w:val="0"/>
              <w:divBdr>
                <w:top w:val="none" w:sz="0" w:space="0" w:color="auto"/>
                <w:left w:val="none" w:sz="0" w:space="0" w:color="auto"/>
                <w:bottom w:val="none" w:sz="0" w:space="0" w:color="auto"/>
                <w:right w:val="none" w:sz="0" w:space="0" w:color="auto"/>
              </w:divBdr>
            </w:div>
          </w:divsChild>
        </w:div>
        <w:div w:id="1890263860">
          <w:marLeft w:val="0"/>
          <w:marRight w:val="0"/>
          <w:marTop w:val="0"/>
          <w:marBottom w:val="0"/>
          <w:divBdr>
            <w:top w:val="none" w:sz="0" w:space="0" w:color="auto"/>
            <w:left w:val="none" w:sz="0" w:space="0" w:color="auto"/>
            <w:bottom w:val="none" w:sz="0" w:space="0" w:color="auto"/>
            <w:right w:val="none" w:sz="0" w:space="0" w:color="auto"/>
          </w:divBdr>
          <w:divsChild>
            <w:div w:id="566184648">
              <w:marLeft w:val="0"/>
              <w:marRight w:val="0"/>
              <w:marTop w:val="0"/>
              <w:marBottom w:val="0"/>
              <w:divBdr>
                <w:top w:val="none" w:sz="0" w:space="0" w:color="auto"/>
                <w:left w:val="none" w:sz="0" w:space="0" w:color="auto"/>
                <w:bottom w:val="none" w:sz="0" w:space="0" w:color="auto"/>
                <w:right w:val="none" w:sz="0" w:space="0" w:color="auto"/>
              </w:divBdr>
            </w:div>
          </w:divsChild>
        </w:div>
        <w:div w:id="2021853753">
          <w:marLeft w:val="0"/>
          <w:marRight w:val="0"/>
          <w:marTop w:val="0"/>
          <w:marBottom w:val="0"/>
          <w:divBdr>
            <w:top w:val="none" w:sz="0" w:space="0" w:color="auto"/>
            <w:left w:val="none" w:sz="0" w:space="0" w:color="auto"/>
            <w:bottom w:val="none" w:sz="0" w:space="0" w:color="auto"/>
            <w:right w:val="none" w:sz="0" w:space="0" w:color="auto"/>
          </w:divBdr>
          <w:divsChild>
            <w:div w:id="486166156">
              <w:marLeft w:val="0"/>
              <w:marRight w:val="0"/>
              <w:marTop w:val="0"/>
              <w:marBottom w:val="0"/>
              <w:divBdr>
                <w:top w:val="none" w:sz="0" w:space="0" w:color="auto"/>
                <w:left w:val="none" w:sz="0" w:space="0" w:color="auto"/>
                <w:bottom w:val="none" w:sz="0" w:space="0" w:color="auto"/>
                <w:right w:val="none" w:sz="0" w:space="0" w:color="auto"/>
              </w:divBdr>
            </w:div>
          </w:divsChild>
        </w:div>
        <w:div w:id="120271977">
          <w:marLeft w:val="0"/>
          <w:marRight w:val="0"/>
          <w:marTop w:val="0"/>
          <w:marBottom w:val="0"/>
          <w:divBdr>
            <w:top w:val="none" w:sz="0" w:space="0" w:color="auto"/>
            <w:left w:val="none" w:sz="0" w:space="0" w:color="auto"/>
            <w:bottom w:val="none" w:sz="0" w:space="0" w:color="auto"/>
            <w:right w:val="none" w:sz="0" w:space="0" w:color="auto"/>
          </w:divBdr>
          <w:divsChild>
            <w:div w:id="1133905744">
              <w:marLeft w:val="0"/>
              <w:marRight w:val="0"/>
              <w:marTop w:val="0"/>
              <w:marBottom w:val="0"/>
              <w:divBdr>
                <w:top w:val="none" w:sz="0" w:space="0" w:color="auto"/>
                <w:left w:val="none" w:sz="0" w:space="0" w:color="auto"/>
                <w:bottom w:val="none" w:sz="0" w:space="0" w:color="auto"/>
                <w:right w:val="none" w:sz="0" w:space="0" w:color="auto"/>
              </w:divBdr>
            </w:div>
          </w:divsChild>
        </w:div>
        <w:div w:id="1653290553">
          <w:marLeft w:val="0"/>
          <w:marRight w:val="0"/>
          <w:marTop w:val="0"/>
          <w:marBottom w:val="0"/>
          <w:divBdr>
            <w:top w:val="none" w:sz="0" w:space="0" w:color="auto"/>
            <w:left w:val="none" w:sz="0" w:space="0" w:color="auto"/>
            <w:bottom w:val="none" w:sz="0" w:space="0" w:color="auto"/>
            <w:right w:val="none" w:sz="0" w:space="0" w:color="auto"/>
          </w:divBdr>
          <w:divsChild>
            <w:div w:id="1212184367">
              <w:marLeft w:val="0"/>
              <w:marRight w:val="0"/>
              <w:marTop w:val="0"/>
              <w:marBottom w:val="0"/>
              <w:divBdr>
                <w:top w:val="none" w:sz="0" w:space="0" w:color="auto"/>
                <w:left w:val="none" w:sz="0" w:space="0" w:color="auto"/>
                <w:bottom w:val="none" w:sz="0" w:space="0" w:color="auto"/>
                <w:right w:val="none" w:sz="0" w:space="0" w:color="auto"/>
              </w:divBdr>
            </w:div>
          </w:divsChild>
        </w:div>
        <w:div w:id="1583179023">
          <w:marLeft w:val="0"/>
          <w:marRight w:val="0"/>
          <w:marTop w:val="0"/>
          <w:marBottom w:val="0"/>
          <w:divBdr>
            <w:top w:val="none" w:sz="0" w:space="0" w:color="auto"/>
            <w:left w:val="none" w:sz="0" w:space="0" w:color="auto"/>
            <w:bottom w:val="none" w:sz="0" w:space="0" w:color="auto"/>
            <w:right w:val="none" w:sz="0" w:space="0" w:color="auto"/>
          </w:divBdr>
          <w:divsChild>
            <w:div w:id="1018892855">
              <w:marLeft w:val="0"/>
              <w:marRight w:val="0"/>
              <w:marTop w:val="0"/>
              <w:marBottom w:val="0"/>
              <w:divBdr>
                <w:top w:val="none" w:sz="0" w:space="0" w:color="auto"/>
                <w:left w:val="none" w:sz="0" w:space="0" w:color="auto"/>
                <w:bottom w:val="none" w:sz="0" w:space="0" w:color="auto"/>
                <w:right w:val="none" w:sz="0" w:space="0" w:color="auto"/>
              </w:divBdr>
            </w:div>
          </w:divsChild>
        </w:div>
        <w:div w:id="1179193437">
          <w:marLeft w:val="0"/>
          <w:marRight w:val="0"/>
          <w:marTop w:val="0"/>
          <w:marBottom w:val="0"/>
          <w:divBdr>
            <w:top w:val="none" w:sz="0" w:space="0" w:color="auto"/>
            <w:left w:val="none" w:sz="0" w:space="0" w:color="auto"/>
            <w:bottom w:val="none" w:sz="0" w:space="0" w:color="auto"/>
            <w:right w:val="none" w:sz="0" w:space="0" w:color="auto"/>
          </w:divBdr>
          <w:divsChild>
            <w:div w:id="484246046">
              <w:marLeft w:val="0"/>
              <w:marRight w:val="0"/>
              <w:marTop w:val="0"/>
              <w:marBottom w:val="0"/>
              <w:divBdr>
                <w:top w:val="none" w:sz="0" w:space="0" w:color="auto"/>
                <w:left w:val="none" w:sz="0" w:space="0" w:color="auto"/>
                <w:bottom w:val="none" w:sz="0" w:space="0" w:color="auto"/>
                <w:right w:val="none" w:sz="0" w:space="0" w:color="auto"/>
              </w:divBdr>
            </w:div>
          </w:divsChild>
        </w:div>
        <w:div w:id="2142069890">
          <w:marLeft w:val="0"/>
          <w:marRight w:val="0"/>
          <w:marTop w:val="0"/>
          <w:marBottom w:val="0"/>
          <w:divBdr>
            <w:top w:val="none" w:sz="0" w:space="0" w:color="auto"/>
            <w:left w:val="none" w:sz="0" w:space="0" w:color="auto"/>
            <w:bottom w:val="none" w:sz="0" w:space="0" w:color="auto"/>
            <w:right w:val="none" w:sz="0" w:space="0" w:color="auto"/>
          </w:divBdr>
          <w:divsChild>
            <w:div w:id="1037467397">
              <w:marLeft w:val="0"/>
              <w:marRight w:val="0"/>
              <w:marTop w:val="0"/>
              <w:marBottom w:val="0"/>
              <w:divBdr>
                <w:top w:val="none" w:sz="0" w:space="0" w:color="auto"/>
                <w:left w:val="none" w:sz="0" w:space="0" w:color="auto"/>
                <w:bottom w:val="none" w:sz="0" w:space="0" w:color="auto"/>
                <w:right w:val="none" w:sz="0" w:space="0" w:color="auto"/>
              </w:divBdr>
            </w:div>
          </w:divsChild>
        </w:div>
        <w:div w:id="903108453">
          <w:marLeft w:val="0"/>
          <w:marRight w:val="0"/>
          <w:marTop w:val="0"/>
          <w:marBottom w:val="0"/>
          <w:divBdr>
            <w:top w:val="none" w:sz="0" w:space="0" w:color="auto"/>
            <w:left w:val="none" w:sz="0" w:space="0" w:color="auto"/>
            <w:bottom w:val="none" w:sz="0" w:space="0" w:color="auto"/>
            <w:right w:val="none" w:sz="0" w:space="0" w:color="auto"/>
          </w:divBdr>
          <w:divsChild>
            <w:div w:id="1870140872">
              <w:marLeft w:val="0"/>
              <w:marRight w:val="0"/>
              <w:marTop w:val="0"/>
              <w:marBottom w:val="0"/>
              <w:divBdr>
                <w:top w:val="none" w:sz="0" w:space="0" w:color="auto"/>
                <w:left w:val="none" w:sz="0" w:space="0" w:color="auto"/>
                <w:bottom w:val="none" w:sz="0" w:space="0" w:color="auto"/>
                <w:right w:val="none" w:sz="0" w:space="0" w:color="auto"/>
              </w:divBdr>
            </w:div>
          </w:divsChild>
        </w:div>
        <w:div w:id="888686269">
          <w:marLeft w:val="0"/>
          <w:marRight w:val="0"/>
          <w:marTop w:val="0"/>
          <w:marBottom w:val="0"/>
          <w:divBdr>
            <w:top w:val="none" w:sz="0" w:space="0" w:color="auto"/>
            <w:left w:val="none" w:sz="0" w:space="0" w:color="auto"/>
            <w:bottom w:val="none" w:sz="0" w:space="0" w:color="auto"/>
            <w:right w:val="none" w:sz="0" w:space="0" w:color="auto"/>
          </w:divBdr>
          <w:divsChild>
            <w:div w:id="1365211976">
              <w:marLeft w:val="0"/>
              <w:marRight w:val="0"/>
              <w:marTop w:val="0"/>
              <w:marBottom w:val="0"/>
              <w:divBdr>
                <w:top w:val="none" w:sz="0" w:space="0" w:color="auto"/>
                <w:left w:val="none" w:sz="0" w:space="0" w:color="auto"/>
                <w:bottom w:val="none" w:sz="0" w:space="0" w:color="auto"/>
                <w:right w:val="none" w:sz="0" w:space="0" w:color="auto"/>
              </w:divBdr>
            </w:div>
          </w:divsChild>
        </w:div>
        <w:div w:id="1019818978">
          <w:marLeft w:val="0"/>
          <w:marRight w:val="0"/>
          <w:marTop w:val="0"/>
          <w:marBottom w:val="0"/>
          <w:divBdr>
            <w:top w:val="none" w:sz="0" w:space="0" w:color="auto"/>
            <w:left w:val="none" w:sz="0" w:space="0" w:color="auto"/>
            <w:bottom w:val="none" w:sz="0" w:space="0" w:color="auto"/>
            <w:right w:val="none" w:sz="0" w:space="0" w:color="auto"/>
          </w:divBdr>
          <w:divsChild>
            <w:div w:id="1447919226">
              <w:marLeft w:val="0"/>
              <w:marRight w:val="0"/>
              <w:marTop w:val="0"/>
              <w:marBottom w:val="0"/>
              <w:divBdr>
                <w:top w:val="none" w:sz="0" w:space="0" w:color="auto"/>
                <w:left w:val="none" w:sz="0" w:space="0" w:color="auto"/>
                <w:bottom w:val="none" w:sz="0" w:space="0" w:color="auto"/>
                <w:right w:val="none" w:sz="0" w:space="0" w:color="auto"/>
              </w:divBdr>
            </w:div>
          </w:divsChild>
        </w:div>
        <w:div w:id="159590286">
          <w:marLeft w:val="0"/>
          <w:marRight w:val="0"/>
          <w:marTop w:val="0"/>
          <w:marBottom w:val="0"/>
          <w:divBdr>
            <w:top w:val="none" w:sz="0" w:space="0" w:color="auto"/>
            <w:left w:val="none" w:sz="0" w:space="0" w:color="auto"/>
            <w:bottom w:val="none" w:sz="0" w:space="0" w:color="auto"/>
            <w:right w:val="none" w:sz="0" w:space="0" w:color="auto"/>
          </w:divBdr>
          <w:divsChild>
            <w:div w:id="1976250935">
              <w:marLeft w:val="0"/>
              <w:marRight w:val="0"/>
              <w:marTop w:val="0"/>
              <w:marBottom w:val="0"/>
              <w:divBdr>
                <w:top w:val="none" w:sz="0" w:space="0" w:color="auto"/>
                <w:left w:val="none" w:sz="0" w:space="0" w:color="auto"/>
                <w:bottom w:val="none" w:sz="0" w:space="0" w:color="auto"/>
                <w:right w:val="none" w:sz="0" w:space="0" w:color="auto"/>
              </w:divBdr>
            </w:div>
          </w:divsChild>
        </w:div>
        <w:div w:id="886141243">
          <w:marLeft w:val="0"/>
          <w:marRight w:val="0"/>
          <w:marTop w:val="0"/>
          <w:marBottom w:val="0"/>
          <w:divBdr>
            <w:top w:val="none" w:sz="0" w:space="0" w:color="auto"/>
            <w:left w:val="none" w:sz="0" w:space="0" w:color="auto"/>
            <w:bottom w:val="none" w:sz="0" w:space="0" w:color="auto"/>
            <w:right w:val="none" w:sz="0" w:space="0" w:color="auto"/>
          </w:divBdr>
          <w:divsChild>
            <w:div w:id="377322970">
              <w:marLeft w:val="0"/>
              <w:marRight w:val="0"/>
              <w:marTop w:val="0"/>
              <w:marBottom w:val="0"/>
              <w:divBdr>
                <w:top w:val="none" w:sz="0" w:space="0" w:color="auto"/>
                <w:left w:val="none" w:sz="0" w:space="0" w:color="auto"/>
                <w:bottom w:val="none" w:sz="0" w:space="0" w:color="auto"/>
                <w:right w:val="none" w:sz="0" w:space="0" w:color="auto"/>
              </w:divBdr>
            </w:div>
          </w:divsChild>
        </w:div>
        <w:div w:id="1321497956">
          <w:marLeft w:val="0"/>
          <w:marRight w:val="0"/>
          <w:marTop w:val="0"/>
          <w:marBottom w:val="0"/>
          <w:divBdr>
            <w:top w:val="none" w:sz="0" w:space="0" w:color="auto"/>
            <w:left w:val="none" w:sz="0" w:space="0" w:color="auto"/>
            <w:bottom w:val="none" w:sz="0" w:space="0" w:color="auto"/>
            <w:right w:val="none" w:sz="0" w:space="0" w:color="auto"/>
          </w:divBdr>
          <w:divsChild>
            <w:div w:id="83188748">
              <w:marLeft w:val="0"/>
              <w:marRight w:val="0"/>
              <w:marTop w:val="0"/>
              <w:marBottom w:val="0"/>
              <w:divBdr>
                <w:top w:val="none" w:sz="0" w:space="0" w:color="auto"/>
                <w:left w:val="none" w:sz="0" w:space="0" w:color="auto"/>
                <w:bottom w:val="none" w:sz="0" w:space="0" w:color="auto"/>
                <w:right w:val="none" w:sz="0" w:space="0" w:color="auto"/>
              </w:divBdr>
            </w:div>
          </w:divsChild>
        </w:div>
        <w:div w:id="133061168">
          <w:marLeft w:val="0"/>
          <w:marRight w:val="0"/>
          <w:marTop w:val="0"/>
          <w:marBottom w:val="0"/>
          <w:divBdr>
            <w:top w:val="none" w:sz="0" w:space="0" w:color="auto"/>
            <w:left w:val="none" w:sz="0" w:space="0" w:color="auto"/>
            <w:bottom w:val="none" w:sz="0" w:space="0" w:color="auto"/>
            <w:right w:val="none" w:sz="0" w:space="0" w:color="auto"/>
          </w:divBdr>
          <w:divsChild>
            <w:div w:id="586303076">
              <w:marLeft w:val="0"/>
              <w:marRight w:val="0"/>
              <w:marTop w:val="0"/>
              <w:marBottom w:val="0"/>
              <w:divBdr>
                <w:top w:val="none" w:sz="0" w:space="0" w:color="auto"/>
                <w:left w:val="none" w:sz="0" w:space="0" w:color="auto"/>
                <w:bottom w:val="none" w:sz="0" w:space="0" w:color="auto"/>
                <w:right w:val="none" w:sz="0" w:space="0" w:color="auto"/>
              </w:divBdr>
            </w:div>
          </w:divsChild>
        </w:div>
        <w:div w:id="1301881471">
          <w:marLeft w:val="0"/>
          <w:marRight w:val="0"/>
          <w:marTop w:val="0"/>
          <w:marBottom w:val="0"/>
          <w:divBdr>
            <w:top w:val="none" w:sz="0" w:space="0" w:color="auto"/>
            <w:left w:val="none" w:sz="0" w:space="0" w:color="auto"/>
            <w:bottom w:val="none" w:sz="0" w:space="0" w:color="auto"/>
            <w:right w:val="none" w:sz="0" w:space="0" w:color="auto"/>
          </w:divBdr>
          <w:divsChild>
            <w:div w:id="1946768255">
              <w:marLeft w:val="0"/>
              <w:marRight w:val="0"/>
              <w:marTop w:val="0"/>
              <w:marBottom w:val="0"/>
              <w:divBdr>
                <w:top w:val="none" w:sz="0" w:space="0" w:color="auto"/>
                <w:left w:val="none" w:sz="0" w:space="0" w:color="auto"/>
                <w:bottom w:val="none" w:sz="0" w:space="0" w:color="auto"/>
                <w:right w:val="none" w:sz="0" w:space="0" w:color="auto"/>
              </w:divBdr>
            </w:div>
          </w:divsChild>
        </w:div>
        <w:div w:id="1336105143">
          <w:marLeft w:val="0"/>
          <w:marRight w:val="0"/>
          <w:marTop w:val="0"/>
          <w:marBottom w:val="0"/>
          <w:divBdr>
            <w:top w:val="none" w:sz="0" w:space="0" w:color="auto"/>
            <w:left w:val="none" w:sz="0" w:space="0" w:color="auto"/>
            <w:bottom w:val="none" w:sz="0" w:space="0" w:color="auto"/>
            <w:right w:val="none" w:sz="0" w:space="0" w:color="auto"/>
          </w:divBdr>
          <w:divsChild>
            <w:div w:id="1675766956">
              <w:marLeft w:val="0"/>
              <w:marRight w:val="0"/>
              <w:marTop w:val="0"/>
              <w:marBottom w:val="0"/>
              <w:divBdr>
                <w:top w:val="none" w:sz="0" w:space="0" w:color="auto"/>
                <w:left w:val="none" w:sz="0" w:space="0" w:color="auto"/>
                <w:bottom w:val="none" w:sz="0" w:space="0" w:color="auto"/>
                <w:right w:val="none" w:sz="0" w:space="0" w:color="auto"/>
              </w:divBdr>
            </w:div>
          </w:divsChild>
        </w:div>
        <w:div w:id="354037085">
          <w:marLeft w:val="0"/>
          <w:marRight w:val="0"/>
          <w:marTop w:val="0"/>
          <w:marBottom w:val="0"/>
          <w:divBdr>
            <w:top w:val="none" w:sz="0" w:space="0" w:color="auto"/>
            <w:left w:val="none" w:sz="0" w:space="0" w:color="auto"/>
            <w:bottom w:val="none" w:sz="0" w:space="0" w:color="auto"/>
            <w:right w:val="none" w:sz="0" w:space="0" w:color="auto"/>
          </w:divBdr>
          <w:divsChild>
            <w:div w:id="2061860406">
              <w:marLeft w:val="0"/>
              <w:marRight w:val="0"/>
              <w:marTop w:val="0"/>
              <w:marBottom w:val="0"/>
              <w:divBdr>
                <w:top w:val="none" w:sz="0" w:space="0" w:color="auto"/>
                <w:left w:val="none" w:sz="0" w:space="0" w:color="auto"/>
                <w:bottom w:val="none" w:sz="0" w:space="0" w:color="auto"/>
                <w:right w:val="none" w:sz="0" w:space="0" w:color="auto"/>
              </w:divBdr>
            </w:div>
          </w:divsChild>
        </w:div>
        <w:div w:id="1056197482">
          <w:marLeft w:val="0"/>
          <w:marRight w:val="0"/>
          <w:marTop w:val="0"/>
          <w:marBottom w:val="0"/>
          <w:divBdr>
            <w:top w:val="none" w:sz="0" w:space="0" w:color="auto"/>
            <w:left w:val="none" w:sz="0" w:space="0" w:color="auto"/>
            <w:bottom w:val="none" w:sz="0" w:space="0" w:color="auto"/>
            <w:right w:val="none" w:sz="0" w:space="0" w:color="auto"/>
          </w:divBdr>
          <w:divsChild>
            <w:div w:id="1391346014">
              <w:marLeft w:val="0"/>
              <w:marRight w:val="0"/>
              <w:marTop w:val="0"/>
              <w:marBottom w:val="0"/>
              <w:divBdr>
                <w:top w:val="none" w:sz="0" w:space="0" w:color="auto"/>
                <w:left w:val="none" w:sz="0" w:space="0" w:color="auto"/>
                <w:bottom w:val="none" w:sz="0" w:space="0" w:color="auto"/>
                <w:right w:val="none" w:sz="0" w:space="0" w:color="auto"/>
              </w:divBdr>
            </w:div>
          </w:divsChild>
        </w:div>
        <w:div w:id="290402742">
          <w:marLeft w:val="0"/>
          <w:marRight w:val="0"/>
          <w:marTop w:val="0"/>
          <w:marBottom w:val="0"/>
          <w:divBdr>
            <w:top w:val="none" w:sz="0" w:space="0" w:color="auto"/>
            <w:left w:val="none" w:sz="0" w:space="0" w:color="auto"/>
            <w:bottom w:val="none" w:sz="0" w:space="0" w:color="auto"/>
            <w:right w:val="none" w:sz="0" w:space="0" w:color="auto"/>
          </w:divBdr>
          <w:divsChild>
            <w:div w:id="94538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700528">
      <w:bodyDiv w:val="1"/>
      <w:marLeft w:val="0"/>
      <w:marRight w:val="0"/>
      <w:marTop w:val="0"/>
      <w:marBottom w:val="0"/>
      <w:divBdr>
        <w:top w:val="none" w:sz="0" w:space="0" w:color="auto"/>
        <w:left w:val="none" w:sz="0" w:space="0" w:color="auto"/>
        <w:bottom w:val="none" w:sz="0" w:space="0" w:color="auto"/>
        <w:right w:val="none" w:sz="0" w:space="0" w:color="auto"/>
      </w:divBdr>
    </w:div>
    <w:div w:id="1780106170">
      <w:bodyDiv w:val="1"/>
      <w:marLeft w:val="0"/>
      <w:marRight w:val="0"/>
      <w:marTop w:val="0"/>
      <w:marBottom w:val="0"/>
      <w:divBdr>
        <w:top w:val="none" w:sz="0" w:space="0" w:color="auto"/>
        <w:left w:val="none" w:sz="0" w:space="0" w:color="auto"/>
        <w:bottom w:val="none" w:sz="0" w:space="0" w:color="auto"/>
        <w:right w:val="none" w:sz="0" w:space="0" w:color="auto"/>
      </w:divBdr>
    </w:div>
    <w:div w:id="1863469547">
      <w:bodyDiv w:val="1"/>
      <w:marLeft w:val="0"/>
      <w:marRight w:val="0"/>
      <w:marTop w:val="0"/>
      <w:marBottom w:val="0"/>
      <w:divBdr>
        <w:top w:val="none" w:sz="0" w:space="0" w:color="auto"/>
        <w:left w:val="none" w:sz="0" w:space="0" w:color="auto"/>
        <w:bottom w:val="none" w:sz="0" w:space="0" w:color="auto"/>
        <w:right w:val="none" w:sz="0" w:space="0" w:color="auto"/>
      </w:divBdr>
    </w:div>
    <w:div w:id="1968125566">
      <w:bodyDiv w:val="1"/>
      <w:marLeft w:val="0"/>
      <w:marRight w:val="0"/>
      <w:marTop w:val="0"/>
      <w:marBottom w:val="0"/>
      <w:divBdr>
        <w:top w:val="none" w:sz="0" w:space="0" w:color="auto"/>
        <w:left w:val="none" w:sz="0" w:space="0" w:color="auto"/>
        <w:bottom w:val="none" w:sz="0" w:space="0" w:color="auto"/>
        <w:right w:val="none" w:sz="0" w:space="0" w:color="auto"/>
      </w:divBdr>
    </w:div>
    <w:div w:id="2005159842">
      <w:bodyDiv w:val="1"/>
      <w:marLeft w:val="0"/>
      <w:marRight w:val="0"/>
      <w:marTop w:val="0"/>
      <w:marBottom w:val="0"/>
      <w:divBdr>
        <w:top w:val="none" w:sz="0" w:space="0" w:color="auto"/>
        <w:left w:val="none" w:sz="0" w:space="0" w:color="auto"/>
        <w:bottom w:val="none" w:sz="0" w:space="0" w:color="auto"/>
        <w:right w:val="none" w:sz="0" w:space="0" w:color="auto"/>
      </w:divBdr>
      <w:divsChild>
        <w:div w:id="428086240">
          <w:marLeft w:val="0"/>
          <w:marRight w:val="0"/>
          <w:marTop w:val="0"/>
          <w:marBottom w:val="0"/>
          <w:divBdr>
            <w:top w:val="none" w:sz="0" w:space="0" w:color="auto"/>
            <w:left w:val="none" w:sz="0" w:space="0" w:color="auto"/>
            <w:bottom w:val="none" w:sz="0" w:space="0" w:color="auto"/>
            <w:right w:val="none" w:sz="0" w:space="0" w:color="auto"/>
          </w:divBdr>
          <w:divsChild>
            <w:div w:id="1053431253">
              <w:marLeft w:val="0"/>
              <w:marRight w:val="0"/>
              <w:marTop w:val="0"/>
              <w:marBottom w:val="0"/>
              <w:divBdr>
                <w:top w:val="none" w:sz="0" w:space="0" w:color="auto"/>
                <w:left w:val="none" w:sz="0" w:space="0" w:color="auto"/>
                <w:bottom w:val="none" w:sz="0" w:space="0" w:color="auto"/>
                <w:right w:val="none" w:sz="0" w:space="0" w:color="auto"/>
              </w:divBdr>
              <w:divsChild>
                <w:div w:id="43065325">
                  <w:marLeft w:val="0"/>
                  <w:marRight w:val="150"/>
                  <w:marTop w:val="0"/>
                  <w:marBottom w:val="0"/>
                  <w:divBdr>
                    <w:top w:val="none" w:sz="0" w:space="0" w:color="auto"/>
                    <w:left w:val="none" w:sz="0" w:space="0" w:color="auto"/>
                    <w:bottom w:val="none" w:sz="0" w:space="0" w:color="auto"/>
                    <w:right w:val="none" w:sz="0" w:space="0" w:color="auto"/>
                  </w:divBdr>
                  <w:divsChild>
                    <w:div w:id="1529831217">
                      <w:marLeft w:val="0"/>
                      <w:marRight w:val="150"/>
                      <w:marTop w:val="0"/>
                      <w:marBottom w:val="0"/>
                      <w:divBdr>
                        <w:top w:val="none" w:sz="0" w:space="0" w:color="auto"/>
                        <w:left w:val="none" w:sz="0" w:space="0" w:color="auto"/>
                        <w:bottom w:val="none" w:sz="0" w:space="0" w:color="auto"/>
                        <w:right w:val="none" w:sz="0" w:space="0" w:color="auto"/>
                      </w:divBdr>
                    </w:div>
                  </w:divsChild>
                </w:div>
                <w:div w:id="1326009320">
                  <w:marLeft w:val="0"/>
                  <w:marRight w:val="150"/>
                  <w:marTop w:val="0"/>
                  <w:marBottom w:val="0"/>
                  <w:divBdr>
                    <w:top w:val="none" w:sz="0" w:space="0" w:color="auto"/>
                    <w:left w:val="none" w:sz="0" w:space="0" w:color="auto"/>
                    <w:bottom w:val="none" w:sz="0" w:space="0" w:color="auto"/>
                    <w:right w:val="none" w:sz="0" w:space="0" w:color="auto"/>
                  </w:divBdr>
                  <w:divsChild>
                    <w:div w:id="1337268371">
                      <w:marLeft w:val="0"/>
                      <w:marRight w:val="150"/>
                      <w:marTop w:val="0"/>
                      <w:marBottom w:val="0"/>
                      <w:divBdr>
                        <w:top w:val="none" w:sz="0" w:space="0" w:color="auto"/>
                        <w:left w:val="none" w:sz="0" w:space="0" w:color="auto"/>
                        <w:bottom w:val="none" w:sz="0" w:space="0" w:color="auto"/>
                        <w:right w:val="none" w:sz="0" w:space="0" w:color="auto"/>
                      </w:divBdr>
                    </w:div>
                  </w:divsChild>
                </w:div>
                <w:div w:id="1214152288">
                  <w:marLeft w:val="0"/>
                  <w:marRight w:val="150"/>
                  <w:marTop w:val="0"/>
                  <w:marBottom w:val="0"/>
                  <w:divBdr>
                    <w:top w:val="none" w:sz="0" w:space="0" w:color="auto"/>
                    <w:left w:val="none" w:sz="0" w:space="0" w:color="auto"/>
                    <w:bottom w:val="none" w:sz="0" w:space="0" w:color="auto"/>
                    <w:right w:val="none" w:sz="0" w:space="0" w:color="auto"/>
                  </w:divBdr>
                  <w:divsChild>
                    <w:div w:id="783112437">
                      <w:marLeft w:val="0"/>
                      <w:marRight w:val="150"/>
                      <w:marTop w:val="0"/>
                      <w:marBottom w:val="0"/>
                      <w:divBdr>
                        <w:top w:val="none" w:sz="0" w:space="0" w:color="auto"/>
                        <w:left w:val="none" w:sz="0" w:space="0" w:color="auto"/>
                        <w:bottom w:val="none" w:sz="0" w:space="0" w:color="auto"/>
                        <w:right w:val="none" w:sz="0" w:space="0" w:color="auto"/>
                      </w:divBdr>
                    </w:div>
                  </w:divsChild>
                </w:div>
                <w:div w:id="1751778494">
                  <w:marLeft w:val="0"/>
                  <w:marRight w:val="150"/>
                  <w:marTop w:val="0"/>
                  <w:marBottom w:val="0"/>
                  <w:divBdr>
                    <w:top w:val="none" w:sz="0" w:space="0" w:color="auto"/>
                    <w:left w:val="none" w:sz="0" w:space="0" w:color="auto"/>
                    <w:bottom w:val="none" w:sz="0" w:space="0" w:color="auto"/>
                    <w:right w:val="none" w:sz="0" w:space="0" w:color="auto"/>
                  </w:divBdr>
                  <w:divsChild>
                    <w:div w:id="142607754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256868107">
          <w:marLeft w:val="0"/>
          <w:marRight w:val="0"/>
          <w:marTop w:val="0"/>
          <w:marBottom w:val="0"/>
          <w:divBdr>
            <w:top w:val="none" w:sz="0" w:space="0" w:color="auto"/>
            <w:left w:val="none" w:sz="0" w:space="0" w:color="auto"/>
            <w:bottom w:val="none" w:sz="0" w:space="0" w:color="auto"/>
            <w:right w:val="none" w:sz="0" w:space="0" w:color="auto"/>
          </w:divBdr>
          <w:divsChild>
            <w:div w:id="151680726">
              <w:marLeft w:val="0"/>
              <w:marRight w:val="0"/>
              <w:marTop w:val="0"/>
              <w:marBottom w:val="0"/>
              <w:divBdr>
                <w:top w:val="none" w:sz="0" w:space="0" w:color="auto"/>
                <w:left w:val="none" w:sz="0" w:space="0" w:color="auto"/>
                <w:bottom w:val="none" w:sz="0" w:space="0" w:color="auto"/>
                <w:right w:val="none" w:sz="0" w:space="0" w:color="auto"/>
              </w:divBdr>
            </w:div>
          </w:divsChild>
        </w:div>
        <w:div w:id="1919169182">
          <w:marLeft w:val="0"/>
          <w:marRight w:val="0"/>
          <w:marTop w:val="0"/>
          <w:marBottom w:val="0"/>
          <w:divBdr>
            <w:top w:val="none" w:sz="0" w:space="0" w:color="auto"/>
            <w:left w:val="none" w:sz="0" w:space="0" w:color="auto"/>
            <w:bottom w:val="none" w:sz="0" w:space="0" w:color="auto"/>
            <w:right w:val="none" w:sz="0" w:space="0" w:color="auto"/>
          </w:divBdr>
          <w:divsChild>
            <w:div w:id="1713453937">
              <w:marLeft w:val="0"/>
              <w:marRight w:val="0"/>
              <w:marTop w:val="0"/>
              <w:marBottom w:val="0"/>
              <w:divBdr>
                <w:top w:val="none" w:sz="0" w:space="0" w:color="auto"/>
                <w:left w:val="none" w:sz="0" w:space="0" w:color="auto"/>
                <w:bottom w:val="none" w:sz="0" w:space="0" w:color="auto"/>
                <w:right w:val="none" w:sz="0" w:space="0" w:color="auto"/>
              </w:divBdr>
            </w:div>
          </w:divsChild>
        </w:div>
        <w:div w:id="380909318">
          <w:marLeft w:val="0"/>
          <w:marRight w:val="0"/>
          <w:marTop w:val="0"/>
          <w:marBottom w:val="0"/>
          <w:divBdr>
            <w:top w:val="none" w:sz="0" w:space="0" w:color="auto"/>
            <w:left w:val="none" w:sz="0" w:space="0" w:color="auto"/>
            <w:bottom w:val="none" w:sz="0" w:space="0" w:color="auto"/>
            <w:right w:val="none" w:sz="0" w:space="0" w:color="auto"/>
          </w:divBdr>
          <w:divsChild>
            <w:div w:id="1780175311">
              <w:marLeft w:val="0"/>
              <w:marRight w:val="0"/>
              <w:marTop w:val="0"/>
              <w:marBottom w:val="0"/>
              <w:divBdr>
                <w:top w:val="none" w:sz="0" w:space="0" w:color="auto"/>
                <w:left w:val="none" w:sz="0" w:space="0" w:color="auto"/>
                <w:bottom w:val="none" w:sz="0" w:space="0" w:color="auto"/>
                <w:right w:val="none" w:sz="0" w:space="0" w:color="auto"/>
              </w:divBdr>
            </w:div>
          </w:divsChild>
        </w:div>
        <w:div w:id="1657681047">
          <w:marLeft w:val="0"/>
          <w:marRight w:val="0"/>
          <w:marTop w:val="0"/>
          <w:marBottom w:val="0"/>
          <w:divBdr>
            <w:top w:val="none" w:sz="0" w:space="0" w:color="auto"/>
            <w:left w:val="none" w:sz="0" w:space="0" w:color="auto"/>
            <w:bottom w:val="none" w:sz="0" w:space="0" w:color="auto"/>
            <w:right w:val="none" w:sz="0" w:space="0" w:color="auto"/>
          </w:divBdr>
          <w:divsChild>
            <w:div w:id="1799956015">
              <w:marLeft w:val="0"/>
              <w:marRight w:val="0"/>
              <w:marTop w:val="0"/>
              <w:marBottom w:val="0"/>
              <w:divBdr>
                <w:top w:val="none" w:sz="0" w:space="0" w:color="auto"/>
                <w:left w:val="none" w:sz="0" w:space="0" w:color="auto"/>
                <w:bottom w:val="none" w:sz="0" w:space="0" w:color="auto"/>
                <w:right w:val="none" w:sz="0" w:space="0" w:color="auto"/>
              </w:divBdr>
            </w:div>
          </w:divsChild>
        </w:div>
        <w:div w:id="1295477540">
          <w:marLeft w:val="0"/>
          <w:marRight w:val="0"/>
          <w:marTop w:val="0"/>
          <w:marBottom w:val="0"/>
          <w:divBdr>
            <w:top w:val="none" w:sz="0" w:space="0" w:color="auto"/>
            <w:left w:val="none" w:sz="0" w:space="0" w:color="auto"/>
            <w:bottom w:val="none" w:sz="0" w:space="0" w:color="auto"/>
            <w:right w:val="none" w:sz="0" w:space="0" w:color="auto"/>
          </w:divBdr>
          <w:divsChild>
            <w:div w:id="667056435">
              <w:marLeft w:val="0"/>
              <w:marRight w:val="0"/>
              <w:marTop w:val="0"/>
              <w:marBottom w:val="0"/>
              <w:divBdr>
                <w:top w:val="none" w:sz="0" w:space="0" w:color="auto"/>
                <w:left w:val="none" w:sz="0" w:space="0" w:color="auto"/>
                <w:bottom w:val="none" w:sz="0" w:space="0" w:color="auto"/>
                <w:right w:val="none" w:sz="0" w:space="0" w:color="auto"/>
              </w:divBdr>
            </w:div>
          </w:divsChild>
        </w:div>
        <w:div w:id="571818551">
          <w:marLeft w:val="0"/>
          <w:marRight w:val="0"/>
          <w:marTop w:val="0"/>
          <w:marBottom w:val="0"/>
          <w:divBdr>
            <w:top w:val="none" w:sz="0" w:space="0" w:color="auto"/>
            <w:left w:val="none" w:sz="0" w:space="0" w:color="auto"/>
            <w:bottom w:val="none" w:sz="0" w:space="0" w:color="auto"/>
            <w:right w:val="none" w:sz="0" w:space="0" w:color="auto"/>
          </w:divBdr>
          <w:divsChild>
            <w:div w:id="1680236965">
              <w:marLeft w:val="0"/>
              <w:marRight w:val="0"/>
              <w:marTop w:val="0"/>
              <w:marBottom w:val="0"/>
              <w:divBdr>
                <w:top w:val="none" w:sz="0" w:space="0" w:color="auto"/>
                <w:left w:val="none" w:sz="0" w:space="0" w:color="auto"/>
                <w:bottom w:val="none" w:sz="0" w:space="0" w:color="auto"/>
                <w:right w:val="none" w:sz="0" w:space="0" w:color="auto"/>
              </w:divBdr>
            </w:div>
          </w:divsChild>
        </w:div>
        <w:div w:id="30497620">
          <w:marLeft w:val="0"/>
          <w:marRight w:val="0"/>
          <w:marTop w:val="0"/>
          <w:marBottom w:val="0"/>
          <w:divBdr>
            <w:top w:val="none" w:sz="0" w:space="0" w:color="auto"/>
            <w:left w:val="none" w:sz="0" w:space="0" w:color="auto"/>
            <w:bottom w:val="none" w:sz="0" w:space="0" w:color="auto"/>
            <w:right w:val="none" w:sz="0" w:space="0" w:color="auto"/>
          </w:divBdr>
          <w:divsChild>
            <w:div w:id="1125581410">
              <w:marLeft w:val="0"/>
              <w:marRight w:val="0"/>
              <w:marTop w:val="0"/>
              <w:marBottom w:val="0"/>
              <w:divBdr>
                <w:top w:val="none" w:sz="0" w:space="0" w:color="auto"/>
                <w:left w:val="none" w:sz="0" w:space="0" w:color="auto"/>
                <w:bottom w:val="none" w:sz="0" w:space="0" w:color="auto"/>
                <w:right w:val="none" w:sz="0" w:space="0" w:color="auto"/>
              </w:divBdr>
            </w:div>
          </w:divsChild>
        </w:div>
        <w:div w:id="256862730">
          <w:marLeft w:val="0"/>
          <w:marRight w:val="0"/>
          <w:marTop w:val="0"/>
          <w:marBottom w:val="0"/>
          <w:divBdr>
            <w:top w:val="none" w:sz="0" w:space="0" w:color="auto"/>
            <w:left w:val="none" w:sz="0" w:space="0" w:color="auto"/>
            <w:bottom w:val="none" w:sz="0" w:space="0" w:color="auto"/>
            <w:right w:val="none" w:sz="0" w:space="0" w:color="auto"/>
          </w:divBdr>
          <w:divsChild>
            <w:div w:id="1424178461">
              <w:marLeft w:val="0"/>
              <w:marRight w:val="0"/>
              <w:marTop w:val="0"/>
              <w:marBottom w:val="0"/>
              <w:divBdr>
                <w:top w:val="none" w:sz="0" w:space="0" w:color="auto"/>
                <w:left w:val="none" w:sz="0" w:space="0" w:color="auto"/>
                <w:bottom w:val="none" w:sz="0" w:space="0" w:color="auto"/>
                <w:right w:val="none" w:sz="0" w:space="0" w:color="auto"/>
              </w:divBdr>
            </w:div>
          </w:divsChild>
        </w:div>
        <w:div w:id="2145347212">
          <w:marLeft w:val="0"/>
          <w:marRight w:val="0"/>
          <w:marTop w:val="0"/>
          <w:marBottom w:val="0"/>
          <w:divBdr>
            <w:top w:val="none" w:sz="0" w:space="0" w:color="auto"/>
            <w:left w:val="none" w:sz="0" w:space="0" w:color="auto"/>
            <w:bottom w:val="none" w:sz="0" w:space="0" w:color="auto"/>
            <w:right w:val="none" w:sz="0" w:space="0" w:color="auto"/>
          </w:divBdr>
          <w:divsChild>
            <w:div w:id="824202022">
              <w:marLeft w:val="0"/>
              <w:marRight w:val="0"/>
              <w:marTop w:val="0"/>
              <w:marBottom w:val="0"/>
              <w:divBdr>
                <w:top w:val="none" w:sz="0" w:space="0" w:color="auto"/>
                <w:left w:val="none" w:sz="0" w:space="0" w:color="auto"/>
                <w:bottom w:val="none" w:sz="0" w:space="0" w:color="auto"/>
                <w:right w:val="none" w:sz="0" w:space="0" w:color="auto"/>
              </w:divBdr>
            </w:div>
          </w:divsChild>
        </w:div>
        <w:div w:id="908880083">
          <w:marLeft w:val="0"/>
          <w:marRight w:val="0"/>
          <w:marTop w:val="0"/>
          <w:marBottom w:val="0"/>
          <w:divBdr>
            <w:top w:val="none" w:sz="0" w:space="0" w:color="auto"/>
            <w:left w:val="none" w:sz="0" w:space="0" w:color="auto"/>
            <w:bottom w:val="none" w:sz="0" w:space="0" w:color="auto"/>
            <w:right w:val="none" w:sz="0" w:space="0" w:color="auto"/>
          </w:divBdr>
          <w:divsChild>
            <w:div w:id="1043287620">
              <w:marLeft w:val="0"/>
              <w:marRight w:val="0"/>
              <w:marTop w:val="0"/>
              <w:marBottom w:val="0"/>
              <w:divBdr>
                <w:top w:val="none" w:sz="0" w:space="0" w:color="auto"/>
                <w:left w:val="none" w:sz="0" w:space="0" w:color="auto"/>
                <w:bottom w:val="none" w:sz="0" w:space="0" w:color="auto"/>
                <w:right w:val="none" w:sz="0" w:space="0" w:color="auto"/>
              </w:divBdr>
            </w:div>
          </w:divsChild>
        </w:div>
        <w:div w:id="574826953">
          <w:marLeft w:val="0"/>
          <w:marRight w:val="0"/>
          <w:marTop w:val="0"/>
          <w:marBottom w:val="0"/>
          <w:divBdr>
            <w:top w:val="none" w:sz="0" w:space="0" w:color="auto"/>
            <w:left w:val="none" w:sz="0" w:space="0" w:color="auto"/>
            <w:bottom w:val="none" w:sz="0" w:space="0" w:color="auto"/>
            <w:right w:val="none" w:sz="0" w:space="0" w:color="auto"/>
          </w:divBdr>
          <w:divsChild>
            <w:div w:id="38282490">
              <w:marLeft w:val="0"/>
              <w:marRight w:val="0"/>
              <w:marTop w:val="0"/>
              <w:marBottom w:val="0"/>
              <w:divBdr>
                <w:top w:val="none" w:sz="0" w:space="0" w:color="auto"/>
                <w:left w:val="none" w:sz="0" w:space="0" w:color="auto"/>
                <w:bottom w:val="none" w:sz="0" w:space="0" w:color="auto"/>
                <w:right w:val="none" w:sz="0" w:space="0" w:color="auto"/>
              </w:divBdr>
            </w:div>
          </w:divsChild>
        </w:div>
        <w:div w:id="1117021313">
          <w:marLeft w:val="0"/>
          <w:marRight w:val="0"/>
          <w:marTop w:val="0"/>
          <w:marBottom w:val="0"/>
          <w:divBdr>
            <w:top w:val="none" w:sz="0" w:space="0" w:color="auto"/>
            <w:left w:val="none" w:sz="0" w:space="0" w:color="auto"/>
            <w:bottom w:val="none" w:sz="0" w:space="0" w:color="auto"/>
            <w:right w:val="none" w:sz="0" w:space="0" w:color="auto"/>
          </w:divBdr>
          <w:divsChild>
            <w:div w:id="112674816">
              <w:marLeft w:val="0"/>
              <w:marRight w:val="0"/>
              <w:marTop w:val="0"/>
              <w:marBottom w:val="0"/>
              <w:divBdr>
                <w:top w:val="none" w:sz="0" w:space="0" w:color="auto"/>
                <w:left w:val="none" w:sz="0" w:space="0" w:color="auto"/>
                <w:bottom w:val="none" w:sz="0" w:space="0" w:color="auto"/>
                <w:right w:val="none" w:sz="0" w:space="0" w:color="auto"/>
              </w:divBdr>
            </w:div>
          </w:divsChild>
        </w:div>
        <w:div w:id="1475171779">
          <w:marLeft w:val="0"/>
          <w:marRight w:val="0"/>
          <w:marTop w:val="0"/>
          <w:marBottom w:val="0"/>
          <w:divBdr>
            <w:top w:val="none" w:sz="0" w:space="0" w:color="auto"/>
            <w:left w:val="none" w:sz="0" w:space="0" w:color="auto"/>
            <w:bottom w:val="none" w:sz="0" w:space="0" w:color="auto"/>
            <w:right w:val="none" w:sz="0" w:space="0" w:color="auto"/>
          </w:divBdr>
          <w:divsChild>
            <w:div w:id="1343750253">
              <w:marLeft w:val="0"/>
              <w:marRight w:val="0"/>
              <w:marTop w:val="0"/>
              <w:marBottom w:val="0"/>
              <w:divBdr>
                <w:top w:val="none" w:sz="0" w:space="0" w:color="auto"/>
                <w:left w:val="none" w:sz="0" w:space="0" w:color="auto"/>
                <w:bottom w:val="none" w:sz="0" w:space="0" w:color="auto"/>
                <w:right w:val="none" w:sz="0" w:space="0" w:color="auto"/>
              </w:divBdr>
            </w:div>
          </w:divsChild>
        </w:div>
        <w:div w:id="218366501">
          <w:marLeft w:val="0"/>
          <w:marRight w:val="0"/>
          <w:marTop w:val="0"/>
          <w:marBottom w:val="0"/>
          <w:divBdr>
            <w:top w:val="none" w:sz="0" w:space="0" w:color="auto"/>
            <w:left w:val="none" w:sz="0" w:space="0" w:color="auto"/>
            <w:bottom w:val="none" w:sz="0" w:space="0" w:color="auto"/>
            <w:right w:val="none" w:sz="0" w:space="0" w:color="auto"/>
          </w:divBdr>
          <w:divsChild>
            <w:div w:id="932317532">
              <w:marLeft w:val="0"/>
              <w:marRight w:val="0"/>
              <w:marTop w:val="0"/>
              <w:marBottom w:val="0"/>
              <w:divBdr>
                <w:top w:val="none" w:sz="0" w:space="0" w:color="auto"/>
                <w:left w:val="none" w:sz="0" w:space="0" w:color="auto"/>
                <w:bottom w:val="none" w:sz="0" w:space="0" w:color="auto"/>
                <w:right w:val="none" w:sz="0" w:space="0" w:color="auto"/>
              </w:divBdr>
            </w:div>
          </w:divsChild>
        </w:div>
        <w:div w:id="1835952443">
          <w:marLeft w:val="0"/>
          <w:marRight w:val="0"/>
          <w:marTop w:val="0"/>
          <w:marBottom w:val="0"/>
          <w:divBdr>
            <w:top w:val="none" w:sz="0" w:space="0" w:color="auto"/>
            <w:left w:val="none" w:sz="0" w:space="0" w:color="auto"/>
            <w:bottom w:val="none" w:sz="0" w:space="0" w:color="auto"/>
            <w:right w:val="none" w:sz="0" w:space="0" w:color="auto"/>
          </w:divBdr>
          <w:divsChild>
            <w:div w:id="1496611451">
              <w:marLeft w:val="0"/>
              <w:marRight w:val="0"/>
              <w:marTop w:val="0"/>
              <w:marBottom w:val="0"/>
              <w:divBdr>
                <w:top w:val="none" w:sz="0" w:space="0" w:color="auto"/>
                <w:left w:val="none" w:sz="0" w:space="0" w:color="auto"/>
                <w:bottom w:val="none" w:sz="0" w:space="0" w:color="auto"/>
                <w:right w:val="none" w:sz="0" w:space="0" w:color="auto"/>
              </w:divBdr>
            </w:div>
          </w:divsChild>
        </w:div>
        <w:div w:id="634024284">
          <w:marLeft w:val="0"/>
          <w:marRight w:val="0"/>
          <w:marTop w:val="0"/>
          <w:marBottom w:val="0"/>
          <w:divBdr>
            <w:top w:val="none" w:sz="0" w:space="0" w:color="auto"/>
            <w:left w:val="none" w:sz="0" w:space="0" w:color="auto"/>
            <w:bottom w:val="none" w:sz="0" w:space="0" w:color="auto"/>
            <w:right w:val="none" w:sz="0" w:space="0" w:color="auto"/>
          </w:divBdr>
          <w:divsChild>
            <w:div w:id="815337421">
              <w:marLeft w:val="0"/>
              <w:marRight w:val="0"/>
              <w:marTop w:val="0"/>
              <w:marBottom w:val="0"/>
              <w:divBdr>
                <w:top w:val="none" w:sz="0" w:space="0" w:color="auto"/>
                <w:left w:val="none" w:sz="0" w:space="0" w:color="auto"/>
                <w:bottom w:val="none" w:sz="0" w:space="0" w:color="auto"/>
                <w:right w:val="none" w:sz="0" w:space="0" w:color="auto"/>
              </w:divBdr>
            </w:div>
          </w:divsChild>
        </w:div>
        <w:div w:id="1297566190">
          <w:marLeft w:val="0"/>
          <w:marRight w:val="0"/>
          <w:marTop w:val="0"/>
          <w:marBottom w:val="0"/>
          <w:divBdr>
            <w:top w:val="none" w:sz="0" w:space="0" w:color="auto"/>
            <w:left w:val="none" w:sz="0" w:space="0" w:color="auto"/>
            <w:bottom w:val="none" w:sz="0" w:space="0" w:color="auto"/>
            <w:right w:val="none" w:sz="0" w:space="0" w:color="auto"/>
          </w:divBdr>
          <w:divsChild>
            <w:div w:id="249975542">
              <w:marLeft w:val="0"/>
              <w:marRight w:val="0"/>
              <w:marTop w:val="0"/>
              <w:marBottom w:val="0"/>
              <w:divBdr>
                <w:top w:val="none" w:sz="0" w:space="0" w:color="auto"/>
                <w:left w:val="none" w:sz="0" w:space="0" w:color="auto"/>
                <w:bottom w:val="none" w:sz="0" w:space="0" w:color="auto"/>
                <w:right w:val="none" w:sz="0" w:space="0" w:color="auto"/>
              </w:divBdr>
            </w:div>
          </w:divsChild>
        </w:div>
        <w:div w:id="1933005844">
          <w:marLeft w:val="0"/>
          <w:marRight w:val="0"/>
          <w:marTop w:val="0"/>
          <w:marBottom w:val="0"/>
          <w:divBdr>
            <w:top w:val="none" w:sz="0" w:space="0" w:color="auto"/>
            <w:left w:val="none" w:sz="0" w:space="0" w:color="auto"/>
            <w:bottom w:val="none" w:sz="0" w:space="0" w:color="auto"/>
            <w:right w:val="none" w:sz="0" w:space="0" w:color="auto"/>
          </w:divBdr>
          <w:divsChild>
            <w:div w:id="1483695988">
              <w:marLeft w:val="0"/>
              <w:marRight w:val="0"/>
              <w:marTop w:val="0"/>
              <w:marBottom w:val="0"/>
              <w:divBdr>
                <w:top w:val="none" w:sz="0" w:space="0" w:color="auto"/>
                <w:left w:val="none" w:sz="0" w:space="0" w:color="auto"/>
                <w:bottom w:val="none" w:sz="0" w:space="0" w:color="auto"/>
                <w:right w:val="none" w:sz="0" w:space="0" w:color="auto"/>
              </w:divBdr>
            </w:div>
          </w:divsChild>
        </w:div>
        <w:div w:id="1356269773">
          <w:marLeft w:val="0"/>
          <w:marRight w:val="0"/>
          <w:marTop w:val="0"/>
          <w:marBottom w:val="0"/>
          <w:divBdr>
            <w:top w:val="none" w:sz="0" w:space="0" w:color="auto"/>
            <w:left w:val="none" w:sz="0" w:space="0" w:color="auto"/>
            <w:bottom w:val="none" w:sz="0" w:space="0" w:color="auto"/>
            <w:right w:val="none" w:sz="0" w:space="0" w:color="auto"/>
          </w:divBdr>
          <w:divsChild>
            <w:div w:id="918826836">
              <w:marLeft w:val="0"/>
              <w:marRight w:val="0"/>
              <w:marTop w:val="0"/>
              <w:marBottom w:val="0"/>
              <w:divBdr>
                <w:top w:val="none" w:sz="0" w:space="0" w:color="auto"/>
                <w:left w:val="none" w:sz="0" w:space="0" w:color="auto"/>
                <w:bottom w:val="none" w:sz="0" w:space="0" w:color="auto"/>
                <w:right w:val="none" w:sz="0" w:space="0" w:color="auto"/>
              </w:divBdr>
            </w:div>
          </w:divsChild>
        </w:div>
        <w:div w:id="1975791244">
          <w:marLeft w:val="0"/>
          <w:marRight w:val="0"/>
          <w:marTop w:val="0"/>
          <w:marBottom w:val="0"/>
          <w:divBdr>
            <w:top w:val="none" w:sz="0" w:space="0" w:color="auto"/>
            <w:left w:val="none" w:sz="0" w:space="0" w:color="auto"/>
            <w:bottom w:val="none" w:sz="0" w:space="0" w:color="auto"/>
            <w:right w:val="none" w:sz="0" w:space="0" w:color="auto"/>
          </w:divBdr>
          <w:divsChild>
            <w:div w:id="575164601">
              <w:marLeft w:val="0"/>
              <w:marRight w:val="0"/>
              <w:marTop w:val="0"/>
              <w:marBottom w:val="0"/>
              <w:divBdr>
                <w:top w:val="none" w:sz="0" w:space="0" w:color="auto"/>
                <w:left w:val="none" w:sz="0" w:space="0" w:color="auto"/>
                <w:bottom w:val="none" w:sz="0" w:space="0" w:color="auto"/>
                <w:right w:val="none" w:sz="0" w:space="0" w:color="auto"/>
              </w:divBdr>
            </w:div>
          </w:divsChild>
        </w:div>
        <w:div w:id="480927698">
          <w:marLeft w:val="0"/>
          <w:marRight w:val="0"/>
          <w:marTop w:val="0"/>
          <w:marBottom w:val="0"/>
          <w:divBdr>
            <w:top w:val="none" w:sz="0" w:space="0" w:color="auto"/>
            <w:left w:val="none" w:sz="0" w:space="0" w:color="auto"/>
            <w:bottom w:val="none" w:sz="0" w:space="0" w:color="auto"/>
            <w:right w:val="none" w:sz="0" w:space="0" w:color="auto"/>
          </w:divBdr>
          <w:divsChild>
            <w:div w:id="883642041">
              <w:marLeft w:val="0"/>
              <w:marRight w:val="0"/>
              <w:marTop w:val="0"/>
              <w:marBottom w:val="0"/>
              <w:divBdr>
                <w:top w:val="none" w:sz="0" w:space="0" w:color="auto"/>
                <w:left w:val="none" w:sz="0" w:space="0" w:color="auto"/>
                <w:bottom w:val="none" w:sz="0" w:space="0" w:color="auto"/>
                <w:right w:val="none" w:sz="0" w:space="0" w:color="auto"/>
              </w:divBdr>
            </w:div>
          </w:divsChild>
        </w:div>
        <w:div w:id="1167945171">
          <w:marLeft w:val="0"/>
          <w:marRight w:val="0"/>
          <w:marTop w:val="0"/>
          <w:marBottom w:val="0"/>
          <w:divBdr>
            <w:top w:val="none" w:sz="0" w:space="0" w:color="auto"/>
            <w:left w:val="none" w:sz="0" w:space="0" w:color="auto"/>
            <w:bottom w:val="none" w:sz="0" w:space="0" w:color="auto"/>
            <w:right w:val="none" w:sz="0" w:space="0" w:color="auto"/>
          </w:divBdr>
          <w:divsChild>
            <w:div w:id="330571546">
              <w:marLeft w:val="0"/>
              <w:marRight w:val="0"/>
              <w:marTop w:val="0"/>
              <w:marBottom w:val="0"/>
              <w:divBdr>
                <w:top w:val="none" w:sz="0" w:space="0" w:color="auto"/>
                <w:left w:val="none" w:sz="0" w:space="0" w:color="auto"/>
                <w:bottom w:val="none" w:sz="0" w:space="0" w:color="auto"/>
                <w:right w:val="none" w:sz="0" w:space="0" w:color="auto"/>
              </w:divBdr>
            </w:div>
          </w:divsChild>
        </w:div>
        <w:div w:id="2022318172">
          <w:marLeft w:val="0"/>
          <w:marRight w:val="0"/>
          <w:marTop w:val="0"/>
          <w:marBottom w:val="0"/>
          <w:divBdr>
            <w:top w:val="none" w:sz="0" w:space="0" w:color="auto"/>
            <w:left w:val="none" w:sz="0" w:space="0" w:color="auto"/>
            <w:bottom w:val="none" w:sz="0" w:space="0" w:color="auto"/>
            <w:right w:val="none" w:sz="0" w:space="0" w:color="auto"/>
          </w:divBdr>
          <w:divsChild>
            <w:div w:id="1535994340">
              <w:marLeft w:val="0"/>
              <w:marRight w:val="0"/>
              <w:marTop w:val="0"/>
              <w:marBottom w:val="0"/>
              <w:divBdr>
                <w:top w:val="none" w:sz="0" w:space="0" w:color="auto"/>
                <w:left w:val="none" w:sz="0" w:space="0" w:color="auto"/>
                <w:bottom w:val="none" w:sz="0" w:space="0" w:color="auto"/>
                <w:right w:val="none" w:sz="0" w:space="0" w:color="auto"/>
              </w:divBdr>
            </w:div>
          </w:divsChild>
        </w:div>
        <w:div w:id="639189654">
          <w:marLeft w:val="0"/>
          <w:marRight w:val="0"/>
          <w:marTop w:val="0"/>
          <w:marBottom w:val="0"/>
          <w:divBdr>
            <w:top w:val="none" w:sz="0" w:space="0" w:color="auto"/>
            <w:left w:val="none" w:sz="0" w:space="0" w:color="auto"/>
            <w:bottom w:val="none" w:sz="0" w:space="0" w:color="auto"/>
            <w:right w:val="none" w:sz="0" w:space="0" w:color="auto"/>
          </w:divBdr>
          <w:divsChild>
            <w:div w:id="1958563102">
              <w:marLeft w:val="0"/>
              <w:marRight w:val="0"/>
              <w:marTop w:val="0"/>
              <w:marBottom w:val="0"/>
              <w:divBdr>
                <w:top w:val="none" w:sz="0" w:space="0" w:color="auto"/>
                <w:left w:val="none" w:sz="0" w:space="0" w:color="auto"/>
                <w:bottom w:val="none" w:sz="0" w:space="0" w:color="auto"/>
                <w:right w:val="none" w:sz="0" w:space="0" w:color="auto"/>
              </w:divBdr>
            </w:div>
          </w:divsChild>
        </w:div>
        <w:div w:id="1024358174">
          <w:marLeft w:val="0"/>
          <w:marRight w:val="0"/>
          <w:marTop w:val="0"/>
          <w:marBottom w:val="0"/>
          <w:divBdr>
            <w:top w:val="none" w:sz="0" w:space="0" w:color="auto"/>
            <w:left w:val="none" w:sz="0" w:space="0" w:color="auto"/>
            <w:bottom w:val="none" w:sz="0" w:space="0" w:color="auto"/>
            <w:right w:val="none" w:sz="0" w:space="0" w:color="auto"/>
          </w:divBdr>
          <w:divsChild>
            <w:div w:id="2146699313">
              <w:marLeft w:val="0"/>
              <w:marRight w:val="0"/>
              <w:marTop w:val="0"/>
              <w:marBottom w:val="0"/>
              <w:divBdr>
                <w:top w:val="none" w:sz="0" w:space="0" w:color="auto"/>
                <w:left w:val="none" w:sz="0" w:space="0" w:color="auto"/>
                <w:bottom w:val="none" w:sz="0" w:space="0" w:color="auto"/>
                <w:right w:val="none" w:sz="0" w:space="0" w:color="auto"/>
              </w:divBdr>
            </w:div>
          </w:divsChild>
        </w:div>
        <w:div w:id="919214618">
          <w:marLeft w:val="0"/>
          <w:marRight w:val="0"/>
          <w:marTop w:val="0"/>
          <w:marBottom w:val="0"/>
          <w:divBdr>
            <w:top w:val="none" w:sz="0" w:space="0" w:color="auto"/>
            <w:left w:val="none" w:sz="0" w:space="0" w:color="auto"/>
            <w:bottom w:val="none" w:sz="0" w:space="0" w:color="auto"/>
            <w:right w:val="none" w:sz="0" w:space="0" w:color="auto"/>
          </w:divBdr>
          <w:divsChild>
            <w:div w:id="1963269397">
              <w:marLeft w:val="0"/>
              <w:marRight w:val="0"/>
              <w:marTop w:val="0"/>
              <w:marBottom w:val="0"/>
              <w:divBdr>
                <w:top w:val="none" w:sz="0" w:space="0" w:color="auto"/>
                <w:left w:val="none" w:sz="0" w:space="0" w:color="auto"/>
                <w:bottom w:val="none" w:sz="0" w:space="0" w:color="auto"/>
                <w:right w:val="none" w:sz="0" w:space="0" w:color="auto"/>
              </w:divBdr>
            </w:div>
          </w:divsChild>
        </w:div>
        <w:div w:id="198278887">
          <w:marLeft w:val="0"/>
          <w:marRight w:val="0"/>
          <w:marTop w:val="0"/>
          <w:marBottom w:val="0"/>
          <w:divBdr>
            <w:top w:val="none" w:sz="0" w:space="0" w:color="auto"/>
            <w:left w:val="none" w:sz="0" w:space="0" w:color="auto"/>
            <w:bottom w:val="none" w:sz="0" w:space="0" w:color="auto"/>
            <w:right w:val="none" w:sz="0" w:space="0" w:color="auto"/>
          </w:divBdr>
          <w:divsChild>
            <w:div w:id="1619333755">
              <w:marLeft w:val="0"/>
              <w:marRight w:val="0"/>
              <w:marTop w:val="0"/>
              <w:marBottom w:val="0"/>
              <w:divBdr>
                <w:top w:val="none" w:sz="0" w:space="0" w:color="auto"/>
                <w:left w:val="none" w:sz="0" w:space="0" w:color="auto"/>
                <w:bottom w:val="none" w:sz="0" w:space="0" w:color="auto"/>
                <w:right w:val="none" w:sz="0" w:space="0" w:color="auto"/>
              </w:divBdr>
            </w:div>
          </w:divsChild>
        </w:div>
        <w:div w:id="38407068">
          <w:marLeft w:val="0"/>
          <w:marRight w:val="0"/>
          <w:marTop w:val="0"/>
          <w:marBottom w:val="0"/>
          <w:divBdr>
            <w:top w:val="none" w:sz="0" w:space="0" w:color="auto"/>
            <w:left w:val="none" w:sz="0" w:space="0" w:color="auto"/>
            <w:bottom w:val="none" w:sz="0" w:space="0" w:color="auto"/>
            <w:right w:val="none" w:sz="0" w:space="0" w:color="auto"/>
          </w:divBdr>
          <w:divsChild>
            <w:div w:id="49574797">
              <w:marLeft w:val="0"/>
              <w:marRight w:val="0"/>
              <w:marTop w:val="0"/>
              <w:marBottom w:val="0"/>
              <w:divBdr>
                <w:top w:val="none" w:sz="0" w:space="0" w:color="auto"/>
                <w:left w:val="none" w:sz="0" w:space="0" w:color="auto"/>
                <w:bottom w:val="none" w:sz="0" w:space="0" w:color="auto"/>
                <w:right w:val="none" w:sz="0" w:space="0" w:color="auto"/>
              </w:divBdr>
            </w:div>
          </w:divsChild>
        </w:div>
        <w:div w:id="252204446">
          <w:marLeft w:val="0"/>
          <w:marRight w:val="0"/>
          <w:marTop w:val="0"/>
          <w:marBottom w:val="0"/>
          <w:divBdr>
            <w:top w:val="none" w:sz="0" w:space="0" w:color="auto"/>
            <w:left w:val="none" w:sz="0" w:space="0" w:color="auto"/>
            <w:bottom w:val="none" w:sz="0" w:space="0" w:color="auto"/>
            <w:right w:val="none" w:sz="0" w:space="0" w:color="auto"/>
          </w:divBdr>
          <w:divsChild>
            <w:div w:id="1964799315">
              <w:marLeft w:val="0"/>
              <w:marRight w:val="0"/>
              <w:marTop w:val="0"/>
              <w:marBottom w:val="0"/>
              <w:divBdr>
                <w:top w:val="none" w:sz="0" w:space="0" w:color="auto"/>
                <w:left w:val="none" w:sz="0" w:space="0" w:color="auto"/>
                <w:bottom w:val="none" w:sz="0" w:space="0" w:color="auto"/>
                <w:right w:val="none" w:sz="0" w:space="0" w:color="auto"/>
              </w:divBdr>
            </w:div>
          </w:divsChild>
        </w:div>
        <w:div w:id="1705861463">
          <w:marLeft w:val="0"/>
          <w:marRight w:val="0"/>
          <w:marTop w:val="0"/>
          <w:marBottom w:val="0"/>
          <w:divBdr>
            <w:top w:val="none" w:sz="0" w:space="0" w:color="auto"/>
            <w:left w:val="none" w:sz="0" w:space="0" w:color="auto"/>
            <w:bottom w:val="none" w:sz="0" w:space="0" w:color="auto"/>
            <w:right w:val="none" w:sz="0" w:space="0" w:color="auto"/>
          </w:divBdr>
          <w:divsChild>
            <w:div w:id="735905521">
              <w:marLeft w:val="0"/>
              <w:marRight w:val="0"/>
              <w:marTop w:val="0"/>
              <w:marBottom w:val="0"/>
              <w:divBdr>
                <w:top w:val="none" w:sz="0" w:space="0" w:color="auto"/>
                <w:left w:val="none" w:sz="0" w:space="0" w:color="auto"/>
                <w:bottom w:val="none" w:sz="0" w:space="0" w:color="auto"/>
                <w:right w:val="none" w:sz="0" w:space="0" w:color="auto"/>
              </w:divBdr>
            </w:div>
          </w:divsChild>
        </w:div>
        <w:div w:id="487944199">
          <w:marLeft w:val="0"/>
          <w:marRight w:val="0"/>
          <w:marTop w:val="0"/>
          <w:marBottom w:val="0"/>
          <w:divBdr>
            <w:top w:val="none" w:sz="0" w:space="0" w:color="auto"/>
            <w:left w:val="none" w:sz="0" w:space="0" w:color="auto"/>
            <w:bottom w:val="none" w:sz="0" w:space="0" w:color="auto"/>
            <w:right w:val="none" w:sz="0" w:space="0" w:color="auto"/>
          </w:divBdr>
          <w:divsChild>
            <w:div w:id="2107648340">
              <w:marLeft w:val="0"/>
              <w:marRight w:val="0"/>
              <w:marTop w:val="0"/>
              <w:marBottom w:val="0"/>
              <w:divBdr>
                <w:top w:val="none" w:sz="0" w:space="0" w:color="auto"/>
                <w:left w:val="none" w:sz="0" w:space="0" w:color="auto"/>
                <w:bottom w:val="none" w:sz="0" w:space="0" w:color="auto"/>
                <w:right w:val="none" w:sz="0" w:space="0" w:color="auto"/>
              </w:divBdr>
            </w:div>
          </w:divsChild>
        </w:div>
        <w:div w:id="1851407325">
          <w:marLeft w:val="0"/>
          <w:marRight w:val="0"/>
          <w:marTop w:val="0"/>
          <w:marBottom w:val="0"/>
          <w:divBdr>
            <w:top w:val="none" w:sz="0" w:space="0" w:color="auto"/>
            <w:left w:val="none" w:sz="0" w:space="0" w:color="auto"/>
            <w:bottom w:val="none" w:sz="0" w:space="0" w:color="auto"/>
            <w:right w:val="none" w:sz="0" w:space="0" w:color="auto"/>
          </w:divBdr>
          <w:divsChild>
            <w:div w:id="1583680869">
              <w:marLeft w:val="0"/>
              <w:marRight w:val="0"/>
              <w:marTop w:val="0"/>
              <w:marBottom w:val="0"/>
              <w:divBdr>
                <w:top w:val="none" w:sz="0" w:space="0" w:color="auto"/>
                <w:left w:val="none" w:sz="0" w:space="0" w:color="auto"/>
                <w:bottom w:val="none" w:sz="0" w:space="0" w:color="auto"/>
                <w:right w:val="none" w:sz="0" w:space="0" w:color="auto"/>
              </w:divBdr>
            </w:div>
          </w:divsChild>
        </w:div>
        <w:div w:id="1739742533">
          <w:marLeft w:val="0"/>
          <w:marRight w:val="0"/>
          <w:marTop w:val="0"/>
          <w:marBottom w:val="0"/>
          <w:divBdr>
            <w:top w:val="none" w:sz="0" w:space="0" w:color="auto"/>
            <w:left w:val="none" w:sz="0" w:space="0" w:color="auto"/>
            <w:bottom w:val="none" w:sz="0" w:space="0" w:color="auto"/>
            <w:right w:val="none" w:sz="0" w:space="0" w:color="auto"/>
          </w:divBdr>
          <w:divsChild>
            <w:div w:id="741678815">
              <w:marLeft w:val="0"/>
              <w:marRight w:val="0"/>
              <w:marTop w:val="0"/>
              <w:marBottom w:val="0"/>
              <w:divBdr>
                <w:top w:val="none" w:sz="0" w:space="0" w:color="auto"/>
                <w:left w:val="none" w:sz="0" w:space="0" w:color="auto"/>
                <w:bottom w:val="none" w:sz="0" w:space="0" w:color="auto"/>
                <w:right w:val="none" w:sz="0" w:space="0" w:color="auto"/>
              </w:divBdr>
            </w:div>
          </w:divsChild>
        </w:div>
        <w:div w:id="522747277">
          <w:marLeft w:val="0"/>
          <w:marRight w:val="0"/>
          <w:marTop w:val="0"/>
          <w:marBottom w:val="0"/>
          <w:divBdr>
            <w:top w:val="none" w:sz="0" w:space="0" w:color="auto"/>
            <w:left w:val="none" w:sz="0" w:space="0" w:color="auto"/>
            <w:bottom w:val="none" w:sz="0" w:space="0" w:color="auto"/>
            <w:right w:val="none" w:sz="0" w:space="0" w:color="auto"/>
          </w:divBdr>
          <w:divsChild>
            <w:div w:id="902373592">
              <w:marLeft w:val="0"/>
              <w:marRight w:val="0"/>
              <w:marTop w:val="0"/>
              <w:marBottom w:val="0"/>
              <w:divBdr>
                <w:top w:val="none" w:sz="0" w:space="0" w:color="auto"/>
                <w:left w:val="none" w:sz="0" w:space="0" w:color="auto"/>
                <w:bottom w:val="none" w:sz="0" w:space="0" w:color="auto"/>
                <w:right w:val="none" w:sz="0" w:space="0" w:color="auto"/>
              </w:divBdr>
            </w:div>
          </w:divsChild>
        </w:div>
        <w:div w:id="955675328">
          <w:marLeft w:val="0"/>
          <w:marRight w:val="0"/>
          <w:marTop w:val="0"/>
          <w:marBottom w:val="0"/>
          <w:divBdr>
            <w:top w:val="none" w:sz="0" w:space="0" w:color="auto"/>
            <w:left w:val="none" w:sz="0" w:space="0" w:color="auto"/>
            <w:bottom w:val="none" w:sz="0" w:space="0" w:color="auto"/>
            <w:right w:val="none" w:sz="0" w:space="0" w:color="auto"/>
          </w:divBdr>
          <w:divsChild>
            <w:div w:id="958876772">
              <w:marLeft w:val="0"/>
              <w:marRight w:val="0"/>
              <w:marTop w:val="0"/>
              <w:marBottom w:val="0"/>
              <w:divBdr>
                <w:top w:val="none" w:sz="0" w:space="0" w:color="auto"/>
                <w:left w:val="none" w:sz="0" w:space="0" w:color="auto"/>
                <w:bottom w:val="none" w:sz="0" w:space="0" w:color="auto"/>
                <w:right w:val="none" w:sz="0" w:space="0" w:color="auto"/>
              </w:divBdr>
            </w:div>
          </w:divsChild>
        </w:div>
        <w:div w:id="124466980">
          <w:marLeft w:val="0"/>
          <w:marRight w:val="0"/>
          <w:marTop w:val="0"/>
          <w:marBottom w:val="0"/>
          <w:divBdr>
            <w:top w:val="none" w:sz="0" w:space="0" w:color="auto"/>
            <w:left w:val="none" w:sz="0" w:space="0" w:color="auto"/>
            <w:bottom w:val="none" w:sz="0" w:space="0" w:color="auto"/>
            <w:right w:val="none" w:sz="0" w:space="0" w:color="auto"/>
          </w:divBdr>
          <w:divsChild>
            <w:div w:id="1574044185">
              <w:marLeft w:val="0"/>
              <w:marRight w:val="0"/>
              <w:marTop w:val="0"/>
              <w:marBottom w:val="0"/>
              <w:divBdr>
                <w:top w:val="none" w:sz="0" w:space="0" w:color="auto"/>
                <w:left w:val="none" w:sz="0" w:space="0" w:color="auto"/>
                <w:bottom w:val="none" w:sz="0" w:space="0" w:color="auto"/>
                <w:right w:val="none" w:sz="0" w:space="0" w:color="auto"/>
              </w:divBdr>
            </w:div>
          </w:divsChild>
        </w:div>
        <w:div w:id="1516113847">
          <w:marLeft w:val="0"/>
          <w:marRight w:val="0"/>
          <w:marTop w:val="0"/>
          <w:marBottom w:val="0"/>
          <w:divBdr>
            <w:top w:val="none" w:sz="0" w:space="0" w:color="auto"/>
            <w:left w:val="none" w:sz="0" w:space="0" w:color="auto"/>
            <w:bottom w:val="none" w:sz="0" w:space="0" w:color="auto"/>
            <w:right w:val="none" w:sz="0" w:space="0" w:color="auto"/>
          </w:divBdr>
          <w:divsChild>
            <w:div w:id="1732923587">
              <w:marLeft w:val="0"/>
              <w:marRight w:val="0"/>
              <w:marTop w:val="0"/>
              <w:marBottom w:val="0"/>
              <w:divBdr>
                <w:top w:val="none" w:sz="0" w:space="0" w:color="auto"/>
                <w:left w:val="none" w:sz="0" w:space="0" w:color="auto"/>
                <w:bottom w:val="none" w:sz="0" w:space="0" w:color="auto"/>
                <w:right w:val="none" w:sz="0" w:space="0" w:color="auto"/>
              </w:divBdr>
            </w:div>
          </w:divsChild>
        </w:div>
        <w:div w:id="1153720330">
          <w:marLeft w:val="0"/>
          <w:marRight w:val="0"/>
          <w:marTop w:val="0"/>
          <w:marBottom w:val="0"/>
          <w:divBdr>
            <w:top w:val="none" w:sz="0" w:space="0" w:color="auto"/>
            <w:left w:val="none" w:sz="0" w:space="0" w:color="auto"/>
            <w:bottom w:val="none" w:sz="0" w:space="0" w:color="auto"/>
            <w:right w:val="none" w:sz="0" w:space="0" w:color="auto"/>
          </w:divBdr>
          <w:divsChild>
            <w:div w:id="1628782211">
              <w:marLeft w:val="0"/>
              <w:marRight w:val="0"/>
              <w:marTop w:val="0"/>
              <w:marBottom w:val="0"/>
              <w:divBdr>
                <w:top w:val="none" w:sz="0" w:space="0" w:color="auto"/>
                <w:left w:val="none" w:sz="0" w:space="0" w:color="auto"/>
                <w:bottom w:val="none" w:sz="0" w:space="0" w:color="auto"/>
                <w:right w:val="none" w:sz="0" w:space="0" w:color="auto"/>
              </w:divBdr>
            </w:div>
          </w:divsChild>
        </w:div>
        <w:div w:id="1897012856">
          <w:marLeft w:val="0"/>
          <w:marRight w:val="0"/>
          <w:marTop w:val="0"/>
          <w:marBottom w:val="0"/>
          <w:divBdr>
            <w:top w:val="none" w:sz="0" w:space="0" w:color="auto"/>
            <w:left w:val="none" w:sz="0" w:space="0" w:color="auto"/>
            <w:bottom w:val="none" w:sz="0" w:space="0" w:color="auto"/>
            <w:right w:val="none" w:sz="0" w:space="0" w:color="auto"/>
          </w:divBdr>
          <w:divsChild>
            <w:div w:id="349376753">
              <w:marLeft w:val="0"/>
              <w:marRight w:val="0"/>
              <w:marTop w:val="0"/>
              <w:marBottom w:val="0"/>
              <w:divBdr>
                <w:top w:val="none" w:sz="0" w:space="0" w:color="auto"/>
                <w:left w:val="none" w:sz="0" w:space="0" w:color="auto"/>
                <w:bottom w:val="none" w:sz="0" w:space="0" w:color="auto"/>
                <w:right w:val="none" w:sz="0" w:space="0" w:color="auto"/>
              </w:divBdr>
            </w:div>
          </w:divsChild>
        </w:div>
        <w:div w:id="202132412">
          <w:marLeft w:val="0"/>
          <w:marRight w:val="0"/>
          <w:marTop w:val="0"/>
          <w:marBottom w:val="0"/>
          <w:divBdr>
            <w:top w:val="none" w:sz="0" w:space="0" w:color="auto"/>
            <w:left w:val="none" w:sz="0" w:space="0" w:color="auto"/>
            <w:bottom w:val="none" w:sz="0" w:space="0" w:color="auto"/>
            <w:right w:val="none" w:sz="0" w:space="0" w:color="auto"/>
          </w:divBdr>
          <w:divsChild>
            <w:div w:id="1901096221">
              <w:marLeft w:val="0"/>
              <w:marRight w:val="0"/>
              <w:marTop w:val="0"/>
              <w:marBottom w:val="0"/>
              <w:divBdr>
                <w:top w:val="none" w:sz="0" w:space="0" w:color="auto"/>
                <w:left w:val="none" w:sz="0" w:space="0" w:color="auto"/>
                <w:bottom w:val="none" w:sz="0" w:space="0" w:color="auto"/>
                <w:right w:val="none" w:sz="0" w:space="0" w:color="auto"/>
              </w:divBdr>
            </w:div>
          </w:divsChild>
        </w:div>
        <w:div w:id="765885568">
          <w:marLeft w:val="0"/>
          <w:marRight w:val="0"/>
          <w:marTop w:val="0"/>
          <w:marBottom w:val="0"/>
          <w:divBdr>
            <w:top w:val="none" w:sz="0" w:space="0" w:color="auto"/>
            <w:left w:val="none" w:sz="0" w:space="0" w:color="auto"/>
            <w:bottom w:val="none" w:sz="0" w:space="0" w:color="auto"/>
            <w:right w:val="none" w:sz="0" w:space="0" w:color="auto"/>
          </w:divBdr>
          <w:divsChild>
            <w:div w:id="380634060">
              <w:marLeft w:val="0"/>
              <w:marRight w:val="0"/>
              <w:marTop w:val="0"/>
              <w:marBottom w:val="0"/>
              <w:divBdr>
                <w:top w:val="none" w:sz="0" w:space="0" w:color="auto"/>
                <w:left w:val="none" w:sz="0" w:space="0" w:color="auto"/>
                <w:bottom w:val="none" w:sz="0" w:space="0" w:color="auto"/>
                <w:right w:val="none" w:sz="0" w:space="0" w:color="auto"/>
              </w:divBdr>
            </w:div>
          </w:divsChild>
        </w:div>
        <w:div w:id="1183588159">
          <w:marLeft w:val="0"/>
          <w:marRight w:val="0"/>
          <w:marTop w:val="0"/>
          <w:marBottom w:val="0"/>
          <w:divBdr>
            <w:top w:val="none" w:sz="0" w:space="0" w:color="auto"/>
            <w:left w:val="none" w:sz="0" w:space="0" w:color="auto"/>
            <w:bottom w:val="none" w:sz="0" w:space="0" w:color="auto"/>
            <w:right w:val="none" w:sz="0" w:space="0" w:color="auto"/>
          </w:divBdr>
          <w:divsChild>
            <w:div w:id="1816681507">
              <w:marLeft w:val="0"/>
              <w:marRight w:val="0"/>
              <w:marTop w:val="0"/>
              <w:marBottom w:val="0"/>
              <w:divBdr>
                <w:top w:val="none" w:sz="0" w:space="0" w:color="auto"/>
                <w:left w:val="none" w:sz="0" w:space="0" w:color="auto"/>
                <w:bottom w:val="none" w:sz="0" w:space="0" w:color="auto"/>
                <w:right w:val="none" w:sz="0" w:space="0" w:color="auto"/>
              </w:divBdr>
            </w:div>
          </w:divsChild>
        </w:div>
        <w:div w:id="1115489462">
          <w:marLeft w:val="0"/>
          <w:marRight w:val="0"/>
          <w:marTop w:val="0"/>
          <w:marBottom w:val="0"/>
          <w:divBdr>
            <w:top w:val="none" w:sz="0" w:space="0" w:color="auto"/>
            <w:left w:val="none" w:sz="0" w:space="0" w:color="auto"/>
            <w:bottom w:val="none" w:sz="0" w:space="0" w:color="auto"/>
            <w:right w:val="none" w:sz="0" w:space="0" w:color="auto"/>
          </w:divBdr>
          <w:divsChild>
            <w:div w:id="1442651103">
              <w:marLeft w:val="0"/>
              <w:marRight w:val="0"/>
              <w:marTop w:val="0"/>
              <w:marBottom w:val="0"/>
              <w:divBdr>
                <w:top w:val="none" w:sz="0" w:space="0" w:color="auto"/>
                <w:left w:val="none" w:sz="0" w:space="0" w:color="auto"/>
                <w:bottom w:val="none" w:sz="0" w:space="0" w:color="auto"/>
                <w:right w:val="none" w:sz="0" w:space="0" w:color="auto"/>
              </w:divBdr>
            </w:div>
          </w:divsChild>
        </w:div>
        <w:div w:id="1530490665">
          <w:marLeft w:val="0"/>
          <w:marRight w:val="0"/>
          <w:marTop w:val="0"/>
          <w:marBottom w:val="0"/>
          <w:divBdr>
            <w:top w:val="none" w:sz="0" w:space="0" w:color="auto"/>
            <w:left w:val="none" w:sz="0" w:space="0" w:color="auto"/>
            <w:bottom w:val="none" w:sz="0" w:space="0" w:color="auto"/>
            <w:right w:val="none" w:sz="0" w:space="0" w:color="auto"/>
          </w:divBdr>
          <w:divsChild>
            <w:div w:id="1345088328">
              <w:marLeft w:val="0"/>
              <w:marRight w:val="0"/>
              <w:marTop w:val="0"/>
              <w:marBottom w:val="0"/>
              <w:divBdr>
                <w:top w:val="none" w:sz="0" w:space="0" w:color="auto"/>
                <w:left w:val="none" w:sz="0" w:space="0" w:color="auto"/>
                <w:bottom w:val="none" w:sz="0" w:space="0" w:color="auto"/>
                <w:right w:val="none" w:sz="0" w:space="0" w:color="auto"/>
              </w:divBdr>
            </w:div>
          </w:divsChild>
        </w:div>
        <w:div w:id="1379091193">
          <w:marLeft w:val="0"/>
          <w:marRight w:val="0"/>
          <w:marTop w:val="0"/>
          <w:marBottom w:val="0"/>
          <w:divBdr>
            <w:top w:val="none" w:sz="0" w:space="0" w:color="auto"/>
            <w:left w:val="none" w:sz="0" w:space="0" w:color="auto"/>
            <w:bottom w:val="none" w:sz="0" w:space="0" w:color="auto"/>
            <w:right w:val="none" w:sz="0" w:space="0" w:color="auto"/>
          </w:divBdr>
          <w:divsChild>
            <w:div w:id="588855462">
              <w:marLeft w:val="0"/>
              <w:marRight w:val="0"/>
              <w:marTop w:val="0"/>
              <w:marBottom w:val="0"/>
              <w:divBdr>
                <w:top w:val="none" w:sz="0" w:space="0" w:color="auto"/>
                <w:left w:val="none" w:sz="0" w:space="0" w:color="auto"/>
                <w:bottom w:val="none" w:sz="0" w:space="0" w:color="auto"/>
                <w:right w:val="none" w:sz="0" w:space="0" w:color="auto"/>
              </w:divBdr>
            </w:div>
          </w:divsChild>
        </w:div>
        <w:div w:id="1684699916">
          <w:marLeft w:val="0"/>
          <w:marRight w:val="0"/>
          <w:marTop w:val="0"/>
          <w:marBottom w:val="0"/>
          <w:divBdr>
            <w:top w:val="none" w:sz="0" w:space="0" w:color="auto"/>
            <w:left w:val="none" w:sz="0" w:space="0" w:color="auto"/>
            <w:bottom w:val="none" w:sz="0" w:space="0" w:color="auto"/>
            <w:right w:val="none" w:sz="0" w:space="0" w:color="auto"/>
          </w:divBdr>
          <w:divsChild>
            <w:div w:id="1413547641">
              <w:marLeft w:val="0"/>
              <w:marRight w:val="0"/>
              <w:marTop w:val="0"/>
              <w:marBottom w:val="0"/>
              <w:divBdr>
                <w:top w:val="none" w:sz="0" w:space="0" w:color="auto"/>
                <w:left w:val="none" w:sz="0" w:space="0" w:color="auto"/>
                <w:bottom w:val="none" w:sz="0" w:space="0" w:color="auto"/>
                <w:right w:val="none" w:sz="0" w:space="0" w:color="auto"/>
              </w:divBdr>
            </w:div>
          </w:divsChild>
        </w:div>
        <w:div w:id="2070373265">
          <w:marLeft w:val="0"/>
          <w:marRight w:val="0"/>
          <w:marTop w:val="0"/>
          <w:marBottom w:val="0"/>
          <w:divBdr>
            <w:top w:val="none" w:sz="0" w:space="0" w:color="auto"/>
            <w:left w:val="none" w:sz="0" w:space="0" w:color="auto"/>
            <w:bottom w:val="none" w:sz="0" w:space="0" w:color="auto"/>
            <w:right w:val="none" w:sz="0" w:space="0" w:color="auto"/>
          </w:divBdr>
          <w:divsChild>
            <w:div w:id="602105900">
              <w:marLeft w:val="0"/>
              <w:marRight w:val="0"/>
              <w:marTop w:val="0"/>
              <w:marBottom w:val="0"/>
              <w:divBdr>
                <w:top w:val="none" w:sz="0" w:space="0" w:color="auto"/>
                <w:left w:val="none" w:sz="0" w:space="0" w:color="auto"/>
                <w:bottom w:val="none" w:sz="0" w:space="0" w:color="auto"/>
                <w:right w:val="none" w:sz="0" w:space="0" w:color="auto"/>
              </w:divBdr>
            </w:div>
          </w:divsChild>
        </w:div>
        <w:div w:id="153374289">
          <w:marLeft w:val="0"/>
          <w:marRight w:val="0"/>
          <w:marTop w:val="0"/>
          <w:marBottom w:val="0"/>
          <w:divBdr>
            <w:top w:val="none" w:sz="0" w:space="0" w:color="auto"/>
            <w:left w:val="none" w:sz="0" w:space="0" w:color="auto"/>
            <w:bottom w:val="none" w:sz="0" w:space="0" w:color="auto"/>
            <w:right w:val="none" w:sz="0" w:space="0" w:color="auto"/>
          </w:divBdr>
          <w:divsChild>
            <w:div w:id="1351759813">
              <w:marLeft w:val="0"/>
              <w:marRight w:val="0"/>
              <w:marTop w:val="0"/>
              <w:marBottom w:val="0"/>
              <w:divBdr>
                <w:top w:val="none" w:sz="0" w:space="0" w:color="auto"/>
                <w:left w:val="none" w:sz="0" w:space="0" w:color="auto"/>
                <w:bottom w:val="none" w:sz="0" w:space="0" w:color="auto"/>
                <w:right w:val="none" w:sz="0" w:space="0" w:color="auto"/>
              </w:divBdr>
            </w:div>
          </w:divsChild>
        </w:div>
        <w:div w:id="1455371377">
          <w:marLeft w:val="0"/>
          <w:marRight w:val="0"/>
          <w:marTop w:val="0"/>
          <w:marBottom w:val="0"/>
          <w:divBdr>
            <w:top w:val="none" w:sz="0" w:space="0" w:color="auto"/>
            <w:left w:val="none" w:sz="0" w:space="0" w:color="auto"/>
            <w:bottom w:val="none" w:sz="0" w:space="0" w:color="auto"/>
            <w:right w:val="none" w:sz="0" w:space="0" w:color="auto"/>
          </w:divBdr>
          <w:divsChild>
            <w:div w:id="444808949">
              <w:marLeft w:val="0"/>
              <w:marRight w:val="0"/>
              <w:marTop w:val="0"/>
              <w:marBottom w:val="0"/>
              <w:divBdr>
                <w:top w:val="none" w:sz="0" w:space="0" w:color="auto"/>
                <w:left w:val="none" w:sz="0" w:space="0" w:color="auto"/>
                <w:bottom w:val="none" w:sz="0" w:space="0" w:color="auto"/>
                <w:right w:val="none" w:sz="0" w:space="0" w:color="auto"/>
              </w:divBdr>
            </w:div>
          </w:divsChild>
        </w:div>
        <w:div w:id="1108230861">
          <w:marLeft w:val="0"/>
          <w:marRight w:val="0"/>
          <w:marTop w:val="0"/>
          <w:marBottom w:val="0"/>
          <w:divBdr>
            <w:top w:val="none" w:sz="0" w:space="0" w:color="auto"/>
            <w:left w:val="none" w:sz="0" w:space="0" w:color="auto"/>
            <w:bottom w:val="none" w:sz="0" w:space="0" w:color="auto"/>
            <w:right w:val="none" w:sz="0" w:space="0" w:color="auto"/>
          </w:divBdr>
          <w:divsChild>
            <w:div w:id="1603685723">
              <w:marLeft w:val="0"/>
              <w:marRight w:val="0"/>
              <w:marTop w:val="0"/>
              <w:marBottom w:val="0"/>
              <w:divBdr>
                <w:top w:val="none" w:sz="0" w:space="0" w:color="auto"/>
                <w:left w:val="none" w:sz="0" w:space="0" w:color="auto"/>
                <w:bottom w:val="none" w:sz="0" w:space="0" w:color="auto"/>
                <w:right w:val="none" w:sz="0" w:space="0" w:color="auto"/>
              </w:divBdr>
            </w:div>
          </w:divsChild>
        </w:div>
        <w:div w:id="1129133256">
          <w:marLeft w:val="0"/>
          <w:marRight w:val="0"/>
          <w:marTop w:val="0"/>
          <w:marBottom w:val="0"/>
          <w:divBdr>
            <w:top w:val="none" w:sz="0" w:space="0" w:color="auto"/>
            <w:left w:val="none" w:sz="0" w:space="0" w:color="auto"/>
            <w:bottom w:val="none" w:sz="0" w:space="0" w:color="auto"/>
            <w:right w:val="none" w:sz="0" w:space="0" w:color="auto"/>
          </w:divBdr>
          <w:divsChild>
            <w:div w:id="1586526728">
              <w:marLeft w:val="0"/>
              <w:marRight w:val="0"/>
              <w:marTop w:val="0"/>
              <w:marBottom w:val="0"/>
              <w:divBdr>
                <w:top w:val="none" w:sz="0" w:space="0" w:color="auto"/>
                <w:left w:val="none" w:sz="0" w:space="0" w:color="auto"/>
                <w:bottom w:val="none" w:sz="0" w:space="0" w:color="auto"/>
                <w:right w:val="none" w:sz="0" w:space="0" w:color="auto"/>
              </w:divBdr>
            </w:div>
          </w:divsChild>
        </w:div>
        <w:div w:id="1830553862">
          <w:marLeft w:val="0"/>
          <w:marRight w:val="0"/>
          <w:marTop w:val="0"/>
          <w:marBottom w:val="0"/>
          <w:divBdr>
            <w:top w:val="none" w:sz="0" w:space="0" w:color="auto"/>
            <w:left w:val="none" w:sz="0" w:space="0" w:color="auto"/>
            <w:bottom w:val="none" w:sz="0" w:space="0" w:color="auto"/>
            <w:right w:val="none" w:sz="0" w:space="0" w:color="auto"/>
          </w:divBdr>
          <w:divsChild>
            <w:div w:id="1849980058">
              <w:marLeft w:val="0"/>
              <w:marRight w:val="0"/>
              <w:marTop w:val="0"/>
              <w:marBottom w:val="0"/>
              <w:divBdr>
                <w:top w:val="none" w:sz="0" w:space="0" w:color="auto"/>
                <w:left w:val="none" w:sz="0" w:space="0" w:color="auto"/>
                <w:bottom w:val="none" w:sz="0" w:space="0" w:color="auto"/>
                <w:right w:val="none" w:sz="0" w:space="0" w:color="auto"/>
              </w:divBdr>
            </w:div>
          </w:divsChild>
        </w:div>
        <w:div w:id="1424572750">
          <w:marLeft w:val="0"/>
          <w:marRight w:val="0"/>
          <w:marTop w:val="0"/>
          <w:marBottom w:val="0"/>
          <w:divBdr>
            <w:top w:val="none" w:sz="0" w:space="0" w:color="auto"/>
            <w:left w:val="none" w:sz="0" w:space="0" w:color="auto"/>
            <w:bottom w:val="none" w:sz="0" w:space="0" w:color="auto"/>
            <w:right w:val="none" w:sz="0" w:space="0" w:color="auto"/>
          </w:divBdr>
          <w:divsChild>
            <w:div w:id="1190265895">
              <w:marLeft w:val="0"/>
              <w:marRight w:val="0"/>
              <w:marTop w:val="0"/>
              <w:marBottom w:val="0"/>
              <w:divBdr>
                <w:top w:val="none" w:sz="0" w:space="0" w:color="auto"/>
                <w:left w:val="none" w:sz="0" w:space="0" w:color="auto"/>
                <w:bottom w:val="none" w:sz="0" w:space="0" w:color="auto"/>
                <w:right w:val="none" w:sz="0" w:space="0" w:color="auto"/>
              </w:divBdr>
            </w:div>
          </w:divsChild>
        </w:div>
        <w:div w:id="1792818024">
          <w:marLeft w:val="0"/>
          <w:marRight w:val="0"/>
          <w:marTop w:val="0"/>
          <w:marBottom w:val="0"/>
          <w:divBdr>
            <w:top w:val="none" w:sz="0" w:space="0" w:color="auto"/>
            <w:left w:val="none" w:sz="0" w:space="0" w:color="auto"/>
            <w:bottom w:val="none" w:sz="0" w:space="0" w:color="auto"/>
            <w:right w:val="none" w:sz="0" w:space="0" w:color="auto"/>
          </w:divBdr>
          <w:divsChild>
            <w:div w:id="1655374898">
              <w:marLeft w:val="0"/>
              <w:marRight w:val="0"/>
              <w:marTop w:val="0"/>
              <w:marBottom w:val="0"/>
              <w:divBdr>
                <w:top w:val="none" w:sz="0" w:space="0" w:color="auto"/>
                <w:left w:val="none" w:sz="0" w:space="0" w:color="auto"/>
                <w:bottom w:val="none" w:sz="0" w:space="0" w:color="auto"/>
                <w:right w:val="none" w:sz="0" w:space="0" w:color="auto"/>
              </w:divBdr>
            </w:div>
          </w:divsChild>
        </w:div>
        <w:div w:id="1995985847">
          <w:marLeft w:val="0"/>
          <w:marRight w:val="0"/>
          <w:marTop w:val="0"/>
          <w:marBottom w:val="0"/>
          <w:divBdr>
            <w:top w:val="none" w:sz="0" w:space="0" w:color="auto"/>
            <w:left w:val="none" w:sz="0" w:space="0" w:color="auto"/>
            <w:bottom w:val="none" w:sz="0" w:space="0" w:color="auto"/>
            <w:right w:val="none" w:sz="0" w:space="0" w:color="auto"/>
          </w:divBdr>
          <w:divsChild>
            <w:div w:id="220332042">
              <w:marLeft w:val="0"/>
              <w:marRight w:val="0"/>
              <w:marTop w:val="0"/>
              <w:marBottom w:val="0"/>
              <w:divBdr>
                <w:top w:val="none" w:sz="0" w:space="0" w:color="auto"/>
                <w:left w:val="none" w:sz="0" w:space="0" w:color="auto"/>
                <w:bottom w:val="none" w:sz="0" w:space="0" w:color="auto"/>
                <w:right w:val="none" w:sz="0" w:space="0" w:color="auto"/>
              </w:divBdr>
            </w:div>
          </w:divsChild>
        </w:div>
        <w:div w:id="1433016809">
          <w:marLeft w:val="0"/>
          <w:marRight w:val="0"/>
          <w:marTop w:val="0"/>
          <w:marBottom w:val="0"/>
          <w:divBdr>
            <w:top w:val="none" w:sz="0" w:space="0" w:color="auto"/>
            <w:left w:val="none" w:sz="0" w:space="0" w:color="auto"/>
            <w:bottom w:val="none" w:sz="0" w:space="0" w:color="auto"/>
            <w:right w:val="none" w:sz="0" w:space="0" w:color="auto"/>
          </w:divBdr>
          <w:divsChild>
            <w:div w:id="750277630">
              <w:marLeft w:val="0"/>
              <w:marRight w:val="0"/>
              <w:marTop w:val="0"/>
              <w:marBottom w:val="0"/>
              <w:divBdr>
                <w:top w:val="none" w:sz="0" w:space="0" w:color="auto"/>
                <w:left w:val="none" w:sz="0" w:space="0" w:color="auto"/>
                <w:bottom w:val="none" w:sz="0" w:space="0" w:color="auto"/>
                <w:right w:val="none" w:sz="0" w:space="0" w:color="auto"/>
              </w:divBdr>
            </w:div>
          </w:divsChild>
        </w:div>
        <w:div w:id="1107774149">
          <w:marLeft w:val="0"/>
          <w:marRight w:val="0"/>
          <w:marTop w:val="0"/>
          <w:marBottom w:val="0"/>
          <w:divBdr>
            <w:top w:val="none" w:sz="0" w:space="0" w:color="auto"/>
            <w:left w:val="none" w:sz="0" w:space="0" w:color="auto"/>
            <w:bottom w:val="none" w:sz="0" w:space="0" w:color="auto"/>
            <w:right w:val="none" w:sz="0" w:space="0" w:color="auto"/>
          </w:divBdr>
          <w:divsChild>
            <w:div w:id="402993898">
              <w:marLeft w:val="0"/>
              <w:marRight w:val="0"/>
              <w:marTop w:val="0"/>
              <w:marBottom w:val="0"/>
              <w:divBdr>
                <w:top w:val="none" w:sz="0" w:space="0" w:color="auto"/>
                <w:left w:val="none" w:sz="0" w:space="0" w:color="auto"/>
                <w:bottom w:val="none" w:sz="0" w:space="0" w:color="auto"/>
                <w:right w:val="none" w:sz="0" w:space="0" w:color="auto"/>
              </w:divBdr>
            </w:div>
          </w:divsChild>
        </w:div>
        <w:div w:id="32275140">
          <w:marLeft w:val="0"/>
          <w:marRight w:val="0"/>
          <w:marTop w:val="0"/>
          <w:marBottom w:val="0"/>
          <w:divBdr>
            <w:top w:val="none" w:sz="0" w:space="0" w:color="auto"/>
            <w:left w:val="none" w:sz="0" w:space="0" w:color="auto"/>
            <w:bottom w:val="none" w:sz="0" w:space="0" w:color="auto"/>
            <w:right w:val="none" w:sz="0" w:space="0" w:color="auto"/>
          </w:divBdr>
          <w:divsChild>
            <w:div w:id="310523294">
              <w:marLeft w:val="0"/>
              <w:marRight w:val="0"/>
              <w:marTop w:val="0"/>
              <w:marBottom w:val="0"/>
              <w:divBdr>
                <w:top w:val="none" w:sz="0" w:space="0" w:color="auto"/>
                <w:left w:val="none" w:sz="0" w:space="0" w:color="auto"/>
                <w:bottom w:val="none" w:sz="0" w:space="0" w:color="auto"/>
                <w:right w:val="none" w:sz="0" w:space="0" w:color="auto"/>
              </w:divBdr>
            </w:div>
          </w:divsChild>
        </w:div>
        <w:div w:id="263420795">
          <w:marLeft w:val="0"/>
          <w:marRight w:val="0"/>
          <w:marTop w:val="0"/>
          <w:marBottom w:val="0"/>
          <w:divBdr>
            <w:top w:val="none" w:sz="0" w:space="0" w:color="auto"/>
            <w:left w:val="none" w:sz="0" w:space="0" w:color="auto"/>
            <w:bottom w:val="none" w:sz="0" w:space="0" w:color="auto"/>
            <w:right w:val="none" w:sz="0" w:space="0" w:color="auto"/>
          </w:divBdr>
          <w:divsChild>
            <w:div w:id="1402870759">
              <w:marLeft w:val="0"/>
              <w:marRight w:val="0"/>
              <w:marTop w:val="0"/>
              <w:marBottom w:val="0"/>
              <w:divBdr>
                <w:top w:val="none" w:sz="0" w:space="0" w:color="auto"/>
                <w:left w:val="none" w:sz="0" w:space="0" w:color="auto"/>
                <w:bottom w:val="none" w:sz="0" w:space="0" w:color="auto"/>
                <w:right w:val="none" w:sz="0" w:space="0" w:color="auto"/>
              </w:divBdr>
            </w:div>
          </w:divsChild>
        </w:div>
        <w:div w:id="62143283">
          <w:marLeft w:val="0"/>
          <w:marRight w:val="0"/>
          <w:marTop w:val="0"/>
          <w:marBottom w:val="0"/>
          <w:divBdr>
            <w:top w:val="none" w:sz="0" w:space="0" w:color="auto"/>
            <w:left w:val="none" w:sz="0" w:space="0" w:color="auto"/>
            <w:bottom w:val="none" w:sz="0" w:space="0" w:color="auto"/>
            <w:right w:val="none" w:sz="0" w:space="0" w:color="auto"/>
          </w:divBdr>
          <w:divsChild>
            <w:div w:id="130916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74626">
      <w:bodyDiv w:val="1"/>
      <w:marLeft w:val="0"/>
      <w:marRight w:val="0"/>
      <w:marTop w:val="0"/>
      <w:marBottom w:val="0"/>
      <w:divBdr>
        <w:top w:val="none" w:sz="0" w:space="0" w:color="auto"/>
        <w:left w:val="none" w:sz="0" w:space="0" w:color="auto"/>
        <w:bottom w:val="none" w:sz="0" w:space="0" w:color="auto"/>
        <w:right w:val="none" w:sz="0" w:space="0" w:color="auto"/>
      </w:divBdr>
    </w:div>
    <w:div w:id="2110007383">
      <w:bodyDiv w:val="1"/>
      <w:marLeft w:val="0"/>
      <w:marRight w:val="0"/>
      <w:marTop w:val="0"/>
      <w:marBottom w:val="0"/>
      <w:divBdr>
        <w:top w:val="none" w:sz="0" w:space="0" w:color="auto"/>
        <w:left w:val="none" w:sz="0" w:space="0" w:color="auto"/>
        <w:bottom w:val="none" w:sz="0" w:space="0" w:color="auto"/>
        <w:right w:val="none" w:sz="0" w:space="0" w:color="auto"/>
      </w:divBdr>
    </w:div>
    <w:div w:id="212483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gif"/><Relationship Id="rId17" Type="http://schemas.openxmlformats.org/officeDocument/2006/relationships/hyperlink" Target="https://github.com/francescochecchi/mortality_small_area_estimation" TargetMode="External"/><Relationship Id="rId2" Type="http://schemas.openxmlformats.org/officeDocument/2006/relationships/customXml" Target="../customXml/item2.xml"/><Relationship Id="rId16" Type="http://schemas.openxmlformats.org/officeDocument/2006/relationships/hyperlink" Target="https://www.rstudio.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github.com/francescochecchi/mortality_small_area_estimation"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Francesco.checchi@lshtm.ac.uk"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Francesco.checchi@lshtm.ac.uk</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5CC9E27-36EC-4FCB-9701-0618DE5B8D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3674</Words>
  <Characters>20948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24573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Checchi</dc:creator>
  <cp:keywords/>
  <dc:description/>
  <cp:lastModifiedBy>Francesco Checchi</cp:lastModifiedBy>
  <cp:revision>120</cp:revision>
  <cp:lastPrinted>2018-09-25T17:30:00Z</cp:lastPrinted>
  <dcterms:created xsi:type="dcterms:W3CDTF">2020-01-20T20:31:00Z</dcterms:created>
  <dcterms:modified xsi:type="dcterms:W3CDTF">2021-05-24T16:36:00Z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032b9096-76c0-3837-9fe3-4485a3c4a766</vt:lpwstr>
  </property>
  <property fmtid="{D5CDD505-2E9C-101B-9397-08002B2CF9AE}" pid="24" name="Mendeley Citation Style_1">
    <vt:lpwstr>http://www.zotero.org/styles/american-medical-association</vt:lpwstr>
  </property>
</Properties>
</file>