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AC4847" w14:textId="77777777" w:rsidR="003D174F" w:rsidRDefault="003D174F" w:rsidP="003D174F">
      <w:pPr>
        <w:jc w:val="center"/>
        <w:rPr>
          <w:rFonts w:ascii="Times New Roman" w:hAnsi="Times New Roman" w:cs="Times New Roman"/>
          <w:b/>
          <w:sz w:val="24"/>
          <w:szCs w:val="24"/>
        </w:rPr>
      </w:pPr>
      <w:r>
        <w:rPr>
          <w:rFonts w:ascii="Times New Roman" w:hAnsi="Times New Roman" w:cs="Times New Roman"/>
          <w:b/>
          <w:sz w:val="24"/>
          <w:szCs w:val="24"/>
        </w:rPr>
        <w:t>A cost-benefit analysis of using wastewater monitoring to guide typhoid vaccine campaigns</w:t>
      </w:r>
    </w:p>
    <w:p w14:paraId="305D8F01" w14:textId="77777777" w:rsidR="003D174F" w:rsidRPr="00A669A0" w:rsidRDefault="003D174F" w:rsidP="003D174F">
      <w:pPr>
        <w:jc w:val="center"/>
        <w:rPr>
          <w:rFonts w:ascii="Times New Roman" w:eastAsia="Times New Roman" w:hAnsi="Times New Roman" w:cs="Times New Roman"/>
          <w:sz w:val="24"/>
          <w:szCs w:val="24"/>
        </w:rPr>
      </w:pPr>
      <w:bookmarkStart w:id="0" w:name="_Hlk151672953"/>
      <w:bookmarkStart w:id="1" w:name="_Hlk151673430"/>
      <w:r w:rsidRPr="00A669A0">
        <w:rPr>
          <w:rFonts w:ascii="Times New Roman" w:hAnsi="Times New Roman" w:cs="Times New Roman"/>
          <w:sz w:val="24"/>
          <w:szCs w:val="24"/>
        </w:rPr>
        <w:t>Aparna Keshaviah</w:t>
      </w:r>
      <w:r w:rsidRPr="00A669A0">
        <w:rPr>
          <w:rFonts w:ascii="Times New Roman" w:hAnsi="Times New Roman" w:cs="Times New Roman"/>
          <w:sz w:val="24"/>
          <w:szCs w:val="24"/>
          <w:vertAlign w:val="superscript"/>
        </w:rPr>
        <w:t>1</w:t>
      </w:r>
      <w:r w:rsidRPr="00A669A0">
        <w:rPr>
          <w:rFonts w:ascii="Times New Roman" w:hAnsi="Times New Roman" w:cs="Times New Roman"/>
          <w:sz w:val="24"/>
          <w:szCs w:val="24"/>
        </w:rPr>
        <w:t>, Ali Akram</w:t>
      </w:r>
      <w:r w:rsidRPr="00A669A0">
        <w:rPr>
          <w:rFonts w:ascii="Times New Roman" w:hAnsi="Times New Roman" w:cs="Times New Roman"/>
          <w:sz w:val="24"/>
          <w:szCs w:val="24"/>
          <w:vertAlign w:val="superscript"/>
        </w:rPr>
        <w:t>1</w:t>
      </w:r>
      <w:r w:rsidRPr="00A669A0">
        <w:rPr>
          <w:rFonts w:ascii="Times New Roman" w:hAnsi="Times New Roman" w:cs="Times New Roman"/>
          <w:sz w:val="24"/>
          <w:szCs w:val="24"/>
        </w:rPr>
        <w:t>, Dheeya Rizmie</w:t>
      </w:r>
      <w:r w:rsidRPr="00A669A0">
        <w:rPr>
          <w:rFonts w:ascii="Times New Roman" w:hAnsi="Times New Roman" w:cs="Times New Roman"/>
          <w:sz w:val="24"/>
          <w:szCs w:val="24"/>
          <w:vertAlign w:val="superscript"/>
        </w:rPr>
        <w:t>1</w:t>
      </w:r>
      <w:r w:rsidRPr="00A669A0">
        <w:rPr>
          <w:rFonts w:ascii="Times New Roman" w:hAnsi="Times New Roman" w:cs="Times New Roman"/>
          <w:sz w:val="24"/>
          <w:szCs w:val="24"/>
        </w:rPr>
        <w:t>, Ian Raxter</w:t>
      </w:r>
      <w:r w:rsidRPr="00A669A0">
        <w:rPr>
          <w:rFonts w:ascii="Times New Roman" w:hAnsi="Times New Roman" w:cs="Times New Roman"/>
          <w:sz w:val="24"/>
          <w:szCs w:val="24"/>
          <w:vertAlign w:val="superscript"/>
        </w:rPr>
        <w:t>1</w:t>
      </w:r>
      <w:bookmarkEnd w:id="0"/>
      <w:r w:rsidRPr="00A669A0">
        <w:rPr>
          <w:rFonts w:ascii="Times New Roman" w:hAnsi="Times New Roman" w:cs="Times New Roman"/>
          <w:sz w:val="24"/>
          <w:szCs w:val="24"/>
        </w:rPr>
        <w:t xml:space="preserve">, </w:t>
      </w:r>
      <w:bookmarkStart w:id="2" w:name="_Hlk151672934"/>
      <w:r w:rsidRPr="00A669A0">
        <w:rPr>
          <w:rFonts w:ascii="Times New Roman" w:hAnsi="Times New Roman" w:cs="Times New Roman"/>
          <w:sz w:val="24"/>
          <w:szCs w:val="24"/>
        </w:rPr>
        <w:t>Rezaul Hasan</w:t>
      </w:r>
      <w:r w:rsidRPr="00A669A0">
        <w:rPr>
          <w:rFonts w:ascii="Times New Roman" w:hAnsi="Times New Roman" w:cs="Times New Roman"/>
          <w:sz w:val="24"/>
          <w:szCs w:val="24"/>
          <w:vertAlign w:val="superscript"/>
        </w:rPr>
        <w:t>2</w:t>
      </w:r>
      <w:r w:rsidRPr="00A669A0">
        <w:rPr>
          <w:rFonts w:ascii="Times New Roman" w:hAnsi="Times New Roman" w:cs="Times New Roman"/>
          <w:sz w:val="24"/>
          <w:szCs w:val="24"/>
        </w:rPr>
        <w:t>, Ziaur Rahman</w:t>
      </w:r>
      <w:r w:rsidRPr="00A669A0">
        <w:rPr>
          <w:rFonts w:ascii="Times New Roman" w:hAnsi="Times New Roman" w:cs="Times New Roman"/>
          <w:sz w:val="24"/>
          <w:szCs w:val="24"/>
          <w:vertAlign w:val="superscript"/>
        </w:rPr>
        <w:t>2</w:t>
      </w:r>
      <w:r w:rsidRPr="00A669A0">
        <w:rPr>
          <w:rFonts w:ascii="Times New Roman" w:hAnsi="Times New Roman" w:cs="Times New Roman"/>
          <w:sz w:val="24"/>
          <w:szCs w:val="24"/>
        </w:rPr>
        <w:t>, Afroza Jannat Suchana</w:t>
      </w:r>
      <w:r w:rsidRPr="00A669A0">
        <w:rPr>
          <w:rFonts w:ascii="Times New Roman" w:hAnsi="Times New Roman" w:cs="Times New Roman"/>
          <w:sz w:val="24"/>
          <w:szCs w:val="24"/>
          <w:vertAlign w:val="superscript"/>
        </w:rPr>
        <w:t>2</w:t>
      </w:r>
      <w:r w:rsidRPr="00A669A0">
        <w:rPr>
          <w:rFonts w:ascii="Times New Roman" w:hAnsi="Times New Roman" w:cs="Times New Roman"/>
          <w:sz w:val="24"/>
          <w:szCs w:val="24"/>
        </w:rPr>
        <w:t>, Farjana Jahan</w:t>
      </w:r>
      <w:r w:rsidRPr="00A669A0">
        <w:rPr>
          <w:rFonts w:ascii="Times New Roman" w:hAnsi="Times New Roman" w:cs="Times New Roman"/>
          <w:sz w:val="24"/>
          <w:szCs w:val="24"/>
          <w:vertAlign w:val="superscript"/>
        </w:rPr>
        <w:t>2</w:t>
      </w:r>
      <w:r w:rsidRPr="00A669A0">
        <w:rPr>
          <w:rFonts w:ascii="Times New Roman" w:hAnsi="Times New Roman" w:cs="Times New Roman"/>
          <w:sz w:val="24"/>
          <w:szCs w:val="24"/>
        </w:rPr>
        <w:t xml:space="preserve">, </w:t>
      </w:r>
      <w:proofErr w:type="spellStart"/>
      <w:r w:rsidRPr="00A669A0">
        <w:rPr>
          <w:rFonts w:ascii="Times New Roman" w:hAnsi="Times New Roman" w:cs="Times New Roman"/>
          <w:sz w:val="24"/>
          <w:szCs w:val="24"/>
        </w:rPr>
        <w:t>Aninda</w:t>
      </w:r>
      <w:proofErr w:type="spellEnd"/>
      <w:r w:rsidRPr="00A669A0">
        <w:rPr>
          <w:rFonts w:ascii="Times New Roman" w:hAnsi="Times New Roman" w:cs="Times New Roman"/>
          <w:sz w:val="24"/>
          <w:szCs w:val="24"/>
        </w:rPr>
        <w:t xml:space="preserve"> Rahman</w:t>
      </w:r>
      <w:r w:rsidRPr="00A669A0">
        <w:rPr>
          <w:rFonts w:ascii="Times New Roman" w:hAnsi="Times New Roman" w:cs="Times New Roman"/>
          <w:sz w:val="24"/>
          <w:szCs w:val="24"/>
          <w:vertAlign w:val="superscript"/>
        </w:rPr>
        <w:t>3</w:t>
      </w:r>
      <w:r w:rsidRPr="00A669A0">
        <w:rPr>
          <w:rFonts w:ascii="Times New Roman" w:hAnsi="Times New Roman" w:cs="Times New Roman"/>
          <w:sz w:val="24"/>
          <w:szCs w:val="24"/>
        </w:rPr>
        <w:t>, Mahbubur Rahman</w:t>
      </w:r>
      <w:r w:rsidRPr="00A669A0">
        <w:rPr>
          <w:rFonts w:ascii="Times New Roman" w:hAnsi="Times New Roman" w:cs="Times New Roman"/>
          <w:sz w:val="24"/>
          <w:szCs w:val="24"/>
          <w:vertAlign w:val="superscript"/>
        </w:rPr>
        <w:t>4</w:t>
      </w:r>
      <w:r w:rsidRPr="00A669A0">
        <w:rPr>
          <w:rFonts w:ascii="Times New Roman" w:hAnsi="Times New Roman" w:cs="Times New Roman"/>
          <w:sz w:val="24"/>
          <w:szCs w:val="24"/>
        </w:rPr>
        <w:t>, Mahbubur Rahman</w:t>
      </w:r>
      <w:r w:rsidRPr="00A669A0">
        <w:rPr>
          <w:rFonts w:ascii="Times New Roman" w:hAnsi="Times New Roman" w:cs="Times New Roman"/>
          <w:sz w:val="24"/>
          <w:szCs w:val="24"/>
          <w:vertAlign w:val="superscript"/>
        </w:rPr>
        <w:t>2</w:t>
      </w:r>
      <w:r w:rsidRPr="00A669A0">
        <w:rPr>
          <w:rFonts w:ascii="Times New Roman" w:hAnsi="Times New Roman" w:cs="Times New Roman"/>
          <w:sz w:val="24"/>
          <w:szCs w:val="24"/>
        </w:rPr>
        <w:t xml:space="preserve">, </w:t>
      </w:r>
      <w:bookmarkEnd w:id="1"/>
      <w:bookmarkEnd w:id="2"/>
      <w:r w:rsidRPr="00A669A0">
        <w:rPr>
          <w:rFonts w:ascii="Times New Roman" w:hAnsi="Times New Roman" w:cs="Times New Roman"/>
          <w:sz w:val="24"/>
          <w:szCs w:val="24"/>
        </w:rPr>
        <w:t>Megan B. Diamond</w:t>
      </w:r>
      <w:r w:rsidRPr="00A669A0">
        <w:rPr>
          <w:rFonts w:ascii="Times New Roman" w:eastAsia="Times New Roman" w:hAnsi="Times New Roman" w:cs="Times New Roman"/>
          <w:color w:val="000000" w:themeColor="text1"/>
          <w:sz w:val="24"/>
          <w:szCs w:val="24"/>
          <w:vertAlign w:val="superscript"/>
        </w:rPr>
        <w:t>5</w:t>
      </w:r>
      <w:r w:rsidRPr="00A669A0">
        <w:rPr>
          <w:rFonts w:ascii="Times New Roman" w:hAnsi="Times New Roman" w:cs="Times New Roman"/>
          <w:sz w:val="24"/>
          <w:szCs w:val="24"/>
        </w:rPr>
        <w:t xml:space="preserve">, </w:t>
      </w:r>
      <w:r w:rsidRPr="00A669A0">
        <w:rPr>
          <w:rFonts w:ascii="Times New Roman" w:eastAsia="Times New Roman" w:hAnsi="Times New Roman" w:cs="Times New Roman"/>
          <w:color w:val="000000" w:themeColor="text1"/>
          <w:sz w:val="24"/>
          <w:szCs w:val="24"/>
        </w:rPr>
        <w:t>Anthony Louis D’Agostino</w:t>
      </w:r>
      <w:r w:rsidRPr="00A669A0">
        <w:rPr>
          <w:rFonts w:ascii="Times New Roman" w:eastAsia="Times New Roman" w:hAnsi="Times New Roman" w:cs="Times New Roman"/>
          <w:color w:val="000000" w:themeColor="text1"/>
          <w:sz w:val="24"/>
          <w:szCs w:val="24"/>
          <w:vertAlign w:val="superscript"/>
        </w:rPr>
        <w:t>1</w:t>
      </w:r>
    </w:p>
    <w:p w14:paraId="1043F095" w14:textId="77777777" w:rsidR="003D174F" w:rsidRDefault="003D174F" w:rsidP="003D174F">
      <w:pPr>
        <w:pStyle w:val="pf0"/>
        <w:spacing w:before="0" w:beforeAutospacing="0" w:after="60" w:afterAutospacing="0"/>
        <w:rPr>
          <w:rStyle w:val="Hyperlink"/>
        </w:rPr>
      </w:pPr>
      <w:r w:rsidRPr="00A669A0">
        <w:rPr>
          <w:b/>
          <w:bCs/>
        </w:rPr>
        <w:t>Corresponding author</w:t>
      </w:r>
      <w:r w:rsidRPr="00A669A0">
        <w:t xml:space="preserve">: Aparna Keshaviah; </w:t>
      </w:r>
      <w:hyperlink r:id="rId8" w:history="1">
        <w:r w:rsidRPr="00A669A0">
          <w:rPr>
            <w:rStyle w:val="Hyperlink"/>
          </w:rPr>
          <w:t>akeshaviah@mathematica-mpr.com</w:t>
        </w:r>
      </w:hyperlink>
    </w:p>
    <w:p w14:paraId="19714817" w14:textId="77777777" w:rsidR="003D174F" w:rsidRDefault="003D174F" w:rsidP="003D174F">
      <w:pPr>
        <w:pStyle w:val="pf0"/>
        <w:spacing w:after="60"/>
      </w:pPr>
      <w:r w:rsidRPr="00C42113">
        <w:rPr>
          <w:b/>
          <w:bCs/>
        </w:rPr>
        <w:t>Corresponding author address</w:t>
      </w:r>
      <w:r w:rsidRPr="00C42113">
        <w:t>: P.O. Box 2393, Princeton, NJ 08543-2393</w:t>
      </w:r>
    </w:p>
    <w:p w14:paraId="29E76A88" w14:textId="77777777" w:rsidR="003D174F" w:rsidRPr="00770D4D" w:rsidRDefault="003D174F" w:rsidP="003D174F">
      <w:pPr>
        <w:pStyle w:val="pf0"/>
        <w:spacing w:before="0" w:beforeAutospacing="0" w:after="120" w:afterAutospacing="0"/>
        <w:rPr>
          <w:sz w:val="20"/>
          <w:szCs w:val="20"/>
        </w:rPr>
      </w:pPr>
      <w:r w:rsidRPr="00770D4D">
        <w:rPr>
          <w:sz w:val="20"/>
          <w:szCs w:val="20"/>
          <w:vertAlign w:val="superscript"/>
        </w:rPr>
        <w:t xml:space="preserve">1 </w:t>
      </w:r>
      <w:r w:rsidRPr="00770D4D">
        <w:rPr>
          <w:rStyle w:val="cf01"/>
          <w:rFonts w:ascii="Times New Roman" w:hAnsi="Times New Roman" w:cs="Times New Roman"/>
          <w:sz w:val="20"/>
          <w:szCs w:val="20"/>
        </w:rPr>
        <w:t>Mathematica, Inc. Princeton, NJ, USA</w:t>
      </w:r>
    </w:p>
    <w:p w14:paraId="2DEEA485" w14:textId="77777777" w:rsidR="003D174F" w:rsidRPr="00770D4D" w:rsidRDefault="003D174F" w:rsidP="003D174F">
      <w:pPr>
        <w:pStyle w:val="pf0"/>
        <w:spacing w:before="0" w:beforeAutospacing="0" w:after="120" w:afterAutospacing="0"/>
        <w:rPr>
          <w:sz w:val="20"/>
          <w:szCs w:val="20"/>
        </w:rPr>
      </w:pPr>
      <w:r w:rsidRPr="00770D4D">
        <w:rPr>
          <w:sz w:val="20"/>
          <w:szCs w:val="20"/>
          <w:vertAlign w:val="superscript"/>
        </w:rPr>
        <w:t xml:space="preserve">2 </w:t>
      </w:r>
      <w:r w:rsidRPr="00770D4D">
        <w:rPr>
          <w:rStyle w:val="cf01"/>
          <w:rFonts w:ascii="Times New Roman" w:hAnsi="Times New Roman" w:cs="Times New Roman"/>
          <w:sz w:val="20"/>
          <w:szCs w:val="20"/>
        </w:rPr>
        <w:t xml:space="preserve">Environmental Health and WASH, Health System and Population Studies Division, International Centre for </w:t>
      </w:r>
      <w:proofErr w:type="spellStart"/>
      <w:r w:rsidRPr="00770D4D">
        <w:rPr>
          <w:rStyle w:val="cf01"/>
          <w:rFonts w:ascii="Times New Roman" w:hAnsi="Times New Roman" w:cs="Times New Roman"/>
          <w:sz w:val="20"/>
          <w:szCs w:val="20"/>
        </w:rPr>
        <w:t>Diarrhoeal</w:t>
      </w:r>
      <w:proofErr w:type="spellEnd"/>
      <w:r w:rsidRPr="00770D4D">
        <w:rPr>
          <w:rStyle w:val="cf01"/>
          <w:rFonts w:ascii="Times New Roman" w:hAnsi="Times New Roman" w:cs="Times New Roman"/>
          <w:sz w:val="20"/>
          <w:szCs w:val="20"/>
        </w:rPr>
        <w:t xml:space="preserve"> Disease Research, Bangladesh (</w:t>
      </w:r>
      <w:proofErr w:type="gramStart"/>
      <w:r w:rsidRPr="00770D4D">
        <w:rPr>
          <w:rStyle w:val="cf01"/>
          <w:rFonts w:ascii="Times New Roman" w:hAnsi="Times New Roman" w:cs="Times New Roman"/>
          <w:sz w:val="20"/>
          <w:szCs w:val="20"/>
        </w:rPr>
        <w:t>icddr,b</w:t>
      </w:r>
      <w:proofErr w:type="gramEnd"/>
      <w:r w:rsidRPr="00770D4D">
        <w:rPr>
          <w:rStyle w:val="cf01"/>
          <w:rFonts w:ascii="Times New Roman" w:hAnsi="Times New Roman" w:cs="Times New Roman"/>
          <w:sz w:val="20"/>
          <w:szCs w:val="20"/>
        </w:rPr>
        <w:t>)</w:t>
      </w:r>
    </w:p>
    <w:p w14:paraId="372A563D" w14:textId="77777777" w:rsidR="003D174F" w:rsidRPr="00770D4D" w:rsidRDefault="003D174F" w:rsidP="003D174F">
      <w:pPr>
        <w:pStyle w:val="pf0"/>
        <w:spacing w:before="0" w:beforeAutospacing="0" w:after="120" w:afterAutospacing="0"/>
        <w:rPr>
          <w:sz w:val="20"/>
          <w:szCs w:val="20"/>
        </w:rPr>
      </w:pPr>
      <w:r w:rsidRPr="00770D4D">
        <w:rPr>
          <w:sz w:val="20"/>
          <w:szCs w:val="20"/>
          <w:vertAlign w:val="superscript"/>
        </w:rPr>
        <w:t xml:space="preserve">3 </w:t>
      </w:r>
      <w:r w:rsidRPr="00770D4D">
        <w:rPr>
          <w:rStyle w:val="cf01"/>
          <w:rFonts w:ascii="Times New Roman" w:hAnsi="Times New Roman" w:cs="Times New Roman"/>
          <w:sz w:val="20"/>
          <w:szCs w:val="20"/>
        </w:rPr>
        <w:t>Communicable Disease Control (CDC) Program, Directorate General of Health Services (DGHS), Ministry of Health and Family Welfare, Bangladesh</w:t>
      </w:r>
    </w:p>
    <w:p w14:paraId="6E3B266B" w14:textId="77777777" w:rsidR="003D174F" w:rsidRPr="00770D4D" w:rsidRDefault="003D174F" w:rsidP="003D174F">
      <w:pPr>
        <w:pStyle w:val="pf0"/>
        <w:spacing w:before="0" w:beforeAutospacing="0" w:after="120" w:afterAutospacing="0"/>
        <w:rPr>
          <w:rStyle w:val="cf01"/>
          <w:rFonts w:ascii="Times New Roman" w:hAnsi="Times New Roman" w:cs="Times New Roman"/>
          <w:sz w:val="20"/>
          <w:szCs w:val="20"/>
        </w:rPr>
      </w:pPr>
      <w:r w:rsidRPr="00770D4D">
        <w:rPr>
          <w:sz w:val="20"/>
          <w:szCs w:val="20"/>
          <w:vertAlign w:val="superscript"/>
        </w:rPr>
        <w:t xml:space="preserve">4 </w:t>
      </w:r>
      <w:r w:rsidRPr="00770D4D">
        <w:rPr>
          <w:rStyle w:val="cf01"/>
          <w:rFonts w:ascii="Times New Roman" w:hAnsi="Times New Roman" w:cs="Times New Roman"/>
          <w:sz w:val="20"/>
          <w:szCs w:val="20"/>
        </w:rPr>
        <w:t>Institute of Epidemiology, Disease Control and Research (IEDCR), Directorate General of Health Services (DGHS), Ministry of Health and Family Welfare, Bangladesh</w:t>
      </w:r>
    </w:p>
    <w:p w14:paraId="6E3DC2EA" w14:textId="77777777" w:rsidR="003D174F" w:rsidRDefault="003D174F" w:rsidP="003D174F">
      <w:pPr>
        <w:pStyle w:val="pf0"/>
        <w:spacing w:before="0" w:beforeAutospacing="0" w:after="120" w:afterAutospacing="0"/>
        <w:rPr>
          <w:rStyle w:val="cf01"/>
          <w:sz w:val="20"/>
          <w:szCs w:val="20"/>
        </w:rPr>
      </w:pPr>
      <w:r w:rsidRPr="00770D4D">
        <w:rPr>
          <w:sz w:val="20"/>
          <w:szCs w:val="20"/>
          <w:vertAlign w:val="superscript"/>
        </w:rPr>
        <w:t xml:space="preserve">5 </w:t>
      </w:r>
      <w:r w:rsidRPr="00770D4D">
        <w:rPr>
          <w:rStyle w:val="cf01"/>
          <w:rFonts w:ascii="Times New Roman" w:hAnsi="Times New Roman" w:cs="Times New Roman"/>
          <w:sz w:val="20"/>
          <w:szCs w:val="20"/>
        </w:rPr>
        <w:t>The Rockefeller Foundation, New York, NY, USA</w:t>
      </w:r>
    </w:p>
    <w:p w14:paraId="1556278C" w14:textId="77777777" w:rsidR="003D174F" w:rsidRDefault="003D174F" w:rsidP="00CA2E26">
      <w:pPr>
        <w:pStyle w:val="paragraph"/>
        <w:spacing w:before="0" w:beforeAutospacing="0" w:after="160" w:afterAutospacing="0"/>
        <w:textAlignment w:val="baseline"/>
        <w:rPr>
          <w:rStyle w:val="normaltextrun"/>
          <w:b/>
          <w:bCs/>
          <w:color w:val="000000" w:themeColor="text1"/>
        </w:rPr>
      </w:pPr>
    </w:p>
    <w:p w14:paraId="6D9347A4" w14:textId="77777777" w:rsidR="003D174F" w:rsidRDefault="003D174F">
      <w:pPr>
        <w:rPr>
          <w:rStyle w:val="normaltextrun"/>
          <w:rFonts w:ascii="Times New Roman" w:eastAsia="Times New Roman" w:hAnsi="Times New Roman" w:cs="Times New Roman"/>
          <w:b/>
          <w:bCs/>
          <w:color w:val="000000" w:themeColor="text1"/>
          <w:sz w:val="24"/>
          <w:szCs w:val="24"/>
        </w:rPr>
      </w:pPr>
      <w:r>
        <w:rPr>
          <w:rStyle w:val="normaltextrun"/>
          <w:b/>
          <w:bCs/>
          <w:color w:val="000000" w:themeColor="text1"/>
        </w:rPr>
        <w:br w:type="page"/>
      </w:r>
    </w:p>
    <w:p w14:paraId="5B6188A2" w14:textId="3DA3086F" w:rsidR="00CA2E26" w:rsidRPr="00734658" w:rsidRDefault="00CA2E26" w:rsidP="00CA2E26">
      <w:pPr>
        <w:pStyle w:val="paragraph"/>
        <w:spacing w:before="0" w:beforeAutospacing="0" w:after="160" w:afterAutospacing="0"/>
        <w:textAlignment w:val="baseline"/>
        <w:rPr>
          <w:color w:val="000000" w:themeColor="text1"/>
        </w:rPr>
      </w:pPr>
      <w:r w:rsidRPr="00734658">
        <w:rPr>
          <w:rStyle w:val="normaltextrun"/>
          <w:b/>
          <w:bCs/>
          <w:color w:val="000000" w:themeColor="text1"/>
        </w:rPr>
        <w:lastRenderedPageBreak/>
        <w:t xml:space="preserve">Figure </w:t>
      </w:r>
      <w:r w:rsidR="00D33FD3">
        <w:rPr>
          <w:rStyle w:val="normaltextrun"/>
          <w:b/>
          <w:bCs/>
          <w:color w:val="000000" w:themeColor="text1"/>
        </w:rPr>
        <w:t>A</w:t>
      </w:r>
      <w:r w:rsidRPr="00734658">
        <w:rPr>
          <w:rStyle w:val="normaltextrun"/>
          <w:b/>
          <w:bCs/>
          <w:color w:val="000000" w:themeColor="text1"/>
        </w:rPr>
        <w:t xml:space="preserve">: Flow diagram of </w:t>
      </w:r>
      <w:r>
        <w:rPr>
          <w:rStyle w:val="normaltextrun"/>
          <w:b/>
          <w:bCs/>
          <w:color w:val="000000" w:themeColor="text1"/>
        </w:rPr>
        <w:t>the compartmental t</w:t>
      </w:r>
      <w:r w:rsidRPr="00734658">
        <w:rPr>
          <w:rStyle w:val="normaltextrun"/>
          <w:b/>
          <w:bCs/>
          <w:color w:val="000000" w:themeColor="text1"/>
        </w:rPr>
        <w:t>yphoid model</w:t>
      </w:r>
    </w:p>
    <w:p w14:paraId="47C38DEF" w14:textId="77777777" w:rsidR="00CA2E26" w:rsidRDefault="00CA2E26" w:rsidP="00CA2E26">
      <w:pPr>
        <w:pStyle w:val="paragraph"/>
        <w:spacing w:before="0" w:beforeAutospacing="0" w:after="160" w:afterAutospacing="0"/>
        <w:textAlignment w:val="baseline"/>
      </w:pPr>
      <w:r>
        <w:rPr>
          <w:noProof/>
        </w:rPr>
        <mc:AlternateContent>
          <mc:Choice Requires="wpc">
            <w:drawing>
              <wp:inline distT="0" distB="0" distL="0" distR="0" wp14:anchorId="5C8A1D40" wp14:editId="02D6E648">
                <wp:extent cx="8028940" cy="3802057"/>
                <wp:effectExtent l="0" t="0" r="0" b="27305"/>
                <wp:docPr id="5" name="Canvas 5"/>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6" name="Rectangle 6"/>
                        <wps:cNvSpPr/>
                        <wps:spPr>
                          <a:xfrm>
                            <a:off x="1238250" y="1144582"/>
                            <a:ext cx="1057275" cy="666750"/>
                          </a:xfrm>
                          <a:prstGeom prst="rect">
                            <a:avLst/>
                          </a:prstGeom>
                          <a:solidFill>
                            <a:srgbClr val="7030A0"/>
                          </a:solidFill>
                        </wps:spPr>
                        <wps:style>
                          <a:lnRef idx="2">
                            <a:schemeClr val="accent1">
                              <a:shade val="15000"/>
                            </a:schemeClr>
                          </a:lnRef>
                          <a:fillRef idx="1">
                            <a:schemeClr val="accent1"/>
                          </a:fillRef>
                          <a:effectRef idx="0">
                            <a:schemeClr val="accent1"/>
                          </a:effectRef>
                          <a:fontRef idx="minor">
                            <a:schemeClr val="lt1"/>
                          </a:fontRef>
                        </wps:style>
                        <wps:txbx>
                          <w:txbxContent>
                            <w:p w14:paraId="787C5CA0" w14:textId="77777777" w:rsidR="00CA2E26" w:rsidRPr="00EF1D54" w:rsidRDefault="00CA2E26" w:rsidP="00EF1D54">
                              <w:pPr>
                                <w:spacing w:after="0"/>
                                <w:jc w:val="center"/>
                                <w:rPr>
                                  <w:b/>
                                  <w:bCs/>
                                </w:rPr>
                              </w:pPr>
                              <w:r w:rsidRPr="00EF1D54">
                                <w:rPr>
                                  <w:b/>
                                  <w:bCs/>
                                </w:rPr>
                                <w:t>Susceptible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 name="Rectangle 7"/>
                        <wps:cNvSpPr/>
                        <wps:spPr>
                          <a:xfrm>
                            <a:off x="3609170" y="1148052"/>
                            <a:ext cx="1057275" cy="666750"/>
                          </a:xfrm>
                          <a:prstGeom prst="rect">
                            <a:avLst/>
                          </a:prstGeom>
                          <a:solidFill>
                            <a:srgbClr val="E48B2A"/>
                          </a:solidFill>
                        </wps:spPr>
                        <wps:style>
                          <a:lnRef idx="2">
                            <a:schemeClr val="accent2">
                              <a:shade val="15000"/>
                            </a:schemeClr>
                          </a:lnRef>
                          <a:fillRef idx="1">
                            <a:schemeClr val="accent2"/>
                          </a:fillRef>
                          <a:effectRef idx="0">
                            <a:schemeClr val="accent2"/>
                          </a:effectRef>
                          <a:fontRef idx="minor">
                            <a:schemeClr val="lt1"/>
                          </a:fontRef>
                        </wps:style>
                        <wps:txbx>
                          <w:txbxContent>
                            <w:p w14:paraId="55FA4DAD" w14:textId="77777777" w:rsidR="00CA2E26" w:rsidRPr="00EF1D54" w:rsidRDefault="00CA2E26" w:rsidP="00EF1D54">
                              <w:pPr>
                                <w:spacing w:after="0"/>
                                <w:jc w:val="center"/>
                                <w:rPr>
                                  <w:b/>
                                  <w:bCs/>
                                </w:rPr>
                              </w:pPr>
                              <w:r w:rsidRPr="00EF1D54">
                                <w:rPr>
                                  <w:b/>
                                  <w:bCs/>
                                </w:rPr>
                                <w:t>Infected</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8" name="Rectangle 8"/>
                        <wps:cNvSpPr/>
                        <wps:spPr>
                          <a:xfrm>
                            <a:off x="4866300" y="2266922"/>
                            <a:ext cx="1057275" cy="666750"/>
                          </a:xfrm>
                          <a:prstGeom prst="rect">
                            <a:avLst/>
                          </a:prstGeom>
                          <a:solidFill>
                            <a:srgbClr val="F9E1A4"/>
                          </a:solidFill>
                        </wps:spPr>
                        <wps:style>
                          <a:lnRef idx="2">
                            <a:schemeClr val="accent4">
                              <a:shade val="15000"/>
                            </a:schemeClr>
                          </a:lnRef>
                          <a:fillRef idx="1">
                            <a:schemeClr val="accent4"/>
                          </a:fillRef>
                          <a:effectRef idx="0">
                            <a:schemeClr val="accent4"/>
                          </a:effectRef>
                          <a:fontRef idx="minor">
                            <a:schemeClr val="lt1"/>
                          </a:fontRef>
                        </wps:style>
                        <wps:txbx>
                          <w:txbxContent>
                            <w:p w14:paraId="7E82C0E2" w14:textId="77777777" w:rsidR="00CA2E26" w:rsidRPr="00EF1D54" w:rsidRDefault="00CA2E26" w:rsidP="00EF1D54">
                              <w:pPr>
                                <w:spacing w:after="0"/>
                                <w:jc w:val="center"/>
                                <w:rPr>
                                  <w:b/>
                                  <w:bCs/>
                                  <w:color w:val="000000" w:themeColor="text1"/>
                                </w:rPr>
                              </w:pPr>
                              <w:r w:rsidRPr="00EF1D54">
                                <w:rPr>
                                  <w:b/>
                                  <w:bCs/>
                                  <w:color w:val="000000" w:themeColor="text1"/>
                                </w:rPr>
                                <w:t>Chronic carriers</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9" name="Rectangle 9"/>
                        <wps:cNvSpPr/>
                        <wps:spPr>
                          <a:xfrm>
                            <a:off x="3609316" y="295882"/>
                            <a:ext cx="1057275" cy="666750"/>
                          </a:xfrm>
                          <a:prstGeom prst="rect">
                            <a:avLst/>
                          </a:prstGeom>
                          <a:solidFill>
                            <a:srgbClr val="126E6F"/>
                          </a:solidFill>
                        </wps:spPr>
                        <wps:style>
                          <a:lnRef idx="2">
                            <a:schemeClr val="accent6">
                              <a:shade val="15000"/>
                            </a:schemeClr>
                          </a:lnRef>
                          <a:fillRef idx="1">
                            <a:schemeClr val="accent6"/>
                          </a:fillRef>
                          <a:effectRef idx="0">
                            <a:schemeClr val="accent6"/>
                          </a:effectRef>
                          <a:fontRef idx="minor">
                            <a:schemeClr val="lt1"/>
                          </a:fontRef>
                        </wps:style>
                        <wps:txbx>
                          <w:txbxContent>
                            <w:p w14:paraId="792E9289" w14:textId="77777777" w:rsidR="00CA2E26" w:rsidRPr="00EF1D54" w:rsidRDefault="00CA2E26" w:rsidP="00EF1D54">
                              <w:pPr>
                                <w:spacing w:after="0"/>
                                <w:jc w:val="center"/>
                                <w:rPr>
                                  <w:b/>
                                  <w:bCs/>
                                </w:rPr>
                              </w:pPr>
                              <w:r w:rsidRPr="00EF1D54">
                                <w:rPr>
                                  <w:b/>
                                  <w:bCs/>
                                </w:rPr>
                                <w:t>Vaccinated</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1" name="Rectangle 11"/>
                        <wps:cNvSpPr/>
                        <wps:spPr>
                          <a:xfrm>
                            <a:off x="6123600" y="1144554"/>
                            <a:ext cx="1056640" cy="666115"/>
                          </a:xfrm>
                          <a:prstGeom prst="rect">
                            <a:avLst/>
                          </a:prstGeom>
                          <a:solidFill>
                            <a:srgbClr val="126E6F"/>
                          </a:solidFill>
                        </wps:spPr>
                        <wps:style>
                          <a:lnRef idx="2">
                            <a:schemeClr val="accent6">
                              <a:shade val="15000"/>
                            </a:schemeClr>
                          </a:lnRef>
                          <a:fillRef idx="1">
                            <a:schemeClr val="accent6"/>
                          </a:fillRef>
                          <a:effectRef idx="0">
                            <a:schemeClr val="accent6"/>
                          </a:effectRef>
                          <a:fontRef idx="minor">
                            <a:schemeClr val="lt1"/>
                          </a:fontRef>
                        </wps:style>
                        <wps:txbx>
                          <w:txbxContent>
                            <w:p w14:paraId="0AB89C77" w14:textId="77777777" w:rsidR="00CA2E26" w:rsidRPr="00EF1D54" w:rsidRDefault="00CA2E26" w:rsidP="00EF1D54">
                              <w:pPr>
                                <w:spacing w:after="0"/>
                                <w:jc w:val="center"/>
                                <w:rPr>
                                  <w:b/>
                                  <w:bCs/>
                                </w:rPr>
                              </w:pPr>
                              <w:r w:rsidRPr="00EF1D54">
                                <w:rPr>
                                  <w:b/>
                                  <w:bCs/>
                                </w:rPr>
                                <w:t>Recovered</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2" name="Oval 12"/>
                        <wps:cNvSpPr/>
                        <wps:spPr>
                          <a:xfrm>
                            <a:off x="3609004" y="3097207"/>
                            <a:ext cx="1095375" cy="704850"/>
                          </a:xfrm>
                          <a:prstGeom prst="ellipse">
                            <a:avLst/>
                          </a:prstGeom>
                          <a:solidFill>
                            <a:srgbClr val="9C5B14"/>
                          </a:solidFill>
                        </wps:spPr>
                        <wps:style>
                          <a:lnRef idx="2">
                            <a:schemeClr val="accent3">
                              <a:shade val="15000"/>
                            </a:schemeClr>
                          </a:lnRef>
                          <a:fillRef idx="1">
                            <a:schemeClr val="accent3"/>
                          </a:fillRef>
                          <a:effectRef idx="0">
                            <a:schemeClr val="accent3"/>
                          </a:effectRef>
                          <a:fontRef idx="minor">
                            <a:schemeClr val="lt1"/>
                          </a:fontRef>
                        </wps:style>
                        <wps:txbx>
                          <w:txbxContent>
                            <w:p w14:paraId="67573D19" w14:textId="77777777" w:rsidR="00CA2E26" w:rsidRPr="00EF1D54" w:rsidRDefault="00CA2E26" w:rsidP="00CA2E26">
                              <w:pPr>
                                <w:jc w:val="center"/>
                                <w:rPr>
                                  <w:b/>
                                  <w:bCs/>
                                </w:rPr>
                              </w:pPr>
                              <w:r w:rsidRPr="00EF1D54">
                                <w:rPr>
                                  <w:b/>
                                  <w:bCs/>
                                </w:rPr>
                                <w:t>Water supply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Straight Arrow Connector 13"/>
                        <wps:cNvCnPr>
                          <a:stCxn id="6" idx="3"/>
                        </wps:cNvCnPr>
                        <wps:spPr>
                          <a:xfrm flipV="1">
                            <a:off x="2295416" y="1468432"/>
                            <a:ext cx="1313370" cy="9480"/>
                          </a:xfrm>
                          <a:prstGeom prst="straightConnector1">
                            <a:avLst/>
                          </a:prstGeom>
                          <a:ln>
                            <a:solidFill>
                              <a:schemeClr val="accent2"/>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5" name="Straight Arrow Connector 15"/>
                        <wps:cNvCnPr>
                          <a:stCxn id="6" idx="0"/>
                        </wps:cNvCnPr>
                        <wps:spPr>
                          <a:xfrm flipV="1">
                            <a:off x="1766888" y="614357"/>
                            <a:ext cx="1808162" cy="530225"/>
                          </a:xfrm>
                          <a:prstGeom prst="straightConnector1">
                            <a:avLst/>
                          </a:prstGeom>
                          <a:ln w="25400" cap="flat" cmpd="sng">
                            <a:solidFill>
                              <a:srgbClr val="126E6F"/>
                            </a:solidFill>
                            <a:prstDash val="dashDot"/>
                            <a:tailEnd type="diamond" w="sm" len="sm"/>
                          </a:ln>
                        </wps:spPr>
                        <wps:style>
                          <a:lnRef idx="1">
                            <a:schemeClr val="accent1"/>
                          </a:lnRef>
                          <a:fillRef idx="0">
                            <a:schemeClr val="accent1"/>
                          </a:fillRef>
                          <a:effectRef idx="0">
                            <a:schemeClr val="accent1"/>
                          </a:effectRef>
                          <a:fontRef idx="minor">
                            <a:schemeClr val="tx1"/>
                          </a:fontRef>
                        </wps:style>
                        <wps:bodyPr/>
                      </wps:wsp>
                      <wps:wsp>
                        <wps:cNvPr id="16" name="Straight Arrow Connector 16"/>
                        <wps:cNvCnPr/>
                        <wps:spPr>
                          <a:xfrm flipH="1">
                            <a:off x="2295086" y="962605"/>
                            <a:ext cx="1314016" cy="353427"/>
                          </a:xfrm>
                          <a:prstGeom prst="straightConnector1">
                            <a:avLst/>
                          </a:prstGeom>
                          <a:ln>
                            <a:solidFill>
                              <a:srgbClr val="7030A0"/>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9" name="Straight Arrow Connector 19"/>
                        <wps:cNvCnPr>
                          <a:endCxn id="11" idx="1"/>
                        </wps:cNvCnPr>
                        <wps:spPr>
                          <a:xfrm flipV="1">
                            <a:off x="4666223" y="1477548"/>
                            <a:ext cx="1456893" cy="300"/>
                          </a:xfrm>
                          <a:prstGeom prst="straightConnector1">
                            <a:avLst/>
                          </a:prstGeom>
                          <a:ln>
                            <a:solidFill>
                              <a:srgbClr val="126E6F"/>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0" name="Straight Arrow Connector 20"/>
                        <wps:cNvCnPr>
                          <a:stCxn id="7" idx="3"/>
                        </wps:cNvCnPr>
                        <wps:spPr>
                          <a:xfrm>
                            <a:off x="4666445" y="1481427"/>
                            <a:ext cx="642155" cy="752180"/>
                          </a:xfrm>
                          <a:prstGeom prst="straightConnector1">
                            <a:avLst/>
                          </a:prstGeom>
                          <a:ln>
                            <a:solidFill>
                              <a:schemeClr val="accent4"/>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1" name="Connector: Curved 21"/>
                        <wps:cNvCnPr>
                          <a:stCxn id="11" idx="2"/>
                          <a:endCxn id="6" idx="2"/>
                        </wps:cNvCnPr>
                        <wps:spPr>
                          <a:xfrm rot="5400000">
                            <a:off x="4208741" y="-631398"/>
                            <a:ext cx="663" cy="4884647"/>
                          </a:xfrm>
                          <a:prstGeom prst="curvedConnector3">
                            <a:avLst>
                              <a:gd name="adj1" fmla="val 57566063"/>
                            </a:avLst>
                          </a:prstGeom>
                          <a:ln>
                            <a:solidFill>
                              <a:srgbClr val="7030A0"/>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2" name="Straight Arrow Connector 22"/>
                        <wps:cNvCnPr/>
                        <wps:spPr>
                          <a:xfrm flipV="1">
                            <a:off x="5394512" y="1529556"/>
                            <a:ext cx="728604" cy="737089"/>
                          </a:xfrm>
                          <a:prstGeom prst="straightConnector1">
                            <a:avLst/>
                          </a:prstGeom>
                          <a:ln>
                            <a:solidFill>
                              <a:srgbClr val="126E6F"/>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3" name="Straight Arrow Connector 23"/>
                        <wps:cNvCnPr>
                          <a:stCxn id="7" idx="2"/>
                          <a:endCxn id="12" idx="0"/>
                        </wps:cNvCnPr>
                        <wps:spPr>
                          <a:xfrm>
                            <a:off x="4137481" y="1814727"/>
                            <a:ext cx="18883" cy="1282361"/>
                          </a:xfrm>
                          <a:prstGeom prst="straightConnector1">
                            <a:avLst/>
                          </a:prstGeom>
                          <a:ln>
                            <a:solidFill>
                              <a:srgbClr val="9C5B14"/>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s:wsp>
                        <wps:cNvPr id="24" name="Straight Arrow Connector 24"/>
                        <wps:cNvCnPr>
                          <a:stCxn id="8" idx="1"/>
                        </wps:cNvCnPr>
                        <wps:spPr>
                          <a:xfrm flipH="1">
                            <a:off x="4316936" y="2600297"/>
                            <a:ext cx="549364" cy="496791"/>
                          </a:xfrm>
                          <a:prstGeom prst="straightConnector1">
                            <a:avLst/>
                          </a:prstGeom>
                          <a:ln>
                            <a:solidFill>
                              <a:srgbClr val="9C5B14"/>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s:wsp>
                        <wps:cNvPr id="26" name="Text Box 26"/>
                        <wps:cNvSpPr txBox="1"/>
                        <wps:spPr>
                          <a:xfrm>
                            <a:off x="2295518" y="1239649"/>
                            <a:ext cx="1410116" cy="762183"/>
                          </a:xfrm>
                          <a:prstGeom prst="rect">
                            <a:avLst/>
                          </a:prstGeom>
                          <a:noFill/>
                          <a:ln w="6350">
                            <a:noFill/>
                          </a:ln>
                        </wps:spPr>
                        <wps:txbx>
                          <w:txbxContent>
                            <w:p w14:paraId="18CFC6F2" w14:textId="77777777" w:rsidR="00CA2E26" w:rsidRPr="00EF1D54" w:rsidRDefault="00CA2E26" w:rsidP="00CA2E26">
                              <w:pPr>
                                <w:rPr>
                                  <w:color w:val="E48B2A"/>
                                </w:rPr>
                              </w:pPr>
                              <m:oMathPara>
                                <m:oMath>
                                  <m:r>
                                    <w:rPr>
                                      <w:rFonts w:ascii="Cambria Math" w:hAnsi="Cambria Math" w:cs="Times New Roman"/>
                                      <w:color w:val="E48B2A"/>
                                    </w:rPr>
                                    <m:t>βSI + βSCr+ λSW</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7" name="Text Box 27"/>
                        <wps:cNvSpPr txBox="1"/>
                        <wps:spPr>
                          <a:xfrm>
                            <a:off x="4866300" y="1176928"/>
                            <a:ext cx="992343" cy="304509"/>
                          </a:xfrm>
                          <a:prstGeom prst="rect">
                            <a:avLst/>
                          </a:prstGeom>
                          <a:noFill/>
                          <a:ln w="6350">
                            <a:noFill/>
                          </a:ln>
                        </wps:spPr>
                        <wps:txbx>
                          <w:txbxContent>
                            <w:p w14:paraId="760FE3BD" w14:textId="77777777" w:rsidR="00CA2E26" w:rsidRPr="00EF1D54" w:rsidRDefault="00CA2E26" w:rsidP="00CA2E26">
                              <w:pPr>
                                <w:rPr>
                                  <w:color w:val="126E6F"/>
                                </w:rPr>
                              </w:pPr>
                              <m:oMathPara>
                                <m:oMath>
                                  <m:r>
                                    <w:rPr>
                                      <w:rFonts w:ascii="Cambria Math" w:hAnsi="Cambria Math" w:cs="Times New Roman"/>
                                      <w:color w:val="126E6F"/>
                                    </w:rPr>
                                    <m:t>γI</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8" name="Text Box 28"/>
                        <wps:cNvSpPr txBox="1"/>
                        <wps:spPr>
                          <a:xfrm>
                            <a:off x="3718464" y="2434559"/>
                            <a:ext cx="571500" cy="417286"/>
                          </a:xfrm>
                          <a:prstGeom prst="rect">
                            <a:avLst/>
                          </a:prstGeom>
                          <a:noFill/>
                          <a:ln w="6350">
                            <a:noFill/>
                          </a:ln>
                        </wps:spPr>
                        <wps:txbx>
                          <w:txbxContent>
                            <w:p w14:paraId="5AA0C1D8" w14:textId="77777777" w:rsidR="00CA2E26" w:rsidRPr="00DA3663" w:rsidRDefault="00CA2E26" w:rsidP="00CA2E26">
                              <w:pPr>
                                <w:rPr>
                                  <w:color w:val="9C5B14"/>
                                </w:rPr>
                              </w:pPr>
                              <m:oMathPara>
                                <m:oMath>
                                  <m:r>
                                    <w:rPr>
                                      <w:rFonts w:ascii="Cambria Math" w:hAnsi="Cambria Math"/>
                                      <w:color w:val="9C5B14"/>
                                    </w:rPr>
                                    <m:t>ξI</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9" name="Text Box 29"/>
                        <wps:cNvSpPr txBox="1"/>
                        <wps:spPr>
                          <a:xfrm rot="19534985">
                            <a:off x="4360105" y="2600111"/>
                            <a:ext cx="312930" cy="252458"/>
                          </a:xfrm>
                          <a:prstGeom prst="rect">
                            <a:avLst/>
                          </a:prstGeom>
                          <a:noFill/>
                          <a:ln w="6350">
                            <a:noFill/>
                          </a:ln>
                        </wps:spPr>
                        <wps:txbx>
                          <w:txbxContent>
                            <w:p w14:paraId="643962CB" w14:textId="77777777" w:rsidR="00CA2E26" w:rsidRPr="00DA3663" w:rsidRDefault="00CA2E26" w:rsidP="00CA2E26">
                              <w:pPr>
                                <w:rPr>
                                  <w:color w:val="9C5B14"/>
                                </w:rPr>
                              </w:pPr>
                              <m:oMathPara>
                                <m:oMath>
                                  <m:r>
                                    <w:rPr>
                                      <w:rFonts w:ascii="Cambria Math" w:hAnsi="Cambria Math" w:cs="Times New Roman"/>
                                      <w:color w:val="9C5B14"/>
                                    </w:rPr>
                                    <m:t>ξrC</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0" name="Text Box 30"/>
                        <wps:cNvSpPr txBox="1"/>
                        <wps:spPr>
                          <a:xfrm rot="20779083">
                            <a:off x="2625356" y="837190"/>
                            <a:ext cx="854875" cy="314244"/>
                          </a:xfrm>
                          <a:prstGeom prst="rect">
                            <a:avLst/>
                          </a:prstGeom>
                          <a:noFill/>
                          <a:ln w="6350">
                            <a:noFill/>
                          </a:ln>
                        </wps:spPr>
                        <wps:txbx>
                          <w:txbxContent>
                            <w:p w14:paraId="088FF219" w14:textId="77777777" w:rsidR="00CA2E26" w:rsidRPr="00EF1D54" w:rsidRDefault="00DF7B31" w:rsidP="00CA2E26">
                              <w:pPr>
                                <w:rPr>
                                  <w:color w:val="7030A0"/>
                                  <w:sz w:val="24"/>
                                  <w:szCs w:val="24"/>
                                </w:rPr>
                              </w:pPr>
                              <m:oMathPara>
                                <m:oMath>
                                  <m:sSub>
                                    <m:sSubPr>
                                      <m:ctrlPr>
                                        <w:rPr>
                                          <w:rFonts w:ascii="Cambria Math" w:hAnsi="Cambria Math" w:cs="Times New Roman"/>
                                          <w:i/>
                                          <w:color w:val="7030A0"/>
                                          <w:sz w:val="24"/>
                                          <w:szCs w:val="24"/>
                                        </w:rPr>
                                      </m:ctrlPr>
                                    </m:sSubPr>
                                    <m:e>
                                      <m:r>
                                        <w:rPr>
                                          <w:rFonts w:ascii="Cambria Math" w:hAnsi="Cambria Math" w:cs="Times New Roman"/>
                                          <w:color w:val="7030A0"/>
                                          <w:sz w:val="24"/>
                                          <w:szCs w:val="24"/>
                                        </w:rPr>
                                        <m:t>ω</m:t>
                                      </m:r>
                                    </m:e>
                                    <m:sub>
                                      <m:r>
                                        <w:rPr>
                                          <w:rFonts w:ascii="Cambria Math" w:hAnsi="Cambria Math" w:cs="Times New Roman"/>
                                          <w:color w:val="7030A0"/>
                                          <w:sz w:val="24"/>
                                          <w:szCs w:val="24"/>
                                        </w:rPr>
                                        <m:t>vacc</m:t>
                                      </m:r>
                                    </m:sub>
                                  </m:sSub>
                                  <m:r>
                                    <w:rPr>
                                      <w:rFonts w:ascii="Cambria Math" w:hAnsi="Cambria Math" w:cs="Times New Roman"/>
                                      <w:color w:val="7030A0"/>
                                      <w:sz w:val="24"/>
                                      <w:szCs w:val="24"/>
                                    </w:rPr>
                                    <m:t>V</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1" name="Text Box 31"/>
                        <wps:cNvSpPr txBox="1"/>
                        <wps:spPr>
                          <a:xfrm rot="20604609">
                            <a:off x="1611413" y="582654"/>
                            <a:ext cx="2047875" cy="268799"/>
                          </a:xfrm>
                          <a:prstGeom prst="rect">
                            <a:avLst/>
                          </a:prstGeom>
                          <a:noFill/>
                          <a:ln w="6350">
                            <a:noFill/>
                          </a:ln>
                        </wps:spPr>
                        <wps:txbx>
                          <w:txbxContent>
                            <w:p w14:paraId="15474F39" w14:textId="77777777" w:rsidR="00CA2E26" w:rsidRPr="00EF1D54" w:rsidRDefault="00DF7B31" w:rsidP="00CA2E26">
                              <w:pPr>
                                <w:rPr>
                                  <w:color w:val="126E6F"/>
                                </w:rPr>
                              </w:pPr>
                              <m:oMathPara>
                                <m:oMath>
                                  <m:sSub>
                                    <m:sSubPr>
                                      <m:ctrlPr>
                                        <w:rPr>
                                          <w:rFonts w:ascii="Cambria Math" w:hAnsi="Cambria Math" w:cs="Times New Roman"/>
                                          <w:i/>
                                          <w:color w:val="126E6F"/>
                                        </w:rPr>
                                      </m:ctrlPr>
                                    </m:sSubPr>
                                    <m:e>
                                      <m:r>
                                        <w:rPr>
                                          <w:rFonts w:ascii="Cambria Math" w:hAnsi="Cambria Math" w:cs="Times New Roman"/>
                                          <w:color w:val="126E6F"/>
                                        </w:rPr>
                                        <m:t>σ</m:t>
                                      </m:r>
                                    </m:e>
                                    <m:sub>
                                      <m:r>
                                        <w:rPr>
                                          <w:rFonts w:ascii="Cambria Math" w:hAnsi="Cambria Math" w:cs="Times New Roman"/>
                                          <w:color w:val="126E6F"/>
                                        </w:rPr>
                                        <m:t>b</m:t>
                                      </m:r>
                                    </m:sub>
                                  </m:sSub>
                                  <m:r>
                                    <w:rPr>
                                      <w:rFonts w:ascii="Cambria Math" w:hAnsi="Cambria Math" w:cs="Times New Roman"/>
                                      <w:color w:val="126E6F"/>
                                    </w:rPr>
                                    <m:t>ϵ</m:t>
                                  </m:r>
                                  <m:d>
                                    <m:dPr>
                                      <m:ctrlPr>
                                        <w:rPr>
                                          <w:rFonts w:ascii="Cambria Math" w:hAnsi="Cambria Math" w:cs="Times New Roman"/>
                                          <w:i/>
                                          <w:color w:val="126E6F"/>
                                        </w:rPr>
                                      </m:ctrlPr>
                                    </m:dPr>
                                    <m:e>
                                      <m:r>
                                        <w:rPr>
                                          <w:rFonts w:ascii="Cambria Math" w:hAnsi="Cambria Math" w:cs="Times New Roman"/>
                                          <w:color w:val="126E6F"/>
                                        </w:rPr>
                                        <m:t>S-</m:t>
                                      </m:r>
                                      <m:sSub>
                                        <m:sSubPr>
                                          <m:ctrlPr>
                                            <w:rPr>
                                              <w:rFonts w:ascii="Cambria Math" w:hAnsi="Cambria Math" w:cs="Times New Roman"/>
                                              <w:i/>
                                              <w:color w:val="126E6F"/>
                                            </w:rPr>
                                          </m:ctrlPr>
                                        </m:sSubPr>
                                        <m:e>
                                          <m:r>
                                            <w:rPr>
                                              <w:rFonts w:ascii="Cambria Math" w:hAnsi="Cambria Math" w:cs="Times New Roman"/>
                                              <w:color w:val="126E6F"/>
                                            </w:rPr>
                                            <m:t>σ</m:t>
                                          </m:r>
                                        </m:e>
                                        <m:sub>
                                          <m:r>
                                            <w:rPr>
                                              <w:rFonts w:ascii="Cambria Math" w:hAnsi="Cambria Math" w:cs="Times New Roman"/>
                                              <w:color w:val="126E6F"/>
                                            </w:rPr>
                                            <m:t>d</m:t>
                                          </m:r>
                                        </m:sub>
                                      </m:sSub>
                                      <m:r>
                                        <w:rPr>
                                          <w:rFonts w:ascii="Cambria Math" w:hAnsi="Cambria Math" w:cs="Times New Roman"/>
                                          <w:color w:val="126E6F"/>
                                        </w:rPr>
                                        <m:t>δϵS</m:t>
                                      </m:r>
                                    </m:e>
                                  </m:d>
                                  <m:r>
                                    <w:rPr>
                                      <w:rFonts w:ascii="Cambria Math" w:hAnsi="Cambria Math" w:cs="Times New Roman"/>
                                      <w:color w:val="126E6F"/>
                                    </w:rPr>
                                    <m:t>-</m:t>
                                  </m:r>
                                  <m:sSub>
                                    <m:sSubPr>
                                      <m:ctrlPr>
                                        <w:rPr>
                                          <w:rFonts w:ascii="Cambria Math" w:hAnsi="Cambria Math" w:cs="Times New Roman"/>
                                          <w:i/>
                                          <w:color w:val="126E6F"/>
                                        </w:rPr>
                                      </m:ctrlPr>
                                    </m:sSubPr>
                                    <m:e>
                                      <m:r>
                                        <w:rPr>
                                          <w:rFonts w:ascii="Cambria Math" w:hAnsi="Cambria Math" w:cs="Times New Roman"/>
                                          <w:color w:val="126E6F"/>
                                        </w:rPr>
                                        <m:t>σ</m:t>
                                      </m:r>
                                    </m:e>
                                    <m:sub>
                                      <m:r>
                                        <w:rPr>
                                          <w:rFonts w:ascii="Cambria Math" w:hAnsi="Cambria Math" w:cs="Times New Roman"/>
                                          <w:color w:val="126E6F"/>
                                        </w:rPr>
                                        <m:t>d</m:t>
                                      </m:r>
                                    </m:sub>
                                  </m:sSub>
                                  <m:r>
                                    <w:rPr>
                                      <w:rFonts w:ascii="Cambria Math" w:hAnsi="Cambria Math" w:cs="Times New Roman"/>
                                      <w:color w:val="126E6F"/>
                                    </w:rPr>
                                    <m:t>δϵS</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2" name="Text Box 32"/>
                        <wps:cNvSpPr txBox="1"/>
                        <wps:spPr>
                          <a:xfrm rot="2953204">
                            <a:off x="4865916" y="1649407"/>
                            <a:ext cx="477609" cy="352425"/>
                          </a:xfrm>
                          <a:prstGeom prst="rect">
                            <a:avLst/>
                          </a:prstGeom>
                          <a:noFill/>
                          <a:ln w="6350">
                            <a:noFill/>
                          </a:ln>
                        </wps:spPr>
                        <wps:txbx>
                          <w:txbxContent>
                            <w:p w14:paraId="6BB702A4" w14:textId="77777777" w:rsidR="00CA2E26" w:rsidRPr="00EF1D54" w:rsidRDefault="00CA2E26" w:rsidP="00CA2E26">
                              <w:pPr>
                                <w:rPr>
                                  <w:color w:val="FFC000" w:themeColor="accent4"/>
                                </w:rPr>
                              </w:pPr>
                              <m:oMathPara>
                                <m:oMath>
                                  <m:r>
                                    <w:rPr>
                                      <w:rFonts w:ascii="Cambria Math" w:hAnsi="Cambria Math" w:cs="Times New Roman"/>
                                      <w:color w:val="FFC000" w:themeColor="accent4"/>
                                    </w:rPr>
                                    <m:t>θI</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3" name="Text Box 33"/>
                        <wps:cNvSpPr txBox="1"/>
                        <wps:spPr>
                          <a:xfrm rot="18716635">
                            <a:off x="5457306" y="1695240"/>
                            <a:ext cx="387965" cy="342818"/>
                          </a:xfrm>
                          <a:prstGeom prst="rect">
                            <a:avLst/>
                          </a:prstGeom>
                          <a:noFill/>
                          <a:ln w="6350">
                            <a:noFill/>
                          </a:ln>
                        </wps:spPr>
                        <wps:txbx>
                          <w:txbxContent>
                            <w:p w14:paraId="66ED2B9C" w14:textId="77777777" w:rsidR="00CA2E26" w:rsidRPr="00EF1D54" w:rsidRDefault="00CA2E26" w:rsidP="00CA2E26">
                              <w:pPr>
                                <w:rPr>
                                  <w:color w:val="126E6F"/>
                                </w:rPr>
                              </w:pPr>
                              <m:oMathPara>
                                <m:oMath>
                                  <m:r>
                                    <w:rPr>
                                      <w:rFonts w:ascii="Cambria Math" w:hAnsi="Cambria Math" w:cs="Times New Roman"/>
                                      <w:color w:val="126E6F"/>
                                    </w:rPr>
                                    <m:t>νC</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4" name="Text Box 34"/>
                        <wps:cNvSpPr txBox="1"/>
                        <wps:spPr>
                          <a:xfrm>
                            <a:off x="2600323" y="2134733"/>
                            <a:ext cx="1193751" cy="337918"/>
                          </a:xfrm>
                          <a:prstGeom prst="rect">
                            <a:avLst/>
                          </a:prstGeom>
                          <a:noFill/>
                          <a:ln w="6350">
                            <a:noFill/>
                          </a:ln>
                        </wps:spPr>
                        <wps:txbx>
                          <w:txbxContent>
                            <w:p w14:paraId="33AEFE60" w14:textId="77777777" w:rsidR="00CA2E26" w:rsidRPr="00EF1D54" w:rsidRDefault="00CA2E26" w:rsidP="00CA2E26">
                              <w:pPr>
                                <w:rPr>
                                  <w:color w:val="7030A0"/>
                                  <w14:textOutline w14:w="9525" w14:cap="rnd" w14:cmpd="sng" w14:algn="ctr">
                                    <w14:noFill/>
                                    <w14:prstDash w14:val="solid"/>
                                    <w14:bevel/>
                                  </w14:textOutline>
                                </w:rPr>
                              </w:pPr>
                              <m:oMathPara>
                                <m:oMath>
                                  <m:r>
                                    <w:rPr>
                                      <w:rFonts w:ascii="Cambria Math" w:hAnsi="Cambria Math" w:cs="Times New Roman"/>
                                      <w:color w:val="7030A0"/>
                                      <w14:textOutline w14:w="9525" w14:cap="rnd" w14:cmpd="sng" w14:algn="ctr">
                                        <w14:noFill/>
                                        <w14:prstDash w14:val="solid"/>
                                        <w14:bevel/>
                                      </w14:textOutline>
                                    </w:rPr>
                                    <m:t>ωR</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5C8A1D40" id="Canvas 5" o:spid="_x0000_s1026" editas="canvas" style="width:632.2pt;height:299.35pt;mso-position-horizontal-relative:char;mso-position-vertical-relative:line" coordsize="80289,380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80289;height:38017;visibility:visible;mso-wrap-style:square" filled="t">
                  <v:fill o:detectmouseclick="t"/>
                  <v:path o:connecttype="none"/>
                </v:shape>
                <v:rect id="Rectangle 6" o:spid="_x0000_s1028" style="position:absolute;left:12382;top:11445;width:10573;height:66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" fillcolor="#7030a0" strokecolor="#09101d [484]" strokeweight="1pt">
                  <v:textbox>
                    <w:txbxContent>
                      <w:p w14:paraId="787C5CA0" w14:textId="77777777" w:rsidR="00CA2E26" w:rsidRPr="00EF1D54" w:rsidRDefault="00CA2E26" w:rsidP="00EF1D54">
                        <w:pPr>
                          <w:spacing w:after="0"/>
                          <w:jc w:val="center"/>
                          <w:rPr>
                            <w:b/>
                            <w:bCs/>
                          </w:rPr>
                        </w:pPr>
                        <w:r w:rsidRPr="00EF1D54">
                          <w:rPr>
                            <w:b/>
                            <w:bCs/>
                          </w:rPr>
                          <w:t>Susceptible</w:t>
                        </w:r>
                      </w:p>
                    </w:txbxContent>
                  </v:textbox>
                </v:rect>
                <v:rect id="Rectangle 7" o:spid="_x0000_s1029" style="position:absolute;left:36091;top:11480;width:10573;height:66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" fillcolor="#e48b2a" strokecolor="#261103 [485]" strokeweight="1pt">
                  <v:textbox>
                    <w:txbxContent>
                      <w:p w14:paraId="55FA4DAD" w14:textId="77777777" w:rsidR="00CA2E26" w:rsidRPr="00EF1D54" w:rsidRDefault="00CA2E26" w:rsidP="00EF1D54">
                        <w:pPr>
                          <w:spacing w:after="0"/>
                          <w:jc w:val="center"/>
                          <w:rPr>
                            <w:b/>
                            <w:bCs/>
                          </w:rPr>
                        </w:pPr>
                        <w:r w:rsidRPr="00EF1D54">
                          <w:rPr>
                            <w:b/>
                            <w:bCs/>
                          </w:rPr>
                          <w:t>Infected</w:t>
                        </w:r>
                      </w:p>
                    </w:txbxContent>
                  </v:textbox>
                </v:rect>
                <v:rect id="Rectangle 8" o:spid="_x0000_s1030" style="position:absolute;left:48663;top:22669;width:10572;height:66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" fillcolor="#f9e1a4" strokecolor="#261c00 [487]" strokeweight="1pt">
                  <v:textbox>
                    <w:txbxContent>
                      <w:p w14:paraId="7E82C0E2" w14:textId="77777777" w:rsidR="00CA2E26" w:rsidRPr="00EF1D54" w:rsidRDefault="00CA2E26" w:rsidP="00EF1D54">
                        <w:pPr>
                          <w:spacing w:after="0"/>
                          <w:jc w:val="center"/>
                          <w:rPr>
                            <w:b/>
                            <w:bCs/>
                            <w:color w:val="000000" w:themeColor="text1"/>
                          </w:rPr>
                        </w:pPr>
                        <w:r w:rsidRPr="00EF1D54">
                          <w:rPr>
                            <w:b/>
                            <w:bCs/>
                            <w:color w:val="000000" w:themeColor="text1"/>
                          </w:rPr>
                          <w:t>Chronic carriers</w:t>
                        </w:r>
                      </w:p>
                    </w:txbxContent>
                  </v:textbox>
                </v:rect>
                <v:rect id="Rectangle 9" o:spid="_x0000_s1031" style="position:absolute;left:36093;top:2958;width:10572;height:66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" fillcolor="#126e6f" strokecolor="#10190a [489]" strokeweight="1pt">
                  <v:textbox>
                    <w:txbxContent>
                      <w:p w14:paraId="792E9289" w14:textId="77777777" w:rsidR="00CA2E26" w:rsidRPr="00EF1D54" w:rsidRDefault="00CA2E26" w:rsidP="00EF1D54">
                        <w:pPr>
                          <w:spacing w:after="0"/>
                          <w:jc w:val="center"/>
                          <w:rPr>
                            <w:b/>
                            <w:bCs/>
                          </w:rPr>
                        </w:pPr>
                        <w:r w:rsidRPr="00EF1D54">
                          <w:rPr>
                            <w:b/>
                            <w:bCs/>
                          </w:rPr>
                          <w:t>Vaccinated</w:t>
                        </w:r>
                      </w:p>
                    </w:txbxContent>
                  </v:textbox>
                </v:rect>
                <v:rect id="Rectangle 11" o:spid="_x0000_s1032" style="position:absolute;left:61236;top:11445;width:10566;height:66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" fillcolor="#126e6f" strokecolor="#10190a [489]" strokeweight="1pt">
                  <v:textbox>
                    <w:txbxContent>
                      <w:p w14:paraId="0AB89C77" w14:textId="77777777" w:rsidR="00CA2E26" w:rsidRPr="00EF1D54" w:rsidRDefault="00CA2E26" w:rsidP="00EF1D54">
                        <w:pPr>
                          <w:spacing w:after="0"/>
                          <w:jc w:val="center"/>
                          <w:rPr>
                            <w:b/>
                            <w:bCs/>
                          </w:rPr>
                        </w:pPr>
                        <w:r w:rsidRPr="00EF1D54">
                          <w:rPr>
                            <w:b/>
                            <w:bCs/>
                          </w:rPr>
                          <w:t>Recovered</w:t>
                        </w:r>
                      </w:p>
                    </w:txbxContent>
                  </v:textbox>
                </v:rect>
                <v:oval id="Oval 12" o:spid="_x0000_s1033" style="position:absolute;left:36090;top:30972;width:10953;height:7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" fillcolor="#9c5b14" strokecolor="#181818 [486]" strokeweight="1pt">
                  <v:stroke joinstyle="miter"/>
                  <v:textbox>
                    <w:txbxContent>
                      <w:p w14:paraId="67573D19" w14:textId="77777777" w:rsidR="00CA2E26" w:rsidRPr="00EF1D54" w:rsidRDefault="00CA2E26" w:rsidP="00CA2E26">
                        <w:pPr>
                          <w:jc w:val="center"/>
                          <w:rPr>
                            <w:b/>
                            <w:bCs/>
                          </w:rPr>
                        </w:pPr>
                        <w:r w:rsidRPr="00EF1D54">
                          <w:rPr>
                            <w:b/>
                            <w:bCs/>
                          </w:rPr>
                          <w:t>Water supply</w:t>
                        </w:r>
                      </w:p>
                    </w:txbxContent>
                  </v:textbox>
                </v:oval>
                <v:shapetype id="_x0000_t32" coordsize="21600,21600" o:spt="32" o:oned="t" path="m,l21600,21600e" filled="f">
                  <v:path arrowok="t" fillok="f" o:connecttype="none"/>
                  <o:lock v:ext="edit" shapetype="t"/>
                </v:shapetype>
                <v:shape id="Straight Arrow Connector 13" o:spid="_x0000_s1034" type="#_x0000_t32" style="position:absolute;left:22954;top:14684;width:13133;height:9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" strokecolor="#ed7d31 [3205]" strokeweight=".5pt">
                  <v:stroke endarrow="block" joinstyle="miter"/>
                </v:shape>
                <v:shape id="Straight Arrow Connector 15" o:spid="_x0000_s1035" type="#_x0000_t32" style="position:absolute;left:17668;top:6143;width:18082;height:530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" strokecolor="#126e6f" strokeweight="2pt">
                  <v:stroke dashstyle="dashDot" endarrow="diamond" endarrowwidth="narrow" endarrowlength="short" joinstyle="miter"/>
                </v:shape>
                <v:shape id="Straight Arrow Connector 16" o:spid="_x0000_s1036" type="#_x0000_t32" style="position:absolute;left:22950;top:9626;width:13141;height:353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" strokecolor="#7030a0" strokeweight=".5pt">
                  <v:stroke endarrow="block" joinstyle="miter"/>
                </v:shape>
                <v:shape id="Straight Arrow Connector 19" o:spid="_x0000_s1037" type="#_x0000_t32" style="position:absolute;left:46662;top:14775;width:14569;height: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" strokecolor="#126e6f" strokeweight=".5pt">
                  <v:stroke endarrow="block" joinstyle="miter"/>
                </v:shape>
                <v:shape id="Straight Arrow Connector 20" o:spid="_x0000_s1038" type="#_x0000_t32" style="position:absolute;left:46664;top:14814;width:6422;height:752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" strokecolor="#ffc000 [3207]" strokeweight=".5pt">
                  <v:stroke endarrow="block" joinstyle="miter"/>
                </v:shape>
                <v:shapetype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Connector: Curved 21" o:spid="_x0000_s1039" type="#_x0000_t38" style="position:absolute;left:42086;top:-6314;width:7;height:48846;rotation:90;visibility:visible;mso-wrap-style:square" o:connectortype="curved"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" adj="12434270" strokecolor="#7030a0" strokeweight=".5pt">
                  <v:stroke endarrow="block" joinstyle="miter"/>
                </v:shape>
                <v:shape id="Straight Arrow Connector 22" o:spid="_x0000_s1040" type="#_x0000_t32" style="position:absolute;left:53945;top:15295;width:7286;height:737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" strokecolor="#126e6f" strokeweight=".5pt">
                  <v:stroke endarrow="block" joinstyle="miter"/>
                </v:shape>
                <v:shape id="Straight Arrow Connector 23" o:spid="_x0000_s1041" type="#_x0000_t32" style="position:absolute;left:41374;top:18147;width:189;height:1282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" strokecolor="#9c5b14" strokeweight=".5pt">
                  <v:stroke dashstyle="dash" endarrow="block" joinstyle="miter"/>
                </v:shape>
                <v:shape id="Straight Arrow Connector 24" o:spid="_x0000_s1042" type="#_x0000_t32" style="position:absolute;left:43169;top:26002;width:5494;height:4968;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" strokecolor="#9c5b14" strokeweight=".5pt">
                  <v:stroke dashstyle="dash" endarrow="block" joinstyle="miter"/>
                </v:shape>
                <v:shapetype id="_x0000_t202" coordsize="21600,21600" o:spt="202" path="m,l,21600r21600,l21600,xe">
                  <v:stroke joinstyle="miter"/>
                  <v:path gradientshapeok="t" o:connecttype="rect"/>
                </v:shapetype>
                <v:shape id="Text Box 26" o:spid="_x0000_s1043" type="#_x0000_t202" style="position:absolute;left:22955;top:12396;width:14101;height:76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" filled="f" stroked="f" strokeweight=".5pt">
                  <v:textbox>
                    <w:txbxContent>
                      <w:p w14:paraId="18CFC6F2" w14:textId="77777777" w:rsidR="00CA2E26" w:rsidRPr="00EF1D54" w:rsidRDefault="00CA2E26" w:rsidP="00CA2E26">
                        <w:pPr>
                          <w:rPr>
                            <w:color w:val="E48B2A"/>
                          </w:rPr>
                        </w:pPr>
                        <m:oMathPara>
                          <m:oMath>
                            <m:r>
                              <w:rPr>
                                <w:rFonts w:ascii="Cambria Math" w:hAnsi="Cambria Math" w:cs="Times New Roman"/>
                                <w:color w:val="E48B2A"/>
                              </w:rPr>
                              <m:t>βSI + βSCr+ λSW</m:t>
                            </m:r>
                          </m:oMath>
                        </m:oMathPara>
                      </w:p>
                    </w:txbxContent>
                  </v:textbox>
                </v:shape>
                <v:shape id="Text Box 27" o:spid="_x0000_s1044" type="#_x0000_t202" style="position:absolute;left:48663;top:11769;width:9923;height:30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" filled="f" stroked="f" strokeweight=".5pt">
                  <v:textbox>
                    <w:txbxContent>
                      <w:p w14:paraId="760FE3BD" w14:textId="77777777" w:rsidR="00CA2E26" w:rsidRPr="00EF1D54" w:rsidRDefault="00CA2E26" w:rsidP="00CA2E26">
                        <w:pPr>
                          <w:rPr>
                            <w:color w:val="126E6F"/>
                          </w:rPr>
                        </w:pPr>
                        <m:oMathPara>
                          <m:oMath>
                            <m:r>
                              <w:rPr>
                                <w:rFonts w:ascii="Cambria Math" w:hAnsi="Cambria Math" w:cs="Times New Roman"/>
                                <w:color w:val="126E6F"/>
                              </w:rPr>
                              <m:t>γI</m:t>
                            </m:r>
                          </m:oMath>
                        </m:oMathPara>
                      </w:p>
                    </w:txbxContent>
                  </v:textbox>
                </v:shape>
                <v:shape id="Text Box 28" o:spid="_x0000_s1045" type="#_x0000_t202" style="position:absolute;left:37184;top:24345;width:5715;height:41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" filled="f" stroked="f" strokeweight=".5pt">
                  <v:textbox>
                    <w:txbxContent>
                      <w:p w14:paraId="5AA0C1D8" w14:textId="77777777" w:rsidR="00CA2E26" w:rsidRPr="00DA3663" w:rsidRDefault="00CA2E26" w:rsidP="00CA2E26">
                        <w:pPr>
                          <w:rPr>
                            <w:color w:val="9C5B14"/>
                          </w:rPr>
                        </w:pPr>
                        <m:oMathPara>
                          <m:oMath>
                            <m:r>
                              <w:rPr>
                                <w:rFonts w:ascii="Cambria Math" w:hAnsi="Cambria Math"/>
                                <w:color w:val="9C5B14"/>
                              </w:rPr>
                              <m:t>ξI</m:t>
                            </m:r>
                          </m:oMath>
                        </m:oMathPara>
                      </w:p>
                    </w:txbxContent>
                  </v:textbox>
                </v:shape>
                <v:shape id="Text Box 29" o:spid="_x0000_s1046" type="#_x0000_t202" style="position:absolute;left:43601;top:26001;width:3129;height:2524;rotation:-2255547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" filled="f" stroked="f" strokeweight=".5pt">
                  <v:textbox>
                    <w:txbxContent>
                      <w:p w14:paraId="643962CB" w14:textId="77777777" w:rsidR="00CA2E26" w:rsidRPr="00DA3663" w:rsidRDefault="00CA2E26" w:rsidP="00CA2E26">
                        <w:pPr>
                          <w:rPr>
                            <w:color w:val="9C5B14"/>
                          </w:rPr>
                        </w:pPr>
                        <m:oMathPara>
                          <m:oMath>
                            <m:r>
                              <w:rPr>
                                <w:rFonts w:ascii="Cambria Math" w:hAnsi="Cambria Math" w:cs="Times New Roman"/>
                                <w:color w:val="9C5B14"/>
                              </w:rPr>
                              <m:t>ξrC</m:t>
                            </m:r>
                          </m:oMath>
                        </m:oMathPara>
                      </w:p>
                    </w:txbxContent>
                  </v:textbox>
                </v:shape>
                <v:shape id="Text Box 30" o:spid="_x0000_s1047" type="#_x0000_t202" style="position:absolute;left:26253;top:8371;width:8549;height:3143;rotation:-896660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" filled="f" stroked="f" strokeweight=".5pt">
                  <v:textbox>
                    <w:txbxContent>
                      <w:p w14:paraId="088FF219" w14:textId="77777777" w:rsidR="00CA2E26" w:rsidRPr="00EF1D54" w:rsidRDefault="004C4A19" w:rsidP="00CA2E26">
                        <w:pPr>
                          <w:rPr>
                            <w:color w:val="7030A0"/>
                            <w:sz w:val="24"/>
                            <w:szCs w:val="24"/>
                          </w:rPr>
                        </w:pPr>
                        <m:oMathPara>
                          <m:oMath>
                            <m:sSub>
                              <m:sSubPr>
                                <m:ctrlPr>
                                  <w:rPr>
                                    <w:rFonts w:ascii="Cambria Math" w:hAnsi="Cambria Math" w:cs="Times New Roman"/>
                                    <w:i/>
                                    <w:color w:val="7030A0"/>
                                    <w:sz w:val="24"/>
                                    <w:szCs w:val="24"/>
                                  </w:rPr>
                                </m:ctrlPr>
                              </m:sSubPr>
                              <m:e>
                                <m:r>
                                  <w:rPr>
                                    <w:rFonts w:ascii="Cambria Math" w:hAnsi="Cambria Math" w:cs="Times New Roman"/>
                                    <w:color w:val="7030A0"/>
                                    <w:sz w:val="24"/>
                                    <w:szCs w:val="24"/>
                                  </w:rPr>
                                  <m:t>ω</m:t>
                                </m:r>
                              </m:e>
                              <m:sub>
                                <m:r>
                                  <w:rPr>
                                    <w:rFonts w:ascii="Cambria Math" w:hAnsi="Cambria Math" w:cs="Times New Roman"/>
                                    <w:color w:val="7030A0"/>
                                    <w:sz w:val="24"/>
                                    <w:szCs w:val="24"/>
                                  </w:rPr>
                                  <m:t>vacc</m:t>
                                </m:r>
                              </m:sub>
                            </m:sSub>
                            <m:r>
                              <w:rPr>
                                <w:rFonts w:ascii="Cambria Math" w:hAnsi="Cambria Math" w:cs="Times New Roman"/>
                                <w:color w:val="7030A0"/>
                                <w:sz w:val="24"/>
                                <w:szCs w:val="24"/>
                              </w:rPr>
                              <m:t>V</m:t>
                            </m:r>
                          </m:oMath>
                        </m:oMathPara>
                      </w:p>
                    </w:txbxContent>
                  </v:textbox>
                </v:shape>
                <v:shape id="Text Box 31" o:spid="_x0000_s1048" type="#_x0000_t202" style="position:absolute;left:16114;top:5826;width:20478;height:2688;rotation:-1087232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" filled="f" stroked="f" strokeweight=".5pt">
                  <v:textbox>
                    <w:txbxContent>
                      <w:p w14:paraId="15474F39" w14:textId="77777777" w:rsidR="00CA2E26" w:rsidRPr="00EF1D54" w:rsidRDefault="004C4A19" w:rsidP="00CA2E26">
                        <w:pPr>
                          <w:rPr>
                            <w:color w:val="126E6F"/>
                          </w:rPr>
                        </w:pPr>
                        <m:oMathPara>
                          <m:oMath>
                            <m:sSub>
                              <m:sSubPr>
                                <m:ctrlPr>
                                  <w:rPr>
                                    <w:rFonts w:ascii="Cambria Math" w:hAnsi="Cambria Math" w:cs="Times New Roman"/>
                                    <w:i/>
                                    <w:color w:val="126E6F"/>
                                  </w:rPr>
                                </m:ctrlPr>
                              </m:sSubPr>
                              <m:e>
                                <m:r>
                                  <w:rPr>
                                    <w:rFonts w:ascii="Cambria Math" w:hAnsi="Cambria Math" w:cs="Times New Roman"/>
                                    <w:color w:val="126E6F"/>
                                  </w:rPr>
                                  <m:t>σ</m:t>
                                </m:r>
                              </m:e>
                              <m:sub>
                                <m:r>
                                  <w:rPr>
                                    <w:rFonts w:ascii="Cambria Math" w:hAnsi="Cambria Math" w:cs="Times New Roman"/>
                                    <w:color w:val="126E6F"/>
                                  </w:rPr>
                                  <m:t>b</m:t>
                                </m:r>
                              </m:sub>
                            </m:sSub>
                            <m:r>
                              <w:rPr>
                                <w:rFonts w:ascii="Cambria Math" w:hAnsi="Cambria Math" w:cs="Times New Roman"/>
                                <w:color w:val="126E6F"/>
                              </w:rPr>
                              <m:t>ϵ</m:t>
                            </m:r>
                            <m:d>
                              <m:dPr>
                                <m:ctrlPr>
                                  <w:rPr>
                                    <w:rFonts w:ascii="Cambria Math" w:hAnsi="Cambria Math" w:cs="Times New Roman"/>
                                    <w:i/>
                                    <w:color w:val="126E6F"/>
                                  </w:rPr>
                                </m:ctrlPr>
                              </m:dPr>
                              <m:e>
                                <m:r>
                                  <w:rPr>
                                    <w:rFonts w:ascii="Cambria Math" w:hAnsi="Cambria Math" w:cs="Times New Roman"/>
                                    <w:color w:val="126E6F"/>
                                  </w:rPr>
                                  <m:t>S-</m:t>
                                </m:r>
                                <m:sSub>
                                  <m:sSubPr>
                                    <m:ctrlPr>
                                      <w:rPr>
                                        <w:rFonts w:ascii="Cambria Math" w:hAnsi="Cambria Math" w:cs="Times New Roman"/>
                                        <w:i/>
                                        <w:color w:val="126E6F"/>
                                      </w:rPr>
                                    </m:ctrlPr>
                                  </m:sSubPr>
                                  <m:e>
                                    <m:r>
                                      <w:rPr>
                                        <w:rFonts w:ascii="Cambria Math" w:hAnsi="Cambria Math" w:cs="Times New Roman"/>
                                        <w:color w:val="126E6F"/>
                                      </w:rPr>
                                      <m:t>σ</m:t>
                                    </m:r>
                                  </m:e>
                                  <m:sub>
                                    <m:r>
                                      <w:rPr>
                                        <w:rFonts w:ascii="Cambria Math" w:hAnsi="Cambria Math" w:cs="Times New Roman"/>
                                        <w:color w:val="126E6F"/>
                                      </w:rPr>
                                      <m:t>d</m:t>
                                    </m:r>
                                  </m:sub>
                                </m:sSub>
                                <m:r>
                                  <w:rPr>
                                    <w:rFonts w:ascii="Cambria Math" w:hAnsi="Cambria Math" w:cs="Times New Roman"/>
                                    <w:color w:val="126E6F"/>
                                  </w:rPr>
                                  <m:t>δϵS</m:t>
                                </m:r>
                              </m:e>
                            </m:d>
                            <m:r>
                              <w:rPr>
                                <w:rFonts w:ascii="Cambria Math" w:hAnsi="Cambria Math" w:cs="Times New Roman"/>
                                <w:color w:val="126E6F"/>
                              </w:rPr>
                              <m:t>-</m:t>
                            </m:r>
                            <m:sSub>
                              <m:sSubPr>
                                <m:ctrlPr>
                                  <w:rPr>
                                    <w:rFonts w:ascii="Cambria Math" w:hAnsi="Cambria Math" w:cs="Times New Roman"/>
                                    <w:i/>
                                    <w:color w:val="126E6F"/>
                                  </w:rPr>
                                </m:ctrlPr>
                              </m:sSubPr>
                              <m:e>
                                <m:r>
                                  <w:rPr>
                                    <w:rFonts w:ascii="Cambria Math" w:hAnsi="Cambria Math" w:cs="Times New Roman"/>
                                    <w:color w:val="126E6F"/>
                                  </w:rPr>
                                  <m:t>σ</m:t>
                                </m:r>
                              </m:e>
                              <m:sub>
                                <m:r>
                                  <w:rPr>
                                    <w:rFonts w:ascii="Cambria Math" w:hAnsi="Cambria Math" w:cs="Times New Roman"/>
                                    <w:color w:val="126E6F"/>
                                  </w:rPr>
                                  <m:t>d</m:t>
                                </m:r>
                              </m:sub>
                            </m:sSub>
                            <m:r>
                              <w:rPr>
                                <w:rFonts w:ascii="Cambria Math" w:hAnsi="Cambria Math" w:cs="Times New Roman"/>
                                <w:color w:val="126E6F"/>
                              </w:rPr>
                              <m:t>δϵS</m:t>
                            </m:r>
                          </m:oMath>
                        </m:oMathPara>
                      </w:p>
                    </w:txbxContent>
                  </v:textbox>
                </v:shape>
                <v:shape id="Text Box 32" o:spid="_x0000_s1049" type="#_x0000_t202" style="position:absolute;left:48659;top:16494;width:4776;height:3524;rotation:3225686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" filled="f" stroked="f" strokeweight=".5pt">
                  <v:textbox>
                    <w:txbxContent>
                      <w:p w14:paraId="6BB702A4" w14:textId="77777777" w:rsidR="00CA2E26" w:rsidRPr="00EF1D54" w:rsidRDefault="00CA2E26" w:rsidP="00CA2E26">
                        <w:pPr>
                          <w:rPr>
                            <w:color w:val="FFC000" w:themeColor="accent4"/>
                          </w:rPr>
                        </w:pPr>
                        <m:oMathPara>
                          <m:oMath>
                            <m:r>
                              <w:rPr>
                                <w:rFonts w:ascii="Cambria Math" w:hAnsi="Cambria Math" w:cs="Times New Roman"/>
                                <w:color w:val="FFC000" w:themeColor="accent4"/>
                              </w:rPr>
                              <m:t>θI</m:t>
                            </m:r>
                          </m:oMath>
                        </m:oMathPara>
                      </w:p>
                    </w:txbxContent>
                  </v:textbox>
                </v:shape>
                <v:shape id="Text Box 33" o:spid="_x0000_s1050" type="#_x0000_t202" style="position:absolute;left:54572;top:16952;width:3880;height:3428;rotation:-3149403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" filled="f" stroked="f" strokeweight=".5pt">
                  <v:textbox>
                    <w:txbxContent>
                      <w:p w14:paraId="66ED2B9C" w14:textId="77777777" w:rsidR="00CA2E26" w:rsidRPr="00EF1D54" w:rsidRDefault="00CA2E26" w:rsidP="00CA2E26">
                        <w:pPr>
                          <w:rPr>
                            <w:color w:val="126E6F"/>
                          </w:rPr>
                        </w:pPr>
                        <m:oMathPara>
                          <m:oMath>
                            <m:r>
                              <w:rPr>
                                <w:rFonts w:ascii="Cambria Math" w:hAnsi="Cambria Math" w:cs="Times New Roman"/>
                                <w:color w:val="126E6F"/>
                              </w:rPr>
                              <m:t>νC</m:t>
                            </m:r>
                          </m:oMath>
                        </m:oMathPara>
                      </w:p>
                    </w:txbxContent>
                  </v:textbox>
                </v:shape>
                <v:shape id="Text Box 34" o:spid="_x0000_s1051" type="#_x0000_t202" style="position:absolute;left:26003;top:21347;width:11937;height:33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" filled="f" stroked="f" strokeweight=".5pt">
                  <v:textbox>
                    <w:txbxContent>
                      <w:p w14:paraId="33AEFE60" w14:textId="77777777" w:rsidR="00CA2E26" w:rsidRPr="00EF1D54" w:rsidRDefault="00CA2E26" w:rsidP="00CA2E26">
                        <w:pPr>
                          <w:rPr>
                            <w:color w:val="7030A0"/>
                            <w14:textOutline w14:w="9525" w14:cap="rnd" w14:cmpd="sng" w14:algn="ctr">
                              <w14:noFill/>
                              <w14:prstDash w14:val="solid"/>
                              <w14:bevel/>
                            </w14:textOutline>
                          </w:rPr>
                        </w:pPr>
                        <m:oMathPara>
                          <m:oMath>
                            <m:r>
                              <w:rPr>
                                <w:rFonts w:ascii="Cambria Math" w:hAnsi="Cambria Math" w:cs="Times New Roman"/>
                                <w:color w:val="7030A0"/>
                                <w14:textOutline w14:w="9525" w14:cap="rnd" w14:cmpd="sng" w14:algn="ctr">
                                  <w14:noFill/>
                                  <w14:prstDash w14:val="solid"/>
                                  <w14:bevel/>
                                </w14:textOutline>
                              </w:rPr>
                              <m:t>ωR</m:t>
                            </m:r>
                          </m:oMath>
                        </m:oMathPara>
                      </w:p>
                    </w:txbxContent>
                  </v:textbox>
                </v:shape>
                <w10:anchorlock/>
              </v:group>
            </w:pict>
          </mc:Fallback>
        </mc:AlternateContent>
      </w:r>
    </w:p>
    <w:p w14:paraId="3428F6EC" w14:textId="77777777" w:rsidR="00CA2E26" w:rsidRPr="00E345AB" w:rsidRDefault="00CA2E26" w:rsidP="00CA2E26">
      <w:pPr>
        <w:rPr>
          <w:rFonts w:ascii="Times New Roman" w:hAnsi="Times New Roman" w:cs="Times New Roman"/>
          <w:sz w:val="20"/>
          <w:szCs w:val="20"/>
        </w:rPr>
      </w:pPr>
      <w:r w:rsidRPr="00E345AB">
        <w:rPr>
          <w:rFonts w:ascii="Times New Roman" w:hAnsi="Times New Roman" w:cs="Times New Roman"/>
          <w:sz w:val="20"/>
          <w:szCs w:val="20"/>
        </w:rPr>
        <w:t xml:space="preserve">Note: The model </w:t>
      </w:r>
      <w:r>
        <w:rPr>
          <w:rFonts w:ascii="Times New Roman" w:hAnsi="Times New Roman" w:cs="Times New Roman"/>
          <w:sz w:val="20"/>
          <w:szCs w:val="20"/>
        </w:rPr>
        <w:t>contained</w:t>
      </w:r>
      <w:r w:rsidRPr="00E345AB">
        <w:rPr>
          <w:rFonts w:ascii="Times New Roman" w:hAnsi="Times New Roman" w:cs="Times New Roman"/>
          <w:sz w:val="20"/>
          <w:szCs w:val="20"/>
        </w:rPr>
        <w:t xml:space="preserve"> six compartments</w:t>
      </w:r>
      <w:r>
        <w:rPr>
          <w:rFonts w:ascii="Times New Roman" w:hAnsi="Times New Roman" w:cs="Times New Roman"/>
          <w:sz w:val="20"/>
          <w:szCs w:val="20"/>
        </w:rPr>
        <w:t xml:space="preserve">, </w:t>
      </w:r>
      <w:r w:rsidRPr="00E345AB">
        <w:rPr>
          <w:rFonts w:ascii="Times New Roman" w:hAnsi="Times New Roman" w:cs="Times New Roman"/>
          <w:sz w:val="20"/>
          <w:szCs w:val="20"/>
        </w:rPr>
        <w:t>including five for individuals and one for the environment</w:t>
      </w:r>
      <w:r>
        <w:rPr>
          <w:rFonts w:ascii="Times New Roman" w:hAnsi="Times New Roman" w:cs="Times New Roman"/>
          <w:sz w:val="20"/>
          <w:szCs w:val="20"/>
        </w:rPr>
        <w:t xml:space="preserve"> (</w:t>
      </w:r>
      <w:r w:rsidRPr="00E345AB">
        <w:rPr>
          <w:rFonts w:ascii="Times New Roman" w:hAnsi="Times New Roman" w:cs="Times New Roman"/>
          <w:sz w:val="20"/>
          <w:szCs w:val="20"/>
        </w:rPr>
        <w:t xml:space="preserve">the concentration of shed </w:t>
      </w:r>
      <w:r w:rsidRPr="00E345AB">
        <w:rPr>
          <w:rFonts w:ascii="Times New Roman" w:hAnsi="Times New Roman" w:cs="Times New Roman"/>
          <w:i/>
          <w:iCs/>
          <w:sz w:val="20"/>
          <w:szCs w:val="20"/>
        </w:rPr>
        <w:t>S. Typhi</w:t>
      </w:r>
      <w:r w:rsidRPr="00E345AB">
        <w:rPr>
          <w:rFonts w:ascii="Times New Roman" w:hAnsi="Times New Roman" w:cs="Times New Roman"/>
          <w:sz w:val="20"/>
          <w:szCs w:val="20"/>
        </w:rPr>
        <w:t xml:space="preserve"> in the water supply</w:t>
      </w:r>
      <w:r>
        <w:rPr>
          <w:rFonts w:ascii="Times New Roman" w:hAnsi="Times New Roman" w:cs="Times New Roman"/>
          <w:sz w:val="20"/>
          <w:szCs w:val="20"/>
        </w:rPr>
        <w:t xml:space="preserve">). The flow diagram does not include the vital dynamics (that is, how birth and death were accounted for).  </w:t>
      </w:r>
    </w:p>
    <w:p w14:paraId="577CE911" w14:textId="4BFA5E2D" w:rsidR="00480E30" w:rsidRDefault="00CA2E26" w:rsidP="00CA2E26">
      <w:pPr>
        <w:rPr>
          <w:rFonts w:ascii="Times New Roman" w:hAnsi="Times New Roman" w:cs="Times New Roman"/>
          <w:b/>
          <w:bCs/>
          <w:sz w:val="24"/>
          <w:szCs w:val="24"/>
        </w:rPr>
      </w:pPr>
      <w:r>
        <w:rPr>
          <w:b/>
          <w:bCs/>
        </w:rPr>
        <w:br w:type="page"/>
      </w:r>
      <w:r w:rsidR="00270068">
        <w:rPr>
          <w:rFonts w:ascii="Times New Roman" w:hAnsi="Times New Roman" w:cs="Times New Roman"/>
          <w:noProof/>
          <w:sz w:val="24"/>
          <w:szCs w:val="24"/>
        </w:rPr>
        <w:lastRenderedPageBreak/>
        <w:drawing>
          <wp:anchor distT="0" distB="0" distL="114300" distR="114300" simplePos="0" relativeHeight="251658240" behindDoc="0" locked="0" layoutInCell="1" allowOverlap="1" wp14:anchorId="474B847F" wp14:editId="104D7D0C">
            <wp:simplePos x="0" y="0"/>
            <wp:positionH relativeFrom="column">
              <wp:posOffset>0</wp:posOffset>
            </wp:positionH>
            <wp:positionV relativeFrom="paragraph">
              <wp:posOffset>228600</wp:posOffset>
            </wp:positionV>
            <wp:extent cx="8070215" cy="4380230"/>
            <wp:effectExtent l="0" t="0" r="6985" b="127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070215" cy="4380230"/>
                    </a:xfrm>
                    <a:prstGeom prst="rect">
                      <a:avLst/>
                    </a:prstGeom>
                    <a:noFill/>
                  </pic:spPr>
                </pic:pic>
              </a:graphicData>
            </a:graphic>
            <wp14:sizeRelH relativeFrom="margin">
              <wp14:pctWidth>0</wp14:pctWidth>
            </wp14:sizeRelH>
            <wp14:sizeRelV relativeFrom="margin">
              <wp14:pctHeight>0</wp14:pctHeight>
            </wp14:sizeRelV>
          </wp:anchor>
        </w:drawing>
      </w:r>
      <w:r w:rsidR="00480E30" w:rsidRPr="00567DE6">
        <w:rPr>
          <w:rFonts w:ascii="Times New Roman" w:hAnsi="Times New Roman" w:cs="Times New Roman"/>
          <w:b/>
          <w:bCs/>
          <w:sz w:val="24"/>
          <w:szCs w:val="24"/>
        </w:rPr>
        <w:t xml:space="preserve">Figure </w:t>
      </w:r>
      <w:r w:rsidR="004C4A19">
        <w:rPr>
          <w:rFonts w:ascii="Times New Roman" w:hAnsi="Times New Roman" w:cs="Times New Roman"/>
          <w:b/>
          <w:bCs/>
          <w:sz w:val="24"/>
          <w:szCs w:val="24"/>
        </w:rPr>
        <w:t>B</w:t>
      </w:r>
      <w:r w:rsidR="00480E30" w:rsidRPr="00567DE6">
        <w:rPr>
          <w:rFonts w:ascii="Times New Roman" w:hAnsi="Times New Roman" w:cs="Times New Roman"/>
          <w:b/>
          <w:bCs/>
          <w:sz w:val="24"/>
          <w:szCs w:val="24"/>
        </w:rPr>
        <w:t xml:space="preserve">: Logic model </w:t>
      </w:r>
      <w:r w:rsidR="00772809">
        <w:rPr>
          <w:rFonts w:ascii="Times New Roman" w:hAnsi="Times New Roman" w:cs="Times New Roman"/>
          <w:b/>
          <w:bCs/>
          <w:sz w:val="24"/>
          <w:szCs w:val="24"/>
        </w:rPr>
        <w:t xml:space="preserve">for </w:t>
      </w:r>
      <w:r w:rsidR="00480E30" w:rsidRPr="00567DE6">
        <w:rPr>
          <w:rFonts w:ascii="Times New Roman" w:hAnsi="Times New Roman" w:cs="Times New Roman"/>
          <w:b/>
          <w:bCs/>
          <w:sz w:val="24"/>
          <w:szCs w:val="24"/>
        </w:rPr>
        <w:t>the uses and benefits of wastewater data in Bangladesh</w:t>
      </w:r>
    </w:p>
    <w:p w14:paraId="4017E945" w14:textId="64E76467" w:rsidR="004B414C" w:rsidRPr="004B414C" w:rsidRDefault="004B414C" w:rsidP="004B414C">
      <w:pPr>
        <w:rPr>
          <w:rFonts w:ascii="Times New Roman" w:hAnsi="Times New Roman" w:cs="Times New Roman"/>
          <w:sz w:val="24"/>
          <w:szCs w:val="24"/>
        </w:rPr>
      </w:pPr>
      <w:r>
        <w:rPr>
          <w:rFonts w:ascii="Times New Roman" w:hAnsi="Times New Roman" w:cs="Times New Roman"/>
          <w:sz w:val="24"/>
          <w:szCs w:val="24"/>
        </w:rPr>
        <w:t xml:space="preserve">Note: Figure </w:t>
      </w:r>
      <w:r w:rsidR="00D33FD3">
        <w:rPr>
          <w:rFonts w:ascii="Times New Roman" w:hAnsi="Times New Roman" w:cs="Times New Roman"/>
          <w:sz w:val="24"/>
          <w:szCs w:val="24"/>
        </w:rPr>
        <w:t>A</w:t>
      </w:r>
      <w:r>
        <w:rPr>
          <w:rFonts w:ascii="Times New Roman" w:hAnsi="Times New Roman" w:cs="Times New Roman"/>
          <w:sz w:val="24"/>
          <w:szCs w:val="24"/>
        </w:rPr>
        <w:t xml:space="preserve"> illustrates the many </w:t>
      </w:r>
      <w:r w:rsidRPr="71B2DEE6">
        <w:rPr>
          <w:rFonts w:ascii="Times New Roman" w:hAnsi="Times New Roman" w:cs="Times New Roman"/>
          <w:sz w:val="24"/>
          <w:szCs w:val="24"/>
        </w:rPr>
        <w:t>ways that wastewater data could be used</w:t>
      </w:r>
      <w:r w:rsidR="00C1701A">
        <w:rPr>
          <w:rFonts w:ascii="Times New Roman" w:hAnsi="Times New Roman" w:cs="Times New Roman"/>
          <w:sz w:val="24"/>
          <w:szCs w:val="24"/>
        </w:rPr>
        <w:t xml:space="preserve"> by policymakers</w:t>
      </w:r>
      <w:r>
        <w:rPr>
          <w:rFonts w:ascii="Times New Roman" w:hAnsi="Times New Roman" w:cs="Times New Roman"/>
          <w:sz w:val="24"/>
          <w:szCs w:val="24"/>
        </w:rPr>
        <w:t xml:space="preserve">. </w:t>
      </w:r>
      <w:r w:rsidRPr="004B414C">
        <w:rPr>
          <w:rFonts w:ascii="Times New Roman" w:hAnsi="Times New Roman" w:cs="Times New Roman"/>
          <w:sz w:val="24"/>
          <w:szCs w:val="24"/>
        </w:rPr>
        <w:t xml:space="preserve">Early warnings of new </w:t>
      </w:r>
      <w:r w:rsidR="00300088">
        <w:rPr>
          <w:rFonts w:ascii="Times New Roman" w:hAnsi="Times New Roman" w:cs="Times New Roman"/>
          <w:sz w:val="24"/>
          <w:szCs w:val="24"/>
        </w:rPr>
        <w:t xml:space="preserve">typhoid fever </w:t>
      </w:r>
      <w:r w:rsidRPr="004B414C">
        <w:rPr>
          <w:rFonts w:ascii="Times New Roman" w:hAnsi="Times New Roman" w:cs="Times New Roman"/>
          <w:sz w:val="24"/>
          <w:szCs w:val="24"/>
        </w:rPr>
        <w:t xml:space="preserve">outbreaks, based on upticks in wastewater concentrations of </w:t>
      </w:r>
      <w:r w:rsidRPr="004B414C">
        <w:rPr>
          <w:rFonts w:ascii="Times New Roman" w:hAnsi="Times New Roman" w:cs="Times New Roman"/>
          <w:i/>
          <w:iCs/>
          <w:sz w:val="24"/>
          <w:szCs w:val="24"/>
        </w:rPr>
        <w:t xml:space="preserve">S. </w:t>
      </w:r>
      <w:r w:rsidRPr="004B414C">
        <w:rPr>
          <w:rFonts w:ascii="Times New Roman" w:hAnsi="Times New Roman" w:cs="Times New Roman"/>
          <w:sz w:val="24"/>
          <w:szCs w:val="24"/>
        </w:rPr>
        <w:t>Typhi, could prompt the early launch of vaccination or education campaigns.</w:t>
      </w:r>
      <w:r>
        <w:rPr>
          <w:rFonts w:ascii="Times New Roman" w:hAnsi="Times New Roman" w:cs="Times New Roman"/>
          <w:sz w:val="24"/>
          <w:szCs w:val="24"/>
        </w:rPr>
        <w:t xml:space="preserve"> </w:t>
      </w:r>
      <w:r w:rsidRPr="004B414C">
        <w:rPr>
          <w:rFonts w:ascii="Times New Roman" w:hAnsi="Times New Roman" w:cs="Times New Roman"/>
          <w:sz w:val="24"/>
          <w:szCs w:val="24"/>
        </w:rPr>
        <w:t xml:space="preserve">With granular sampling across a region, wastewater data could reveal geographic hot spots of cases, which </w:t>
      </w:r>
      <w:r w:rsidR="00300088">
        <w:rPr>
          <w:rFonts w:ascii="Times New Roman" w:hAnsi="Times New Roman" w:cs="Times New Roman"/>
          <w:sz w:val="24"/>
          <w:szCs w:val="24"/>
        </w:rPr>
        <w:t>could</w:t>
      </w:r>
      <w:r w:rsidRPr="004B414C">
        <w:rPr>
          <w:rFonts w:ascii="Times New Roman" w:hAnsi="Times New Roman" w:cs="Times New Roman"/>
          <w:sz w:val="24"/>
          <w:szCs w:val="24"/>
        </w:rPr>
        <w:t xml:space="preserve"> inform how to target diagnostic testing and where to mobilize treatment vans to increase treatment and reduce the risk of </w:t>
      </w:r>
      <w:r w:rsidR="000E1A98">
        <w:rPr>
          <w:rFonts w:ascii="Times New Roman" w:hAnsi="Times New Roman" w:cs="Times New Roman"/>
          <w:sz w:val="24"/>
          <w:szCs w:val="24"/>
        </w:rPr>
        <w:t xml:space="preserve">disease progression </w:t>
      </w:r>
      <w:r w:rsidRPr="004B414C">
        <w:rPr>
          <w:rFonts w:ascii="Times New Roman" w:hAnsi="Times New Roman" w:cs="Times New Roman"/>
          <w:sz w:val="24"/>
          <w:szCs w:val="24"/>
        </w:rPr>
        <w:t xml:space="preserve">(which, in turn, </w:t>
      </w:r>
      <w:r w:rsidR="00300088">
        <w:rPr>
          <w:rFonts w:ascii="Times New Roman" w:hAnsi="Times New Roman" w:cs="Times New Roman"/>
          <w:sz w:val="24"/>
          <w:szCs w:val="24"/>
        </w:rPr>
        <w:t>could</w:t>
      </w:r>
      <w:r w:rsidR="00300088" w:rsidRPr="004B414C">
        <w:rPr>
          <w:rFonts w:ascii="Times New Roman" w:hAnsi="Times New Roman" w:cs="Times New Roman"/>
          <w:sz w:val="24"/>
          <w:szCs w:val="24"/>
        </w:rPr>
        <w:t xml:space="preserve"> </w:t>
      </w:r>
      <w:r w:rsidRPr="004B414C">
        <w:rPr>
          <w:rFonts w:ascii="Times New Roman" w:hAnsi="Times New Roman" w:cs="Times New Roman"/>
          <w:sz w:val="24"/>
          <w:szCs w:val="24"/>
        </w:rPr>
        <w:t xml:space="preserve">decrease the use of antimicrobial treatments). </w:t>
      </w:r>
      <w:r w:rsidR="000E1A98">
        <w:rPr>
          <w:rFonts w:ascii="Times New Roman" w:hAnsi="Times New Roman" w:cs="Times New Roman"/>
          <w:sz w:val="24"/>
          <w:szCs w:val="24"/>
        </w:rPr>
        <w:t>Since</w:t>
      </w:r>
      <w:r w:rsidRPr="004B414C">
        <w:rPr>
          <w:rFonts w:ascii="Times New Roman" w:hAnsi="Times New Roman" w:cs="Times New Roman"/>
          <w:sz w:val="24"/>
          <w:szCs w:val="24"/>
        </w:rPr>
        <w:t xml:space="preserve"> antimicrobials </w:t>
      </w:r>
      <w:r w:rsidR="000E1A98">
        <w:rPr>
          <w:rFonts w:ascii="Times New Roman" w:hAnsi="Times New Roman" w:cs="Times New Roman"/>
          <w:sz w:val="24"/>
          <w:szCs w:val="24"/>
        </w:rPr>
        <w:t>are</w:t>
      </w:r>
      <w:r w:rsidRPr="004B414C">
        <w:rPr>
          <w:rFonts w:ascii="Times New Roman" w:hAnsi="Times New Roman" w:cs="Times New Roman"/>
          <w:sz w:val="24"/>
          <w:szCs w:val="24"/>
        </w:rPr>
        <w:t xml:space="preserve"> indicated for typhoid but not rotavirus, wastewater data on the relative abundance of typhoid versus rotavirus could inform what treatments </w:t>
      </w:r>
      <w:r w:rsidR="00300088">
        <w:rPr>
          <w:rFonts w:ascii="Times New Roman" w:hAnsi="Times New Roman" w:cs="Times New Roman"/>
          <w:sz w:val="24"/>
          <w:szCs w:val="24"/>
        </w:rPr>
        <w:t>to stock</w:t>
      </w:r>
      <w:r w:rsidRPr="004B414C">
        <w:rPr>
          <w:rFonts w:ascii="Times New Roman" w:hAnsi="Times New Roman" w:cs="Times New Roman"/>
          <w:sz w:val="24"/>
          <w:szCs w:val="24"/>
        </w:rPr>
        <w:t xml:space="preserve"> and administer when confirmatory lab tests are missing</w:t>
      </w:r>
      <w:sdt>
        <w:sdtPr>
          <w:rPr>
            <w:rFonts w:ascii="Times New Roman" w:hAnsi="Times New Roman" w:cs="Times New Roman"/>
            <w:color w:val="000000"/>
            <w:sz w:val="24"/>
            <w:szCs w:val="24"/>
          </w:rPr>
          <w:tag w:val="MENDELEY_CITATION_v3_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"/>
          <w:id w:val="-280414930"/>
          <w:placeholder>
            <w:docPart w:val="11A3BBBAA8C9450287D875F178676E84"/>
          </w:placeholder>
        </w:sdtPr>
        <w:sdtEndPr/>
        <w:sdtContent>
          <w:r w:rsidR="00996DA8" w:rsidRPr="00996DA8">
            <w:rPr>
              <w:rFonts w:ascii="Times New Roman" w:hAnsi="Times New Roman" w:cs="Times New Roman"/>
              <w:color w:val="000000"/>
              <w:sz w:val="24"/>
              <w:szCs w:val="24"/>
            </w:rPr>
            <w:t>[1]</w:t>
          </w:r>
        </w:sdtContent>
      </w:sdt>
      <w:r w:rsidRPr="004B414C">
        <w:rPr>
          <w:rFonts w:ascii="Times New Roman" w:hAnsi="Times New Roman" w:cs="Times New Roman"/>
          <w:sz w:val="24"/>
          <w:szCs w:val="24"/>
        </w:rPr>
        <w:t xml:space="preserve">, to reduce the unnecessary use of antimicrobial treatments. </w:t>
      </w:r>
    </w:p>
    <w:p w14:paraId="69A79278" w14:textId="529AB44D" w:rsidR="00915115" w:rsidRPr="00915115" w:rsidRDefault="00915115" w:rsidP="00A45A06">
      <w:pPr>
        <w:spacing w:after="60" w:line="240" w:lineRule="auto"/>
        <w:rPr>
          <w:rFonts w:ascii="Times New Roman" w:hAnsi="Times New Roman" w:cs="Times New Roman"/>
          <w:b/>
          <w:bCs/>
          <w:sz w:val="24"/>
          <w:szCs w:val="24"/>
        </w:rPr>
      </w:pPr>
      <w:r w:rsidRPr="00567DE6">
        <w:rPr>
          <w:rFonts w:ascii="Times New Roman" w:hAnsi="Times New Roman" w:cs="Times New Roman"/>
          <w:b/>
          <w:bCs/>
          <w:sz w:val="24"/>
          <w:szCs w:val="24"/>
        </w:rPr>
        <w:lastRenderedPageBreak/>
        <w:t xml:space="preserve">Table </w:t>
      </w:r>
      <w:r w:rsidR="00D33FD3">
        <w:rPr>
          <w:rFonts w:ascii="Times New Roman" w:hAnsi="Times New Roman" w:cs="Times New Roman"/>
          <w:b/>
          <w:bCs/>
          <w:sz w:val="24"/>
          <w:szCs w:val="24"/>
        </w:rPr>
        <w:t>B</w:t>
      </w:r>
      <w:r w:rsidRPr="00567DE6">
        <w:rPr>
          <w:rFonts w:ascii="Times New Roman" w:hAnsi="Times New Roman" w:cs="Times New Roman"/>
          <w:b/>
          <w:bCs/>
          <w:sz w:val="24"/>
          <w:szCs w:val="24"/>
        </w:rPr>
        <w:t xml:space="preserve">: </w:t>
      </w:r>
      <w:r>
        <w:rPr>
          <w:rFonts w:ascii="Times New Roman" w:hAnsi="Times New Roman" w:cs="Times New Roman"/>
          <w:b/>
          <w:bCs/>
          <w:sz w:val="24"/>
          <w:szCs w:val="24"/>
        </w:rPr>
        <w:t>Typhoid fever model parameter values</w:t>
      </w:r>
    </w:p>
    <w:tbl>
      <w:tblPr>
        <w:tblStyle w:val="GridTable4"/>
        <w:tblW w:w="5000" w:type="pct"/>
        <w:tblLayout w:type="fixed"/>
        <w:tblLook w:val="06A0" w:firstRow="1" w:lastRow="0" w:firstColumn="1" w:lastColumn="0" w:noHBand="1" w:noVBand="1"/>
      </w:tblPr>
      <w:tblGrid>
        <w:gridCol w:w="5755"/>
        <w:gridCol w:w="1080"/>
        <w:gridCol w:w="6115"/>
      </w:tblGrid>
      <w:tr w:rsidR="00E2144B" w:rsidRPr="00D24CC7" w14:paraId="35A4E967" w14:textId="77777777" w:rsidTr="008A1C4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2" w:type="pct"/>
          </w:tcPr>
          <w:p w14:paraId="5CAB056C" w14:textId="0936B821" w:rsidR="000D2B19" w:rsidRPr="00D24CC7" w:rsidRDefault="000D2B19" w:rsidP="0075782C">
            <w:pPr>
              <w:rPr>
                <w:rFonts w:ascii="Times New Roman" w:eastAsiaTheme="minorEastAsia" w:hAnsi="Times New Roman" w:cs="Times New Roman"/>
              </w:rPr>
            </w:pPr>
            <w:r w:rsidRPr="00D24CC7">
              <w:rPr>
                <w:rFonts w:ascii="Times New Roman" w:eastAsiaTheme="minorEastAsia" w:hAnsi="Times New Roman" w:cs="Times New Roman"/>
              </w:rPr>
              <w:t>Model Term</w:t>
            </w:r>
            <w:r>
              <w:rPr>
                <w:rFonts w:ascii="Times New Roman" w:eastAsiaTheme="minorEastAsia" w:hAnsi="Times New Roman" w:cs="Times New Roman"/>
              </w:rPr>
              <w:t xml:space="preserve"> and Source</w:t>
            </w:r>
          </w:p>
        </w:tc>
        <w:tc>
          <w:tcPr>
            <w:tcW w:w="417" w:type="pct"/>
          </w:tcPr>
          <w:p w14:paraId="27FBD56E" w14:textId="77777777" w:rsidR="000D2B19" w:rsidRPr="00D24CC7" w:rsidRDefault="000D2B19" w:rsidP="006E5D69">
            <w:pPr>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D24CC7">
              <w:rPr>
                <w:rFonts w:ascii="Times New Roman" w:eastAsiaTheme="minorEastAsia" w:hAnsi="Times New Roman" w:cs="Times New Roman"/>
              </w:rPr>
              <w:t>Symbol</w:t>
            </w:r>
          </w:p>
        </w:tc>
        <w:tc>
          <w:tcPr>
            <w:tcW w:w="2361" w:type="pct"/>
          </w:tcPr>
          <w:p w14:paraId="0337A499" w14:textId="082D8D99" w:rsidR="000D2B19" w:rsidRPr="00D24CC7" w:rsidRDefault="000D2B19" w:rsidP="006E5D69">
            <w:pPr>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D24CC7">
              <w:rPr>
                <w:rFonts w:ascii="Times New Roman" w:eastAsiaTheme="minorEastAsia" w:hAnsi="Times New Roman" w:cs="Times New Roman"/>
              </w:rPr>
              <w:t>Value</w:t>
            </w:r>
            <w:r>
              <w:rPr>
                <w:rFonts w:ascii="Times New Roman" w:eastAsiaTheme="minorEastAsia" w:hAnsi="Times New Roman" w:cs="Times New Roman"/>
              </w:rPr>
              <w:t xml:space="preserve"> (</w:t>
            </w:r>
            <w:r w:rsidRPr="006107C2">
              <w:rPr>
                <w:rFonts w:ascii="Times New Roman" w:eastAsiaTheme="minorEastAsia" w:hAnsi="Times New Roman" w:cs="Times New Roman"/>
                <w:i/>
                <w:iCs/>
              </w:rPr>
              <w:t>Notes</w:t>
            </w:r>
            <w:r>
              <w:rPr>
                <w:rFonts w:ascii="Times New Roman" w:eastAsiaTheme="minorEastAsia" w:hAnsi="Times New Roman" w:cs="Times New Roman"/>
              </w:rPr>
              <w:t>)</w:t>
            </w:r>
          </w:p>
        </w:tc>
      </w:tr>
      <w:tr w:rsidR="00E2144B" w:rsidRPr="00D24CC7" w14:paraId="6B5BD831" w14:textId="77777777" w:rsidTr="008A1C40">
        <w:tc>
          <w:tcPr>
            <w:cnfStyle w:val="001000000000" w:firstRow="0" w:lastRow="0" w:firstColumn="1" w:lastColumn="0" w:oddVBand="0" w:evenVBand="0" w:oddHBand="0" w:evenHBand="0" w:firstRowFirstColumn="0" w:firstRowLastColumn="0" w:lastRowFirstColumn="0" w:lastRowLastColumn="0"/>
            <w:tcW w:w="2222" w:type="pct"/>
            <w:vAlign w:val="center"/>
          </w:tcPr>
          <w:p w14:paraId="129AEB54" w14:textId="65A52AD2" w:rsidR="000D2B19" w:rsidRPr="005C33D4" w:rsidRDefault="000D2B19" w:rsidP="006E5D69">
            <w:pPr>
              <w:rPr>
                <w:rFonts w:ascii="Times New Roman" w:eastAsiaTheme="minorEastAsia" w:hAnsi="Times New Roman" w:cs="Times New Roman"/>
                <w:b w:val="0"/>
                <w:bCs w:val="0"/>
              </w:rPr>
            </w:pPr>
            <w:r w:rsidRPr="005C33D4">
              <w:rPr>
                <w:rFonts w:ascii="Times New Roman" w:eastAsiaTheme="minorEastAsia" w:hAnsi="Times New Roman" w:cs="Times New Roman"/>
                <w:b w:val="0"/>
                <w:bCs w:val="0"/>
              </w:rPr>
              <w:t>Birth rate (constant</w:t>
            </w:r>
            <w:r w:rsidRPr="00343A29">
              <w:rPr>
                <w:rFonts w:ascii="Times New Roman" w:eastAsiaTheme="minorEastAsia" w:hAnsi="Times New Roman" w:cs="Times New Roman"/>
                <w:b w:val="0"/>
                <w:bCs w:val="0"/>
              </w:rPr>
              <w:t>)</w:t>
            </w:r>
            <w:r w:rsidRPr="00343A29">
              <w:rPr>
                <w:rFonts w:ascii="Times New Roman" w:eastAsiaTheme="minorEastAsia" w:hAnsi="Times New Roman" w:cs="Times New Roman"/>
                <w:b w:val="0"/>
                <w:bCs w:val="0"/>
                <w:color w:val="000000"/>
                <w:vertAlign w:val="superscript"/>
              </w:rPr>
              <w:t xml:space="preserve"> </w:t>
            </w:r>
            <w:sdt>
              <w:sdtPr>
                <w:rPr>
                  <w:rFonts w:ascii="Times New Roman" w:eastAsiaTheme="minorEastAsia" w:hAnsi="Times New Roman" w:cs="Times New Roman"/>
                  <w:color w:val="000000"/>
                </w:rPr>
                <w:tag w:val="MENDELEY_CITATION_v3_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"/>
                <w:id w:val="-1194763207"/>
                <w:placeholder>
                  <w:docPart w:val="432477072DB34D62A333D8E79EE83EE2"/>
                </w:placeholder>
              </w:sdtPr>
              <w:sdtEndPr/>
              <w:sdtContent>
                <w:r w:rsidR="00996DA8" w:rsidRPr="00996DA8">
                  <w:rPr>
                    <w:rFonts w:ascii="Times New Roman" w:eastAsiaTheme="minorEastAsia" w:hAnsi="Times New Roman" w:cs="Times New Roman"/>
                    <w:b w:val="0"/>
                    <w:bCs w:val="0"/>
                    <w:color w:val="000000"/>
                  </w:rPr>
                  <w:t>[2]</w:t>
                </w:r>
              </w:sdtContent>
            </w:sdt>
          </w:p>
        </w:tc>
        <w:tc>
          <w:tcPr>
            <w:tcW w:w="417" w:type="pct"/>
            <w:vAlign w:val="center"/>
          </w:tcPr>
          <w:p w14:paraId="5C42B4AE" w14:textId="778168DA" w:rsidR="000D2B19" w:rsidRPr="00452581" w:rsidRDefault="00DF7B31" w:rsidP="006E5D69">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m:oMathPara>
              <m:oMath>
                <m:sSub>
                  <m:sSubPr>
                    <m:ctrlPr>
                      <w:rPr>
                        <w:rFonts w:ascii="Cambria Math" w:hAnsi="Cambria Math" w:cs="Times New Roman"/>
                        <w:i/>
                      </w:rPr>
                    </m:ctrlPr>
                  </m:sSubPr>
                  <m:e>
                    <m:r>
                      <w:rPr>
                        <w:rFonts w:ascii="Cambria Math" w:hAnsi="Cambria Math" w:cs="Times New Roman"/>
                      </w:rPr>
                      <m:t>u</m:t>
                    </m:r>
                  </m:e>
                  <m:sub>
                    <m:r>
                      <w:rPr>
                        <w:rFonts w:ascii="Cambria Math" w:hAnsi="Cambria Math" w:cs="Times New Roman"/>
                      </w:rPr>
                      <m:t>Bi</m:t>
                    </m:r>
                  </m:sub>
                </m:sSub>
              </m:oMath>
            </m:oMathPara>
          </w:p>
        </w:tc>
        <w:tc>
          <w:tcPr>
            <w:tcW w:w="2361" w:type="pct"/>
            <w:vAlign w:val="center"/>
          </w:tcPr>
          <w:p w14:paraId="061A55C6" w14:textId="52A945A9" w:rsidR="000D2B19" w:rsidRPr="00452581" w:rsidRDefault="000D2B19" w:rsidP="006E5D69">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452581">
              <w:rPr>
                <w:rFonts w:ascii="Times New Roman" w:eastAsiaTheme="minorEastAsia" w:hAnsi="Times New Roman" w:cs="Times New Roman"/>
              </w:rPr>
              <w:t>25.5 per 1,000 people</w:t>
            </w:r>
            <w:r>
              <w:rPr>
                <w:rFonts w:ascii="Times New Roman" w:eastAsiaTheme="minorEastAsia" w:hAnsi="Times New Roman" w:cs="Times New Roman"/>
              </w:rPr>
              <w:t xml:space="preserve"> (</w:t>
            </w:r>
            <w:r w:rsidRPr="006107C2">
              <w:rPr>
                <w:rFonts w:ascii="Times New Roman" w:eastAsiaTheme="minorEastAsia" w:hAnsi="Times New Roman" w:cs="Times New Roman"/>
                <w:i/>
                <w:iCs/>
              </w:rPr>
              <w:t>converted to monthly rate</w:t>
            </w:r>
            <w:r>
              <w:rPr>
                <w:rFonts w:ascii="Times New Roman" w:eastAsiaTheme="minorEastAsia" w:hAnsi="Times New Roman" w:cs="Times New Roman"/>
              </w:rPr>
              <w:t>)</w:t>
            </w:r>
          </w:p>
        </w:tc>
      </w:tr>
      <w:tr w:rsidR="00E2144B" w:rsidRPr="00D24CC7" w14:paraId="10C3B4D5" w14:textId="77777777" w:rsidTr="008A1C40">
        <w:tc>
          <w:tcPr>
            <w:cnfStyle w:val="001000000000" w:firstRow="0" w:lastRow="0" w:firstColumn="1" w:lastColumn="0" w:oddVBand="0" w:evenVBand="0" w:oddHBand="0" w:evenHBand="0" w:firstRowFirstColumn="0" w:firstRowLastColumn="0" w:lastRowFirstColumn="0" w:lastRowLastColumn="0"/>
            <w:tcW w:w="2222" w:type="pct"/>
            <w:vAlign w:val="center"/>
          </w:tcPr>
          <w:p w14:paraId="3D81B5A1" w14:textId="598A6709" w:rsidR="000D2B19" w:rsidRPr="005C33D4" w:rsidRDefault="000D2B19" w:rsidP="247DAFF1">
            <w:pPr>
              <w:rPr>
                <w:rFonts w:ascii="Times New Roman" w:eastAsiaTheme="minorEastAsia" w:hAnsi="Times New Roman" w:cs="Times New Roman"/>
                <w:b w:val="0"/>
                <w:bCs w:val="0"/>
              </w:rPr>
            </w:pPr>
            <w:r w:rsidRPr="005C33D4">
              <w:rPr>
                <w:rFonts w:ascii="Times New Roman" w:eastAsiaTheme="minorEastAsia" w:hAnsi="Times New Roman" w:cs="Times New Roman"/>
                <w:b w:val="0"/>
                <w:bCs w:val="0"/>
              </w:rPr>
              <w:t>Natural mortality rate, age &lt; 1</w:t>
            </w:r>
            <w:r>
              <w:rPr>
                <w:rFonts w:ascii="Times New Roman" w:eastAsiaTheme="minorEastAsia" w:hAnsi="Times New Roman" w:cs="Times New Roman"/>
                <w:color w:val="000000"/>
                <w:vertAlign w:val="superscript"/>
              </w:rPr>
              <w:t xml:space="preserve"> </w:t>
            </w:r>
            <w:sdt>
              <w:sdtPr>
                <w:rPr>
                  <w:rFonts w:ascii="Times New Roman" w:eastAsiaTheme="minorEastAsia" w:hAnsi="Times New Roman" w:cs="Times New Roman"/>
                  <w:color w:val="000000"/>
                </w:rPr>
                <w:tag w:val="MENDELEY_CITATION_v3_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"/>
                <w:id w:val="1660655040"/>
                <w:placeholder>
                  <w:docPart w:val="72E2B94461954BD996A128B6D9BBA221"/>
                </w:placeholder>
              </w:sdtPr>
              <w:sdtEndPr/>
              <w:sdtContent>
                <w:r w:rsidR="00996DA8" w:rsidRPr="00996DA8">
                  <w:rPr>
                    <w:rFonts w:ascii="Times New Roman" w:eastAsiaTheme="minorEastAsia" w:hAnsi="Times New Roman" w:cs="Times New Roman"/>
                    <w:b w:val="0"/>
                    <w:bCs w:val="0"/>
                    <w:color w:val="000000"/>
                  </w:rPr>
                  <w:t>[3]</w:t>
                </w:r>
              </w:sdtContent>
            </w:sdt>
          </w:p>
        </w:tc>
        <w:tc>
          <w:tcPr>
            <w:tcW w:w="417" w:type="pct"/>
            <w:vAlign w:val="center"/>
          </w:tcPr>
          <w:p w14:paraId="3421B5A2" w14:textId="38EADCA1" w:rsidR="000D2B19" w:rsidRPr="00452581" w:rsidRDefault="000D2B19" w:rsidP="006E5D69">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m:oMathPara>
              <m:oMath>
                <m:r>
                  <w:rPr>
                    <w:rFonts w:ascii="Cambria Math" w:hAnsi="Cambria Math" w:cs="Times New Roman"/>
                  </w:rPr>
                  <m:t>μ</m:t>
                </m:r>
              </m:oMath>
            </m:oMathPara>
          </w:p>
        </w:tc>
        <w:tc>
          <w:tcPr>
            <w:tcW w:w="2361" w:type="pct"/>
            <w:vAlign w:val="center"/>
          </w:tcPr>
          <w:p w14:paraId="0C41E105" w14:textId="1B26C25D" w:rsidR="000D2B19" w:rsidRPr="00452581" w:rsidRDefault="000D2B19" w:rsidP="006E5D6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3C0E6083">
              <w:rPr>
                <w:rFonts w:ascii="Times New Roman" w:eastAsia="Times New Roman" w:hAnsi="Times New Roman" w:cs="Times New Roman"/>
              </w:rPr>
              <w:t>2.524x10</w:t>
            </w:r>
            <w:r w:rsidRPr="3C0E6083">
              <w:rPr>
                <w:rFonts w:ascii="Times New Roman" w:eastAsia="Times New Roman" w:hAnsi="Times New Roman" w:cs="Times New Roman"/>
                <w:vertAlign w:val="superscript"/>
              </w:rPr>
              <w:t>-3</w:t>
            </w:r>
          </w:p>
        </w:tc>
      </w:tr>
      <w:tr w:rsidR="00E2144B" w14:paraId="224B0536" w14:textId="77777777" w:rsidTr="008A1C40">
        <w:trPr>
          <w:trHeight w:val="300"/>
        </w:trPr>
        <w:tc>
          <w:tcPr>
            <w:cnfStyle w:val="001000000000" w:firstRow="0" w:lastRow="0" w:firstColumn="1" w:lastColumn="0" w:oddVBand="0" w:evenVBand="0" w:oddHBand="0" w:evenHBand="0" w:firstRowFirstColumn="0" w:firstRowLastColumn="0" w:lastRowFirstColumn="0" w:lastRowLastColumn="0"/>
            <w:tcW w:w="2222" w:type="pct"/>
            <w:vAlign w:val="center"/>
          </w:tcPr>
          <w:p w14:paraId="6165CDA8" w14:textId="42B520AD" w:rsidR="000D2B19" w:rsidRPr="005C33D4" w:rsidRDefault="000D2B19" w:rsidP="009A40F5">
            <w:pPr>
              <w:rPr>
                <w:rFonts w:ascii="Times New Roman" w:eastAsiaTheme="minorEastAsia" w:hAnsi="Times New Roman" w:cs="Times New Roman"/>
                <w:b w:val="0"/>
                <w:bCs w:val="0"/>
              </w:rPr>
            </w:pPr>
            <w:r w:rsidRPr="005C33D4">
              <w:rPr>
                <w:rFonts w:ascii="Times New Roman" w:eastAsiaTheme="minorEastAsia" w:hAnsi="Times New Roman" w:cs="Times New Roman"/>
                <w:b w:val="0"/>
                <w:bCs w:val="0"/>
              </w:rPr>
              <w:t>Natural mortality rate, ages 1-4</w:t>
            </w:r>
            <w:r>
              <w:rPr>
                <w:rFonts w:ascii="Times New Roman" w:eastAsiaTheme="minorEastAsia" w:hAnsi="Times New Roman" w:cs="Times New Roman"/>
                <w:color w:val="000000"/>
                <w:vertAlign w:val="superscript"/>
              </w:rPr>
              <w:t xml:space="preserve"> </w:t>
            </w:r>
            <w:sdt>
              <w:sdtPr>
                <w:rPr>
                  <w:rFonts w:ascii="Times New Roman" w:eastAsiaTheme="minorEastAsia" w:hAnsi="Times New Roman" w:cs="Times New Roman"/>
                  <w:color w:val="000000"/>
                </w:rPr>
                <w:tag w:val="MENDELEY_CITATION_v3_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"/>
                <w:id w:val="1463919983"/>
                <w:placeholder>
                  <w:docPart w:val="8727FD3B4E594008B7C878296BA4415A"/>
                </w:placeholder>
              </w:sdtPr>
              <w:sdtEndPr/>
              <w:sdtContent>
                <w:r w:rsidR="00996DA8" w:rsidRPr="00996DA8">
                  <w:rPr>
                    <w:rFonts w:ascii="Times New Roman" w:eastAsiaTheme="minorEastAsia" w:hAnsi="Times New Roman" w:cs="Times New Roman"/>
                    <w:b w:val="0"/>
                    <w:bCs w:val="0"/>
                    <w:color w:val="000000"/>
                  </w:rPr>
                  <w:t>[3]</w:t>
                </w:r>
              </w:sdtContent>
            </w:sdt>
          </w:p>
        </w:tc>
        <w:tc>
          <w:tcPr>
            <w:tcW w:w="417" w:type="pct"/>
            <w:vAlign w:val="center"/>
          </w:tcPr>
          <w:p w14:paraId="39745422" w14:textId="2CBC1E98" w:rsidR="000D2B19" w:rsidRDefault="000D2B19" w:rsidP="009A40F5">
            <w:pPr>
              <w:jc w:val="center"/>
              <w:cnfStyle w:val="000000000000" w:firstRow="0" w:lastRow="0" w:firstColumn="0" w:lastColumn="0" w:oddVBand="0" w:evenVBand="0" w:oddHBand="0" w:evenHBand="0" w:firstRowFirstColumn="0" w:firstRowLastColumn="0" w:lastRowFirstColumn="0" w:lastRowLastColumn="0"/>
            </w:pPr>
            <m:oMathPara>
              <m:oMath>
                <m:r>
                  <w:rPr>
                    <w:rFonts w:ascii="Cambria Math" w:hAnsi="Cambria Math" w:cs="Times New Roman"/>
                  </w:rPr>
                  <m:t>μ</m:t>
                </m:r>
              </m:oMath>
            </m:oMathPara>
          </w:p>
        </w:tc>
        <w:tc>
          <w:tcPr>
            <w:tcW w:w="2361" w:type="pct"/>
            <w:vAlign w:val="center"/>
          </w:tcPr>
          <w:p w14:paraId="3B90ED0C" w14:textId="2CDD50B0" w:rsidR="000D2B19" w:rsidRDefault="000D2B19" w:rsidP="009A40F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3C0E6083">
              <w:rPr>
                <w:rFonts w:ascii="Times New Roman" w:eastAsia="Times New Roman" w:hAnsi="Times New Roman" w:cs="Times New Roman"/>
              </w:rPr>
              <w:t>2.524x10</w:t>
            </w:r>
            <w:r w:rsidRPr="3C0E6083">
              <w:rPr>
                <w:rFonts w:ascii="Times New Roman" w:eastAsia="Times New Roman" w:hAnsi="Times New Roman" w:cs="Times New Roman"/>
                <w:vertAlign w:val="superscript"/>
              </w:rPr>
              <w:t>-3</w:t>
            </w:r>
          </w:p>
        </w:tc>
      </w:tr>
      <w:tr w:rsidR="00E2144B" w14:paraId="0B3AF3D5" w14:textId="77777777" w:rsidTr="008A1C40">
        <w:trPr>
          <w:trHeight w:val="300"/>
        </w:trPr>
        <w:tc>
          <w:tcPr>
            <w:cnfStyle w:val="001000000000" w:firstRow="0" w:lastRow="0" w:firstColumn="1" w:lastColumn="0" w:oddVBand="0" w:evenVBand="0" w:oddHBand="0" w:evenHBand="0" w:firstRowFirstColumn="0" w:firstRowLastColumn="0" w:lastRowFirstColumn="0" w:lastRowLastColumn="0"/>
            <w:tcW w:w="2222" w:type="pct"/>
            <w:vAlign w:val="center"/>
          </w:tcPr>
          <w:p w14:paraId="6FA3C5A0" w14:textId="24C7389C" w:rsidR="000D2B19" w:rsidRPr="005C33D4" w:rsidRDefault="000D2B19" w:rsidP="009A40F5">
            <w:pPr>
              <w:rPr>
                <w:rFonts w:ascii="Times New Roman" w:eastAsiaTheme="minorEastAsia" w:hAnsi="Times New Roman" w:cs="Times New Roman"/>
                <w:b w:val="0"/>
                <w:bCs w:val="0"/>
              </w:rPr>
            </w:pPr>
            <w:r w:rsidRPr="005C33D4">
              <w:rPr>
                <w:rFonts w:ascii="Times New Roman" w:eastAsiaTheme="minorEastAsia" w:hAnsi="Times New Roman" w:cs="Times New Roman"/>
                <w:b w:val="0"/>
                <w:bCs w:val="0"/>
              </w:rPr>
              <w:t xml:space="preserve">Natural mortality rate, </w:t>
            </w:r>
            <w:bookmarkStart w:id="3" w:name="_Hlk150184140"/>
            <w:r w:rsidRPr="005C33D4">
              <w:rPr>
                <w:rFonts w:ascii="Times New Roman" w:eastAsiaTheme="minorEastAsia" w:hAnsi="Times New Roman" w:cs="Times New Roman"/>
                <w:b w:val="0"/>
                <w:bCs w:val="0"/>
              </w:rPr>
              <w:t xml:space="preserve">ages </w:t>
            </w:r>
            <w:bookmarkEnd w:id="3"/>
            <w:r w:rsidRPr="005C33D4">
              <w:rPr>
                <w:rFonts w:ascii="Times New Roman" w:eastAsiaTheme="minorEastAsia" w:hAnsi="Times New Roman" w:cs="Times New Roman"/>
                <w:b w:val="0"/>
                <w:bCs w:val="0"/>
              </w:rPr>
              <w:t>5-9</w:t>
            </w:r>
            <w:r w:rsidRPr="00343A29">
              <w:rPr>
                <w:rFonts w:ascii="Times New Roman" w:eastAsiaTheme="minorEastAsia" w:hAnsi="Times New Roman" w:cs="Times New Roman"/>
                <w:b w:val="0"/>
                <w:bCs w:val="0"/>
                <w:color w:val="000000"/>
                <w:vertAlign w:val="superscript"/>
              </w:rPr>
              <w:t xml:space="preserve"> </w:t>
            </w:r>
            <w:sdt>
              <w:sdtPr>
                <w:rPr>
                  <w:rFonts w:ascii="Times New Roman" w:eastAsiaTheme="minorEastAsia" w:hAnsi="Times New Roman" w:cs="Times New Roman"/>
                  <w:color w:val="000000"/>
                </w:rPr>
                <w:tag w:val="MENDELEY_CITATION_v3_eyJjaXRhdGlvbklEIjoiTUVOREVMRVlfQ0lUQVRJT05fN2UxMzQ4NGMtNGIzOC00MGNhLTkyNTktNTI2MDUzYWJkZDI0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
                <w:id w:val="962765878"/>
                <w:placeholder>
                  <w:docPart w:val="16446399F1874D829C2B16D7C8071716"/>
                </w:placeholder>
              </w:sdtPr>
              <w:sdtEndPr/>
              <w:sdtContent>
                <w:r w:rsidR="00996DA8" w:rsidRPr="00996DA8">
                  <w:rPr>
                    <w:rFonts w:ascii="Times New Roman" w:eastAsiaTheme="minorEastAsia" w:hAnsi="Times New Roman" w:cs="Times New Roman"/>
                    <w:b w:val="0"/>
                    <w:bCs w:val="0"/>
                    <w:color w:val="000000"/>
                  </w:rPr>
                  <w:t>[4]</w:t>
                </w:r>
              </w:sdtContent>
            </w:sdt>
          </w:p>
        </w:tc>
        <w:tc>
          <w:tcPr>
            <w:tcW w:w="417" w:type="pct"/>
            <w:vAlign w:val="center"/>
          </w:tcPr>
          <w:p w14:paraId="508F626F" w14:textId="2494FE10" w:rsidR="000D2B19" w:rsidRDefault="000D2B19" w:rsidP="009A40F5">
            <w:pPr>
              <w:jc w:val="center"/>
              <w:cnfStyle w:val="000000000000" w:firstRow="0" w:lastRow="0" w:firstColumn="0" w:lastColumn="0" w:oddVBand="0" w:evenVBand="0" w:oddHBand="0" w:evenHBand="0" w:firstRowFirstColumn="0" w:firstRowLastColumn="0" w:lastRowFirstColumn="0" w:lastRowLastColumn="0"/>
            </w:pPr>
            <m:oMathPara>
              <m:oMath>
                <m:r>
                  <w:rPr>
                    <w:rFonts w:ascii="Cambria Math" w:hAnsi="Cambria Math" w:cs="Times New Roman"/>
                  </w:rPr>
                  <m:t>μ</m:t>
                </m:r>
              </m:oMath>
            </m:oMathPara>
          </w:p>
        </w:tc>
        <w:tc>
          <w:tcPr>
            <w:tcW w:w="2361" w:type="pct"/>
            <w:vAlign w:val="center"/>
          </w:tcPr>
          <w:p w14:paraId="749B6EA3" w14:textId="455DDBCA" w:rsidR="000D2B19" w:rsidRDefault="000D2B19" w:rsidP="009A40F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452581">
              <w:rPr>
                <w:rFonts w:ascii="Times New Roman" w:eastAsia="Times New Roman" w:hAnsi="Times New Roman" w:cs="Times New Roman"/>
              </w:rPr>
              <w:t>6.68004</w:t>
            </w:r>
            <w:r>
              <w:rPr>
                <w:rFonts w:ascii="Times New Roman" w:eastAsia="Times New Roman" w:hAnsi="Times New Roman" w:cs="Times New Roman"/>
              </w:rPr>
              <w:t>x10</w:t>
            </w:r>
            <w:r w:rsidRPr="000672BF">
              <w:rPr>
                <w:rFonts w:ascii="Times New Roman" w:eastAsia="Times New Roman" w:hAnsi="Times New Roman" w:cs="Times New Roman"/>
                <w:vertAlign w:val="superscript"/>
              </w:rPr>
              <w:t>-5</w:t>
            </w:r>
          </w:p>
        </w:tc>
      </w:tr>
      <w:tr w:rsidR="00E2144B" w14:paraId="3BD9A907" w14:textId="77777777" w:rsidTr="008A1C40">
        <w:trPr>
          <w:trHeight w:val="300"/>
        </w:trPr>
        <w:tc>
          <w:tcPr>
            <w:cnfStyle w:val="001000000000" w:firstRow="0" w:lastRow="0" w:firstColumn="1" w:lastColumn="0" w:oddVBand="0" w:evenVBand="0" w:oddHBand="0" w:evenHBand="0" w:firstRowFirstColumn="0" w:firstRowLastColumn="0" w:lastRowFirstColumn="0" w:lastRowLastColumn="0"/>
            <w:tcW w:w="2222" w:type="pct"/>
            <w:vAlign w:val="center"/>
          </w:tcPr>
          <w:p w14:paraId="2B3ECB40" w14:textId="7902E153" w:rsidR="000D2B19" w:rsidRPr="005C33D4" w:rsidRDefault="000D2B19" w:rsidP="001B5D61">
            <w:pPr>
              <w:rPr>
                <w:rFonts w:ascii="Times New Roman" w:eastAsiaTheme="minorEastAsia" w:hAnsi="Times New Roman" w:cs="Times New Roman"/>
                <w:b w:val="0"/>
                <w:bCs w:val="0"/>
              </w:rPr>
            </w:pPr>
            <w:r w:rsidRPr="005C33D4">
              <w:rPr>
                <w:rFonts w:ascii="Times New Roman" w:eastAsiaTheme="minorEastAsia" w:hAnsi="Times New Roman" w:cs="Times New Roman"/>
                <w:b w:val="0"/>
                <w:bCs w:val="0"/>
              </w:rPr>
              <w:t>Natural mortality rate, ages 10-14</w:t>
            </w:r>
            <w:r w:rsidRPr="00343A29">
              <w:rPr>
                <w:rFonts w:ascii="Times New Roman" w:eastAsiaTheme="minorEastAsia" w:hAnsi="Times New Roman" w:cs="Times New Roman"/>
                <w:b w:val="0"/>
                <w:bCs w:val="0"/>
                <w:color w:val="000000"/>
                <w:vertAlign w:val="superscript"/>
              </w:rPr>
              <w:t xml:space="preserve"> </w:t>
            </w:r>
            <w:sdt>
              <w:sdtPr>
                <w:rPr>
                  <w:rFonts w:ascii="Times New Roman" w:eastAsiaTheme="minorEastAsia" w:hAnsi="Times New Roman" w:cs="Times New Roman"/>
                  <w:color w:val="000000"/>
                </w:rPr>
                <w:tag w:val="MENDELEY_CITATION_v3_eyJjaXRhdGlvbklEIjoiTUVOREVMRVlfQ0lUQVRJT05fYWFiZGM2ZjQtM2NiZS00YWQ5LWI0MmQtMGYwNWJmMGZlYmNi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
                <w:id w:val="1661194633"/>
                <w:placeholder>
                  <w:docPart w:val="F024DA90151B420391A7B3828E2D8985"/>
                </w:placeholder>
              </w:sdtPr>
              <w:sdtEndPr/>
              <w:sdtContent>
                <w:r w:rsidR="00996DA8" w:rsidRPr="00996DA8">
                  <w:rPr>
                    <w:rFonts w:ascii="Times New Roman" w:eastAsiaTheme="minorEastAsia" w:hAnsi="Times New Roman" w:cs="Times New Roman"/>
                    <w:b w:val="0"/>
                    <w:bCs w:val="0"/>
                    <w:color w:val="000000"/>
                  </w:rPr>
                  <w:t>[4]</w:t>
                </w:r>
              </w:sdtContent>
            </w:sdt>
          </w:p>
        </w:tc>
        <w:tc>
          <w:tcPr>
            <w:tcW w:w="417" w:type="pct"/>
            <w:vAlign w:val="center"/>
          </w:tcPr>
          <w:p w14:paraId="10BD0AEC" w14:textId="6B3DE3D9" w:rsidR="000D2B19" w:rsidRDefault="000D2B19" w:rsidP="001B5D61">
            <w:pPr>
              <w:jc w:val="center"/>
              <w:cnfStyle w:val="000000000000" w:firstRow="0" w:lastRow="0" w:firstColumn="0" w:lastColumn="0" w:oddVBand="0" w:evenVBand="0" w:oddHBand="0" w:evenHBand="0" w:firstRowFirstColumn="0" w:firstRowLastColumn="0" w:lastRowFirstColumn="0" w:lastRowLastColumn="0"/>
            </w:pPr>
            <m:oMathPara>
              <m:oMath>
                <m:r>
                  <w:rPr>
                    <w:rFonts w:ascii="Cambria Math" w:hAnsi="Cambria Math" w:cs="Times New Roman"/>
                  </w:rPr>
                  <m:t>μ</m:t>
                </m:r>
              </m:oMath>
            </m:oMathPara>
          </w:p>
        </w:tc>
        <w:tc>
          <w:tcPr>
            <w:tcW w:w="2361" w:type="pct"/>
            <w:vAlign w:val="center"/>
          </w:tcPr>
          <w:p w14:paraId="37220C81" w14:textId="78FE0DA1" w:rsidR="000D2B19" w:rsidRDefault="000D2B19" w:rsidP="001B5D6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452581">
              <w:rPr>
                <w:rFonts w:ascii="Times New Roman" w:eastAsia="Times New Roman" w:hAnsi="Times New Roman" w:cs="Times New Roman"/>
              </w:rPr>
              <w:t>5.00752</w:t>
            </w:r>
            <w:r>
              <w:rPr>
                <w:rFonts w:ascii="Times New Roman" w:eastAsia="Times New Roman" w:hAnsi="Times New Roman" w:cs="Times New Roman"/>
              </w:rPr>
              <w:t>x10</w:t>
            </w:r>
            <w:r w:rsidRPr="000672BF">
              <w:rPr>
                <w:rFonts w:ascii="Times New Roman" w:eastAsia="Times New Roman" w:hAnsi="Times New Roman" w:cs="Times New Roman"/>
                <w:vertAlign w:val="superscript"/>
              </w:rPr>
              <w:t>-5</w:t>
            </w:r>
          </w:p>
        </w:tc>
      </w:tr>
      <w:tr w:rsidR="00E2144B" w14:paraId="26704F94" w14:textId="77777777" w:rsidTr="008A1C40">
        <w:trPr>
          <w:trHeight w:val="300"/>
        </w:trPr>
        <w:tc>
          <w:tcPr>
            <w:cnfStyle w:val="001000000000" w:firstRow="0" w:lastRow="0" w:firstColumn="1" w:lastColumn="0" w:oddVBand="0" w:evenVBand="0" w:oddHBand="0" w:evenHBand="0" w:firstRowFirstColumn="0" w:firstRowLastColumn="0" w:lastRowFirstColumn="0" w:lastRowLastColumn="0"/>
            <w:tcW w:w="2222" w:type="pct"/>
            <w:vAlign w:val="center"/>
          </w:tcPr>
          <w:p w14:paraId="56B40D6D" w14:textId="6B66E5F1" w:rsidR="000D2B19" w:rsidRPr="005C33D4" w:rsidRDefault="000D2B19" w:rsidP="001B5D61">
            <w:pPr>
              <w:rPr>
                <w:rFonts w:ascii="Times New Roman" w:eastAsiaTheme="minorEastAsia" w:hAnsi="Times New Roman" w:cs="Times New Roman"/>
                <w:b w:val="0"/>
                <w:bCs w:val="0"/>
              </w:rPr>
            </w:pPr>
            <w:r w:rsidRPr="005C33D4">
              <w:rPr>
                <w:rFonts w:ascii="Times New Roman" w:eastAsiaTheme="minorEastAsia" w:hAnsi="Times New Roman" w:cs="Times New Roman"/>
                <w:b w:val="0"/>
                <w:bCs w:val="0"/>
              </w:rPr>
              <w:t>Natural mortality rate, ages 15-19</w:t>
            </w:r>
            <w:r w:rsidRPr="00343A29">
              <w:rPr>
                <w:rFonts w:ascii="Times New Roman" w:eastAsiaTheme="minorEastAsia" w:hAnsi="Times New Roman" w:cs="Times New Roman"/>
                <w:b w:val="0"/>
                <w:bCs w:val="0"/>
                <w:color w:val="000000"/>
                <w:vertAlign w:val="superscript"/>
              </w:rPr>
              <w:t xml:space="preserve"> </w:t>
            </w:r>
            <w:sdt>
              <w:sdtPr>
                <w:rPr>
                  <w:rFonts w:ascii="Times New Roman" w:eastAsiaTheme="minorEastAsia" w:hAnsi="Times New Roman" w:cs="Times New Roman"/>
                  <w:color w:val="000000"/>
                </w:rPr>
                <w:tag w:val="MENDELEY_CITATION_v3_eyJjaXRhdGlvbklEIjoiTUVOREVMRVlfQ0lUQVRJT05fYzJiZWQ1YzQtMzhhOS00MDhkLWJmODUtODcyMDg3ZTA0ZWIz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
                <w:id w:val="1892771909"/>
                <w:placeholder>
                  <w:docPart w:val="9661C19BD1694689849DE4F5F122DC28"/>
                </w:placeholder>
              </w:sdtPr>
              <w:sdtEndPr/>
              <w:sdtContent>
                <w:r w:rsidR="00996DA8" w:rsidRPr="00996DA8">
                  <w:rPr>
                    <w:rFonts w:ascii="Times New Roman" w:eastAsiaTheme="minorEastAsia" w:hAnsi="Times New Roman" w:cs="Times New Roman"/>
                    <w:b w:val="0"/>
                    <w:bCs w:val="0"/>
                    <w:color w:val="000000"/>
                  </w:rPr>
                  <w:t>[4]</w:t>
                </w:r>
              </w:sdtContent>
            </w:sdt>
          </w:p>
        </w:tc>
        <w:tc>
          <w:tcPr>
            <w:tcW w:w="417" w:type="pct"/>
            <w:vAlign w:val="center"/>
          </w:tcPr>
          <w:p w14:paraId="7912B88F" w14:textId="7D922D5F" w:rsidR="000D2B19" w:rsidRDefault="000D2B19" w:rsidP="001B5D61">
            <w:pPr>
              <w:jc w:val="center"/>
              <w:cnfStyle w:val="000000000000" w:firstRow="0" w:lastRow="0" w:firstColumn="0" w:lastColumn="0" w:oddVBand="0" w:evenVBand="0" w:oddHBand="0" w:evenHBand="0" w:firstRowFirstColumn="0" w:firstRowLastColumn="0" w:lastRowFirstColumn="0" w:lastRowLastColumn="0"/>
            </w:pPr>
            <m:oMathPara>
              <m:oMath>
                <m:r>
                  <w:rPr>
                    <w:rFonts w:ascii="Cambria Math" w:hAnsi="Cambria Math" w:cs="Times New Roman"/>
                  </w:rPr>
                  <m:t>μ</m:t>
                </m:r>
              </m:oMath>
            </m:oMathPara>
          </w:p>
        </w:tc>
        <w:tc>
          <w:tcPr>
            <w:tcW w:w="2361" w:type="pct"/>
            <w:vAlign w:val="center"/>
          </w:tcPr>
          <w:p w14:paraId="4BD053A5" w14:textId="4969C02B" w:rsidR="000D2B19" w:rsidRDefault="000D2B19" w:rsidP="001B5D6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452581">
              <w:rPr>
                <w:rFonts w:ascii="Times New Roman" w:eastAsia="Times New Roman" w:hAnsi="Times New Roman" w:cs="Times New Roman"/>
              </w:rPr>
              <w:t>8.35424</w:t>
            </w:r>
            <w:r>
              <w:rPr>
                <w:rFonts w:ascii="Times New Roman" w:eastAsia="Times New Roman" w:hAnsi="Times New Roman" w:cs="Times New Roman"/>
              </w:rPr>
              <w:t>x10</w:t>
            </w:r>
            <w:r w:rsidRPr="000672BF">
              <w:rPr>
                <w:rFonts w:ascii="Times New Roman" w:eastAsia="Times New Roman" w:hAnsi="Times New Roman" w:cs="Times New Roman"/>
                <w:vertAlign w:val="superscript"/>
              </w:rPr>
              <w:t>-5</w:t>
            </w:r>
          </w:p>
        </w:tc>
      </w:tr>
      <w:tr w:rsidR="00E2144B" w14:paraId="748D2682" w14:textId="77777777" w:rsidTr="008A1C40">
        <w:trPr>
          <w:trHeight w:val="300"/>
        </w:trPr>
        <w:tc>
          <w:tcPr>
            <w:cnfStyle w:val="001000000000" w:firstRow="0" w:lastRow="0" w:firstColumn="1" w:lastColumn="0" w:oddVBand="0" w:evenVBand="0" w:oddHBand="0" w:evenHBand="0" w:firstRowFirstColumn="0" w:firstRowLastColumn="0" w:lastRowFirstColumn="0" w:lastRowLastColumn="0"/>
            <w:tcW w:w="2222" w:type="pct"/>
            <w:vAlign w:val="center"/>
          </w:tcPr>
          <w:p w14:paraId="22D292FE" w14:textId="002D8371" w:rsidR="000D2B19" w:rsidRPr="005C33D4" w:rsidRDefault="000D2B19" w:rsidP="001B5D61">
            <w:pPr>
              <w:rPr>
                <w:rFonts w:ascii="Times New Roman" w:eastAsiaTheme="minorEastAsia" w:hAnsi="Times New Roman" w:cs="Times New Roman"/>
                <w:b w:val="0"/>
                <w:bCs w:val="0"/>
              </w:rPr>
            </w:pPr>
            <w:r w:rsidRPr="005C33D4">
              <w:rPr>
                <w:rFonts w:ascii="Times New Roman" w:eastAsiaTheme="minorEastAsia" w:hAnsi="Times New Roman" w:cs="Times New Roman"/>
                <w:b w:val="0"/>
                <w:bCs w:val="0"/>
              </w:rPr>
              <w:t>Natural mortality rate, ages 20-24</w:t>
            </w:r>
            <w:r w:rsidRPr="00343A29">
              <w:rPr>
                <w:rFonts w:ascii="Times New Roman" w:eastAsiaTheme="minorEastAsia" w:hAnsi="Times New Roman" w:cs="Times New Roman"/>
                <w:b w:val="0"/>
                <w:bCs w:val="0"/>
                <w:color w:val="000000"/>
                <w:vertAlign w:val="superscript"/>
              </w:rPr>
              <w:t xml:space="preserve"> </w:t>
            </w:r>
            <w:sdt>
              <w:sdtPr>
                <w:rPr>
                  <w:rFonts w:ascii="Times New Roman" w:eastAsiaTheme="minorEastAsia" w:hAnsi="Times New Roman" w:cs="Times New Roman"/>
                  <w:color w:val="000000"/>
                </w:rPr>
                <w:tag w:val="MENDELEY_CITATION_v3_eyJjaXRhdGlvbklEIjoiTUVOREVMRVlfQ0lUQVRJT05fOGM1NDM4NTItOGRjZi00ODZiLTk5YjAtNDVkYmE1NjM5NmM4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
                <w:id w:val="-1501657690"/>
                <w:placeholder>
                  <w:docPart w:val="8E92FCAA57844001865B51B083110E46"/>
                </w:placeholder>
              </w:sdtPr>
              <w:sdtEndPr/>
              <w:sdtContent>
                <w:r w:rsidR="00996DA8" w:rsidRPr="00996DA8">
                  <w:rPr>
                    <w:rFonts w:ascii="Times New Roman" w:eastAsiaTheme="minorEastAsia" w:hAnsi="Times New Roman" w:cs="Times New Roman"/>
                    <w:b w:val="0"/>
                    <w:bCs w:val="0"/>
                    <w:color w:val="000000"/>
                  </w:rPr>
                  <w:t>[4]</w:t>
                </w:r>
              </w:sdtContent>
            </w:sdt>
          </w:p>
        </w:tc>
        <w:tc>
          <w:tcPr>
            <w:tcW w:w="417" w:type="pct"/>
            <w:vAlign w:val="center"/>
          </w:tcPr>
          <w:p w14:paraId="15AE98FC" w14:textId="117B2744" w:rsidR="000D2B19" w:rsidRDefault="000D2B19" w:rsidP="001B5D61">
            <w:pPr>
              <w:jc w:val="center"/>
              <w:cnfStyle w:val="000000000000" w:firstRow="0" w:lastRow="0" w:firstColumn="0" w:lastColumn="0" w:oddVBand="0" w:evenVBand="0" w:oddHBand="0" w:evenHBand="0" w:firstRowFirstColumn="0" w:firstRowLastColumn="0" w:lastRowFirstColumn="0" w:lastRowLastColumn="0"/>
            </w:pPr>
            <m:oMathPara>
              <m:oMath>
                <m:r>
                  <w:rPr>
                    <w:rFonts w:ascii="Cambria Math" w:hAnsi="Cambria Math" w:cs="Times New Roman"/>
                  </w:rPr>
                  <m:t>μ</m:t>
                </m:r>
              </m:oMath>
            </m:oMathPara>
          </w:p>
        </w:tc>
        <w:tc>
          <w:tcPr>
            <w:tcW w:w="2361" w:type="pct"/>
            <w:vAlign w:val="center"/>
          </w:tcPr>
          <w:p w14:paraId="363499A3" w14:textId="4DC0405B" w:rsidR="000D2B19" w:rsidRDefault="000D2B19" w:rsidP="001B5D6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3C0E6083">
              <w:rPr>
                <w:rFonts w:ascii="Times New Roman" w:eastAsia="Times New Roman" w:hAnsi="Times New Roman" w:cs="Times New Roman"/>
              </w:rPr>
              <w:t>1.25471x10</w:t>
            </w:r>
            <w:r w:rsidRPr="3C0E6083">
              <w:rPr>
                <w:rFonts w:ascii="Times New Roman" w:eastAsia="Times New Roman" w:hAnsi="Times New Roman" w:cs="Times New Roman"/>
                <w:vertAlign w:val="superscript"/>
              </w:rPr>
              <w:t>-4</w:t>
            </w:r>
          </w:p>
        </w:tc>
      </w:tr>
      <w:tr w:rsidR="00E2144B" w14:paraId="0B73DB65" w14:textId="77777777" w:rsidTr="008A1C40">
        <w:trPr>
          <w:trHeight w:val="300"/>
        </w:trPr>
        <w:tc>
          <w:tcPr>
            <w:cnfStyle w:val="001000000000" w:firstRow="0" w:lastRow="0" w:firstColumn="1" w:lastColumn="0" w:oddVBand="0" w:evenVBand="0" w:oddHBand="0" w:evenHBand="0" w:firstRowFirstColumn="0" w:firstRowLastColumn="0" w:lastRowFirstColumn="0" w:lastRowLastColumn="0"/>
            <w:tcW w:w="2222" w:type="pct"/>
            <w:vAlign w:val="center"/>
          </w:tcPr>
          <w:p w14:paraId="56148937" w14:textId="7D3C2C1C" w:rsidR="000D2B19" w:rsidRPr="005C33D4" w:rsidRDefault="000D2B19" w:rsidP="001B5D61">
            <w:pPr>
              <w:rPr>
                <w:rFonts w:ascii="Times New Roman" w:eastAsiaTheme="minorEastAsia" w:hAnsi="Times New Roman" w:cs="Times New Roman"/>
                <w:b w:val="0"/>
                <w:bCs w:val="0"/>
              </w:rPr>
            </w:pPr>
            <w:r w:rsidRPr="005C33D4">
              <w:rPr>
                <w:rFonts w:ascii="Times New Roman" w:eastAsiaTheme="minorEastAsia" w:hAnsi="Times New Roman" w:cs="Times New Roman"/>
                <w:b w:val="0"/>
                <w:bCs w:val="0"/>
              </w:rPr>
              <w:t>Natural mortality rate, ages 25-29</w:t>
            </w:r>
            <w:r w:rsidRPr="00343A29">
              <w:rPr>
                <w:rFonts w:ascii="Times New Roman" w:eastAsiaTheme="minorEastAsia" w:hAnsi="Times New Roman" w:cs="Times New Roman"/>
                <w:b w:val="0"/>
                <w:bCs w:val="0"/>
                <w:color w:val="000000"/>
                <w:vertAlign w:val="superscript"/>
              </w:rPr>
              <w:t xml:space="preserve"> </w:t>
            </w:r>
            <w:sdt>
              <w:sdtPr>
                <w:rPr>
                  <w:rFonts w:ascii="Times New Roman" w:eastAsiaTheme="minorEastAsia" w:hAnsi="Times New Roman" w:cs="Times New Roman"/>
                  <w:color w:val="000000"/>
                </w:rPr>
                <w:tag w:val="MENDELEY_CITATION_v3_eyJjaXRhdGlvbklEIjoiTUVOREVMRVlfQ0lUQVRJT05fYjM0YjMxMzgtZWViNC00NWFkLThiOWMtM2NjNGU0ZDhkNjE1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
                <w:id w:val="1122968688"/>
                <w:placeholder>
                  <w:docPart w:val="D1D11C6109504C82902BFFB3F7A72D23"/>
                </w:placeholder>
              </w:sdtPr>
              <w:sdtEndPr/>
              <w:sdtContent>
                <w:r w:rsidR="00996DA8" w:rsidRPr="00996DA8">
                  <w:rPr>
                    <w:rFonts w:ascii="Times New Roman" w:eastAsiaTheme="minorEastAsia" w:hAnsi="Times New Roman" w:cs="Times New Roman"/>
                    <w:b w:val="0"/>
                    <w:bCs w:val="0"/>
                    <w:color w:val="000000"/>
                  </w:rPr>
                  <w:t>[4]</w:t>
                </w:r>
              </w:sdtContent>
            </w:sdt>
          </w:p>
        </w:tc>
        <w:tc>
          <w:tcPr>
            <w:tcW w:w="417" w:type="pct"/>
            <w:vAlign w:val="center"/>
          </w:tcPr>
          <w:p w14:paraId="13AA8AC1" w14:textId="19DE052D" w:rsidR="000D2B19" w:rsidRDefault="000D2B19" w:rsidP="001B5D61">
            <w:pPr>
              <w:jc w:val="center"/>
              <w:cnfStyle w:val="000000000000" w:firstRow="0" w:lastRow="0" w:firstColumn="0" w:lastColumn="0" w:oddVBand="0" w:evenVBand="0" w:oddHBand="0" w:evenHBand="0" w:firstRowFirstColumn="0" w:firstRowLastColumn="0" w:lastRowFirstColumn="0" w:lastRowLastColumn="0"/>
            </w:pPr>
            <m:oMathPara>
              <m:oMath>
                <m:r>
                  <w:rPr>
                    <w:rFonts w:ascii="Cambria Math" w:hAnsi="Cambria Math" w:cs="Times New Roman"/>
                  </w:rPr>
                  <m:t>μ</m:t>
                </m:r>
              </m:oMath>
            </m:oMathPara>
          </w:p>
        </w:tc>
        <w:tc>
          <w:tcPr>
            <w:tcW w:w="2361" w:type="pct"/>
            <w:vAlign w:val="center"/>
          </w:tcPr>
          <w:p w14:paraId="1DBDF2D9" w14:textId="4B5566E4" w:rsidR="000D2B19" w:rsidRDefault="000D2B19" w:rsidP="001B5D6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3C0E6083">
              <w:rPr>
                <w:rFonts w:ascii="Times New Roman" w:eastAsia="Times New Roman" w:hAnsi="Times New Roman" w:cs="Times New Roman"/>
              </w:rPr>
              <w:t>1.42272x10</w:t>
            </w:r>
            <w:r w:rsidRPr="3C0E6083">
              <w:rPr>
                <w:rFonts w:ascii="Times New Roman" w:eastAsia="Times New Roman" w:hAnsi="Times New Roman" w:cs="Times New Roman"/>
                <w:vertAlign w:val="superscript"/>
              </w:rPr>
              <w:t>-4</w:t>
            </w:r>
          </w:p>
        </w:tc>
      </w:tr>
      <w:tr w:rsidR="00E2144B" w14:paraId="482E213B" w14:textId="77777777" w:rsidTr="008A1C40">
        <w:trPr>
          <w:trHeight w:val="300"/>
        </w:trPr>
        <w:tc>
          <w:tcPr>
            <w:cnfStyle w:val="001000000000" w:firstRow="0" w:lastRow="0" w:firstColumn="1" w:lastColumn="0" w:oddVBand="0" w:evenVBand="0" w:oddHBand="0" w:evenHBand="0" w:firstRowFirstColumn="0" w:firstRowLastColumn="0" w:lastRowFirstColumn="0" w:lastRowLastColumn="0"/>
            <w:tcW w:w="2222" w:type="pct"/>
            <w:vAlign w:val="center"/>
          </w:tcPr>
          <w:p w14:paraId="6EFA71A5" w14:textId="7819F2D0" w:rsidR="000D2B19" w:rsidRPr="005C33D4" w:rsidRDefault="000D2B19" w:rsidP="001B5D61">
            <w:pPr>
              <w:rPr>
                <w:rFonts w:ascii="Times New Roman" w:eastAsiaTheme="minorEastAsia" w:hAnsi="Times New Roman" w:cs="Times New Roman"/>
                <w:b w:val="0"/>
                <w:bCs w:val="0"/>
              </w:rPr>
            </w:pPr>
            <w:r w:rsidRPr="005C33D4">
              <w:rPr>
                <w:rFonts w:ascii="Times New Roman" w:eastAsiaTheme="minorEastAsia" w:hAnsi="Times New Roman" w:cs="Times New Roman"/>
                <w:b w:val="0"/>
                <w:bCs w:val="0"/>
              </w:rPr>
              <w:t>Natural mortality rate, ages 30-34</w:t>
            </w:r>
            <w:r w:rsidRPr="00343A29">
              <w:rPr>
                <w:rFonts w:ascii="Times New Roman" w:eastAsiaTheme="minorEastAsia" w:hAnsi="Times New Roman" w:cs="Times New Roman"/>
                <w:b w:val="0"/>
                <w:bCs w:val="0"/>
                <w:color w:val="000000"/>
                <w:vertAlign w:val="superscript"/>
              </w:rPr>
              <w:t xml:space="preserve"> </w:t>
            </w:r>
            <w:sdt>
              <w:sdtPr>
                <w:rPr>
                  <w:rFonts w:ascii="Times New Roman" w:eastAsiaTheme="minorEastAsia" w:hAnsi="Times New Roman" w:cs="Times New Roman"/>
                  <w:color w:val="000000"/>
                </w:rPr>
                <w:tag w:val="MENDELEY_CITATION_v3_eyJjaXRhdGlvbklEIjoiTUVOREVMRVlfQ0lUQVRJT05fZDVlNzhjNjctYWMwZi00OTJlLWE3ZmQtMTYxMjUwMjAyYWUy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
                <w:id w:val="-414859525"/>
                <w:placeholder>
                  <w:docPart w:val="FE47556BC6AC413AAD938C16DF696B0E"/>
                </w:placeholder>
              </w:sdtPr>
              <w:sdtEndPr/>
              <w:sdtContent>
                <w:r w:rsidR="00996DA8" w:rsidRPr="00996DA8">
                  <w:rPr>
                    <w:rFonts w:ascii="Times New Roman" w:eastAsiaTheme="minorEastAsia" w:hAnsi="Times New Roman" w:cs="Times New Roman"/>
                    <w:b w:val="0"/>
                    <w:bCs w:val="0"/>
                    <w:color w:val="000000"/>
                  </w:rPr>
                  <w:t>[4]</w:t>
                </w:r>
              </w:sdtContent>
            </w:sdt>
          </w:p>
        </w:tc>
        <w:tc>
          <w:tcPr>
            <w:tcW w:w="417" w:type="pct"/>
            <w:vAlign w:val="center"/>
          </w:tcPr>
          <w:p w14:paraId="39530ACE" w14:textId="47813046" w:rsidR="000D2B19" w:rsidRDefault="000D2B19" w:rsidP="001B5D61">
            <w:pPr>
              <w:jc w:val="center"/>
              <w:cnfStyle w:val="000000000000" w:firstRow="0" w:lastRow="0" w:firstColumn="0" w:lastColumn="0" w:oddVBand="0" w:evenVBand="0" w:oddHBand="0" w:evenHBand="0" w:firstRowFirstColumn="0" w:firstRowLastColumn="0" w:lastRowFirstColumn="0" w:lastRowLastColumn="0"/>
            </w:pPr>
            <m:oMathPara>
              <m:oMath>
                <m:r>
                  <w:rPr>
                    <w:rFonts w:ascii="Cambria Math" w:hAnsi="Cambria Math" w:cs="Times New Roman"/>
                  </w:rPr>
                  <m:t>μ</m:t>
                </m:r>
              </m:oMath>
            </m:oMathPara>
          </w:p>
        </w:tc>
        <w:tc>
          <w:tcPr>
            <w:tcW w:w="2361" w:type="pct"/>
            <w:vAlign w:val="center"/>
          </w:tcPr>
          <w:p w14:paraId="7C7238D3" w14:textId="1689A2E6" w:rsidR="000D2B19" w:rsidRDefault="000D2B19" w:rsidP="001B5D6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3C0E6083">
              <w:rPr>
                <w:rFonts w:ascii="Times New Roman" w:eastAsia="Times New Roman" w:hAnsi="Times New Roman" w:cs="Times New Roman"/>
              </w:rPr>
              <w:t>1.67506x10</w:t>
            </w:r>
            <w:r w:rsidRPr="3C0E6083">
              <w:rPr>
                <w:rFonts w:ascii="Times New Roman" w:eastAsia="Times New Roman" w:hAnsi="Times New Roman" w:cs="Times New Roman"/>
                <w:vertAlign w:val="superscript"/>
              </w:rPr>
              <w:t>-4</w:t>
            </w:r>
          </w:p>
        </w:tc>
      </w:tr>
      <w:tr w:rsidR="00E2144B" w14:paraId="62046458" w14:textId="77777777" w:rsidTr="008A1C40">
        <w:trPr>
          <w:trHeight w:val="300"/>
        </w:trPr>
        <w:tc>
          <w:tcPr>
            <w:cnfStyle w:val="001000000000" w:firstRow="0" w:lastRow="0" w:firstColumn="1" w:lastColumn="0" w:oddVBand="0" w:evenVBand="0" w:oddHBand="0" w:evenHBand="0" w:firstRowFirstColumn="0" w:firstRowLastColumn="0" w:lastRowFirstColumn="0" w:lastRowLastColumn="0"/>
            <w:tcW w:w="2222" w:type="pct"/>
            <w:vAlign w:val="center"/>
          </w:tcPr>
          <w:p w14:paraId="7F641257" w14:textId="32E3F61D" w:rsidR="000D2B19" w:rsidRPr="005C33D4" w:rsidRDefault="000D2B19" w:rsidP="001B5D61">
            <w:pPr>
              <w:rPr>
                <w:rFonts w:ascii="Times New Roman" w:eastAsiaTheme="minorEastAsia" w:hAnsi="Times New Roman" w:cs="Times New Roman"/>
                <w:b w:val="0"/>
                <w:bCs w:val="0"/>
              </w:rPr>
            </w:pPr>
            <w:r w:rsidRPr="005C33D4">
              <w:rPr>
                <w:rFonts w:ascii="Times New Roman" w:eastAsiaTheme="minorEastAsia" w:hAnsi="Times New Roman" w:cs="Times New Roman"/>
                <w:b w:val="0"/>
                <w:bCs w:val="0"/>
              </w:rPr>
              <w:t>Natural mortality rate, ages 35-39</w:t>
            </w:r>
            <w:r w:rsidRPr="00343A29">
              <w:rPr>
                <w:rFonts w:ascii="Times New Roman" w:eastAsiaTheme="minorEastAsia" w:hAnsi="Times New Roman" w:cs="Times New Roman"/>
                <w:b w:val="0"/>
                <w:bCs w:val="0"/>
                <w:color w:val="000000"/>
                <w:vertAlign w:val="superscript"/>
              </w:rPr>
              <w:t xml:space="preserve"> </w:t>
            </w:r>
            <w:sdt>
              <w:sdtPr>
                <w:rPr>
                  <w:rFonts w:ascii="Times New Roman" w:eastAsiaTheme="minorEastAsia" w:hAnsi="Times New Roman" w:cs="Times New Roman"/>
                  <w:color w:val="000000"/>
                </w:rPr>
                <w:tag w:val="MENDELEY_CITATION_v3_eyJjaXRhdGlvbklEIjoiTUVOREVMRVlfQ0lUQVRJT05fYjk4MTFkZDctZTliMi00OTQwLTk5YTgtYjRmN2YxODQ4MDU0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
                <w:id w:val="1650938498"/>
                <w:placeholder>
                  <w:docPart w:val="BC9E09DE917E44B6BC90C8B56A283754"/>
                </w:placeholder>
              </w:sdtPr>
              <w:sdtEndPr/>
              <w:sdtContent>
                <w:r w:rsidR="00996DA8" w:rsidRPr="00996DA8">
                  <w:rPr>
                    <w:rFonts w:ascii="Times New Roman" w:eastAsiaTheme="minorEastAsia" w:hAnsi="Times New Roman" w:cs="Times New Roman"/>
                    <w:b w:val="0"/>
                    <w:bCs w:val="0"/>
                    <w:color w:val="000000"/>
                  </w:rPr>
                  <w:t>[4]</w:t>
                </w:r>
              </w:sdtContent>
            </w:sdt>
          </w:p>
        </w:tc>
        <w:tc>
          <w:tcPr>
            <w:tcW w:w="417" w:type="pct"/>
            <w:vAlign w:val="center"/>
          </w:tcPr>
          <w:p w14:paraId="3D209695" w14:textId="3DF2F865" w:rsidR="000D2B19" w:rsidRDefault="000D2B19" w:rsidP="001B5D6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m:oMathPara>
              <m:oMath>
                <m:r>
                  <w:rPr>
                    <w:rFonts w:ascii="Cambria Math" w:hAnsi="Cambria Math" w:cs="Times New Roman"/>
                  </w:rPr>
                  <m:t>μ</m:t>
                </m:r>
              </m:oMath>
            </m:oMathPara>
          </w:p>
        </w:tc>
        <w:tc>
          <w:tcPr>
            <w:tcW w:w="2361" w:type="pct"/>
            <w:vAlign w:val="center"/>
          </w:tcPr>
          <w:p w14:paraId="263D9917" w14:textId="207802E4" w:rsidR="000D2B19" w:rsidRDefault="000D2B19" w:rsidP="001B5D6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3C0E6083">
              <w:rPr>
                <w:rFonts w:ascii="Times New Roman" w:eastAsia="Times New Roman" w:hAnsi="Times New Roman" w:cs="Times New Roman"/>
              </w:rPr>
              <w:t>2.26533x10</w:t>
            </w:r>
            <w:r w:rsidRPr="3C0E6083">
              <w:rPr>
                <w:rFonts w:ascii="Times New Roman" w:eastAsia="Times New Roman" w:hAnsi="Times New Roman" w:cs="Times New Roman"/>
                <w:vertAlign w:val="superscript"/>
              </w:rPr>
              <w:t>-4</w:t>
            </w:r>
          </w:p>
        </w:tc>
      </w:tr>
      <w:tr w:rsidR="00E2144B" w14:paraId="41A144F7" w14:textId="77777777" w:rsidTr="008A1C40">
        <w:trPr>
          <w:trHeight w:val="300"/>
        </w:trPr>
        <w:tc>
          <w:tcPr>
            <w:cnfStyle w:val="001000000000" w:firstRow="0" w:lastRow="0" w:firstColumn="1" w:lastColumn="0" w:oddVBand="0" w:evenVBand="0" w:oddHBand="0" w:evenHBand="0" w:firstRowFirstColumn="0" w:firstRowLastColumn="0" w:lastRowFirstColumn="0" w:lastRowLastColumn="0"/>
            <w:tcW w:w="2222" w:type="pct"/>
            <w:vAlign w:val="center"/>
          </w:tcPr>
          <w:p w14:paraId="5D8A7B2E" w14:textId="34B24C53" w:rsidR="000D2B19" w:rsidRPr="005C33D4" w:rsidRDefault="000D2B19" w:rsidP="001B5D61">
            <w:pPr>
              <w:rPr>
                <w:rFonts w:ascii="Times New Roman" w:eastAsiaTheme="minorEastAsia" w:hAnsi="Times New Roman" w:cs="Times New Roman"/>
                <w:b w:val="0"/>
                <w:bCs w:val="0"/>
              </w:rPr>
            </w:pPr>
            <w:r w:rsidRPr="005C33D4">
              <w:rPr>
                <w:rFonts w:ascii="Times New Roman" w:eastAsiaTheme="minorEastAsia" w:hAnsi="Times New Roman" w:cs="Times New Roman"/>
                <w:b w:val="0"/>
                <w:bCs w:val="0"/>
              </w:rPr>
              <w:t>Natural mortality rate, ages 40-44</w:t>
            </w:r>
            <w:r w:rsidRPr="00343A29">
              <w:rPr>
                <w:rFonts w:ascii="Times New Roman" w:eastAsiaTheme="minorEastAsia" w:hAnsi="Times New Roman" w:cs="Times New Roman"/>
                <w:b w:val="0"/>
                <w:bCs w:val="0"/>
                <w:color w:val="000000"/>
                <w:vertAlign w:val="superscript"/>
              </w:rPr>
              <w:t xml:space="preserve"> </w:t>
            </w:r>
            <w:sdt>
              <w:sdtPr>
                <w:rPr>
                  <w:rFonts w:ascii="Times New Roman" w:eastAsiaTheme="minorEastAsia" w:hAnsi="Times New Roman" w:cs="Times New Roman"/>
                  <w:color w:val="000000"/>
                </w:rPr>
                <w:tag w:val="MENDELEY_CITATION_v3_eyJjaXRhdGlvbklEIjoiTUVOREVMRVlfQ0lUQVRJT05fM2RhYzUyYWYtNTM0YS00ZWE5LWJmMWEtY2QxZDIzZDBiNWE5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
                <w:id w:val="857934271"/>
                <w:placeholder>
                  <w:docPart w:val="5A15755BA16C4EFEBD7C6FB5391257F5"/>
                </w:placeholder>
              </w:sdtPr>
              <w:sdtEndPr/>
              <w:sdtContent>
                <w:r w:rsidR="00996DA8" w:rsidRPr="00996DA8">
                  <w:rPr>
                    <w:rFonts w:ascii="Times New Roman" w:eastAsiaTheme="minorEastAsia" w:hAnsi="Times New Roman" w:cs="Times New Roman"/>
                    <w:b w:val="0"/>
                    <w:bCs w:val="0"/>
                    <w:color w:val="000000"/>
                  </w:rPr>
                  <w:t>[4]</w:t>
                </w:r>
              </w:sdtContent>
            </w:sdt>
          </w:p>
        </w:tc>
        <w:tc>
          <w:tcPr>
            <w:tcW w:w="417" w:type="pct"/>
            <w:vAlign w:val="center"/>
          </w:tcPr>
          <w:p w14:paraId="24A46D2D" w14:textId="27BBC0A6" w:rsidR="000D2B19" w:rsidRDefault="000D2B19" w:rsidP="001B5D6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m:oMathPara>
              <m:oMath>
                <m:r>
                  <w:rPr>
                    <w:rFonts w:ascii="Cambria Math" w:hAnsi="Cambria Math" w:cs="Times New Roman"/>
                  </w:rPr>
                  <m:t>μ</m:t>
                </m:r>
              </m:oMath>
            </m:oMathPara>
          </w:p>
        </w:tc>
        <w:tc>
          <w:tcPr>
            <w:tcW w:w="2361" w:type="pct"/>
            <w:vAlign w:val="center"/>
          </w:tcPr>
          <w:p w14:paraId="52FD2C8A" w14:textId="1FD251AB" w:rsidR="000D2B19" w:rsidRDefault="000D2B19" w:rsidP="001B5D6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3C0E6083">
              <w:rPr>
                <w:rFonts w:ascii="Times New Roman" w:eastAsia="Times New Roman" w:hAnsi="Times New Roman" w:cs="Times New Roman"/>
              </w:rPr>
              <w:t>3.02733x10</w:t>
            </w:r>
            <w:r w:rsidRPr="3C0E6083">
              <w:rPr>
                <w:rFonts w:ascii="Times New Roman" w:eastAsia="Times New Roman" w:hAnsi="Times New Roman" w:cs="Times New Roman"/>
                <w:vertAlign w:val="superscript"/>
              </w:rPr>
              <w:t>-4</w:t>
            </w:r>
          </w:p>
        </w:tc>
      </w:tr>
      <w:tr w:rsidR="00E2144B" w14:paraId="0ACE1362" w14:textId="77777777" w:rsidTr="008A1C40">
        <w:trPr>
          <w:trHeight w:val="300"/>
        </w:trPr>
        <w:tc>
          <w:tcPr>
            <w:cnfStyle w:val="001000000000" w:firstRow="0" w:lastRow="0" w:firstColumn="1" w:lastColumn="0" w:oddVBand="0" w:evenVBand="0" w:oddHBand="0" w:evenHBand="0" w:firstRowFirstColumn="0" w:firstRowLastColumn="0" w:lastRowFirstColumn="0" w:lastRowLastColumn="0"/>
            <w:tcW w:w="2222" w:type="pct"/>
            <w:vAlign w:val="center"/>
          </w:tcPr>
          <w:p w14:paraId="62DF9E01" w14:textId="0028574E" w:rsidR="000D2B19" w:rsidRPr="005C33D4" w:rsidRDefault="000D2B19" w:rsidP="001B5D61">
            <w:pPr>
              <w:rPr>
                <w:rFonts w:ascii="Times New Roman" w:eastAsiaTheme="minorEastAsia" w:hAnsi="Times New Roman" w:cs="Times New Roman"/>
                <w:b w:val="0"/>
                <w:bCs w:val="0"/>
              </w:rPr>
            </w:pPr>
            <w:r w:rsidRPr="005C33D4">
              <w:rPr>
                <w:rFonts w:ascii="Times New Roman" w:eastAsiaTheme="minorEastAsia" w:hAnsi="Times New Roman" w:cs="Times New Roman"/>
                <w:b w:val="0"/>
                <w:bCs w:val="0"/>
              </w:rPr>
              <w:t>Natural mortality rate, ages 45-49</w:t>
            </w:r>
            <w:r w:rsidRPr="00343A29">
              <w:rPr>
                <w:rFonts w:ascii="Times New Roman" w:eastAsiaTheme="minorEastAsia" w:hAnsi="Times New Roman" w:cs="Times New Roman"/>
                <w:b w:val="0"/>
                <w:bCs w:val="0"/>
                <w:color w:val="000000"/>
                <w:vertAlign w:val="superscript"/>
              </w:rPr>
              <w:t xml:space="preserve"> </w:t>
            </w:r>
            <w:sdt>
              <w:sdtPr>
                <w:rPr>
                  <w:rFonts w:ascii="Times New Roman" w:eastAsiaTheme="minorEastAsia" w:hAnsi="Times New Roman" w:cs="Times New Roman"/>
                  <w:color w:val="000000"/>
                </w:rPr>
                <w:tag w:val="MENDELEY_CITATION_v3_eyJjaXRhdGlvbklEIjoiTUVOREVMRVlfQ0lUQVRJT05fNmM1YmEyMzUtZTdjOC00NTAwLWE0NGItNzI0MmJlZmQ4YjM3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
                <w:id w:val="1144237329"/>
                <w:placeholder>
                  <w:docPart w:val="954F20D810BA4858A25C89EA528E0CF3"/>
                </w:placeholder>
              </w:sdtPr>
              <w:sdtEndPr/>
              <w:sdtContent>
                <w:r w:rsidR="00996DA8" w:rsidRPr="00996DA8">
                  <w:rPr>
                    <w:rFonts w:ascii="Times New Roman" w:eastAsiaTheme="minorEastAsia" w:hAnsi="Times New Roman" w:cs="Times New Roman"/>
                    <w:b w:val="0"/>
                    <w:bCs w:val="0"/>
                    <w:color w:val="000000"/>
                  </w:rPr>
                  <w:t>[4]</w:t>
                </w:r>
              </w:sdtContent>
            </w:sdt>
          </w:p>
        </w:tc>
        <w:tc>
          <w:tcPr>
            <w:tcW w:w="417" w:type="pct"/>
            <w:vAlign w:val="center"/>
          </w:tcPr>
          <w:p w14:paraId="37BD8A3E" w14:textId="2030B341" w:rsidR="000D2B19" w:rsidRDefault="000D2B19" w:rsidP="001B5D6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m:oMathPara>
              <m:oMath>
                <m:r>
                  <w:rPr>
                    <w:rFonts w:ascii="Cambria Math" w:hAnsi="Cambria Math" w:cs="Times New Roman"/>
                  </w:rPr>
                  <m:t>μ</m:t>
                </m:r>
              </m:oMath>
            </m:oMathPara>
          </w:p>
        </w:tc>
        <w:tc>
          <w:tcPr>
            <w:tcW w:w="2361" w:type="pct"/>
            <w:vAlign w:val="center"/>
          </w:tcPr>
          <w:p w14:paraId="7D6D4C5A" w14:textId="67258093" w:rsidR="000D2B19" w:rsidRDefault="000D2B19" w:rsidP="001B5D6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3C0E6083">
              <w:rPr>
                <w:rFonts w:ascii="Times New Roman" w:eastAsia="Times New Roman" w:hAnsi="Times New Roman" w:cs="Times New Roman"/>
              </w:rPr>
              <w:t>4.39066x10</w:t>
            </w:r>
            <w:r w:rsidRPr="3C0E6083">
              <w:rPr>
                <w:rFonts w:ascii="Times New Roman" w:eastAsia="Times New Roman" w:hAnsi="Times New Roman" w:cs="Times New Roman"/>
                <w:vertAlign w:val="superscript"/>
              </w:rPr>
              <w:t>-4</w:t>
            </w:r>
          </w:p>
        </w:tc>
      </w:tr>
      <w:tr w:rsidR="00E2144B" w14:paraId="19CF280B" w14:textId="77777777" w:rsidTr="008A1C40">
        <w:trPr>
          <w:trHeight w:val="300"/>
        </w:trPr>
        <w:tc>
          <w:tcPr>
            <w:cnfStyle w:val="001000000000" w:firstRow="0" w:lastRow="0" w:firstColumn="1" w:lastColumn="0" w:oddVBand="0" w:evenVBand="0" w:oddHBand="0" w:evenHBand="0" w:firstRowFirstColumn="0" w:firstRowLastColumn="0" w:lastRowFirstColumn="0" w:lastRowLastColumn="0"/>
            <w:tcW w:w="2222" w:type="pct"/>
            <w:vAlign w:val="center"/>
          </w:tcPr>
          <w:p w14:paraId="1ECA4CED" w14:textId="48D2196A" w:rsidR="000D2B19" w:rsidRPr="005C33D4" w:rsidRDefault="000D2B19" w:rsidP="001B5D61">
            <w:pPr>
              <w:rPr>
                <w:rFonts w:ascii="Times New Roman" w:eastAsiaTheme="minorEastAsia" w:hAnsi="Times New Roman" w:cs="Times New Roman"/>
                <w:b w:val="0"/>
                <w:bCs w:val="0"/>
              </w:rPr>
            </w:pPr>
            <w:r w:rsidRPr="005C33D4">
              <w:rPr>
                <w:rFonts w:ascii="Times New Roman" w:eastAsiaTheme="minorEastAsia" w:hAnsi="Times New Roman" w:cs="Times New Roman"/>
                <w:b w:val="0"/>
                <w:bCs w:val="0"/>
              </w:rPr>
              <w:t>Natural mortality rate, ages 50-54</w:t>
            </w:r>
            <w:r w:rsidRPr="00343A29">
              <w:rPr>
                <w:rFonts w:ascii="Times New Roman" w:eastAsiaTheme="minorEastAsia" w:hAnsi="Times New Roman" w:cs="Times New Roman"/>
                <w:b w:val="0"/>
                <w:bCs w:val="0"/>
                <w:color w:val="000000"/>
                <w:vertAlign w:val="superscript"/>
              </w:rPr>
              <w:t xml:space="preserve"> </w:t>
            </w:r>
            <w:sdt>
              <w:sdtPr>
                <w:rPr>
                  <w:rFonts w:ascii="Times New Roman" w:eastAsiaTheme="minorEastAsia" w:hAnsi="Times New Roman" w:cs="Times New Roman"/>
                  <w:color w:val="000000"/>
                </w:rPr>
                <w:tag w:val="MENDELEY_CITATION_v3_eyJjaXRhdGlvbklEIjoiTUVOREVMRVlfQ0lUQVRJT05fZmE1YjMwNjItZjA3Ni00NmExLWJjMjktYzFkOWE1ODZhNTBl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
                <w:id w:val="-1238862926"/>
                <w:placeholder>
                  <w:docPart w:val="D5B5BC5B730E47E6A511C261E3D9A825"/>
                </w:placeholder>
              </w:sdtPr>
              <w:sdtEndPr/>
              <w:sdtContent>
                <w:r w:rsidR="00996DA8" w:rsidRPr="00996DA8">
                  <w:rPr>
                    <w:rFonts w:ascii="Times New Roman" w:eastAsiaTheme="minorEastAsia" w:hAnsi="Times New Roman" w:cs="Times New Roman"/>
                    <w:b w:val="0"/>
                    <w:bCs w:val="0"/>
                    <w:color w:val="000000"/>
                  </w:rPr>
                  <w:t>[4]</w:t>
                </w:r>
              </w:sdtContent>
            </w:sdt>
          </w:p>
        </w:tc>
        <w:tc>
          <w:tcPr>
            <w:tcW w:w="417" w:type="pct"/>
            <w:vAlign w:val="center"/>
          </w:tcPr>
          <w:p w14:paraId="51F5EE06" w14:textId="10D37FD6" w:rsidR="000D2B19" w:rsidRDefault="000D2B19" w:rsidP="001B5D6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m:oMathPara>
              <m:oMath>
                <m:r>
                  <w:rPr>
                    <w:rFonts w:ascii="Cambria Math" w:hAnsi="Cambria Math" w:cs="Times New Roman"/>
                  </w:rPr>
                  <m:t>μ</m:t>
                </m:r>
              </m:oMath>
            </m:oMathPara>
          </w:p>
        </w:tc>
        <w:tc>
          <w:tcPr>
            <w:tcW w:w="2361" w:type="pct"/>
            <w:vAlign w:val="center"/>
          </w:tcPr>
          <w:p w14:paraId="62B9326C" w14:textId="497B2359" w:rsidR="000D2B19" w:rsidRDefault="000D2B19" w:rsidP="001B5D6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3C0E6083">
              <w:rPr>
                <w:rFonts w:ascii="Times New Roman" w:eastAsia="Times New Roman" w:hAnsi="Times New Roman" w:cs="Times New Roman"/>
              </w:rPr>
              <w:t>6.54345x10</w:t>
            </w:r>
            <w:r w:rsidRPr="3C0E6083">
              <w:rPr>
                <w:rFonts w:ascii="Times New Roman" w:eastAsia="Times New Roman" w:hAnsi="Times New Roman" w:cs="Times New Roman"/>
                <w:vertAlign w:val="superscript"/>
              </w:rPr>
              <w:t>-4</w:t>
            </w:r>
          </w:p>
        </w:tc>
      </w:tr>
      <w:tr w:rsidR="00E2144B" w14:paraId="0F761675" w14:textId="77777777" w:rsidTr="008A1C40">
        <w:trPr>
          <w:trHeight w:val="300"/>
        </w:trPr>
        <w:tc>
          <w:tcPr>
            <w:cnfStyle w:val="001000000000" w:firstRow="0" w:lastRow="0" w:firstColumn="1" w:lastColumn="0" w:oddVBand="0" w:evenVBand="0" w:oddHBand="0" w:evenHBand="0" w:firstRowFirstColumn="0" w:firstRowLastColumn="0" w:lastRowFirstColumn="0" w:lastRowLastColumn="0"/>
            <w:tcW w:w="2222" w:type="pct"/>
            <w:vAlign w:val="center"/>
          </w:tcPr>
          <w:p w14:paraId="3B3FE9F0" w14:textId="7C59C26F" w:rsidR="000D2B19" w:rsidRPr="005C33D4" w:rsidRDefault="000D2B19" w:rsidP="001B5D61">
            <w:pPr>
              <w:rPr>
                <w:rFonts w:ascii="Times New Roman" w:eastAsiaTheme="minorEastAsia" w:hAnsi="Times New Roman" w:cs="Times New Roman"/>
                <w:b w:val="0"/>
                <w:bCs w:val="0"/>
              </w:rPr>
            </w:pPr>
            <w:r w:rsidRPr="005C33D4">
              <w:rPr>
                <w:rFonts w:ascii="Times New Roman" w:eastAsiaTheme="minorEastAsia" w:hAnsi="Times New Roman" w:cs="Times New Roman"/>
                <w:b w:val="0"/>
                <w:bCs w:val="0"/>
              </w:rPr>
              <w:t>Natural mortality rate, ages 55-59</w:t>
            </w:r>
            <w:r w:rsidRPr="00343A29">
              <w:rPr>
                <w:rFonts w:ascii="Times New Roman" w:eastAsiaTheme="minorEastAsia" w:hAnsi="Times New Roman" w:cs="Times New Roman"/>
                <w:b w:val="0"/>
                <w:bCs w:val="0"/>
                <w:color w:val="000000"/>
                <w:vertAlign w:val="superscript"/>
              </w:rPr>
              <w:t xml:space="preserve"> </w:t>
            </w:r>
            <w:sdt>
              <w:sdtPr>
                <w:rPr>
                  <w:rFonts w:ascii="Times New Roman" w:eastAsiaTheme="minorEastAsia" w:hAnsi="Times New Roman" w:cs="Times New Roman"/>
                  <w:color w:val="000000"/>
                </w:rPr>
                <w:tag w:val="MENDELEY_CITATION_v3_eyJjaXRhdGlvbklEIjoiTUVOREVMRVlfQ0lUQVRJT05fZTA0NTUzYzQtNmE5NS00OGFhLWE0NjctNjc3MzNjOGNjNzBm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
                <w:id w:val="775298199"/>
                <w:placeholder>
                  <w:docPart w:val="BAC76DEF99334C0E8841C2389E209F0E"/>
                </w:placeholder>
              </w:sdtPr>
              <w:sdtEndPr/>
              <w:sdtContent>
                <w:r w:rsidR="00996DA8" w:rsidRPr="00996DA8">
                  <w:rPr>
                    <w:rFonts w:ascii="Times New Roman" w:eastAsiaTheme="minorEastAsia" w:hAnsi="Times New Roman" w:cs="Times New Roman"/>
                    <w:b w:val="0"/>
                    <w:bCs w:val="0"/>
                    <w:color w:val="000000"/>
                  </w:rPr>
                  <w:t>[4]</w:t>
                </w:r>
              </w:sdtContent>
            </w:sdt>
          </w:p>
        </w:tc>
        <w:tc>
          <w:tcPr>
            <w:tcW w:w="417" w:type="pct"/>
            <w:vAlign w:val="center"/>
          </w:tcPr>
          <w:p w14:paraId="1DFE8204" w14:textId="3EAFD841" w:rsidR="000D2B19" w:rsidRDefault="000D2B19" w:rsidP="001B5D6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m:oMathPara>
              <m:oMath>
                <m:r>
                  <w:rPr>
                    <w:rFonts w:ascii="Cambria Math" w:hAnsi="Cambria Math" w:cs="Times New Roman"/>
                  </w:rPr>
                  <m:t>μ</m:t>
                </m:r>
              </m:oMath>
            </m:oMathPara>
          </w:p>
        </w:tc>
        <w:tc>
          <w:tcPr>
            <w:tcW w:w="2361" w:type="pct"/>
            <w:vAlign w:val="center"/>
          </w:tcPr>
          <w:p w14:paraId="47CEA786" w14:textId="28B7F96D" w:rsidR="000D2B19" w:rsidRDefault="000D2B19" w:rsidP="001B5D6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3C0E6083">
              <w:rPr>
                <w:rFonts w:ascii="Times New Roman" w:eastAsia="Times New Roman" w:hAnsi="Times New Roman" w:cs="Times New Roman"/>
              </w:rPr>
              <w:t>1.013536x10</w:t>
            </w:r>
            <w:r w:rsidRPr="3C0E6083">
              <w:rPr>
                <w:rFonts w:ascii="Times New Roman" w:eastAsia="Times New Roman" w:hAnsi="Times New Roman" w:cs="Times New Roman"/>
                <w:vertAlign w:val="superscript"/>
              </w:rPr>
              <w:t>-3</w:t>
            </w:r>
          </w:p>
        </w:tc>
      </w:tr>
      <w:tr w:rsidR="00E2144B" w14:paraId="4949F9B1" w14:textId="77777777" w:rsidTr="008A1C40">
        <w:trPr>
          <w:trHeight w:val="300"/>
        </w:trPr>
        <w:tc>
          <w:tcPr>
            <w:cnfStyle w:val="001000000000" w:firstRow="0" w:lastRow="0" w:firstColumn="1" w:lastColumn="0" w:oddVBand="0" w:evenVBand="0" w:oddHBand="0" w:evenHBand="0" w:firstRowFirstColumn="0" w:firstRowLastColumn="0" w:lastRowFirstColumn="0" w:lastRowLastColumn="0"/>
            <w:tcW w:w="2222" w:type="pct"/>
            <w:vAlign w:val="center"/>
          </w:tcPr>
          <w:p w14:paraId="40482E84" w14:textId="4B1CFC1B" w:rsidR="000D2B19" w:rsidRPr="005C33D4" w:rsidRDefault="000D2B19" w:rsidP="001B5D61">
            <w:pPr>
              <w:rPr>
                <w:rFonts w:ascii="Times New Roman" w:eastAsiaTheme="minorEastAsia" w:hAnsi="Times New Roman" w:cs="Times New Roman"/>
                <w:b w:val="0"/>
                <w:bCs w:val="0"/>
              </w:rPr>
            </w:pPr>
            <w:r w:rsidRPr="005C33D4">
              <w:rPr>
                <w:rFonts w:ascii="Times New Roman" w:eastAsiaTheme="minorEastAsia" w:hAnsi="Times New Roman" w:cs="Times New Roman"/>
                <w:b w:val="0"/>
                <w:bCs w:val="0"/>
              </w:rPr>
              <w:t>Natural mortality rate, ages 60-64</w:t>
            </w:r>
            <w:r w:rsidRPr="00343A29">
              <w:rPr>
                <w:rFonts w:ascii="Times New Roman" w:eastAsiaTheme="minorEastAsia" w:hAnsi="Times New Roman" w:cs="Times New Roman"/>
                <w:b w:val="0"/>
                <w:bCs w:val="0"/>
                <w:color w:val="000000"/>
                <w:vertAlign w:val="superscript"/>
              </w:rPr>
              <w:t xml:space="preserve"> </w:t>
            </w:r>
            <w:sdt>
              <w:sdtPr>
                <w:rPr>
                  <w:rFonts w:ascii="Times New Roman" w:eastAsiaTheme="minorEastAsia" w:hAnsi="Times New Roman" w:cs="Times New Roman"/>
                  <w:color w:val="000000"/>
                </w:rPr>
                <w:tag w:val="MENDELEY_CITATION_v3_eyJjaXRhdGlvbklEIjoiTUVOREVMRVlfQ0lUQVRJT05fYjdjOGZkY2YtMDdjNS00ZDJiLTliMWItNWQzMmEyZTE5NmY2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
                <w:id w:val="-186138122"/>
                <w:placeholder>
                  <w:docPart w:val="C7AA8DC94D46479F8C616121B4036BD2"/>
                </w:placeholder>
              </w:sdtPr>
              <w:sdtEndPr/>
              <w:sdtContent>
                <w:r w:rsidR="00996DA8" w:rsidRPr="00996DA8">
                  <w:rPr>
                    <w:rFonts w:ascii="Times New Roman" w:eastAsiaTheme="minorEastAsia" w:hAnsi="Times New Roman" w:cs="Times New Roman"/>
                    <w:b w:val="0"/>
                    <w:bCs w:val="0"/>
                    <w:color w:val="000000"/>
                  </w:rPr>
                  <w:t>[4]</w:t>
                </w:r>
              </w:sdtContent>
            </w:sdt>
          </w:p>
        </w:tc>
        <w:tc>
          <w:tcPr>
            <w:tcW w:w="417" w:type="pct"/>
            <w:vAlign w:val="center"/>
          </w:tcPr>
          <w:p w14:paraId="2C2D57A5" w14:textId="7D17FFE6" w:rsidR="000D2B19" w:rsidRDefault="000D2B19" w:rsidP="001B5D6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m:oMathPara>
              <m:oMath>
                <m:r>
                  <w:rPr>
                    <w:rFonts w:ascii="Cambria Math" w:hAnsi="Cambria Math" w:cs="Times New Roman"/>
                  </w:rPr>
                  <m:t>μ</m:t>
                </m:r>
              </m:oMath>
            </m:oMathPara>
          </w:p>
        </w:tc>
        <w:tc>
          <w:tcPr>
            <w:tcW w:w="2361" w:type="pct"/>
            <w:vAlign w:val="center"/>
          </w:tcPr>
          <w:p w14:paraId="628818AD" w14:textId="3094863E" w:rsidR="000D2B19" w:rsidRDefault="000D2B19" w:rsidP="001B5D6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3C0E6083">
              <w:rPr>
                <w:rFonts w:ascii="Times New Roman" w:eastAsia="Times New Roman" w:hAnsi="Times New Roman" w:cs="Times New Roman"/>
              </w:rPr>
              <w:t>1.663672x10</w:t>
            </w:r>
            <w:r w:rsidRPr="3C0E6083">
              <w:rPr>
                <w:rFonts w:ascii="Times New Roman" w:eastAsia="Times New Roman" w:hAnsi="Times New Roman" w:cs="Times New Roman"/>
                <w:vertAlign w:val="superscript"/>
              </w:rPr>
              <w:t>-3</w:t>
            </w:r>
          </w:p>
        </w:tc>
      </w:tr>
      <w:tr w:rsidR="00E2144B" w14:paraId="3D198EFE" w14:textId="77777777" w:rsidTr="008A1C40">
        <w:trPr>
          <w:trHeight w:val="300"/>
        </w:trPr>
        <w:tc>
          <w:tcPr>
            <w:cnfStyle w:val="001000000000" w:firstRow="0" w:lastRow="0" w:firstColumn="1" w:lastColumn="0" w:oddVBand="0" w:evenVBand="0" w:oddHBand="0" w:evenHBand="0" w:firstRowFirstColumn="0" w:firstRowLastColumn="0" w:lastRowFirstColumn="0" w:lastRowLastColumn="0"/>
            <w:tcW w:w="2222" w:type="pct"/>
            <w:vAlign w:val="center"/>
          </w:tcPr>
          <w:p w14:paraId="35FCCA34" w14:textId="215BC2AA" w:rsidR="000D2B19" w:rsidRPr="005C33D4" w:rsidRDefault="000D2B19" w:rsidP="001B5D61">
            <w:pPr>
              <w:rPr>
                <w:rFonts w:ascii="Times New Roman" w:eastAsiaTheme="minorEastAsia" w:hAnsi="Times New Roman" w:cs="Times New Roman"/>
                <w:b w:val="0"/>
                <w:bCs w:val="0"/>
              </w:rPr>
            </w:pPr>
            <w:r w:rsidRPr="005C33D4">
              <w:rPr>
                <w:rFonts w:ascii="Times New Roman" w:eastAsiaTheme="minorEastAsia" w:hAnsi="Times New Roman" w:cs="Times New Roman"/>
                <w:b w:val="0"/>
                <w:bCs w:val="0"/>
              </w:rPr>
              <w:t>Natural mortality rate, ages 65-69</w:t>
            </w:r>
            <w:r w:rsidRPr="00343A29">
              <w:rPr>
                <w:rFonts w:ascii="Times New Roman" w:eastAsiaTheme="minorEastAsia" w:hAnsi="Times New Roman" w:cs="Times New Roman"/>
                <w:b w:val="0"/>
                <w:bCs w:val="0"/>
                <w:color w:val="000000"/>
                <w:vertAlign w:val="superscript"/>
              </w:rPr>
              <w:t xml:space="preserve"> </w:t>
            </w:r>
            <w:sdt>
              <w:sdtPr>
                <w:rPr>
                  <w:rFonts w:ascii="Times New Roman" w:eastAsiaTheme="minorEastAsia" w:hAnsi="Times New Roman" w:cs="Times New Roman"/>
                  <w:color w:val="000000"/>
                </w:rPr>
                <w:tag w:val="MENDELEY_CITATION_v3_eyJjaXRhdGlvbklEIjoiTUVOREVMRVlfQ0lUQVRJT05fNzUxNGNhZjktYWM3NC00N2UyLWI1ZGYtYWE1MzMxNmQyNmYy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
                <w:id w:val="2060284520"/>
                <w:placeholder>
                  <w:docPart w:val="5FCA1688847942E0A8A25D9F8F08530A"/>
                </w:placeholder>
              </w:sdtPr>
              <w:sdtEndPr/>
              <w:sdtContent>
                <w:r w:rsidR="00996DA8" w:rsidRPr="00996DA8">
                  <w:rPr>
                    <w:rFonts w:ascii="Times New Roman" w:eastAsiaTheme="minorEastAsia" w:hAnsi="Times New Roman" w:cs="Times New Roman"/>
                    <w:b w:val="0"/>
                    <w:bCs w:val="0"/>
                    <w:color w:val="000000"/>
                  </w:rPr>
                  <w:t>[4]</w:t>
                </w:r>
              </w:sdtContent>
            </w:sdt>
          </w:p>
        </w:tc>
        <w:tc>
          <w:tcPr>
            <w:tcW w:w="417" w:type="pct"/>
            <w:vAlign w:val="center"/>
          </w:tcPr>
          <w:p w14:paraId="3DE5EAA2" w14:textId="362F619B" w:rsidR="000D2B19" w:rsidRDefault="000D2B19" w:rsidP="001B5D6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m:oMathPara>
              <m:oMath>
                <m:r>
                  <w:rPr>
                    <w:rFonts w:ascii="Cambria Math" w:hAnsi="Cambria Math" w:cs="Times New Roman"/>
                  </w:rPr>
                  <m:t>μ</m:t>
                </m:r>
              </m:oMath>
            </m:oMathPara>
          </w:p>
        </w:tc>
        <w:tc>
          <w:tcPr>
            <w:tcW w:w="2361" w:type="pct"/>
            <w:vAlign w:val="center"/>
          </w:tcPr>
          <w:p w14:paraId="3867161A" w14:textId="28D29062" w:rsidR="000D2B19" w:rsidRDefault="000D2B19" w:rsidP="001B5D6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3C0E6083">
              <w:rPr>
                <w:rFonts w:ascii="Times New Roman" w:eastAsia="Times New Roman" w:hAnsi="Times New Roman" w:cs="Times New Roman"/>
              </w:rPr>
              <w:t>2.630401x10</w:t>
            </w:r>
            <w:r w:rsidRPr="3C0E6083">
              <w:rPr>
                <w:rFonts w:ascii="Times New Roman" w:eastAsia="Times New Roman" w:hAnsi="Times New Roman" w:cs="Times New Roman"/>
                <w:vertAlign w:val="superscript"/>
              </w:rPr>
              <w:t>-3</w:t>
            </w:r>
          </w:p>
        </w:tc>
      </w:tr>
      <w:tr w:rsidR="00E2144B" w14:paraId="5763CF8A" w14:textId="77777777" w:rsidTr="008A1C40">
        <w:trPr>
          <w:trHeight w:val="300"/>
        </w:trPr>
        <w:tc>
          <w:tcPr>
            <w:cnfStyle w:val="001000000000" w:firstRow="0" w:lastRow="0" w:firstColumn="1" w:lastColumn="0" w:oddVBand="0" w:evenVBand="0" w:oddHBand="0" w:evenHBand="0" w:firstRowFirstColumn="0" w:firstRowLastColumn="0" w:lastRowFirstColumn="0" w:lastRowLastColumn="0"/>
            <w:tcW w:w="2222" w:type="pct"/>
            <w:vAlign w:val="center"/>
          </w:tcPr>
          <w:p w14:paraId="28081DB3" w14:textId="79B23819" w:rsidR="000D2B19" w:rsidRPr="005C33D4" w:rsidRDefault="000D2B19" w:rsidP="001B5D61">
            <w:pPr>
              <w:rPr>
                <w:rFonts w:ascii="Times New Roman" w:eastAsiaTheme="minorEastAsia" w:hAnsi="Times New Roman" w:cs="Times New Roman"/>
                <w:b w:val="0"/>
                <w:bCs w:val="0"/>
              </w:rPr>
            </w:pPr>
            <w:r w:rsidRPr="005C33D4">
              <w:rPr>
                <w:rFonts w:ascii="Times New Roman" w:eastAsiaTheme="minorEastAsia" w:hAnsi="Times New Roman" w:cs="Times New Roman"/>
                <w:b w:val="0"/>
                <w:bCs w:val="0"/>
              </w:rPr>
              <w:t>Natural mortality rate, age 70+</w:t>
            </w:r>
            <w:r w:rsidRPr="00343A29">
              <w:rPr>
                <w:rFonts w:ascii="Times New Roman" w:eastAsiaTheme="minorEastAsia" w:hAnsi="Times New Roman" w:cs="Times New Roman"/>
                <w:b w:val="0"/>
                <w:bCs w:val="0"/>
                <w:color w:val="000000"/>
                <w:vertAlign w:val="superscript"/>
              </w:rPr>
              <w:t xml:space="preserve"> </w:t>
            </w:r>
            <w:sdt>
              <w:sdtPr>
                <w:rPr>
                  <w:rFonts w:ascii="Times New Roman" w:eastAsiaTheme="minorEastAsia" w:hAnsi="Times New Roman" w:cs="Times New Roman"/>
                  <w:color w:val="000000"/>
                </w:rPr>
                <w:tag w:val="MENDELEY_CITATION_v3_eyJjaXRhdGlvbklEIjoiTUVOREVMRVlfQ0lUQVRJT05fZTBlYTg3MzUtOTBmOS00OTM0LTkxYjUtM2RhMzdjNjYzMDUy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
                <w:id w:val="784934898"/>
                <w:placeholder>
                  <w:docPart w:val="5EE4E52211C04F0E8C03E3977CE401D5"/>
                </w:placeholder>
              </w:sdtPr>
              <w:sdtEndPr/>
              <w:sdtContent>
                <w:r w:rsidR="00996DA8" w:rsidRPr="00996DA8">
                  <w:rPr>
                    <w:rFonts w:ascii="Times New Roman" w:eastAsiaTheme="minorEastAsia" w:hAnsi="Times New Roman" w:cs="Times New Roman"/>
                    <w:b w:val="0"/>
                    <w:bCs w:val="0"/>
                    <w:color w:val="000000"/>
                  </w:rPr>
                  <w:t>[4]</w:t>
                </w:r>
              </w:sdtContent>
            </w:sdt>
          </w:p>
        </w:tc>
        <w:tc>
          <w:tcPr>
            <w:tcW w:w="417" w:type="pct"/>
            <w:vAlign w:val="center"/>
          </w:tcPr>
          <w:p w14:paraId="5A683185" w14:textId="34CB2970" w:rsidR="000D2B19" w:rsidRDefault="000D2B19" w:rsidP="001B5D6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m:oMathPara>
              <m:oMath>
                <m:r>
                  <w:rPr>
                    <w:rFonts w:ascii="Cambria Math" w:hAnsi="Cambria Math" w:cs="Times New Roman"/>
                  </w:rPr>
                  <m:t>μ</m:t>
                </m:r>
              </m:oMath>
            </m:oMathPara>
          </w:p>
        </w:tc>
        <w:tc>
          <w:tcPr>
            <w:tcW w:w="2361" w:type="pct"/>
            <w:vAlign w:val="center"/>
          </w:tcPr>
          <w:p w14:paraId="6A409ED2" w14:textId="5ABC4110" w:rsidR="000D2B19" w:rsidRDefault="000D2B19" w:rsidP="001B5D6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3C0E6083">
              <w:rPr>
                <w:rFonts w:ascii="Times New Roman" w:eastAsia="Times New Roman" w:hAnsi="Times New Roman" w:cs="Times New Roman"/>
              </w:rPr>
              <w:t>4.194527x10</w:t>
            </w:r>
            <w:r w:rsidRPr="3C0E6083">
              <w:rPr>
                <w:rFonts w:ascii="Times New Roman" w:eastAsia="Times New Roman" w:hAnsi="Times New Roman" w:cs="Times New Roman"/>
                <w:vertAlign w:val="superscript"/>
              </w:rPr>
              <w:t>-3</w:t>
            </w:r>
          </w:p>
        </w:tc>
      </w:tr>
      <w:tr w:rsidR="00E2144B" w:rsidRPr="00D24CC7" w14:paraId="3DF03B9E" w14:textId="77777777" w:rsidTr="008A1C40">
        <w:tc>
          <w:tcPr>
            <w:cnfStyle w:val="001000000000" w:firstRow="0" w:lastRow="0" w:firstColumn="1" w:lastColumn="0" w:oddVBand="0" w:evenVBand="0" w:oddHBand="0" w:evenHBand="0" w:firstRowFirstColumn="0" w:firstRowLastColumn="0" w:lastRowFirstColumn="0" w:lastRowLastColumn="0"/>
            <w:tcW w:w="2222" w:type="pct"/>
            <w:vAlign w:val="center"/>
          </w:tcPr>
          <w:p w14:paraId="3EFD1A3C" w14:textId="5C8B3B20" w:rsidR="000D2B19" w:rsidRPr="005C33D4" w:rsidRDefault="000D2B19" w:rsidP="001B5D61">
            <w:pPr>
              <w:rPr>
                <w:rFonts w:ascii="Times New Roman" w:eastAsiaTheme="minorEastAsia" w:hAnsi="Times New Roman" w:cs="Times New Roman"/>
                <w:b w:val="0"/>
                <w:bCs w:val="0"/>
              </w:rPr>
            </w:pPr>
            <w:r w:rsidRPr="005C33D4">
              <w:rPr>
                <w:rFonts w:ascii="Times New Roman" w:eastAsiaTheme="minorEastAsia" w:hAnsi="Times New Roman" w:cs="Times New Roman"/>
                <w:b w:val="0"/>
                <w:bCs w:val="0"/>
              </w:rPr>
              <w:t xml:space="preserve">Typhoid induced mortality rate </w:t>
            </w:r>
            <w:sdt>
              <w:sdtPr>
                <w:rPr>
                  <w:rFonts w:ascii="Times New Roman" w:eastAsiaTheme="minorEastAsia" w:hAnsi="Times New Roman" w:cs="Times New Roman"/>
                  <w:color w:val="000000"/>
                </w:rPr>
                <w:tag w:val="MENDELEY_CITATION_v3_eyJjaXRhdGlvbklEIjoiTUVOREVMRVlfQ0lUQVRJT05fNTg0MThhNGEtZDlkYy00ZTFkLWFiNzUtNmMwNjFiNTUwZmVk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
                <w:id w:val="-503521957"/>
                <w:placeholder>
                  <w:docPart w:val="88625660FB6E4116BE89B082B4119850"/>
                </w:placeholder>
              </w:sdtPr>
              <w:sdtEndPr/>
              <w:sdtContent>
                <w:r w:rsidR="00996DA8" w:rsidRPr="00996DA8">
                  <w:rPr>
                    <w:rFonts w:ascii="Times New Roman" w:eastAsiaTheme="minorEastAsia" w:hAnsi="Times New Roman" w:cs="Times New Roman"/>
                    <w:b w:val="0"/>
                    <w:bCs w:val="0"/>
                    <w:color w:val="000000"/>
                  </w:rPr>
                  <w:t>[4]</w:t>
                </w:r>
              </w:sdtContent>
            </w:sdt>
          </w:p>
        </w:tc>
        <w:tc>
          <w:tcPr>
            <w:tcW w:w="417" w:type="pct"/>
            <w:vAlign w:val="center"/>
          </w:tcPr>
          <w:p w14:paraId="0EE434E2" w14:textId="6DBD6C1C" w:rsidR="000D2B19" w:rsidRPr="00452581" w:rsidRDefault="00DF7B31" w:rsidP="001B5D61">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m:oMathPara>
              <m:oMath>
                <m:sSub>
                  <m:sSubPr>
                    <m:ctrlPr>
                      <w:rPr>
                        <w:rFonts w:ascii="Cambria Math" w:hAnsi="Cambria Math" w:cs="Times New Roman"/>
                        <w:i/>
                      </w:rPr>
                    </m:ctrlPr>
                  </m:sSubPr>
                  <m:e>
                    <m:r>
                      <w:rPr>
                        <w:rFonts w:ascii="Cambria Math" w:hAnsi="Cambria Math" w:cs="Times New Roman"/>
                      </w:rPr>
                      <m:t>μ</m:t>
                    </m:r>
                  </m:e>
                  <m:sub>
                    <m:r>
                      <w:rPr>
                        <w:rFonts w:ascii="Cambria Math" w:hAnsi="Cambria Math" w:cs="Times New Roman"/>
                      </w:rPr>
                      <m:t>i</m:t>
                    </m:r>
                  </m:sub>
                </m:sSub>
              </m:oMath>
            </m:oMathPara>
          </w:p>
        </w:tc>
        <w:tc>
          <w:tcPr>
            <w:tcW w:w="2361" w:type="pct"/>
            <w:vAlign w:val="center"/>
          </w:tcPr>
          <w:p w14:paraId="63CD87B5" w14:textId="7080861B" w:rsidR="000D2B19" w:rsidRPr="00452581" w:rsidRDefault="000D2B19" w:rsidP="001B5D61">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452581">
              <w:rPr>
                <w:rFonts w:ascii="Times New Roman" w:eastAsiaTheme="minorEastAsia" w:hAnsi="Times New Roman" w:cs="Times New Roman"/>
              </w:rPr>
              <w:t>0.5</w:t>
            </w:r>
            <w:r>
              <w:rPr>
                <w:rFonts w:ascii="Times New Roman" w:eastAsiaTheme="minorEastAsia" w:hAnsi="Times New Roman" w:cs="Times New Roman"/>
              </w:rPr>
              <w:t>%</w:t>
            </w:r>
          </w:p>
        </w:tc>
      </w:tr>
      <w:tr w:rsidR="00E2144B" w:rsidRPr="00D24CC7" w14:paraId="63E4F5F0" w14:textId="77777777" w:rsidTr="008A1C40">
        <w:tc>
          <w:tcPr>
            <w:cnfStyle w:val="001000000000" w:firstRow="0" w:lastRow="0" w:firstColumn="1" w:lastColumn="0" w:oddVBand="0" w:evenVBand="0" w:oddHBand="0" w:evenHBand="0" w:firstRowFirstColumn="0" w:firstRowLastColumn="0" w:lastRowFirstColumn="0" w:lastRowLastColumn="0"/>
            <w:tcW w:w="2222" w:type="pct"/>
            <w:vAlign w:val="center"/>
          </w:tcPr>
          <w:p w14:paraId="442BF88F" w14:textId="0BAFFF2B" w:rsidR="000D2B19" w:rsidRPr="005C33D4" w:rsidRDefault="000D2B19" w:rsidP="001B5D61">
            <w:pPr>
              <w:spacing w:line="259" w:lineRule="auto"/>
              <w:rPr>
                <w:rFonts w:ascii="Times New Roman" w:hAnsi="Times New Roman" w:cs="Times New Roman"/>
                <w:b w:val="0"/>
                <w:bCs w:val="0"/>
              </w:rPr>
            </w:pPr>
            <w:r w:rsidRPr="005C33D4">
              <w:rPr>
                <w:rFonts w:ascii="Times New Roman" w:eastAsiaTheme="minorEastAsia" w:hAnsi="Times New Roman" w:cs="Times New Roman"/>
                <w:b w:val="0"/>
                <w:bCs w:val="0"/>
              </w:rPr>
              <w:t>Mean duration of vaccine protection</w:t>
            </w:r>
            <w:r w:rsidRPr="00343A29">
              <w:rPr>
                <w:rFonts w:ascii="Times New Roman" w:eastAsiaTheme="minorEastAsia" w:hAnsi="Times New Roman" w:cs="Times New Roman"/>
                <w:b w:val="0"/>
                <w:bCs w:val="0"/>
                <w:color w:val="000000"/>
                <w:vertAlign w:val="superscript"/>
              </w:rPr>
              <w:t xml:space="preserve"> </w:t>
            </w:r>
            <w:sdt>
              <w:sdtPr>
                <w:rPr>
                  <w:rFonts w:ascii="Times New Roman" w:eastAsiaTheme="minorEastAsia" w:hAnsi="Times New Roman" w:cs="Times New Roman"/>
                  <w:color w:val="000000"/>
                </w:rPr>
                <w:tag w:val="MENDELEY_CITATION_v3_eyJjaXRhdGlvbklEIjoiTUVOREVMRVlfQ0lUQVRJT05fZmE5OTQxY2ItZjNlMi00Y2RmLTkwZjktYmU1ZGZkMDQzZmNl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
                <w:id w:val="951986717"/>
                <w:placeholder>
                  <w:docPart w:val="706042E54479432E98B9F216DCA894B6"/>
                </w:placeholder>
              </w:sdtPr>
              <w:sdtEndPr/>
              <w:sdtContent>
                <w:r w:rsidR="00996DA8" w:rsidRPr="00996DA8">
                  <w:rPr>
                    <w:rFonts w:ascii="Times New Roman" w:eastAsiaTheme="minorEastAsia" w:hAnsi="Times New Roman" w:cs="Times New Roman"/>
                    <w:b w:val="0"/>
                    <w:bCs w:val="0"/>
                    <w:color w:val="000000"/>
                  </w:rPr>
                  <w:t>[4]</w:t>
                </w:r>
              </w:sdtContent>
            </w:sdt>
          </w:p>
        </w:tc>
        <w:tc>
          <w:tcPr>
            <w:tcW w:w="417" w:type="pct"/>
            <w:vAlign w:val="center"/>
          </w:tcPr>
          <w:p w14:paraId="65EB6FD2" w14:textId="434E0946" w:rsidR="000D2B19" w:rsidRPr="00452581" w:rsidRDefault="00DF7B31" w:rsidP="001B5D61">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m:oMathPara>
              <m:oMath>
                <m:sSub>
                  <m:sSubPr>
                    <m:ctrlPr>
                      <w:rPr>
                        <w:rFonts w:ascii="Cambria Math" w:hAnsi="Cambria Math" w:cs="Times New Roman"/>
                        <w:i/>
                      </w:rPr>
                    </m:ctrlPr>
                  </m:sSubPr>
                  <m:e>
                    <m:r>
                      <w:rPr>
                        <w:rFonts w:ascii="Cambria Math" w:hAnsi="Cambria Math" w:cs="Times New Roman"/>
                      </w:rPr>
                      <m:t>ω</m:t>
                    </m:r>
                  </m:e>
                  <m:sub>
                    <m:r>
                      <w:rPr>
                        <w:rFonts w:ascii="Cambria Math" w:hAnsi="Cambria Math" w:cs="Times New Roman"/>
                      </w:rPr>
                      <m:t>vacc</m:t>
                    </m:r>
                  </m:sub>
                </m:sSub>
              </m:oMath>
            </m:oMathPara>
          </w:p>
        </w:tc>
        <w:tc>
          <w:tcPr>
            <w:tcW w:w="2361" w:type="pct"/>
            <w:vAlign w:val="center"/>
          </w:tcPr>
          <w:p w14:paraId="142DBE62" w14:textId="7E7D4C04" w:rsidR="000D2B19" w:rsidRPr="00452581" w:rsidRDefault="000D2B19" w:rsidP="001B5D61">
            <w:pPr>
              <w:spacing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452581">
              <w:rPr>
                <w:rFonts w:ascii="Times New Roman" w:eastAsiaTheme="minorEastAsia" w:hAnsi="Times New Roman" w:cs="Times New Roman"/>
              </w:rPr>
              <w:t>19.2</w:t>
            </w:r>
            <w:r>
              <w:rPr>
                <w:rFonts w:ascii="Times New Roman" w:eastAsiaTheme="minorEastAsia" w:hAnsi="Times New Roman" w:cs="Times New Roman"/>
              </w:rPr>
              <w:t xml:space="preserve"> years (</w:t>
            </w:r>
            <w:r w:rsidRPr="006107C2">
              <w:rPr>
                <w:rFonts w:ascii="Times New Roman" w:eastAsiaTheme="minorEastAsia" w:hAnsi="Times New Roman" w:cs="Times New Roman"/>
                <w:i/>
                <w:iCs/>
              </w:rPr>
              <w:t>converted to monthly rate</w:t>
            </w:r>
            <w:r>
              <w:rPr>
                <w:rFonts w:ascii="Times New Roman" w:eastAsiaTheme="minorEastAsia" w:hAnsi="Times New Roman" w:cs="Times New Roman"/>
              </w:rPr>
              <w:t>)</w:t>
            </w:r>
          </w:p>
        </w:tc>
      </w:tr>
      <w:tr w:rsidR="00E2144B" w:rsidRPr="00D24CC7" w14:paraId="40C96B25" w14:textId="77777777" w:rsidTr="008A1C40">
        <w:tc>
          <w:tcPr>
            <w:cnfStyle w:val="001000000000" w:firstRow="0" w:lastRow="0" w:firstColumn="1" w:lastColumn="0" w:oddVBand="0" w:evenVBand="0" w:oddHBand="0" w:evenHBand="0" w:firstRowFirstColumn="0" w:firstRowLastColumn="0" w:lastRowFirstColumn="0" w:lastRowLastColumn="0"/>
            <w:tcW w:w="2222" w:type="pct"/>
            <w:vAlign w:val="center"/>
          </w:tcPr>
          <w:p w14:paraId="61BBD193" w14:textId="1D3C4853" w:rsidR="000D2B19" w:rsidRPr="005C33D4" w:rsidRDefault="000D2B19" w:rsidP="005C33D4">
            <w:pPr>
              <w:rPr>
                <w:rFonts w:ascii="Times New Roman" w:eastAsiaTheme="minorEastAsia" w:hAnsi="Times New Roman" w:cs="Times New Roman"/>
                <w:b w:val="0"/>
                <w:bCs w:val="0"/>
              </w:rPr>
            </w:pPr>
            <w:r w:rsidRPr="005C33D4">
              <w:rPr>
                <w:rFonts w:ascii="Times New Roman" w:eastAsiaTheme="minorEastAsia" w:hAnsi="Times New Roman" w:cs="Times New Roman"/>
                <w:b w:val="0"/>
                <w:bCs w:val="0"/>
              </w:rPr>
              <w:t>Immunological waning rate</w:t>
            </w:r>
            <w:r>
              <w:rPr>
                <w:rFonts w:ascii="Times New Roman" w:eastAsiaTheme="minorEastAsia" w:hAnsi="Times New Roman" w:cs="Times New Roman"/>
                <w:b w:val="0"/>
                <w:bCs w:val="0"/>
              </w:rPr>
              <w:t xml:space="preserve"> (simulated from model)</w:t>
            </w:r>
          </w:p>
        </w:tc>
        <w:tc>
          <w:tcPr>
            <w:tcW w:w="417" w:type="pct"/>
            <w:vAlign w:val="center"/>
          </w:tcPr>
          <w:p w14:paraId="7D63E8FD" w14:textId="154BF5E8" w:rsidR="000D2B19" w:rsidRPr="00452581" w:rsidRDefault="000D2B19" w:rsidP="005C33D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m:oMathPara>
              <m:oMath>
                <m:r>
                  <w:rPr>
                    <w:rFonts w:ascii="Cambria Math" w:hAnsi="Cambria Math" w:cs="Times New Roman"/>
                  </w:rPr>
                  <m:t>ω</m:t>
                </m:r>
              </m:oMath>
            </m:oMathPara>
          </w:p>
        </w:tc>
        <w:tc>
          <w:tcPr>
            <w:tcW w:w="2361" w:type="pct"/>
            <w:vAlign w:val="center"/>
          </w:tcPr>
          <w:p w14:paraId="7CEE2406" w14:textId="6EFCADB7" w:rsidR="000D2B19" w:rsidRPr="00452581" w:rsidRDefault="000D2B19" w:rsidP="005C33D4">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452581">
              <w:rPr>
                <w:rFonts w:ascii="Times New Roman" w:eastAsiaTheme="minorEastAsia" w:hAnsi="Times New Roman" w:cs="Times New Roman"/>
              </w:rPr>
              <w:t xml:space="preserve">Uniform Distribution </w:t>
            </w:r>
            <w:r w:rsidR="008A1C40">
              <w:rPr>
                <w:rFonts w:ascii="Times New Roman" w:eastAsiaTheme="minorEastAsia" w:hAnsi="Times New Roman" w:cs="Times New Roman"/>
              </w:rPr>
              <w:t>(</w:t>
            </w:r>
            <w:r w:rsidRPr="00452581">
              <w:rPr>
                <w:rFonts w:ascii="Times New Roman" w:eastAsiaTheme="minorEastAsia" w:hAnsi="Times New Roman" w:cs="Times New Roman"/>
              </w:rPr>
              <w:t>Min = 0</w:t>
            </w:r>
            <w:r w:rsidR="0075782C">
              <w:rPr>
                <w:rFonts w:ascii="Times New Roman" w:eastAsiaTheme="minorEastAsia" w:hAnsi="Times New Roman" w:cs="Times New Roman"/>
              </w:rPr>
              <w:t>,</w:t>
            </w:r>
            <w:r w:rsidRPr="00452581">
              <w:rPr>
                <w:rFonts w:ascii="Times New Roman" w:eastAsiaTheme="minorEastAsia" w:hAnsi="Times New Roman" w:cs="Times New Roman"/>
              </w:rPr>
              <w:t xml:space="preserve"> Max = </w:t>
            </w:r>
            <w:r w:rsidRPr="6708F605">
              <w:rPr>
                <w:rFonts w:ascii="Times New Roman" w:eastAsiaTheme="minorEastAsia" w:hAnsi="Times New Roman" w:cs="Times New Roman"/>
              </w:rPr>
              <w:t>0.4167</w:t>
            </w:r>
            <w:r w:rsidR="008A1C40">
              <w:rPr>
                <w:rFonts w:ascii="Times New Roman" w:eastAsiaTheme="minorEastAsia" w:hAnsi="Times New Roman" w:cs="Times New Roman"/>
              </w:rPr>
              <w:t xml:space="preserve">, </w:t>
            </w:r>
            <w:r w:rsidR="008A1C40" w:rsidRPr="008A1C40">
              <w:rPr>
                <w:rFonts w:ascii="Times New Roman" w:eastAsiaTheme="minorEastAsia" w:hAnsi="Times New Roman" w:cs="Times New Roman"/>
              </w:rPr>
              <w:t>initialized at 0</w:t>
            </w:r>
            <w:r w:rsidR="008A1C40" w:rsidRPr="008A1C40">
              <w:rPr>
                <w:rFonts w:ascii="Times New Roman" w:hAnsi="Times New Roman" w:cs="Times New Roman"/>
              </w:rPr>
              <w:t>.0001</w:t>
            </w:r>
            <w:r w:rsidR="008A1C40">
              <w:rPr>
                <w:rFonts w:ascii="Times New Roman" w:hAnsi="Times New Roman" w:cs="Times New Roman"/>
              </w:rPr>
              <w:t xml:space="preserve">; </w:t>
            </w:r>
            <w:r w:rsidRPr="006107C2">
              <w:rPr>
                <w:rFonts w:ascii="Times New Roman" w:eastAsiaTheme="minorEastAsia" w:hAnsi="Times New Roman" w:cs="Times New Roman"/>
                <w:i/>
                <w:iCs/>
              </w:rPr>
              <w:t xml:space="preserve">average recovered immunity duration of 2 years converted to </w:t>
            </w:r>
            <w:r w:rsidR="008A1C40">
              <w:rPr>
                <w:rFonts w:ascii="Times New Roman" w:eastAsiaTheme="minorEastAsia" w:hAnsi="Times New Roman" w:cs="Times New Roman"/>
                <w:i/>
                <w:iCs/>
              </w:rPr>
              <w:t xml:space="preserve">a </w:t>
            </w:r>
            <w:r w:rsidRPr="006107C2">
              <w:rPr>
                <w:rFonts w:ascii="Times New Roman" w:eastAsiaTheme="minorEastAsia" w:hAnsi="Times New Roman" w:cs="Times New Roman"/>
                <w:i/>
                <w:iCs/>
              </w:rPr>
              <w:t>monthly rate</w:t>
            </w:r>
            <w:r>
              <w:rPr>
                <w:rFonts w:ascii="Times New Roman" w:eastAsiaTheme="minorEastAsia" w:hAnsi="Times New Roman" w:cs="Times New Roman"/>
              </w:rPr>
              <w:t>)</w:t>
            </w:r>
          </w:p>
        </w:tc>
      </w:tr>
      <w:tr w:rsidR="00E2144B" w:rsidRPr="00D24CC7" w14:paraId="7269424D" w14:textId="77777777" w:rsidTr="008A1C40">
        <w:tc>
          <w:tcPr>
            <w:cnfStyle w:val="001000000000" w:firstRow="0" w:lastRow="0" w:firstColumn="1" w:lastColumn="0" w:oddVBand="0" w:evenVBand="0" w:oddHBand="0" w:evenHBand="0" w:firstRowFirstColumn="0" w:firstRowLastColumn="0" w:lastRowFirstColumn="0" w:lastRowLastColumn="0"/>
            <w:tcW w:w="2222" w:type="pct"/>
            <w:vAlign w:val="center"/>
          </w:tcPr>
          <w:p w14:paraId="0A2041D0" w14:textId="601CC14F" w:rsidR="000D2B19" w:rsidRPr="005C33D4" w:rsidRDefault="000D2B19" w:rsidP="005C33D4">
            <w:pPr>
              <w:rPr>
                <w:rFonts w:ascii="Times New Roman" w:eastAsiaTheme="minorEastAsia" w:hAnsi="Times New Roman" w:cs="Times New Roman"/>
                <w:b w:val="0"/>
                <w:bCs w:val="0"/>
              </w:rPr>
            </w:pPr>
            <w:r w:rsidRPr="005C33D4">
              <w:rPr>
                <w:rFonts w:ascii="Times New Roman" w:eastAsiaTheme="minorEastAsia" w:hAnsi="Times New Roman" w:cs="Times New Roman"/>
                <w:b w:val="0"/>
                <w:bCs w:val="0"/>
              </w:rPr>
              <w:t>Short-cycle transmission coefficient</w:t>
            </w:r>
            <w:r w:rsidR="008A1C40">
              <w:rPr>
                <w:rFonts w:ascii="Times New Roman" w:eastAsiaTheme="minorEastAsia" w:hAnsi="Times New Roman" w:cs="Times New Roman"/>
                <w:b w:val="0"/>
                <w:bCs w:val="0"/>
              </w:rPr>
              <w:t xml:space="preserve"> </w:t>
            </w:r>
            <w:r>
              <w:rPr>
                <w:rFonts w:ascii="Times New Roman" w:eastAsiaTheme="minorEastAsia" w:hAnsi="Times New Roman" w:cs="Times New Roman"/>
                <w:b w:val="0"/>
                <w:bCs w:val="0"/>
              </w:rPr>
              <w:t>(simulated from model)</w:t>
            </w:r>
          </w:p>
        </w:tc>
        <w:tc>
          <w:tcPr>
            <w:tcW w:w="417" w:type="pct"/>
            <w:vAlign w:val="center"/>
          </w:tcPr>
          <w:p w14:paraId="12897419" w14:textId="33F57961" w:rsidR="000D2B19" w:rsidRPr="00452581" w:rsidRDefault="008A1C40" w:rsidP="005C33D4">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m:oMathPara>
              <m:oMath>
                <m:r>
                  <w:rPr>
                    <w:rFonts w:ascii="Cambria Math" w:hAnsi="Cambria Math" w:cs="Times New Roman"/>
                  </w:rPr>
                  <m:t>β</m:t>
                </m:r>
              </m:oMath>
            </m:oMathPara>
          </w:p>
        </w:tc>
        <w:tc>
          <w:tcPr>
            <w:tcW w:w="2361" w:type="pct"/>
            <w:vAlign w:val="center"/>
          </w:tcPr>
          <w:p w14:paraId="3E37AB03" w14:textId="18FB911F" w:rsidR="000D2B19" w:rsidRPr="008A1C40" w:rsidRDefault="000D2B19" w:rsidP="005C33D4">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iCs/>
              </w:rPr>
            </w:pPr>
            <w:r w:rsidRPr="008A1C40">
              <w:rPr>
                <w:rFonts w:ascii="Times New Roman" w:eastAsiaTheme="minorEastAsia" w:hAnsi="Times New Roman" w:cs="Times New Roman"/>
                <w:iCs/>
              </w:rPr>
              <w:t xml:space="preserve">Normal Distribution </w:t>
            </w:r>
            <w:r w:rsidR="008A1C40" w:rsidRPr="008A1C40">
              <w:rPr>
                <w:rFonts w:ascii="Times New Roman" w:eastAsiaTheme="minorEastAsia" w:hAnsi="Times New Roman" w:cs="Times New Roman"/>
                <w:iCs/>
              </w:rPr>
              <w:t>(</w:t>
            </w:r>
            <w:r w:rsidRPr="008A1C40">
              <w:rPr>
                <w:rFonts w:ascii="Times New Roman" w:eastAsiaTheme="minorEastAsia" w:hAnsi="Times New Roman" w:cs="Times New Roman"/>
                <w:iCs/>
              </w:rPr>
              <w:t>Mean = 3</w:t>
            </w:r>
            <w:r w:rsidR="0075782C" w:rsidRPr="008A1C40">
              <w:rPr>
                <w:rFonts w:ascii="Times New Roman" w:eastAsiaTheme="minorEastAsia" w:hAnsi="Times New Roman" w:cs="Times New Roman"/>
                <w:iCs/>
              </w:rPr>
              <w:t>,</w:t>
            </w:r>
            <w:r w:rsidRPr="008A1C40">
              <w:rPr>
                <w:rFonts w:ascii="Times New Roman" w:eastAsiaTheme="minorEastAsia" w:hAnsi="Times New Roman" w:cs="Times New Roman"/>
                <w:iCs/>
              </w:rPr>
              <w:t xml:space="preserve"> SD = 1.5</w:t>
            </w:r>
            <w:r w:rsidR="008A1C40" w:rsidRPr="008A1C40">
              <w:rPr>
                <w:rFonts w:ascii="Times New Roman" w:eastAsiaTheme="minorEastAsia" w:hAnsi="Times New Roman" w:cs="Times New Roman"/>
                <w:iCs/>
              </w:rPr>
              <w:t xml:space="preserve">, </w:t>
            </w:r>
            <w:r w:rsidRPr="008A1C40">
              <w:rPr>
                <w:rFonts w:ascii="Times New Roman" w:eastAsiaTheme="minorEastAsia" w:hAnsi="Times New Roman" w:cs="Times New Roman"/>
                <w:iCs/>
              </w:rPr>
              <w:t>initialized at 3.5)</w:t>
            </w:r>
          </w:p>
        </w:tc>
      </w:tr>
      <w:tr w:rsidR="00E2144B" w:rsidRPr="00D24CC7" w14:paraId="647DED87" w14:textId="77777777" w:rsidTr="008A1C40">
        <w:tc>
          <w:tcPr>
            <w:cnfStyle w:val="001000000000" w:firstRow="0" w:lastRow="0" w:firstColumn="1" w:lastColumn="0" w:oddVBand="0" w:evenVBand="0" w:oddHBand="0" w:evenHBand="0" w:firstRowFirstColumn="0" w:firstRowLastColumn="0" w:lastRowFirstColumn="0" w:lastRowLastColumn="0"/>
            <w:tcW w:w="2222" w:type="pct"/>
            <w:vAlign w:val="center"/>
          </w:tcPr>
          <w:p w14:paraId="4224258E" w14:textId="5059B9DE" w:rsidR="000D2B19" w:rsidRPr="006E636F" w:rsidRDefault="000D2B19" w:rsidP="005C33D4">
            <w:pPr>
              <w:rPr>
                <w:rFonts w:ascii="Times New Roman" w:eastAsiaTheme="minorEastAsia" w:hAnsi="Times New Roman" w:cs="Times New Roman"/>
                <w:b w:val="0"/>
                <w:bCs w:val="0"/>
              </w:rPr>
            </w:pPr>
            <w:r w:rsidRPr="006E636F">
              <w:rPr>
                <w:rFonts w:ascii="Times New Roman" w:eastAsiaTheme="minorEastAsia" w:hAnsi="Times New Roman" w:cs="Times New Roman"/>
                <w:b w:val="0"/>
                <w:bCs w:val="0"/>
              </w:rPr>
              <w:t>Infected reporting fraction</w:t>
            </w:r>
            <w:r w:rsidR="008A1C40">
              <w:rPr>
                <w:rFonts w:ascii="Times New Roman" w:eastAsiaTheme="minorEastAsia" w:hAnsi="Times New Roman" w:cs="Times New Roman"/>
                <w:b w:val="0"/>
                <w:bCs w:val="0"/>
              </w:rPr>
              <w:t xml:space="preserve"> </w:t>
            </w:r>
            <w:r>
              <w:rPr>
                <w:rFonts w:ascii="Times New Roman" w:eastAsiaTheme="minorEastAsia" w:hAnsi="Times New Roman" w:cs="Times New Roman"/>
                <w:b w:val="0"/>
                <w:bCs w:val="0"/>
              </w:rPr>
              <w:t>(simulated from model)</w:t>
            </w:r>
          </w:p>
        </w:tc>
        <w:tc>
          <w:tcPr>
            <w:tcW w:w="417" w:type="pct"/>
            <w:vAlign w:val="center"/>
          </w:tcPr>
          <w:p w14:paraId="7FC192D5" w14:textId="4303A26D" w:rsidR="000D2B19" w:rsidRDefault="008A1C40" w:rsidP="00730CE0">
            <w:pPr>
              <w:jc w:val="center"/>
              <w:cnfStyle w:val="000000000000" w:firstRow="0" w:lastRow="0" w:firstColumn="0" w:lastColumn="0" w:oddVBand="0" w:evenVBand="0" w:oddHBand="0" w:evenHBand="0" w:firstRowFirstColumn="0" w:firstRowLastColumn="0" w:lastRowFirstColumn="0" w:lastRowLastColumn="0"/>
              <w:rPr>
                <w:rFonts w:ascii="Times New Roman" w:eastAsia="Yu Mincho" w:hAnsi="Times New Roman" w:cs="Times New Roman"/>
              </w:rPr>
            </w:pPr>
            <m:oMathPara>
              <m:oMath>
                <m:r>
                  <w:rPr>
                    <w:rFonts w:ascii="Cambria Math" w:eastAsia="Yu Mincho" w:hAnsi="Cambria Math" w:cs="Times New Roman"/>
                  </w:rPr>
                  <m:t>ρ</m:t>
                </m:r>
              </m:oMath>
            </m:oMathPara>
          </w:p>
        </w:tc>
        <w:tc>
          <w:tcPr>
            <w:tcW w:w="2361" w:type="pct"/>
            <w:vAlign w:val="center"/>
          </w:tcPr>
          <w:p w14:paraId="402B0099" w14:textId="7D4125F5" w:rsidR="000D2B19" w:rsidRPr="008A1C40" w:rsidRDefault="000D2B19" w:rsidP="005C33D4">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8A1C40">
              <w:rPr>
                <w:rFonts w:ascii="Times New Roman" w:eastAsiaTheme="minorEastAsia" w:hAnsi="Times New Roman" w:cs="Times New Roman"/>
              </w:rPr>
              <w:t xml:space="preserve">Normal Distribution </w:t>
            </w:r>
            <w:r w:rsidR="008A1C40" w:rsidRPr="008A1C40">
              <w:rPr>
                <w:rFonts w:ascii="Times New Roman" w:eastAsiaTheme="minorEastAsia" w:hAnsi="Times New Roman" w:cs="Times New Roman"/>
              </w:rPr>
              <w:t>(</w:t>
            </w:r>
            <w:r w:rsidRPr="008A1C40">
              <w:rPr>
                <w:rFonts w:ascii="Times New Roman" w:eastAsiaTheme="minorEastAsia" w:hAnsi="Times New Roman" w:cs="Times New Roman"/>
              </w:rPr>
              <w:t>Mean = 0.3</w:t>
            </w:r>
            <w:r w:rsidR="0075782C" w:rsidRPr="008A1C40">
              <w:rPr>
                <w:rFonts w:ascii="Times New Roman" w:eastAsiaTheme="minorEastAsia" w:hAnsi="Times New Roman" w:cs="Times New Roman"/>
              </w:rPr>
              <w:t>,</w:t>
            </w:r>
            <w:r w:rsidRPr="008A1C40">
              <w:rPr>
                <w:rFonts w:ascii="Times New Roman" w:eastAsiaTheme="minorEastAsia" w:hAnsi="Times New Roman" w:cs="Times New Roman"/>
              </w:rPr>
              <w:t xml:space="preserve"> SD = 0.15</w:t>
            </w:r>
            <w:r w:rsidR="008A1C40" w:rsidRPr="008A1C40">
              <w:rPr>
                <w:rFonts w:ascii="Times New Roman" w:eastAsiaTheme="minorEastAsia" w:hAnsi="Times New Roman" w:cs="Times New Roman"/>
              </w:rPr>
              <w:t xml:space="preserve">, </w:t>
            </w:r>
            <w:r w:rsidRPr="008A1C40">
              <w:rPr>
                <w:rFonts w:ascii="Times New Roman" w:eastAsiaTheme="minorEastAsia" w:hAnsi="Times New Roman" w:cs="Times New Roman"/>
              </w:rPr>
              <w:t>initialized at 0.25)</w:t>
            </w:r>
          </w:p>
        </w:tc>
      </w:tr>
      <w:tr w:rsidR="00E2144B" w:rsidRPr="00D24CC7" w14:paraId="66BB0F28" w14:textId="77777777" w:rsidTr="008A1C40">
        <w:tc>
          <w:tcPr>
            <w:cnfStyle w:val="001000000000" w:firstRow="0" w:lastRow="0" w:firstColumn="1" w:lastColumn="0" w:oddVBand="0" w:evenVBand="0" w:oddHBand="0" w:evenHBand="0" w:firstRowFirstColumn="0" w:firstRowLastColumn="0" w:lastRowFirstColumn="0" w:lastRowLastColumn="0"/>
            <w:tcW w:w="2222" w:type="pct"/>
            <w:vAlign w:val="center"/>
          </w:tcPr>
          <w:p w14:paraId="4B216BE6" w14:textId="7E39DAF4" w:rsidR="000D2B19" w:rsidRPr="005C33D4" w:rsidRDefault="000D2B19" w:rsidP="005C33D4">
            <w:pPr>
              <w:rPr>
                <w:rFonts w:ascii="Times New Roman" w:eastAsiaTheme="minorEastAsia" w:hAnsi="Times New Roman" w:cs="Times New Roman"/>
                <w:b w:val="0"/>
                <w:bCs w:val="0"/>
              </w:rPr>
            </w:pPr>
            <w:r w:rsidRPr="005C33D4">
              <w:rPr>
                <w:rFonts w:ascii="Times New Roman" w:eastAsiaTheme="minorEastAsia" w:hAnsi="Times New Roman" w:cs="Times New Roman"/>
                <w:b w:val="0"/>
                <w:bCs w:val="0"/>
              </w:rPr>
              <w:t>Long-cycle transmission coefficient</w:t>
            </w:r>
            <w:r w:rsidR="008A1C40">
              <w:rPr>
                <w:rFonts w:ascii="Times New Roman" w:eastAsiaTheme="minorEastAsia" w:hAnsi="Times New Roman" w:cs="Times New Roman"/>
                <w:b w:val="0"/>
                <w:bCs w:val="0"/>
              </w:rPr>
              <w:t xml:space="preserve"> </w:t>
            </w:r>
            <w:r>
              <w:rPr>
                <w:rFonts w:ascii="Times New Roman" w:eastAsiaTheme="minorEastAsia" w:hAnsi="Times New Roman" w:cs="Times New Roman"/>
                <w:b w:val="0"/>
                <w:bCs w:val="0"/>
              </w:rPr>
              <w:t>(simulated from model)</w:t>
            </w:r>
          </w:p>
        </w:tc>
        <w:tc>
          <w:tcPr>
            <w:tcW w:w="417" w:type="pct"/>
            <w:vAlign w:val="center"/>
          </w:tcPr>
          <w:p w14:paraId="5C352DFF" w14:textId="44CF9BDB" w:rsidR="000D2B19" w:rsidRPr="00452581" w:rsidRDefault="008A1C40" w:rsidP="005C33D4">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m:oMathPara>
              <m:oMath>
                <m:r>
                  <w:rPr>
                    <w:rFonts w:ascii="Cambria Math" w:hAnsi="Cambria Math" w:cs="Times New Roman"/>
                  </w:rPr>
                  <m:t>λ</m:t>
                </m:r>
              </m:oMath>
            </m:oMathPara>
          </w:p>
        </w:tc>
        <w:tc>
          <w:tcPr>
            <w:tcW w:w="2361" w:type="pct"/>
            <w:vAlign w:val="center"/>
          </w:tcPr>
          <w:p w14:paraId="7F326880" w14:textId="235ADDBF" w:rsidR="000D2B19" w:rsidRPr="008A1C40" w:rsidRDefault="000D2B19" w:rsidP="005C33D4">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8A1C40">
              <w:rPr>
                <w:rFonts w:ascii="Times New Roman" w:eastAsiaTheme="minorEastAsia" w:hAnsi="Times New Roman" w:cs="Times New Roman"/>
              </w:rPr>
              <w:t xml:space="preserve">Normal Distribution </w:t>
            </w:r>
            <w:r w:rsidR="008A1C40" w:rsidRPr="008A1C40">
              <w:rPr>
                <w:rFonts w:ascii="Times New Roman" w:eastAsiaTheme="minorEastAsia" w:hAnsi="Times New Roman" w:cs="Times New Roman"/>
              </w:rPr>
              <w:t>(</w:t>
            </w:r>
            <w:r w:rsidRPr="008A1C40">
              <w:rPr>
                <w:rFonts w:ascii="Times New Roman" w:eastAsiaTheme="minorEastAsia" w:hAnsi="Times New Roman" w:cs="Times New Roman"/>
              </w:rPr>
              <w:t>Mean = 3</w:t>
            </w:r>
            <w:r w:rsidR="0075782C" w:rsidRPr="008A1C40">
              <w:rPr>
                <w:rFonts w:ascii="Times New Roman" w:eastAsiaTheme="minorEastAsia" w:hAnsi="Times New Roman" w:cs="Times New Roman"/>
              </w:rPr>
              <w:t>,</w:t>
            </w:r>
            <w:r w:rsidRPr="008A1C40">
              <w:rPr>
                <w:rFonts w:ascii="Times New Roman" w:eastAsiaTheme="minorEastAsia" w:hAnsi="Times New Roman" w:cs="Times New Roman"/>
              </w:rPr>
              <w:t xml:space="preserve"> SD = 1.5</w:t>
            </w:r>
            <w:r w:rsidR="008A1C40" w:rsidRPr="008A1C40">
              <w:rPr>
                <w:rFonts w:ascii="Times New Roman" w:eastAsiaTheme="minorEastAsia" w:hAnsi="Times New Roman" w:cs="Times New Roman"/>
              </w:rPr>
              <w:t xml:space="preserve">, </w:t>
            </w:r>
            <w:r w:rsidRPr="008A1C40">
              <w:rPr>
                <w:rFonts w:ascii="Times New Roman" w:eastAsiaTheme="minorEastAsia" w:hAnsi="Times New Roman" w:cs="Times New Roman"/>
              </w:rPr>
              <w:t>initialized at 5)</w:t>
            </w:r>
          </w:p>
        </w:tc>
      </w:tr>
      <w:tr w:rsidR="00E2144B" w:rsidRPr="00D24CC7" w14:paraId="58A6ECF7" w14:textId="77777777" w:rsidTr="008A1C40">
        <w:tc>
          <w:tcPr>
            <w:cnfStyle w:val="001000000000" w:firstRow="0" w:lastRow="0" w:firstColumn="1" w:lastColumn="0" w:oddVBand="0" w:evenVBand="0" w:oddHBand="0" w:evenHBand="0" w:firstRowFirstColumn="0" w:firstRowLastColumn="0" w:lastRowFirstColumn="0" w:lastRowLastColumn="0"/>
            <w:tcW w:w="2222" w:type="pct"/>
            <w:vAlign w:val="center"/>
          </w:tcPr>
          <w:p w14:paraId="25851EEF" w14:textId="70C393C6" w:rsidR="000D2B19" w:rsidRPr="005C33D4" w:rsidRDefault="000D2B19" w:rsidP="00AE4386">
            <w:pPr>
              <w:rPr>
                <w:rFonts w:ascii="Times New Roman" w:eastAsiaTheme="minorEastAsia" w:hAnsi="Times New Roman" w:cs="Times New Roman"/>
                <w:b w:val="0"/>
                <w:bCs w:val="0"/>
              </w:rPr>
            </w:pPr>
            <w:r w:rsidRPr="005C33D4">
              <w:rPr>
                <w:rFonts w:ascii="Times New Roman" w:eastAsiaTheme="minorEastAsia" w:hAnsi="Times New Roman" w:cs="Times New Roman"/>
                <w:b w:val="0"/>
                <w:bCs w:val="0"/>
              </w:rPr>
              <w:t>Bacterial shedding</w:t>
            </w:r>
            <w:r>
              <w:rPr>
                <w:rFonts w:ascii="Times New Roman" w:eastAsiaTheme="minorEastAsia" w:hAnsi="Times New Roman" w:cs="Times New Roman"/>
                <w:b w:val="0"/>
                <w:bCs w:val="0"/>
              </w:rPr>
              <w:t xml:space="preserve"> rate (scaling factor)</w:t>
            </w:r>
            <w:r w:rsidRPr="00343A29">
              <w:rPr>
                <w:rFonts w:ascii="Times New Roman" w:eastAsiaTheme="minorEastAsia" w:hAnsi="Times New Roman" w:cs="Times New Roman"/>
                <w:b w:val="0"/>
                <w:bCs w:val="0"/>
                <w:color w:val="000000"/>
                <w:vertAlign w:val="superscript"/>
              </w:rPr>
              <w:t xml:space="preserve"> </w:t>
            </w:r>
            <w:sdt>
              <w:sdtPr>
                <w:rPr>
                  <w:rFonts w:ascii="Times New Roman" w:eastAsiaTheme="minorEastAsia" w:hAnsi="Times New Roman" w:cs="Times New Roman"/>
                  <w:color w:val="000000"/>
                </w:rPr>
                <w:tag w:val="MENDELEY_CITATION_v3_eyJjaXRhdGlvbklEIjoiTUVOREVMRVlfQ0lUQVRJT05fOTcxNDkzMzUtYWY4NS00YjI1LTlhMjctMWYxZDlmZGE5ODY2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
                <w:id w:val="-1167629994"/>
                <w:placeholder>
                  <w:docPart w:val="6323E7D6CCE14A228B34C5DA64467E40"/>
                </w:placeholder>
              </w:sdtPr>
              <w:sdtEndPr/>
              <w:sdtContent>
                <w:r w:rsidR="00996DA8" w:rsidRPr="00996DA8">
                  <w:rPr>
                    <w:rFonts w:ascii="Times New Roman" w:eastAsiaTheme="minorEastAsia" w:hAnsi="Times New Roman" w:cs="Times New Roman"/>
                    <w:b w:val="0"/>
                    <w:bCs w:val="0"/>
                    <w:color w:val="000000"/>
                  </w:rPr>
                  <w:t>[4]</w:t>
                </w:r>
              </w:sdtContent>
            </w:sdt>
          </w:p>
        </w:tc>
        <w:tc>
          <w:tcPr>
            <w:tcW w:w="417" w:type="pct"/>
            <w:vAlign w:val="center"/>
          </w:tcPr>
          <w:p w14:paraId="7F008FFC" w14:textId="1F6735C3" w:rsidR="000D2B19" w:rsidRPr="00452581" w:rsidRDefault="000D2B19" w:rsidP="00AE438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m:oMathPara>
              <m:oMath>
                <m:r>
                  <w:rPr>
                    <w:rFonts w:ascii="Cambria Math" w:hAnsi="Cambria Math" w:cs="Times New Roman"/>
                  </w:rPr>
                  <m:t>ξ</m:t>
                </m:r>
              </m:oMath>
            </m:oMathPara>
          </w:p>
        </w:tc>
        <w:tc>
          <w:tcPr>
            <w:tcW w:w="2361" w:type="pct"/>
            <w:vAlign w:val="center"/>
          </w:tcPr>
          <w:p w14:paraId="53A0BC98" w14:textId="6BC53A8D" w:rsidR="000D2B19" w:rsidRPr="00452581" w:rsidRDefault="000D2B19" w:rsidP="00AE4386">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Pr>
                <w:rFonts w:ascii="Times New Roman" w:eastAsiaTheme="minorEastAsia" w:hAnsi="Times New Roman" w:cs="Times New Roman"/>
              </w:rPr>
              <w:t>1</w:t>
            </w:r>
          </w:p>
        </w:tc>
      </w:tr>
      <w:tr w:rsidR="00E2144B" w:rsidRPr="00D24CC7" w14:paraId="485FDB50" w14:textId="77777777" w:rsidTr="008A1C40">
        <w:tc>
          <w:tcPr>
            <w:cnfStyle w:val="001000000000" w:firstRow="0" w:lastRow="0" w:firstColumn="1" w:lastColumn="0" w:oddVBand="0" w:evenVBand="0" w:oddHBand="0" w:evenHBand="0" w:firstRowFirstColumn="0" w:firstRowLastColumn="0" w:lastRowFirstColumn="0" w:lastRowLastColumn="0"/>
            <w:tcW w:w="2222" w:type="pct"/>
            <w:vAlign w:val="center"/>
          </w:tcPr>
          <w:p w14:paraId="16DDA70F" w14:textId="31ED0D6D" w:rsidR="000D2B19" w:rsidRPr="005C33D4" w:rsidRDefault="000D2B19" w:rsidP="00AE4386">
            <w:pPr>
              <w:rPr>
                <w:rFonts w:ascii="Times New Roman" w:eastAsiaTheme="minorEastAsia" w:hAnsi="Times New Roman" w:cs="Times New Roman"/>
                <w:b w:val="0"/>
                <w:bCs w:val="0"/>
              </w:rPr>
            </w:pPr>
            <w:r w:rsidRPr="005C33D4">
              <w:rPr>
                <w:rFonts w:ascii="Times New Roman" w:eastAsiaTheme="minorEastAsia" w:hAnsi="Times New Roman" w:cs="Times New Roman"/>
                <w:b w:val="0"/>
                <w:bCs w:val="0"/>
              </w:rPr>
              <w:t xml:space="preserve">Duration of infectiousness </w:t>
            </w:r>
          </w:p>
        </w:tc>
        <w:tc>
          <w:tcPr>
            <w:tcW w:w="417" w:type="pct"/>
            <w:vAlign w:val="center"/>
          </w:tcPr>
          <w:p w14:paraId="505EB06E" w14:textId="17DE6A17" w:rsidR="000D2B19" w:rsidRPr="00452581" w:rsidRDefault="000D2B19" w:rsidP="00AE438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m:oMathPara>
              <m:oMath>
                <m:r>
                  <w:rPr>
                    <w:rFonts w:ascii="Cambria Math" w:hAnsi="Cambria Math" w:cs="Times New Roman"/>
                  </w:rPr>
                  <m:t>γ</m:t>
                </m:r>
              </m:oMath>
            </m:oMathPara>
          </w:p>
        </w:tc>
        <w:tc>
          <w:tcPr>
            <w:tcW w:w="2361" w:type="pct"/>
            <w:vAlign w:val="center"/>
          </w:tcPr>
          <w:p w14:paraId="5BA35ED3" w14:textId="1699D343" w:rsidR="000D2B19" w:rsidRPr="00452581" w:rsidRDefault="000D2B19" w:rsidP="00AE4386">
            <w:pPr>
              <w:spacing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452581">
              <w:rPr>
                <w:rFonts w:ascii="Times New Roman" w:eastAsiaTheme="minorEastAsia" w:hAnsi="Times New Roman" w:cs="Times New Roman"/>
              </w:rPr>
              <w:t>3</w:t>
            </w:r>
            <w:r>
              <w:rPr>
                <w:rFonts w:ascii="Times New Roman" w:eastAsiaTheme="minorEastAsia" w:hAnsi="Times New Roman" w:cs="Times New Roman"/>
              </w:rPr>
              <w:t xml:space="preserve"> weeks (</w:t>
            </w:r>
            <w:r w:rsidRPr="006107C2">
              <w:rPr>
                <w:rFonts w:ascii="Times New Roman" w:eastAsiaTheme="minorEastAsia" w:hAnsi="Times New Roman" w:cs="Times New Roman"/>
                <w:i/>
                <w:iCs/>
              </w:rPr>
              <w:t>converted to monthly rate</w:t>
            </w:r>
            <w:r>
              <w:rPr>
                <w:rFonts w:ascii="Times New Roman" w:eastAsiaTheme="minorEastAsia" w:hAnsi="Times New Roman" w:cs="Times New Roman"/>
              </w:rPr>
              <w:t>)</w:t>
            </w:r>
          </w:p>
        </w:tc>
      </w:tr>
      <w:tr w:rsidR="00E2144B" w:rsidRPr="00D24CC7" w14:paraId="229336CF" w14:textId="77777777" w:rsidTr="008A1C40">
        <w:tc>
          <w:tcPr>
            <w:cnfStyle w:val="001000000000" w:firstRow="0" w:lastRow="0" w:firstColumn="1" w:lastColumn="0" w:oddVBand="0" w:evenVBand="0" w:oddHBand="0" w:evenHBand="0" w:firstRowFirstColumn="0" w:firstRowLastColumn="0" w:lastRowFirstColumn="0" w:lastRowLastColumn="0"/>
            <w:tcW w:w="2222" w:type="pct"/>
            <w:vAlign w:val="center"/>
          </w:tcPr>
          <w:p w14:paraId="696C2D51" w14:textId="3C2F4EC5" w:rsidR="000D2B19" w:rsidRPr="005C33D4" w:rsidRDefault="000D2B19" w:rsidP="005C33D4">
            <w:pPr>
              <w:rPr>
                <w:rFonts w:ascii="Times New Roman" w:eastAsiaTheme="minorEastAsia" w:hAnsi="Times New Roman" w:cs="Times New Roman"/>
                <w:b w:val="0"/>
                <w:bCs w:val="0"/>
              </w:rPr>
            </w:pPr>
            <w:r w:rsidRPr="005C33D4">
              <w:rPr>
                <w:rFonts w:ascii="Times New Roman" w:eastAsiaTheme="minorEastAsia" w:hAnsi="Times New Roman" w:cs="Times New Roman"/>
                <w:b w:val="0"/>
                <w:bCs w:val="0"/>
              </w:rPr>
              <w:t>Chronic carrier relative infectiousness</w:t>
            </w:r>
            <w:r w:rsidR="008A1C40">
              <w:rPr>
                <w:rFonts w:ascii="Times New Roman" w:eastAsiaTheme="minorEastAsia" w:hAnsi="Times New Roman" w:cs="Times New Roman"/>
                <w:b w:val="0"/>
                <w:bCs w:val="0"/>
              </w:rPr>
              <w:t xml:space="preserve"> </w:t>
            </w:r>
            <w:r>
              <w:rPr>
                <w:rFonts w:ascii="Times New Roman" w:eastAsiaTheme="minorEastAsia" w:hAnsi="Times New Roman" w:cs="Times New Roman"/>
                <w:b w:val="0"/>
                <w:bCs w:val="0"/>
              </w:rPr>
              <w:t>(simulated from model)</w:t>
            </w:r>
          </w:p>
        </w:tc>
        <w:tc>
          <w:tcPr>
            <w:tcW w:w="417" w:type="pct"/>
            <w:vAlign w:val="center"/>
          </w:tcPr>
          <w:p w14:paraId="76137AC0" w14:textId="67252087" w:rsidR="000D2B19" w:rsidRPr="00452581" w:rsidRDefault="008A1C40" w:rsidP="005C33D4">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m:oMathPara>
              <m:oMath>
                <m:r>
                  <w:rPr>
                    <w:rFonts w:ascii="Cambria Math" w:hAnsi="Cambria Math" w:cs="Times New Roman"/>
                  </w:rPr>
                  <m:t>r</m:t>
                </m:r>
              </m:oMath>
            </m:oMathPara>
          </w:p>
        </w:tc>
        <w:tc>
          <w:tcPr>
            <w:tcW w:w="2361" w:type="pct"/>
            <w:vAlign w:val="center"/>
          </w:tcPr>
          <w:p w14:paraId="64592164" w14:textId="2FDB6B26" w:rsidR="000D2B19" w:rsidRPr="008A1C40" w:rsidRDefault="000D2B19" w:rsidP="005C33D4">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8A1C40">
              <w:rPr>
                <w:rFonts w:ascii="Times New Roman" w:eastAsiaTheme="minorEastAsia" w:hAnsi="Times New Roman" w:cs="Times New Roman"/>
              </w:rPr>
              <w:t>Uniform Distribution</w:t>
            </w:r>
            <w:r w:rsidR="008A1C40" w:rsidRPr="008A1C40">
              <w:rPr>
                <w:rFonts w:ascii="Times New Roman" w:eastAsiaTheme="minorEastAsia" w:hAnsi="Times New Roman" w:cs="Times New Roman"/>
              </w:rPr>
              <w:t xml:space="preserve"> (</w:t>
            </w:r>
            <w:r w:rsidRPr="008A1C40">
              <w:rPr>
                <w:rFonts w:ascii="Times New Roman" w:eastAsiaTheme="minorEastAsia" w:hAnsi="Times New Roman" w:cs="Times New Roman"/>
              </w:rPr>
              <w:t>Min = 0.005</w:t>
            </w:r>
            <w:r w:rsidR="0075782C" w:rsidRPr="008A1C40">
              <w:rPr>
                <w:rFonts w:ascii="Times New Roman" w:eastAsiaTheme="minorEastAsia" w:hAnsi="Times New Roman" w:cs="Times New Roman"/>
              </w:rPr>
              <w:t>,</w:t>
            </w:r>
            <w:r w:rsidRPr="008A1C40">
              <w:rPr>
                <w:rFonts w:ascii="Times New Roman" w:eastAsiaTheme="minorEastAsia" w:hAnsi="Times New Roman" w:cs="Times New Roman"/>
              </w:rPr>
              <w:t xml:space="preserve"> Max = 0.4</w:t>
            </w:r>
            <w:r w:rsidR="008A1C40" w:rsidRPr="008A1C40">
              <w:rPr>
                <w:rFonts w:ascii="Times New Roman" w:eastAsiaTheme="minorEastAsia" w:hAnsi="Times New Roman" w:cs="Times New Roman"/>
              </w:rPr>
              <w:t xml:space="preserve">, </w:t>
            </w:r>
            <w:r w:rsidRPr="008A1C40">
              <w:rPr>
                <w:rFonts w:ascii="Times New Roman" w:eastAsiaTheme="minorEastAsia" w:hAnsi="Times New Roman" w:cs="Times New Roman"/>
              </w:rPr>
              <w:t>initialized at 0.05)</w:t>
            </w:r>
          </w:p>
        </w:tc>
      </w:tr>
      <w:tr w:rsidR="00E2144B" w:rsidRPr="00D24CC7" w14:paraId="73C55D2A" w14:textId="77777777" w:rsidTr="008A1C40">
        <w:tc>
          <w:tcPr>
            <w:cnfStyle w:val="001000000000" w:firstRow="0" w:lastRow="0" w:firstColumn="1" w:lastColumn="0" w:oddVBand="0" w:evenVBand="0" w:oddHBand="0" w:evenHBand="0" w:firstRowFirstColumn="0" w:firstRowLastColumn="0" w:lastRowFirstColumn="0" w:lastRowLastColumn="0"/>
            <w:tcW w:w="2222" w:type="pct"/>
            <w:vAlign w:val="center"/>
          </w:tcPr>
          <w:p w14:paraId="554D4B4D" w14:textId="3E9020AD" w:rsidR="000D2B19" w:rsidRPr="005C33D4" w:rsidRDefault="000D2B19" w:rsidP="005C33D4">
            <w:pPr>
              <w:rPr>
                <w:rFonts w:ascii="Times New Roman" w:eastAsiaTheme="minorEastAsia" w:hAnsi="Times New Roman" w:cs="Times New Roman"/>
                <w:b w:val="0"/>
                <w:bCs w:val="0"/>
              </w:rPr>
            </w:pPr>
            <w:r w:rsidRPr="005C33D4">
              <w:rPr>
                <w:rFonts w:ascii="Times New Roman" w:eastAsiaTheme="minorEastAsia" w:hAnsi="Times New Roman" w:cs="Times New Roman"/>
                <w:b w:val="0"/>
                <w:bCs w:val="0"/>
              </w:rPr>
              <w:t>Duration of carriage</w:t>
            </w:r>
            <w:r>
              <w:rPr>
                <w:rFonts w:ascii="Times New Roman" w:eastAsiaTheme="minorEastAsia" w:hAnsi="Times New Roman" w:cs="Times New Roman"/>
                <w:color w:val="000000"/>
                <w:vertAlign w:val="superscript"/>
              </w:rPr>
              <w:t xml:space="preserve"> </w:t>
            </w:r>
            <w:sdt>
              <w:sdtPr>
                <w:rPr>
                  <w:rFonts w:ascii="Times New Roman" w:eastAsiaTheme="minorEastAsia" w:hAnsi="Times New Roman" w:cs="Times New Roman"/>
                  <w:color w:val="000000"/>
                </w:rPr>
                <w:tag w:val="MENDELEY_CITATION_v3_eyJjaXRhdGlvbklEIjoiTUVOREVMRVlfQ0lUQVRJT05fYTk0MTgzNmEtMDg0OC00NGIyLTllMGYtZjQwZWYxMzUzMWQy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
                <w:id w:val="-134106797"/>
                <w:placeholder>
                  <w:docPart w:val="3AF7311BB06D43098C6389A1C1C4082F"/>
                </w:placeholder>
              </w:sdtPr>
              <w:sdtEndPr/>
              <w:sdtContent>
                <w:r w:rsidR="00996DA8" w:rsidRPr="00996DA8">
                  <w:rPr>
                    <w:rFonts w:ascii="Times New Roman" w:eastAsiaTheme="minorEastAsia" w:hAnsi="Times New Roman" w:cs="Times New Roman"/>
                    <w:b w:val="0"/>
                    <w:bCs w:val="0"/>
                    <w:color w:val="000000"/>
                  </w:rPr>
                  <w:t>[4]</w:t>
                </w:r>
              </w:sdtContent>
            </w:sdt>
          </w:p>
        </w:tc>
        <w:tc>
          <w:tcPr>
            <w:tcW w:w="417" w:type="pct"/>
            <w:vAlign w:val="center"/>
          </w:tcPr>
          <w:p w14:paraId="114EB399" w14:textId="364B7F18" w:rsidR="000D2B19" w:rsidRPr="00452581" w:rsidRDefault="000D2B19" w:rsidP="005C33D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m:oMathPara>
              <m:oMath>
                <m:r>
                  <w:rPr>
                    <w:rFonts w:ascii="Cambria Math" w:hAnsi="Cambria Math" w:cs="Times New Roman"/>
                  </w:rPr>
                  <m:t>ν</m:t>
                </m:r>
              </m:oMath>
            </m:oMathPara>
          </w:p>
        </w:tc>
        <w:tc>
          <w:tcPr>
            <w:tcW w:w="2361" w:type="pct"/>
            <w:vAlign w:val="center"/>
          </w:tcPr>
          <w:p w14:paraId="134CBA45" w14:textId="36CB0A0F" w:rsidR="000D2B19" w:rsidRPr="00452581" w:rsidRDefault="000D2B19" w:rsidP="005C33D4">
            <w:pPr>
              <w:spacing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452581">
              <w:rPr>
                <w:rFonts w:ascii="Times New Roman" w:eastAsiaTheme="minorEastAsia" w:hAnsi="Times New Roman" w:cs="Times New Roman"/>
              </w:rPr>
              <w:t>10</w:t>
            </w:r>
            <w:r>
              <w:rPr>
                <w:rFonts w:ascii="Times New Roman" w:eastAsiaTheme="minorEastAsia" w:hAnsi="Times New Roman" w:cs="Times New Roman"/>
              </w:rPr>
              <w:t xml:space="preserve"> years (</w:t>
            </w:r>
            <w:r w:rsidRPr="006107C2">
              <w:rPr>
                <w:rFonts w:ascii="Times New Roman" w:eastAsiaTheme="minorEastAsia" w:hAnsi="Times New Roman" w:cs="Times New Roman"/>
                <w:i/>
                <w:iCs/>
              </w:rPr>
              <w:t>converted to monthly rate</w:t>
            </w:r>
            <w:r>
              <w:rPr>
                <w:rFonts w:ascii="Times New Roman" w:eastAsiaTheme="minorEastAsia" w:hAnsi="Times New Roman" w:cs="Times New Roman"/>
              </w:rPr>
              <w:t>)</w:t>
            </w:r>
          </w:p>
        </w:tc>
      </w:tr>
      <w:tr w:rsidR="00E2144B" w:rsidRPr="00D24CC7" w14:paraId="6AD2C689" w14:textId="77777777" w:rsidTr="008A1C40">
        <w:tc>
          <w:tcPr>
            <w:cnfStyle w:val="001000000000" w:firstRow="0" w:lastRow="0" w:firstColumn="1" w:lastColumn="0" w:oddVBand="0" w:evenVBand="0" w:oddHBand="0" w:evenHBand="0" w:firstRowFirstColumn="0" w:firstRowLastColumn="0" w:lastRowFirstColumn="0" w:lastRowLastColumn="0"/>
            <w:tcW w:w="2222" w:type="pct"/>
            <w:vAlign w:val="center"/>
          </w:tcPr>
          <w:p w14:paraId="206D6455" w14:textId="2D1A6EA7" w:rsidR="000D2B19" w:rsidRPr="005C33D4" w:rsidRDefault="000D2B19" w:rsidP="00AE4386">
            <w:pPr>
              <w:rPr>
                <w:rFonts w:ascii="Times New Roman" w:eastAsiaTheme="minorEastAsia" w:hAnsi="Times New Roman" w:cs="Times New Roman"/>
                <w:b w:val="0"/>
                <w:bCs w:val="0"/>
              </w:rPr>
            </w:pPr>
            <w:r w:rsidRPr="005C33D4">
              <w:rPr>
                <w:rFonts w:ascii="Times New Roman" w:eastAsiaTheme="minorEastAsia" w:hAnsi="Times New Roman" w:cs="Times New Roman"/>
                <w:b w:val="0"/>
                <w:bCs w:val="0"/>
              </w:rPr>
              <w:t>Chronic carrier rate, age &lt; 1</w:t>
            </w:r>
            <w:r w:rsidRPr="00343A29">
              <w:rPr>
                <w:rFonts w:ascii="Times New Roman" w:eastAsiaTheme="minorEastAsia" w:hAnsi="Times New Roman" w:cs="Times New Roman"/>
                <w:b w:val="0"/>
                <w:bCs w:val="0"/>
                <w:color w:val="000000"/>
                <w:vertAlign w:val="superscript"/>
              </w:rPr>
              <w:t xml:space="preserve"> </w:t>
            </w:r>
            <w:sdt>
              <w:sdtPr>
                <w:rPr>
                  <w:rFonts w:ascii="Times New Roman" w:eastAsiaTheme="minorEastAsia" w:hAnsi="Times New Roman" w:cs="Times New Roman"/>
                  <w:color w:val="000000"/>
                </w:rPr>
                <w:tag w:val="MENDELEY_CITATION_v3_eyJjaXRhdGlvbklEIjoiTUVOREVMRVlfQ0lUQVRJT05fNDg4MTQ3YzktYjVkYS00N2VkLWE0ZTktNDIzMzEyZjcwZjk2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
                <w:id w:val="1854303084"/>
                <w:placeholder>
                  <w:docPart w:val="DF417E0D66F443799D4B5E76C18E65DC"/>
                </w:placeholder>
              </w:sdtPr>
              <w:sdtEndPr/>
              <w:sdtContent>
                <w:r w:rsidR="00996DA8" w:rsidRPr="00996DA8">
                  <w:rPr>
                    <w:rFonts w:ascii="Times New Roman" w:eastAsiaTheme="minorEastAsia" w:hAnsi="Times New Roman" w:cs="Times New Roman"/>
                    <w:b w:val="0"/>
                    <w:bCs w:val="0"/>
                    <w:color w:val="000000"/>
                  </w:rPr>
                  <w:t>[4]</w:t>
                </w:r>
              </w:sdtContent>
            </w:sdt>
          </w:p>
        </w:tc>
        <w:tc>
          <w:tcPr>
            <w:tcW w:w="417" w:type="pct"/>
            <w:vAlign w:val="center"/>
          </w:tcPr>
          <w:p w14:paraId="1FAEC34F" w14:textId="7E53D4AA" w:rsidR="000D2B19" w:rsidRPr="00452581" w:rsidRDefault="000D2B19" w:rsidP="00AE438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m:oMathPara>
              <m:oMath>
                <m:r>
                  <w:rPr>
                    <w:rFonts w:ascii="Cambria Math" w:hAnsi="Cambria Math" w:cs="Times New Roman"/>
                  </w:rPr>
                  <m:t>θ</m:t>
                </m:r>
              </m:oMath>
            </m:oMathPara>
          </w:p>
        </w:tc>
        <w:tc>
          <w:tcPr>
            <w:tcW w:w="2361" w:type="pct"/>
            <w:vAlign w:val="center"/>
          </w:tcPr>
          <w:p w14:paraId="0E876A8B" w14:textId="18AB5CFB" w:rsidR="000D2B19" w:rsidRPr="00452581" w:rsidRDefault="000D2B19" w:rsidP="00AE438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52581">
              <w:rPr>
                <w:rFonts w:ascii="Times New Roman" w:eastAsia="Times New Roman" w:hAnsi="Times New Roman" w:cs="Times New Roman"/>
              </w:rPr>
              <w:t>0.3</w:t>
            </w:r>
            <w:r>
              <w:rPr>
                <w:rFonts w:ascii="Times New Roman" w:eastAsia="Times New Roman" w:hAnsi="Times New Roman" w:cs="Times New Roman"/>
              </w:rPr>
              <w:t>%</w:t>
            </w:r>
          </w:p>
        </w:tc>
      </w:tr>
      <w:tr w:rsidR="00E2144B" w:rsidRPr="00D24CC7" w14:paraId="09A90D02" w14:textId="77777777" w:rsidTr="008A1C40">
        <w:tc>
          <w:tcPr>
            <w:cnfStyle w:val="001000000000" w:firstRow="0" w:lastRow="0" w:firstColumn="1" w:lastColumn="0" w:oddVBand="0" w:evenVBand="0" w:oddHBand="0" w:evenHBand="0" w:firstRowFirstColumn="0" w:firstRowLastColumn="0" w:lastRowFirstColumn="0" w:lastRowLastColumn="0"/>
            <w:tcW w:w="2222" w:type="pct"/>
            <w:vAlign w:val="center"/>
          </w:tcPr>
          <w:p w14:paraId="6ECD7851" w14:textId="39A45DE3" w:rsidR="000D2B19" w:rsidRPr="005C33D4" w:rsidRDefault="000D2B19" w:rsidP="00AE4386">
            <w:pPr>
              <w:rPr>
                <w:rFonts w:ascii="Times New Roman" w:eastAsiaTheme="minorEastAsia" w:hAnsi="Times New Roman" w:cs="Times New Roman"/>
                <w:b w:val="0"/>
                <w:bCs w:val="0"/>
              </w:rPr>
            </w:pPr>
            <w:r w:rsidRPr="005C33D4">
              <w:rPr>
                <w:rFonts w:ascii="Times New Roman" w:eastAsiaTheme="minorEastAsia" w:hAnsi="Times New Roman" w:cs="Times New Roman"/>
                <w:b w:val="0"/>
                <w:bCs w:val="0"/>
              </w:rPr>
              <w:lastRenderedPageBreak/>
              <w:t>Chronic carrier rate, ages 1-4</w:t>
            </w:r>
            <w:r w:rsidRPr="00343A29">
              <w:rPr>
                <w:rFonts w:ascii="Times New Roman" w:eastAsiaTheme="minorEastAsia" w:hAnsi="Times New Roman" w:cs="Times New Roman"/>
                <w:b w:val="0"/>
                <w:bCs w:val="0"/>
                <w:color w:val="000000"/>
                <w:vertAlign w:val="superscript"/>
              </w:rPr>
              <w:t xml:space="preserve"> </w:t>
            </w:r>
            <w:sdt>
              <w:sdtPr>
                <w:rPr>
                  <w:rFonts w:ascii="Times New Roman" w:eastAsiaTheme="minorEastAsia" w:hAnsi="Times New Roman" w:cs="Times New Roman"/>
                  <w:color w:val="000000"/>
                </w:rPr>
                <w:tag w:val="MENDELEY_CITATION_v3_eyJjaXRhdGlvbklEIjoiTUVOREVMRVlfQ0lUQVRJT05fYTQxNWFiNWMtZTU1OC00ZDFjLWEzMjctYmQwYzY0NjBlZGI5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
                <w:id w:val="95135933"/>
                <w:placeholder>
                  <w:docPart w:val="35D5F40EDF3F453EB69C93157377DDB1"/>
                </w:placeholder>
              </w:sdtPr>
              <w:sdtEndPr/>
              <w:sdtContent>
                <w:r w:rsidR="00996DA8" w:rsidRPr="00996DA8">
                  <w:rPr>
                    <w:rFonts w:ascii="Times New Roman" w:eastAsiaTheme="minorEastAsia" w:hAnsi="Times New Roman" w:cs="Times New Roman"/>
                    <w:b w:val="0"/>
                    <w:bCs w:val="0"/>
                    <w:color w:val="000000"/>
                  </w:rPr>
                  <w:t>[4]</w:t>
                </w:r>
              </w:sdtContent>
            </w:sdt>
          </w:p>
        </w:tc>
        <w:tc>
          <w:tcPr>
            <w:tcW w:w="417" w:type="pct"/>
            <w:vAlign w:val="center"/>
          </w:tcPr>
          <w:p w14:paraId="5B8DA3CD" w14:textId="6B63501D" w:rsidR="000D2B19" w:rsidRDefault="000D2B19" w:rsidP="00AE438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m:oMathPara>
              <m:oMath>
                <m:r>
                  <w:rPr>
                    <w:rFonts w:ascii="Cambria Math" w:hAnsi="Cambria Math" w:cs="Times New Roman"/>
                  </w:rPr>
                  <m:t>θ</m:t>
                </m:r>
              </m:oMath>
            </m:oMathPara>
          </w:p>
        </w:tc>
        <w:tc>
          <w:tcPr>
            <w:tcW w:w="2361" w:type="pct"/>
            <w:vAlign w:val="center"/>
          </w:tcPr>
          <w:p w14:paraId="63D1CA5C" w14:textId="0D2106F2" w:rsidR="000D2B19" w:rsidRPr="00452581" w:rsidRDefault="000D2B19" w:rsidP="00AE438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452581">
              <w:rPr>
                <w:rFonts w:ascii="Times New Roman" w:eastAsia="Times New Roman" w:hAnsi="Times New Roman" w:cs="Times New Roman"/>
              </w:rPr>
              <w:t>0.3</w:t>
            </w:r>
            <w:r>
              <w:rPr>
                <w:rFonts w:ascii="Times New Roman" w:eastAsia="Times New Roman" w:hAnsi="Times New Roman" w:cs="Times New Roman"/>
              </w:rPr>
              <w:t>%</w:t>
            </w:r>
          </w:p>
        </w:tc>
      </w:tr>
      <w:tr w:rsidR="00E2144B" w:rsidRPr="00D24CC7" w14:paraId="12B95F75" w14:textId="77777777" w:rsidTr="008A1C40">
        <w:tc>
          <w:tcPr>
            <w:cnfStyle w:val="001000000000" w:firstRow="0" w:lastRow="0" w:firstColumn="1" w:lastColumn="0" w:oddVBand="0" w:evenVBand="0" w:oddHBand="0" w:evenHBand="0" w:firstRowFirstColumn="0" w:firstRowLastColumn="0" w:lastRowFirstColumn="0" w:lastRowLastColumn="0"/>
            <w:tcW w:w="2222" w:type="pct"/>
            <w:vAlign w:val="center"/>
          </w:tcPr>
          <w:p w14:paraId="3564B72E" w14:textId="63D3E35C" w:rsidR="000D2B19" w:rsidRPr="005C33D4" w:rsidRDefault="000D2B19" w:rsidP="00AE4386">
            <w:pPr>
              <w:rPr>
                <w:rFonts w:ascii="Times New Roman" w:eastAsiaTheme="minorEastAsia" w:hAnsi="Times New Roman" w:cs="Times New Roman"/>
                <w:b w:val="0"/>
                <w:bCs w:val="0"/>
              </w:rPr>
            </w:pPr>
            <w:r w:rsidRPr="005C33D4">
              <w:rPr>
                <w:rFonts w:ascii="Times New Roman" w:eastAsiaTheme="minorEastAsia" w:hAnsi="Times New Roman" w:cs="Times New Roman"/>
                <w:b w:val="0"/>
                <w:bCs w:val="0"/>
              </w:rPr>
              <w:t>Chronic carrier rate, ages 5-9</w:t>
            </w:r>
            <w:r w:rsidRPr="00343A29">
              <w:rPr>
                <w:rFonts w:ascii="Times New Roman" w:eastAsiaTheme="minorEastAsia" w:hAnsi="Times New Roman" w:cs="Times New Roman"/>
                <w:b w:val="0"/>
                <w:bCs w:val="0"/>
                <w:color w:val="000000"/>
                <w:vertAlign w:val="superscript"/>
              </w:rPr>
              <w:t xml:space="preserve"> </w:t>
            </w:r>
            <w:sdt>
              <w:sdtPr>
                <w:rPr>
                  <w:rFonts w:ascii="Times New Roman" w:eastAsiaTheme="minorEastAsia" w:hAnsi="Times New Roman" w:cs="Times New Roman"/>
                  <w:color w:val="000000"/>
                </w:rPr>
                <w:tag w:val="MENDELEY_CITATION_v3_eyJjaXRhdGlvbklEIjoiTUVOREVMRVlfQ0lUQVRJT05fZTE2YTkyNDMtMTdiMS00NDI5LTk2MTEtOGVkMDdkNzJjYTJl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
                <w:id w:val="1143697734"/>
                <w:placeholder>
                  <w:docPart w:val="36D9264577DF474F99150DF2F3D2C95A"/>
                </w:placeholder>
              </w:sdtPr>
              <w:sdtEndPr/>
              <w:sdtContent>
                <w:r w:rsidR="00996DA8" w:rsidRPr="00996DA8">
                  <w:rPr>
                    <w:rFonts w:ascii="Times New Roman" w:eastAsiaTheme="minorEastAsia" w:hAnsi="Times New Roman" w:cs="Times New Roman"/>
                    <w:b w:val="0"/>
                    <w:bCs w:val="0"/>
                    <w:color w:val="000000"/>
                  </w:rPr>
                  <w:t>[4]</w:t>
                </w:r>
              </w:sdtContent>
            </w:sdt>
          </w:p>
        </w:tc>
        <w:tc>
          <w:tcPr>
            <w:tcW w:w="417" w:type="pct"/>
            <w:vAlign w:val="center"/>
          </w:tcPr>
          <w:p w14:paraId="73D4350D" w14:textId="521D9F9F" w:rsidR="000D2B19" w:rsidRDefault="000D2B19" w:rsidP="00AE438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m:oMathPara>
              <m:oMath>
                <m:r>
                  <w:rPr>
                    <w:rFonts w:ascii="Cambria Math" w:hAnsi="Cambria Math" w:cs="Times New Roman"/>
                  </w:rPr>
                  <m:t>θ</m:t>
                </m:r>
              </m:oMath>
            </m:oMathPara>
          </w:p>
        </w:tc>
        <w:tc>
          <w:tcPr>
            <w:tcW w:w="2361" w:type="pct"/>
            <w:vAlign w:val="center"/>
          </w:tcPr>
          <w:p w14:paraId="2F042FA8" w14:textId="47142337" w:rsidR="000D2B19" w:rsidRPr="00452581" w:rsidRDefault="000D2B19" w:rsidP="00AE438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452581">
              <w:rPr>
                <w:rFonts w:ascii="Times New Roman" w:eastAsia="Times New Roman" w:hAnsi="Times New Roman" w:cs="Times New Roman"/>
              </w:rPr>
              <w:t>0.3</w:t>
            </w:r>
            <w:r>
              <w:rPr>
                <w:rFonts w:ascii="Times New Roman" w:eastAsia="Times New Roman" w:hAnsi="Times New Roman" w:cs="Times New Roman"/>
              </w:rPr>
              <w:t>%</w:t>
            </w:r>
          </w:p>
        </w:tc>
      </w:tr>
      <w:tr w:rsidR="00E2144B" w:rsidRPr="00D24CC7" w14:paraId="4C04FC19" w14:textId="77777777" w:rsidTr="008A1C40">
        <w:tc>
          <w:tcPr>
            <w:cnfStyle w:val="001000000000" w:firstRow="0" w:lastRow="0" w:firstColumn="1" w:lastColumn="0" w:oddVBand="0" w:evenVBand="0" w:oddHBand="0" w:evenHBand="0" w:firstRowFirstColumn="0" w:firstRowLastColumn="0" w:lastRowFirstColumn="0" w:lastRowLastColumn="0"/>
            <w:tcW w:w="2222" w:type="pct"/>
            <w:vAlign w:val="center"/>
          </w:tcPr>
          <w:p w14:paraId="6C8FBA8E" w14:textId="59E12085" w:rsidR="000D2B19" w:rsidRPr="005C33D4" w:rsidRDefault="000D2B19" w:rsidP="00AE4386">
            <w:pPr>
              <w:rPr>
                <w:rFonts w:ascii="Times New Roman" w:eastAsiaTheme="minorEastAsia" w:hAnsi="Times New Roman" w:cs="Times New Roman"/>
                <w:b w:val="0"/>
                <w:bCs w:val="0"/>
              </w:rPr>
            </w:pPr>
            <w:r w:rsidRPr="005C33D4">
              <w:rPr>
                <w:rFonts w:ascii="Times New Roman" w:eastAsiaTheme="minorEastAsia" w:hAnsi="Times New Roman" w:cs="Times New Roman"/>
                <w:b w:val="0"/>
                <w:bCs w:val="0"/>
              </w:rPr>
              <w:t>Chronic carrier rate, ages 10-14</w:t>
            </w:r>
            <w:r w:rsidRPr="00343A29">
              <w:rPr>
                <w:rFonts w:ascii="Times New Roman" w:eastAsiaTheme="minorEastAsia" w:hAnsi="Times New Roman" w:cs="Times New Roman"/>
                <w:b w:val="0"/>
                <w:bCs w:val="0"/>
                <w:color w:val="000000"/>
                <w:vertAlign w:val="superscript"/>
              </w:rPr>
              <w:t xml:space="preserve"> </w:t>
            </w:r>
            <w:sdt>
              <w:sdtPr>
                <w:rPr>
                  <w:rFonts w:ascii="Times New Roman" w:eastAsiaTheme="minorEastAsia" w:hAnsi="Times New Roman" w:cs="Times New Roman"/>
                  <w:color w:val="000000"/>
                </w:rPr>
                <w:tag w:val="MENDELEY_CITATION_v3_eyJjaXRhdGlvbklEIjoiTUVOREVMRVlfQ0lUQVRJT05fZTJkNDY3NGUtNWFiOC00ZjU5LTg0YzQtNjhhNjg4NDM2MWI4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
                <w:id w:val="33932604"/>
                <w:placeholder>
                  <w:docPart w:val="17713E2762494318B9C231EF831F6329"/>
                </w:placeholder>
              </w:sdtPr>
              <w:sdtEndPr/>
              <w:sdtContent>
                <w:r w:rsidR="00996DA8" w:rsidRPr="00996DA8">
                  <w:rPr>
                    <w:rFonts w:ascii="Times New Roman" w:eastAsiaTheme="minorEastAsia" w:hAnsi="Times New Roman" w:cs="Times New Roman"/>
                    <w:b w:val="0"/>
                    <w:bCs w:val="0"/>
                    <w:color w:val="000000"/>
                  </w:rPr>
                  <w:t>[4]</w:t>
                </w:r>
              </w:sdtContent>
            </w:sdt>
          </w:p>
        </w:tc>
        <w:tc>
          <w:tcPr>
            <w:tcW w:w="417" w:type="pct"/>
            <w:vAlign w:val="center"/>
          </w:tcPr>
          <w:p w14:paraId="60F4DC7C" w14:textId="601D48E3" w:rsidR="000D2B19" w:rsidRDefault="000D2B19" w:rsidP="00AE438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m:oMathPara>
              <m:oMath>
                <m:r>
                  <w:rPr>
                    <w:rFonts w:ascii="Cambria Math" w:hAnsi="Cambria Math" w:cs="Times New Roman"/>
                  </w:rPr>
                  <m:t>θ</m:t>
                </m:r>
              </m:oMath>
            </m:oMathPara>
          </w:p>
        </w:tc>
        <w:tc>
          <w:tcPr>
            <w:tcW w:w="2361" w:type="pct"/>
            <w:vAlign w:val="center"/>
          </w:tcPr>
          <w:p w14:paraId="2CBB677A" w14:textId="6A97E2C0" w:rsidR="000D2B19" w:rsidRPr="00452581" w:rsidRDefault="000D2B19" w:rsidP="00AE438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452581">
              <w:rPr>
                <w:rFonts w:ascii="Times New Roman" w:eastAsia="Times New Roman" w:hAnsi="Times New Roman" w:cs="Times New Roman"/>
              </w:rPr>
              <w:t>0.3</w:t>
            </w:r>
            <w:r>
              <w:rPr>
                <w:rFonts w:ascii="Times New Roman" w:eastAsia="Times New Roman" w:hAnsi="Times New Roman" w:cs="Times New Roman"/>
              </w:rPr>
              <w:t>%</w:t>
            </w:r>
          </w:p>
        </w:tc>
      </w:tr>
      <w:tr w:rsidR="00E2144B" w:rsidRPr="00D24CC7" w14:paraId="6F684DCA" w14:textId="77777777" w:rsidTr="008A1C40">
        <w:tc>
          <w:tcPr>
            <w:cnfStyle w:val="001000000000" w:firstRow="0" w:lastRow="0" w:firstColumn="1" w:lastColumn="0" w:oddVBand="0" w:evenVBand="0" w:oddHBand="0" w:evenHBand="0" w:firstRowFirstColumn="0" w:firstRowLastColumn="0" w:lastRowFirstColumn="0" w:lastRowLastColumn="0"/>
            <w:tcW w:w="2222" w:type="pct"/>
            <w:vAlign w:val="center"/>
          </w:tcPr>
          <w:p w14:paraId="76482D03" w14:textId="5948A8A9" w:rsidR="000D2B19" w:rsidRPr="005C33D4" w:rsidRDefault="000D2B19" w:rsidP="00AE4386">
            <w:pPr>
              <w:rPr>
                <w:rFonts w:ascii="Times New Roman" w:eastAsiaTheme="minorEastAsia" w:hAnsi="Times New Roman" w:cs="Times New Roman"/>
                <w:b w:val="0"/>
                <w:bCs w:val="0"/>
              </w:rPr>
            </w:pPr>
            <w:r w:rsidRPr="005C33D4">
              <w:rPr>
                <w:rFonts w:ascii="Times New Roman" w:eastAsiaTheme="minorEastAsia" w:hAnsi="Times New Roman" w:cs="Times New Roman"/>
                <w:b w:val="0"/>
                <w:bCs w:val="0"/>
              </w:rPr>
              <w:t>Chronic carrier rate, ages 15-19</w:t>
            </w:r>
            <w:r w:rsidRPr="00343A29">
              <w:rPr>
                <w:rFonts w:ascii="Times New Roman" w:eastAsiaTheme="minorEastAsia" w:hAnsi="Times New Roman" w:cs="Times New Roman"/>
                <w:b w:val="0"/>
                <w:bCs w:val="0"/>
                <w:color w:val="000000"/>
                <w:vertAlign w:val="superscript"/>
              </w:rPr>
              <w:t xml:space="preserve"> </w:t>
            </w:r>
            <w:sdt>
              <w:sdtPr>
                <w:rPr>
                  <w:rFonts w:ascii="Times New Roman" w:eastAsiaTheme="minorEastAsia" w:hAnsi="Times New Roman" w:cs="Times New Roman"/>
                  <w:color w:val="000000"/>
                </w:rPr>
                <w:tag w:val="MENDELEY_CITATION_v3_eyJjaXRhdGlvbklEIjoiTUVOREVMRVlfQ0lUQVRJT05fY2JhZDNjMDMtYWEzOS00NmVlLTllODAtZDM3N2ZiNGFjMmI2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
                <w:id w:val="-421415656"/>
                <w:placeholder>
                  <w:docPart w:val="612878BE4B9940CC84D2115836387488"/>
                </w:placeholder>
              </w:sdtPr>
              <w:sdtEndPr/>
              <w:sdtContent>
                <w:r w:rsidR="00996DA8" w:rsidRPr="00996DA8">
                  <w:rPr>
                    <w:rFonts w:ascii="Times New Roman" w:eastAsiaTheme="minorEastAsia" w:hAnsi="Times New Roman" w:cs="Times New Roman"/>
                    <w:b w:val="0"/>
                    <w:bCs w:val="0"/>
                    <w:color w:val="000000"/>
                  </w:rPr>
                  <w:t>[4]</w:t>
                </w:r>
              </w:sdtContent>
            </w:sdt>
          </w:p>
        </w:tc>
        <w:tc>
          <w:tcPr>
            <w:tcW w:w="417" w:type="pct"/>
            <w:vAlign w:val="center"/>
          </w:tcPr>
          <w:p w14:paraId="49F3B570" w14:textId="3D301065" w:rsidR="000D2B19" w:rsidRDefault="000D2B19" w:rsidP="00AE438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m:oMathPara>
              <m:oMath>
                <m:r>
                  <w:rPr>
                    <w:rFonts w:ascii="Cambria Math" w:hAnsi="Cambria Math" w:cs="Times New Roman"/>
                  </w:rPr>
                  <m:t>θ</m:t>
                </m:r>
              </m:oMath>
            </m:oMathPara>
          </w:p>
        </w:tc>
        <w:tc>
          <w:tcPr>
            <w:tcW w:w="2361" w:type="pct"/>
            <w:vAlign w:val="center"/>
          </w:tcPr>
          <w:p w14:paraId="25847284" w14:textId="5FE2BD8F" w:rsidR="000D2B19" w:rsidRPr="00452581" w:rsidRDefault="000D2B19" w:rsidP="00AE438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452581">
              <w:rPr>
                <w:rFonts w:ascii="Times New Roman" w:eastAsia="Times New Roman" w:hAnsi="Times New Roman" w:cs="Times New Roman"/>
              </w:rPr>
              <w:t>0.3</w:t>
            </w:r>
            <w:r>
              <w:rPr>
                <w:rFonts w:ascii="Times New Roman" w:eastAsia="Times New Roman" w:hAnsi="Times New Roman" w:cs="Times New Roman"/>
              </w:rPr>
              <w:t>%</w:t>
            </w:r>
          </w:p>
        </w:tc>
      </w:tr>
      <w:tr w:rsidR="00E2144B" w:rsidRPr="00D24CC7" w14:paraId="2040AC0C" w14:textId="77777777" w:rsidTr="008A1C40">
        <w:tc>
          <w:tcPr>
            <w:cnfStyle w:val="001000000000" w:firstRow="0" w:lastRow="0" w:firstColumn="1" w:lastColumn="0" w:oddVBand="0" w:evenVBand="0" w:oddHBand="0" w:evenHBand="0" w:firstRowFirstColumn="0" w:firstRowLastColumn="0" w:lastRowFirstColumn="0" w:lastRowLastColumn="0"/>
            <w:tcW w:w="2222" w:type="pct"/>
            <w:vAlign w:val="center"/>
          </w:tcPr>
          <w:p w14:paraId="0F7D22B7" w14:textId="0FEEF6CC" w:rsidR="000D2B19" w:rsidRPr="005C33D4" w:rsidRDefault="000D2B19" w:rsidP="00AE4386">
            <w:pPr>
              <w:rPr>
                <w:rFonts w:ascii="Times New Roman" w:eastAsiaTheme="minorEastAsia" w:hAnsi="Times New Roman" w:cs="Times New Roman"/>
                <w:b w:val="0"/>
                <w:bCs w:val="0"/>
              </w:rPr>
            </w:pPr>
            <w:r w:rsidRPr="005C33D4">
              <w:rPr>
                <w:rFonts w:ascii="Times New Roman" w:eastAsiaTheme="minorEastAsia" w:hAnsi="Times New Roman" w:cs="Times New Roman"/>
                <w:b w:val="0"/>
                <w:bCs w:val="0"/>
              </w:rPr>
              <w:t>Chronic carrier rate, ages 20-24</w:t>
            </w:r>
            <w:r w:rsidRPr="00343A29">
              <w:rPr>
                <w:rFonts w:ascii="Times New Roman" w:eastAsiaTheme="minorEastAsia" w:hAnsi="Times New Roman" w:cs="Times New Roman"/>
                <w:b w:val="0"/>
                <w:bCs w:val="0"/>
                <w:color w:val="000000"/>
                <w:vertAlign w:val="superscript"/>
              </w:rPr>
              <w:t xml:space="preserve"> </w:t>
            </w:r>
            <w:sdt>
              <w:sdtPr>
                <w:rPr>
                  <w:rFonts w:ascii="Times New Roman" w:eastAsiaTheme="minorEastAsia" w:hAnsi="Times New Roman" w:cs="Times New Roman"/>
                  <w:color w:val="000000"/>
                </w:rPr>
                <w:tag w:val="MENDELEY_CITATION_v3_eyJjaXRhdGlvbklEIjoiTUVOREVMRVlfQ0lUQVRJT05fMjYxMzdhNzAtZWM5Zi00YTAzLWIyMmQtMmMwNTJhMjdjMTFi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
                <w:id w:val="896855425"/>
                <w:placeholder>
                  <w:docPart w:val="C2B18E2631FB4EAE8417B10B8C1BD5A8"/>
                </w:placeholder>
              </w:sdtPr>
              <w:sdtEndPr/>
              <w:sdtContent>
                <w:r w:rsidR="00996DA8" w:rsidRPr="00996DA8">
                  <w:rPr>
                    <w:rFonts w:ascii="Times New Roman" w:eastAsiaTheme="minorEastAsia" w:hAnsi="Times New Roman" w:cs="Times New Roman"/>
                    <w:b w:val="0"/>
                    <w:bCs w:val="0"/>
                    <w:color w:val="000000"/>
                  </w:rPr>
                  <w:t>[4]</w:t>
                </w:r>
              </w:sdtContent>
            </w:sdt>
          </w:p>
        </w:tc>
        <w:tc>
          <w:tcPr>
            <w:tcW w:w="417" w:type="pct"/>
            <w:vAlign w:val="center"/>
          </w:tcPr>
          <w:p w14:paraId="4EA98259" w14:textId="14095A85" w:rsidR="000D2B19" w:rsidRDefault="000D2B19" w:rsidP="00AE438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m:oMathPara>
              <m:oMath>
                <m:r>
                  <w:rPr>
                    <w:rFonts w:ascii="Cambria Math" w:hAnsi="Cambria Math" w:cs="Times New Roman"/>
                  </w:rPr>
                  <m:t>θ</m:t>
                </m:r>
              </m:oMath>
            </m:oMathPara>
          </w:p>
        </w:tc>
        <w:tc>
          <w:tcPr>
            <w:tcW w:w="2361" w:type="pct"/>
            <w:vAlign w:val="center"/>
          </w:tcPr>
          <w:p w14:paraId="57FA6F31" w14:textId="10DA6E4D" w:rsidR="000D2B19" w:rsidRPr="00452581" w:rsidRDefault="000D2B19" w:rsidP="00AE438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452581">
              <w:rPr>
                <w:rFonts w:ascii="Times New Roman" w:eastAsia="Times New Roman" w:hAnsi="Times New Roman" w:cs="Times New Roman"/>
              </w:rPr>
              <w:t>2.1</w:t>
            </w:r>
            <w:r>
              <w:rPr>
                <w:rFonts w:ascii="Times New Roman" w:eastAsia="Times New Roman" w:hAnsi="Times New Roman" w:cs="Times New Roman"/>
              </w:rPr>
              <w:t>%</w:t>
            </w:r>
          </w:p>
        </w:tc>
      </w:tr>
      <w:tr w:rsidR="00E2144B" w:rsidRPr="00D24CC7" w14:paraId="236B8A1C" w14:textId="77777777" w:rsidTr="008A1C40">
        <w:tc>
          <w:tcPr>
            <w:cnfStyle w:val="001000000000" w:firstRow="0" w:lastRow="0" w:firstColumn="1" w:lastColumn="0" w:oddVBand="0" w:evenVBand="0" w:oddHBand="0" w:evenHBand="0" w:firstRowFirstColumn="0" w:firstRowLastColumn="0" w:lastRowFirstColumn="0" w:lastRowLastColumn="0"/>
            <w:tcW w:w="2222" w:type="pct"/>
            <w:vAlign w:val="center"/>
          </w:tcPr>
          <w:p w14:paraId="6C150E57" w14:textId="41DB2160" w:rsidR="000D2B19" w:rsidRPr="005C33D4" w:rsidRDefault="000D2B19" w:rsidP="00AE4386">
            <w:pPr>
              <w:rPr>
                <w:rFonts w:ascii="Times New Roman" w:eastAsiaTheme="minorEastAsia" w:hAnsi="Times New Roman" w:cs="Times New Roman"/>
                <w:b w:val="0"/>
                <w:bCs w:val="0"/>
              </w:rPr>
            </w:pPr>
            <w:r w:rsidRPr="005C33D4">
              <w:rPr>
                <w:rFonts w:ascii="Times New Roman" w:eastAsiaTheme="minorEastAsia" w:hAnsi="Times New Roman" w:cs="Times New Roman"/>
                <w:b w:val="0"/>
                <w:bCs w:val="0"/>
              </w:rPr>
              <w:t>Chronic carrier rate, ages 25-29</w:t>
            </w:r>
            <w:r w:rsidRPr="00343A29">
              <w:rPr>
                <w:rFonts w:ascii="Times New Roman" w:eastAsiaTheme="minorEastAsia" w:hAnsi="Times New Roman" w:cs="Times New Roman"/>
                <w:b w:val="0"/>
                <w:bCs w:val="0"/>
                <w:color w:val="000000"/>
                <w:vertAlign w:val="superscript"/>
              </w:rPr>
              <w:t xml:space="preserve"> </w:t>
            </w:r>
            <w:sdt>
              <w:sdtPr>
                <w:rPr>
                  <w:rFonts w:ascii="Times New Roman" w:eastAsiaTheme="minorEastAsia" w:hAnsi="Times New Roman" w:cs="Times New Roman"/>
                  <w:color w:val="000000"/>
                </w:rPr>
                <w:tag w:val="MENDELEY_CITATION_v3_eyJjaXRhdGlvbklEIjoiTUVOREVMRVlfQ0lUQVRJT05fNzAzMWI5Y2MtNzI2OC00MmE3LThjNjMtYjNkM2YwZGE4NmRk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
                <w:id w:val="-980383763"/>
                <w:placeholder>
                  <w:docPart w:val="4C7ED5239B5E444F805310952198CDEA"/>
                </w:placeholder>
              </w:sdtPr>
              <w:sdtEndPr/>
              <w:sdtContent>
                <w:r w:rsidR="00996DA8" w:rsidRPr="00996DA8">
                  <w:rPr>
                    <w:rFonts w:ascii="Times New Roman" w:eastAsiaTheme="minorEastAsia" w:hAnsi="Times New Roman" w:cs="Times New Roman"/>
                    <w:b w:val="0"/>
                    <w:bCs w:val="0"/>
                    <w:color w:val="000000"/>
                  </w:rPr>
                  <w:t>[4]</w:t>
                </w:r>
              </w:sdtContent>
            </w:sdt>
          </w:p>
        </w:tc>
        <w:tc>
          <w:tcPr>
            <w:tcW w:w="417" w:type="pct"/>
            <w:vAlign w:val="center"/>
          </w:tcPr>
          <w:p w14:paraId="7ED41278" w14:textId="16312A5F" w:rsidR="000D2B19" w:rsidRDefault="000D2B19" w:rsidP="00AE438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m:oMathPara>
              <m:oMath>
                <m:r>
                  <w:rPr>
                    <w:rFonts w:ascii="Cambria Math" w:hAnsi="Cambria Math" w:cs="Times New Roman"/>
                  </w:rPr>
                  <m:t>θ</m:t>
                </m:r>
              </m:oMath>
            </m:oMathPara>
          </w:p>
        </w:tc>
        <w:tc>
          <w:tcPr>
            <w:tcW w:w="2361" w:type="pct"/>
            <w:vAlign w:val="center"/>
          </w:tcPr>
          <w:p w14:paraId="28D570F8" w14:textId="26C62A89" w:rsidR="000D2B19" w:rsidRPr="00452581" w:rsidRDefault="000D2B19" w:rsidP="00AE438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452581">
              <w:rPr>
                <w:rFonts w:ascii="Times New Roman" w:eastAsia="Times New Roman" w:hAnsi="Times New Roman" w:cs="Times New Roman"/>
              </w:rPr>
              <w:t>2.1</w:t>
            </w:r>
            <w:r>
              <w:rPr>
                <w:rFonts w:ascii="Times New Roman" w:eastAsia="Times New Roman" w:hAnsi="Times New Roman" w:cs="Times New Roman"/>
              </w:rPr>
              <w:t>%</w:t>
            </w:r>
          </w:p>
        </w:tc>
      </w:tr>
      <w:tr w:rsidR="00E2144B" w:rsidRPr="00D24CC7" w14:paraId="158EF320" w14:textId="77777777" w:rsidTr="008A1C40">
        <w:tc>
          <w:tcPr>
            <w:cnfStyle w:val="001000000000" w:firstRow="0" w:lastRow="0" w:firstColumn="1" w:lastColumn="0" w:oddVBand="0" w:evenVBand="0" w:oddHBand="0" w:evenHBand="0" w:firstRowFirstColumn="0" w:firstRowLastColumn="0" w:lastRowFirstColumn="0" w:lastRowLastColumn="0"/>
            <w:tcW w:w="2222" w:type="pct"/>
            <w:vAlign w:val="center"/>
          </w:tcPr>
          <w:p w14:paraId="6F9E0DDD" w14:textId="7982D0C5" w:rsidR="000D2B19" w:rsidRPr="005C33D4" w:rsidRDefault="000D2B19" w:rsidP="00AE4386">
            <w:pPr>
              <w:rPr>
                <w:rFonts w:ascii="Times New Roman" w:eastAsiaTheme="minorEastAsia" w:hAnsi="Times New Roman" w:cs="Times New Roman"/>
                <w:b w:val="0"/>
                <w:bCs w:val="0"/>
              </w:rPr>
            </w:pPr>
            <w:r w:rsidRPr="005C33D4">
              <w:rPr>
                <w:rFonts w:ascii="Times New Roman" w:eastAsiaTheme="minorEastAsia" w:hAnsi="Times New Roman" w:cs="Times New Roman"/>
                <w:b w:val="0"/>
                <w:bCs w:val="0"/>
              </w:rPr>
              <w:t>Chronic carrier rate, ages 30-34</w:t>
            </w:r>
            <w:r w:rsidRPr="00343A29">
              <w:rPr>
                <w:rFonts w:ascii="Times New Roman" w:eastAsiaTheme="minorEastAsia" w:hAnsi="Times New Roman" w:cs="Times New Roman"/>
                <w:b w:val="0"/>
                <w:bCs w:val="0"/>
                <w:color w:val="000000"/>
                <w:vertAlign w:val="superscript"/>
              </w:rPr>
              <w:t xml:space="preserve"> </w:t>
            </w:r>
            <w:sdt>
              <w:sdtPr>
                <w:rPr>
                  <w:rFonts w:ascii="Times New Roman" w:eastAsiaTheme="minorEastAsia" w:hAnsi="Times New Roman" w:cs="Times New Roman"/>
                  <w:color w:val="000000"/>
                </w:rPr>
                <w:tag w:val="MENDELEY_CITATION_v3_eyJjaXRhdGlvbklEIjoiTUVOREVMRVlfQ0lUQVRJT05fYmE0ZGE0NmEtZDQzMi00ZmZlLThmODEtOTZhZDY5NWY1ZDQz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
                <w:id w:val="-304928227"/>
                <w:placeholder>
                  <w:docPart w:val="B48B8BEAE8E7417680681977D32131FD"/>
                </w:placeholder>
              </w:sdtPr>
              <w:sdtEndPr/>
              <w:sdtContent>
                <w:r w:rsidR="00996DA8" w:rsidRPr="00996DA8">
                  <w:rPr>
                    <w:rFonts w:ascii="Times New Roman" w:eastAsiaTheme="minorEastAsia" w:hAnsi="Times New Roman" w:cs="Times New Roman"/>
                    <w:b w:val="0"/>
                    <w:bCs w:val="0"/>
                    <w:color w:val="000000"/>
                  </w:rPr>
                  <w:t>[4]</w:t>
                </w:r>
              </w:sdtContent>
            </w:sdt>
          </w:p>
        </w:tc>
        <w:tc>
          <w:tcPr>
            <w:tcW w:w="417" w:type="pct"/>
            <w:vAlign w:val="center"/>
          </w:tcPr>
          <w:p w14:paraId="1D86D23F" w14:textId="01AA0D3E" w:rsidR="000D2B19" w:rsidRDefault="000D2B19" w:rsidP="00AE438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m:oMathPara>
              <m:oMath>
                <m:r>
                  <w:rPr>
                    <w:rFonts w:ascii="Cambria Math" w:hAnsi="Cambria Math" w:cs="Times New Roman"/>
                  </w:rPr>
                  <m:t>θ</m:t>
                </m:r>
              </m:oMath>
            </m:oMathPara>
          </w:p>
        </w:tc>
        <w:tc>
          <w:tcPr>
            <w:tcW w:w="2361" w:type="pct"/>
            <w:vAlign w:val="center"/>
          </w:tcPr>
          <w:p w14:paraId="583C7135" w14:textId="338DCCB8" w:rsidR="000D2B19" w:rsidRPr="00452581" w:rsidRDefault="000D2B19" w:rsidP="00AE438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452581">
              <w:rPr>
                <w:rFonts w:ascii="Times New Roman" w:eastAsia="Times New Roman" w:hAnsi="Times New Roman" w:cs="Times New Roman"/>
              </w:rPr>
              <w:t>4.4</w:t>
            </w:r>
            <w:r>
              <w:rPr>
                <w:rFonts w:ascii="Times New Roman" w:eastAsia="Times New Roman" w:hAnsi="Times New Roman" w:cs="Times New Roman"/>
              </w:rPr>
              <w:t>%</w:t>
            </w:r>
          </w:p>
        </w:tc>
      </w:tr>
      <w:tr w:rsidR="00E2144B" w:rsidRPr="00D24CC7" w14:paraId="7DABF699" w14:textId="77777777" w:rsidTr="008A1C40">
        <w:tc>
          <w:tcPr>
            <w:cnfStyle w:val="001000000000" w:firstRow="0" w:lastRow="0" w:firstColumn="1" w:lastColumn="0" w:oddVBand="0" w:evenVBand="0" w:oddHBand="0" w:evenHBand="0" w:firstRowFirstColumn="0" w:firstRowLastColumn="0" w:lastRowFirstColumn="0" w:lastRowLastColumn="0"/>
            <w:tcW w:w="2222" w:type="pct"/>
            <w:vAlign w:val="center"/>
          </w:tcPr>
          <w:p w14:paraId="3086CA3A" w14:textId="13C01E51" w:rsidR="000D2B19" w:rsidRPr="005C33D4" w:rsidRDefault="000D2B19" w:rsidP="00AE4386">
            <w:pPr>
              <w:rPr>
                <w:rFonts w:ascii="Times New Roman" w:eastAsiaTheme="minorEastAsia" w:hAnsi="Times New Roman" w:cs="Times New Roman"/>
                <w:b w:val="0"/>
                <w:bCs w:val="0"/>
              </w:rPr>
            </w:pPr>
            <w:r w:rsidRPr="005C33D4">
              <w:rPr>
                <w:rFonts w:ascii="Times New Roman" w:eastAsiaTheme="minorEastAsia" w:hAnsi="Times New Roman" w:cs="Times New Roman"/>
                <w:b w:val="0"/>
                <w:bCs w:val="0"/>
              </w:rPr>
              <w:t>Chronic carrier rate, ages 35-39</w:t>
            </w:r>
            <w:r w:rsidRPr="00343A29">
              <w:rPr>
                <w:rFonts w:ascii="Times New Roman" w:eastAsiaTheme="minorEastAsia" w:hAnsi="Times New Roman" w:cs="Times New Roman"/>
                <w:b w:val="0"/>
                <w:bCs w:val="0"/>
                <w:color w:val="000000"/>
                <w:vertAlign w:val="superscript"/>
              </w:rPr>
              <w:t xml:space="preserve"> </w:t>
            </w:r>
            <w:sdt>
              <w:sdtPr>
                <w:rPr>
                  <w:rFonts w:ascii="Times New Roman" w:eastAsiaTheme="minorEastAsia" w:hAnsi="Times New Roman" w:cs="Times New Roman"/>
                  <w:color w:val="000000"/>
                </w:rPr>
                <w:tag w:val="MENDELEY_CITATION_v3_eyJjaXRhdGlvbklEIjoiTUVOREVMRVlfQ0lUQVRJT05fNjU0YjFmMDMtMTU0My00NGMwLThhMTUtOWI5NjdlNzExMmU5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
                <w:id w:val="147718391"/>
                <w:placeholder>
                  <w:docPart w:val="C19E754CC3574DFFB574DD6E3A44F8C6"/>
                </w:placeholder>
              </w:sdtPr>
              <w:sdtEndPr/>
              <w:sdtContent>
                <w:r w:rsidR="00996DA8" w:rsidRPr="00996DA8">
                  <w:rPr>
                    <w:rFonts w:ascii="Times New Roman" w:eastAsiaTheme="minorEastAsia" w:hAnsi="Times New Roman" w:cs="Times New Roman"/>
                    <w:b w:val="0"/>
                    <w:bCs w:val="0"/>
                    <w:color w:val="000000"/>
                  </w:rPr>
                  <w:t>[4]</w:t>
                </w:r>
              </w:sdtContent>
            </w:sdt>
          </w:p>
        </w:tc>
        <w:tc>
          <w:tcPr>
            <w:tcW w:w="417" w:type="pct"/>
            <w:vAlign w:val="center"/>
          </w:tcPr>
          <w:p w14:paraId="3E08EC16" w14:textId="420C55FC" w:rsidR="000D2B19" w:rsidRDefault="000D2B19" w:rsidP="00AE438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m:oMathPara>
              <m:oMath>
                <m:r>
                  <w:rPr>
                    <w:rFonts w:ascii="Cambria Math" w:hAnsi="Cambria Math" w:cs="Times New Roman"/>
                  </w:rPr>
                  <m:t>θ</m:t>
                </m:r>
              </m:oMath>
            </m:oMathPara>
          </w:p>
        </w:tc>
        <w:tc>
          <w:tcPr>
            <w:tcW w:w="2361" w:type="pct"/>
            <w:vAlign w:val="center"/>
          </w:tcPr>
          <w:p w14:paraId="7755D9BC" w14:textId="61F377BF" w:rsidR="000D2B19" w:rsidRPr="00452581" w:rsidRDefault="000D2B19" w:rsidP="00AE438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452581">
              <w:rPr>
                <w:rFonts w:ascii="Times New Roman" w:eastAsia="Times New Roman" w:hAnsi="Times New Roman" w:cs="Times New Roman"/>
              </w:rPr>
              <w:t>4.4</w:t>
            </w:r>
            <w:r>
              <w:rPr>
                <w:rFonts w:ascii="Times New Roman" w:eastAsia="Times New Roman" w:hAnsi="Times New Roman" w:cs="Times New Roman"/>
              </w:rPr>
              <w:t>%</w:t>
            </w:r>
          </w:p>
        </w:tc>
      </w:tr>
      <w:tr w:rsidR="00E2144B" w:rsidRPr="00D24CC7" w14:paraId="6E10FF8D" w14:textId="77777777" w:rsidTr="008A1C40">
        <w:tc>
          <w:tcPr>
            <w:cnfStyle w:val="001000000000" w:firstRow="0" w:lastRow="0" w:firstColumn="1" w:lastColumn="0" w:oddVBand="0" w:evenVBand="0" w:oddHBand="0" w:evenHBand="0" w:firstRowFirstColumn="0" w:firstRowLastColumn="0" w:lastRowFirstColumn="0" w:lastRowLastColumn="0"/>
            <w:tcW w:w="2222" w:type="pct"/>
            <w:vAlign w:val="center"/>
          </w:tcPr>
          <w:p w14:paraId="49205886" w14:textId="274CC1CF" w:rsidR="000D2B19" w:rsidRPr="005C33D4" w:rsidRDefault="000D2B19" w:rsidP="00AE4386">
            <w:pPr>
              <w:rPr>
                <w:rFonts w:ascii="Times New Roman" w:eastAsiaTheme="minorEastAsia" w:hAnsi="Times New Roman" w:cs="Times New Roman"/>
                <w:b w:val="0"/>
                <w:bCs w:val="0"/>
              </w:rPr>
            </w:pPr>
            <w:r w:rsidRPr="005C33D4">
              <w:rPr>
                <w:rFonts w:ascii="Times New Roman" w:eastAsiaTheme="minorEastAsia" w:hAnsi="Times New Roman" w:cs="Times New Roman"/>
                <w:b w:val="0"/>
                <w:bCs w:val="0"/>
              </w:rPr>
              <w:t>Chronic carrier rate, ages 40-44</w:t>
            </w:r>
            <w:r w:rsidRPr="00343A29">
              <w:rPr>
                <w:rFonts w:ascii="Times New Roman" w:eastAsiaTheme="minorEastAsia" w:hAnsi="Times New Roman" w:cs="Times New Roman"/>
                <w:b w:val="0"/>
                <w:bCs w:val="0"/>
                <w:color w:val="000000"/>
                <w:vertAlign w:val="superscript"/>
              </w:rPr>
              <w:t xml:space="preserve"> </w:t>
            </w:r>
            <w:sdt>
              <w:sdtPr>
                <w:rPr>
                  <w:rFonts w:ascii="Times New Roman" w:eastAsiaTheme="minorEastAsia" w:hAnsi="Times New Roman" w:cs="Times New Roman"/>
                  <w:color w:val="000000"/>
                </w:rPr>
                <w:tag w:val="MENDELEY_CITATION_v3_eyJjaXRhdGlvbklEIjoiTUVOREVMRVlfQ0lUQVRJT05fOWFjNDk1MTktMTZkYy00OWQxLTk1MmMtMmU3N2U3NGI3YjJk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
                <w:id w:val="-744492129"/>
                <w:placeholder>
                  <w:docPart w:val="58E2F0A3DB014FE8A79740FE217130F9"/>
                </w:placeholder>
              </w:sdtPr>
              <w:sdtEndPr/>
              <w:sdtContent>
                <w:r w:rsidR="00996DA8" w:rsidRPr="00996DA8">
                  <w:rPr>
                    <w:rFonts w:ascii="Times New Roman" w:eastAsiaTheme="minorEastAsia" w:hAnsi="Times New Roman" w:cs="Times New Roman"/>
                    <w:b w:val="0"/>
                    <w:bCs w:val="0"/>
                    <w:color w:val="000000"/>
                  </w:rPr>
                  <w:t>[4]</w:t>
                </w:r>
              </w:sdtContent>
            </w:sdt>
          </w:p>
        </w:tc>
        <w:tc>
          <w:tcPr>
            <w:tcW w:w="417" w:type="pct"/>
            <w:vAlign w:val="center"/>
          </w:tcPr>
          <w:p w14:paraId="78F0D9C7" w14:textId="615EEC15" w:rsidR="000D2B19" w:rsidRDefault="000D2B19" w:rsidP="00AE438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m:oMathPara>
              <m:oMath>
                <m:r>
                  <w:rPr>
                    <w:rFonts w:ascii="Cambria Math" w:hAnsi="Cambria Math" w:cs="Times New Roman"/>
                  </w:rPr>
                  <m:t>θ</m:t>
                </m:r>
              </m:oMath>
            </m:oMathPara>
          </w:p>
        </w:tc>
        <w:tc>
          <w:tcPr>
            <w:tcW w:w="2361" w:type="pct"/>
            <w:vAlign w:val="center"/>
          </w:tcPr>
          <w:p w14:paraId="4ADFA3F9" w14:textId="7595D131" w:rsidR="000D2B19" w:rsidRPr="00452581" w:rsidRDefault="000D2B19" w:rsidP="00AE438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452581">
              <w:rPr>
                <w:rFonts w:ascii="Times New Roman" w:eastAsia="Times New Roman" w:hAnsi="Times New Roman" w:cs="Times New Roman"/>
              </w:rPr>
              <w:t>8.8</w:t>
            </w:r>
            <w:r>
              <w:rPr>
                <w:rFonts w:ascii="Times New Roman" w:eastAsia="Times New Roman" w:hAnsi="Times New Roman" w:cs="Times New Roman"/>
              </w:rPr>
              <w:t>%</w:t>
            </w:r>
          </w:p>
        </w:tc>
      </w:tr>
      <w:tr w:rsidR="00E2144B" w:rsidRPr="00D24CC7" w14:paraId="68AC5535" w14:textId="77777777" w:rsidTr="008A1C40">
        <w:tc>
          <w:tcPr>
            <w:cnfStyle w:val="001000000000" w:firstRow="0" w:lastRow="0" w:firstColumn="1" w:lastColumn="0" w:oddVBand="0" w:evenVBand="0" w:oddHBand="0" w:evenHBand="0" w:firstRowFirstColumn="0" w:firstRowLastColumn="0" w:lastRowFirstColumn="0" w:lastRowLastColumn="0"/>
            <w:tcW w:w="2222" w:type="pct"/>
            <w:vAlign w:val="center"/>
          </w:tcPr>
          <w:p w14:paraId="1D28A7A8" w14:textId="3FE077E3" w:rsidR="000D2B19" w:rsidRPr="005C33D4" w:rsidRDefault="000D2B19" w:rsidP="00AE4386">
            <w:pPr>
              <w:rPr>
                <w:rFonts w:ascii="Times New Roman" w:eastAsiaTheme="minorEastAsia" w:hAnsi="Times New Roman" w:cs="Times New Roman"/>
                <w:b w:val="0"/>
                <w:bCs w:val="0"/>
              </w:rPr>
            </w:pPr>
            <w:r w:rsidRPr="005C33D4">
              <w:rPr>
                <w:rFonts w:ascii="Times New Roman" w:eastAsiaTheme="minorEastAsia" w:hAnsi="Times New Roman" w:cs="Times New Roman"/>
                <w:b w:val="0"/>
                <w:bCs w:val="0"/>
              </w:rPr>
              <w:t>Chronic carrier rate, ages 45-49</w:t>
            </w:r>
            <w:r w:rsidRPr="00343A29">
              <w:rPr>
                <w:rFonts w:ascii="Times New Roman" w:eastAsiaTheme="minorEastAsia" w:hAnsi="Times New Roman" w:cs="Times New Roman"/>
                <w:b w:val="0"/>
                <w:bCs w:val="0"/>
                <w:color w:val="000000"/>
                <w:vertAlign w:val="superscript"/>
              </w:rPr>
              <w:t xml:space="preserve"> </w:t>
            </w:r>
            <w:sdt>
              <w:sdtPr>
                <w:rPr>
                  <w:rFonts w:ascii="Times New Roman" w:eastAsiaTheme="minorEastAsia" w:hAnsi="Times New Roman" w:cs="Times New Roman"/>
                  <w:color w:val="000000"/>
                </w:rPr>
                <w:tag w:val="MENDELEY_CITATION_v3_eyJjaXRhdGlvbklEIjoiTUVOREVMRVlfQ0lUQVRJT05fMDE2OWUxMjQtMTUyMS00NmMxLTliYzAtNDhjNTNhOTRhNjJm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
                <w:id w:val="-1623614436"/>
                <w:placeholder>
                  <w:docPart w:val="B63233941CCC41509B95F12E23DB2BA3"/>
                </w:placeholder>
              </w:sdtPr>
              <w:sdtEndPr/>
              <w:sdtContent>
                <w:r w:rsidR="00996DA8" w:rsidRPr="00996DA8">
                  <w:rPr>
                    <w:rFonts w:ascii="Times New Roman" w:eastAsiaTheme="minorEastAsia" w:hAnsi="Times New Roman" w:cs="Times New Roman"/>
                    <w:b w:val="0"/>
                    <w:bCs w:val="0"/>
                    <w:color w:val="000000"/>
                  </w:rPr>
                  <w:t>[4]</w:t>
                </w:r>
              </w:sdtContent>
            </w:sdt>
          </w:p>
        </w:tc>
        <w:tc>
          <w:tcPr>
            <w:tcW w:w="417" w:type="pct"/>
            <w:vAlign w:val="center"/>
          </w:tcPr>
          <w:p w14:paraId="3BB48D02" w14:textId="6F968DB5" w:rsidR="000D2B19" w:rsidRDefault="000D2B19" w:rsidP="00AE438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m:oMathPara>
              <m:oMath>
                <m:r>
                  <w:rPr>
                    <w:rFonts w:ascii="Cambria Math" w:hAnsi="Cambria Math" w:cs="Times New Roman"/>
                  </w:rPr>
                  <m:t>θ</m:t>
                </m:r>
              </m:oMath>
            </m:oMathPara>
          </w:p>
        </w:tc>
        <w:tc>
          <w:tcPr>
            <w:tcW w:w="2361" w:type="pct"/>
            <w:vAlign w:val="center"/>
          </w:tcPr>
          <w:p w14:paraId="18924951" w14:textId="0F872D2E" w:rsidR="000D2B19" w:rsidRPr="00452581" w:rsidRDefault="000D2B19" w:rsidP="00AE438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452581">
              <w:rPr>
                <w:rFonts w:ascii="Times New Roman" w:eastAsia="Times New Roman" w:hAnsi="Times New Roman" w:cs="Times New Roman"/>
              </w:rPr>
              <w:t>8.8</w:t>
            </w:r>
            <w:r>
              <w:rPr>
                <w:rFonts w:ascii="Times New Roman" w:eastAsia="Times New Roman" w:hAnsi="Times New Roman" w:cs="Times New Roman"/>
              </w:rPr>
              <w:t>%</w:t>
            </w:r>
          </w:p>
        </w:tc>
      </w:tr>
      <w:tr w:rsidR="00E2144B" w:rsidRPr="00D24CC7" w14:paraId="0D4FDD6F" w14:textId="77777777" w:rsidTr="008A1C40">
        <w:tc>
          <w:tcPr>
            <w:cnfStyle w:val="001000000000" w:firstRow="0" w:lastRow="0" w:firstColumn="1" w:lastColumn="0" w:oddVBand="0" w:evenVBand="0" w:oddHBand="0" w:evenHBand="0" w:firstRowFirstColumn="0" w:firstRowLastColumn="0" w:lastRowFirstColumn="0" w:lastRowLastColumn="0"/>
            <w:tcW w:w="2222" w:type="pct"/>
            <w:vAlign w:val="center"/>
          </w:tcPr>
          <w:p w14:paraId="364DCE7C" w14:textId="3FA2032C" w:rsidR="000D2B19" w:rsidRPr="005C33D4" w:rsidRDefault="000D2B19" w:rsidP="00AE4386">
            <w:pPr>
              <w:rPr>
                <w:rFonts w:ascii="Times New Roman" w:eastAsiaTheme="minorEastAsia" w:hAnsi="Times New Roman" w:cs="Times New Roman"/>
                <w:b w:val="0"/>
                <w:bCs w:val="0"/>
              </w:rPr>
            </w:pPr>
            <w:r w:rsidRPr="005C33D4">
              <w:rPr>
                <w:rFonts w:ascii="Times New Roman" w:eastAsiaTheme="minorEastAsia" w:hAnsi="Times New Roman" w:cs="Times New Roman"/>
                <w:b w:val="0"/>
                <w:bCs w:val="0"/>
              </w:rPr>
              <w:t>Chronic carrier rate, ages 50-54</w:t>
            </w:r>
            <w:r w:rsidRPr="00343A29">
              <w:rPr>
                <w:rFonts w:ascii="Times New Roman" w:eastAsiaTheme="minorEastAsia" w:hAnsi="Times New Roman" w:cs="Times New Roman"/>
                <w:b w:val="0"/>
                <w:bCs w:val="0"/>
                <w:color w:val="000000"/>
                <w:vertAlign w:val="superscript"/>
              </w:rPr>
              <w:t xml:space="preserve"> </w:t>
            </w:r>
            <w:sdt>
              <w:sdtPr>
                <w:rPr>
                  <w:rFonts w:ascii="Times New Roman" w:eastAsiaTheme="minorEastAsia" w:hAnsi="Times New Roman" w:cs="Times New Roman"/>
                  <w:color w:val="000000"/>
                </w:rPr>
                <w:tag w:val="MENDELEY_CITATION_v3_eyJjaXRhdGlvbklEIjoiTUVOREVMRVlfQ0lUQVRJT05fYWJlNzU0NzMtMzgwMy00OWYzLWJiNWMtMWMyM2JjNGI1ZmJm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
                <w:id w:val="-1159155300"/>
                <w:placeholder>
                  <w:docPart w:val="61358616868A45DC904D7B049EB87DB4"/>
                </w:placeholder>
              </w:sdtPr>
              <w:sdtEndPr/>
              <w:sdtContent>
                <w:r w:rsidR="00996DA8" w:rsidRPr="00996DA8">
                  <w:rPr>
                    <w:rFonts w:ascii="Times New Roman" w:eastAsiaTheme="minorEastAsia" w:hAnsi="Times New Roman" w:cs="Times New Roman"/>
                    <w:b w:val="0"/>
                    <w:bCs w:val="0"/>
                    <w:color w:val="000000"/>
                  </w:rPr>
                  <w:t>[4]</w:t>
                </w:r>
              </w:sdtContent>
            </w:sdt>
          </w:p>
        </w:tc>
        <w:tc>
          <w:tcPr>
            <w:tcW w:w="417" w:type="pct"/>
            <w:vAlign w:val="center"/>
          </w:tcPr>
          <w:p w14:paraId="61F74B07" w14:textId="5FBE6E03" w:rsidR="000D2B19" w:rsidRDefault="000D2B19" w:rsidP="00AE438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m:oMathPara>
              <m:oMath>
                <m:r>
                  <w:rPr>
                    <w:rFonts w:ascii="Cambria Math" w:hAnsi="Cambria Math" w:cs="Times New Roman"/>
                  </w:rPr>
                  <m:t>θ</m:t>
                </m:r>
              </m:oMath>
            </m:oMathPara>
          </w:p>
        </w:tc>
        <w:tc>
          <w:tcPr>
            <w:tcW w:w="2361" w:type="pct"/>
            <w:vAlign w:val="center"/>
          </w:tcPr>
          <w:p w14:paraId="67063F88" w14:textId="13082609" w:rsidR="000D2B19" w:rsidRPr="00452581" w:rsidRDefault="000D2B19" w:rsidP="00AE438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452581">
              <w:rPr>
                <w:rFonts w:ascii="Times New Roman" w:eastAsia="Times New Roman" w:hAnsi="Times New Roman" w:cs="Times New Roman"/>
              </w:rPr>
              <w:t>10.1</w:t>
            </w:r>
            <w:r>
              <w:rPr>
                <w:rFonts w:ascii="Times New Roman" w:eastAsia="Times New Roman" w:hAnsi="Times New Roman" w:cs="Times New Roman"/>
              </w:rPr>
              <w:t>%</w:t>
            </w:r>
          </w:p>
        </w:tc>
      </w:tr>
      <w:tr w:rsidR="00E2144B" w:rsidRPr="00D24CC7" w14:paraId="71D607E7" w14:textId="77777777" w:rsidTr="008A1C40">
        <w:tc>
          <w:tcPr>
            <w:cnfStyle w:val="001000000000" w:firstRow="0" w:lastRow="0" w:firstColumn="1" w:lastColumn="0" w:oddVBand="0" w:evenVBand="0" w:oddHBand="0" w:evenHBand="0" w:firstRowFirstColumn="0" w:firstRowLastColumn="0" w:lastRowFirstColumn="0" w:lastRowLastColumn="0"/>
            <w:tcW w:w="2222" w:type="pct"/>
            <w:vAlign w:val="center"/>
          </w:tcPr>
          <w:p w14:paraId="4BEE9D3A" w14:textId="698C8DD9" w:rsidR="000D2B19" w:rsidRPr="005C33D4" w:rsidRDefault="000D2B19" w:rsidP="00AE4386">
            <w:pPr>
              <w:rPr>
                <w:rFonts w:ascii="Times New Roman" w:eastAsiaTheme="minorEastAsia" w:hAnsi="Times New Roman" w:cs="Times New Roman"/>
                <w:b w:val="0"/>
                <w:bCs w:val="0"/>
              </w:rPr>
            </w:pPr>
            <w:r w:rsidRPr="005C33D4">
              <w:rPr>
                <w:rFonts w:ascii="Times New Roman" w:eastAsiaTheme="minorEastAsia" w:hAnsi="Times New Roman" w:cs="Times New Roman"/>
                <w:b w:val="0"/>
                <w:bCs w:val="0"/>
              </w:rPr>
              <w:t>Chronic carrier rate, ages 55-59</w:t>
            </w:r>
            <w:r w:rsidRPr="00343A29">
              <w:rPr>
                <w:rFonts w:ascii="Times New Roman" w:eastAsiaTheme="minorEastAsia" w:hAnsi="Times New Roman" w:cs="Times New Roman"/>
                <w:b w:val="0"/>
                <w:bCs w:val="0"/>
                <w:color w:val="000000"/>
                <w:vertAlign w:val="superscript"/>
              </w:rPr>
              <w:t xml:space="preserve"> </w:t>
            </w:r>
            <w:sdt>
              <w:sdtPr>
                <w:rPr>
                  <w:rFonts w:ascii="Times New Roman" w:eastAsiaTheme="minorEastAsia" w:hAnsi="Times New Roman" w:cs="Times New Roman"/>
                  <w:color w:val="000000"/>
                </w:rPr>
                <w:tag w:val="MENDELEY_CITATION_v3_eyJjaXRhdGlvbklEIjoiTUVOREVMRVlfQ0lUQVRJT05fYmE3ZGFhYjgtM2RmNC00NTYyLWFhNGYtNDlmZmY2NmU1MTU3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
                <w:id w:val="1469310966"/>
                <w:placeholder>
                  <w:docPart w:val="B327BD93C4284F4A8CD29F0522D9ABF1"/>
                </w:placeholder>
              </w:sdtPr>
              <w:sdtEndPr/>
              <w:sdtContent>
                <w:r w:rsidR="00996DA8" w:rsidRPr="00996DA8">
                  <w:rPr>
                    <w:rFonts w:ascii="Times New Roman" w:eastAsiaTheme="minorEastAsia" w:hAnsi="Times New Roman" w:cs="Times New Roman"/>
                    <w:b w:val="0"/>
                    <w:bCs w:val="0"/>
                    <w:color w:val="000000"/>
                  </w:rPr>
                  <w:t>[4]</w:t>
                </w:r>
              </w:sdtContent>
            </w:sdt>
          </w:p>
        </w:tc>
        <w:tc>
          <w:tcPr>
            <w:tcW w:w="417" w:type="pct"/>
            <w:vAlign w:val="center"/>
          </w:tcPr>
          <w:p w14:paraId="1C1292DD" w14:textId="4274032E" w:rsidR="000D2B19" w:rsidRDefault="000D2B19" w:rsidP="00AE438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m:oMathPara>
              <m:oMath>
                <m:r>
                  <w:rPr>
                    <w:rFonts w:ascii="Cambria Math" w:hAnsi="Cambria Math" w:cs="Times New Roman"/>
                  </w:rPr>
                  <m:t>θ</m:t>
                </m:r>
              </m:oMath>
            </m:oMathPara>
          </w:p>
        </w:tc>
        <w:tc>
          <w:tcPr>
            <w:tcW w:w="2361" w:type="pct"/>
            <w:vAlign w:val="center"/>
          </w:tcPr>
          <w:p w14:paraId="0F98E521" w14:textId="3AA7D461" w:rsidR="000D2B19" w:rsidRPr="00452581" w:rsidRDefault="000D2B19" w:rsidP="00AE438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452581">
              <w:rPr>
                <w:rFonts w:ascii="Times New Roman" w:eastAsia="Times New Roman" w:hAnsi="Times New Roman" w:cs="Times New Roman"/>
              </w:rPr>
              <w:t>10.1</w:t>
            </w:r>
            <w:r>
              <w:rPr>
                <w:rFonts w:ascii="Times New Roman" w:eastAsia="Times New Roman" w:hAnsi="Times New Roman" w:cs="Times New Roman"/>
              </w:rPr>
              <w:t>%</w:t>
            </w:r>
          </w:p>
        </w:tc>
      </w:tr>
      <w:tr w:rsidR="00E2144B" w:rsidRPr="00D24CC7" w14:paraId="429C715D" w14:textId="77777777" w:rsidTr="008A1C40">
        <w:tc>
          <w:tcPr>
            <w:cnfStyle w:val="001000000000" w:firstRow="0" w:lastRow="0" w:firstColumn="1" w:lastColumn="0" w:oddVBand="0" w:evenVBand="0" w:oddHBand="0" w:evenHBand="0" w:firstRowFirstColumn="0" w:firstRowLastColumn="0" w:lastRowFirstColumn="0" w:lastRowLastColumn="0"/>
            <w:tcW w:w="2222" w:type="pct"/>
            <w:vAlign w:val="center"/>
          </w:tcPr>
          <w:p w14:paraId="3AFA16C3" w14:textId="7F855299" w:rsidR="000D2B19" w:rsidRPr="005C33D4" w:rsidRDefault="000D2B19" w:rsidP="00AE4386">
            <w:pPr>
              <w:rPr>
                <w:rFonts w:ascii="Times New Roman" w:eastAsiaTheme="minorEastAsia" w:hAnsi="Times New Roman" w:cs="Times New Roman"/>
                <w:b w:val="0"/>
                <w:bCs w:val="0"/>
              </w:rPr>
            </w:pPr>
            <w:r w:rsidRPr="005C33D4">
              <w:rPr>
                <w:rFonts w:ascii="Times New Roman" w:eastAsiaTheme="minorEastAsia" w:hAnsi="Times New Roman" w:cs="Times New Roman"/>
                <w:b w:val="0"/>
                <w:bCs w:val="0"/>
              </w:rPr>
              <w:t>Chronic carrier rate, ages 60-64</w:t>
            </w:r>
            <w:r w:rsidRPr="00343A29">
              <w:rPr>
                <w:rFonts w:ascii="Times New Roman" w:eastAsiaTheme="minorEastAsia" w:hAnsi="Times New Roman" w:cs="Times New Roman"/>
                <w:b w:val="0"/>
                <w:bCs w:val="0"/>
                <w:color w:val="000000"/>
                <w:vertAlign w:val="superscript"/>
              </w:rPr>
              <w:t xml:space="preserve"> </w:t>
            </w:r>
            <w:sdt>
              <w:sdtPr>
                <w:rPr>
                  <w:rFonts w:ascii="Times New Roman" w:eastAsiaTheme="minorEastAsia" w:hAnsi="Times New Roman" w:cs="Times New Roman"/>
                  <w:color w:val="000000"/>
                </w:rPr>
                <w:tag w:val="MENDELEY_CITATION_v3_eyJjaXRhdGlvbklEIjoiTUVOREVMRVlfQ0lUQVRJT05fZTFlZWIyMmQtODM5Ny00NGRhLTgxMmMtZTM1NGQyMzhhNGMz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
                <w:id w:val="989056336"/>
                <w:placeholder>
                  <w:docPart w:val="36C8527874DA432E91A73EA426CA1DD3"/>
                </w:placeholder>
              </w:sdtPr>
              <w:sdtEndPr/>
              <w:sdtContent>
                <w:r w:rsidR="00996DA8" w:rsidRPr="00996DA8">
                  <w:rPr>
                    <w:rFonts w:ascii="Times New Roman" w:eastAsiaTheme="minorEastAsia" w:hAnsi="Times New Roman" w:cs="Times New Roman"/>
                    <w:b w:val="0"/>
                    <w:bCs w:val="0"/>
                    <w:color w:val="000000"/>
                  </w:rPr>
                  <w:t>[4]</w:t>
                </w:r>
              </w:sdtContent>
            </w:sdt>
          </w:p>
        </w:tc>
        <w:tc>
          <w:tcPr>
            <w:tcW w:w="417" w:type="pct"/>
            <w:vAlign w:val="center"/>
          </w:tcPr>
          <w:p w14:paraId="27481BC5" w14:textId="6DE0EA23" w:rsidR="000D2B19" w:rsidRDefault="000D2B19" w:rsidP="00AE438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m:oMathPara>
              <m:oMath>
                <m:r>
                  <w:rPr>
                    <w:rFonts w:ascii="Cambria Math" w:hAnsi="Cambria Math" w:cs="Times New Roman"/>
                  </w:rPr>
                  <m:t>θ</m:t>
                </m:r>
              </m:oMath>
            </m:oMathPara>
          </w:p>
        </w:tc>
        <w:tc>
          <w:tcPr>
            <w:tcW w:w="2361" w:type="pct"/>
            <w:vAlign w:val="center"/>
          </w:tcPr>
          <w:p w14:paraId="145E21BF" w14:textId="45701818" w:rsidR="000D2B19" w:rsidRPr="00452581" w:rsidRDefault="000D2B19" w:rsidP="00AE438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452581">
              <w:rPr>
                <w:rFonts w:ascii="Times New Roman" w:eastAsia="Times New Roman" w:hAnsi="Times New Roman" w:cs="Times New Roman"/>
              </w:rPr>
              <w:t>7.8</w:t>
            </w:r>
            <w:r>
              <w:rPr>
                <w:rFonts w:ascii="Times New Roman" w:eastAsia="Times New Roman" w:hAnsi="Times New Roman" w:cs="Times New Roman"/>
              </w:rPr>
              <w:t>%</w:t>
            </w:r>
          </w:p>
        </w:tc>
      </w:tr>
      <w:tr w:rsidR="00E2144B" w:rsidRPr="00D24CC7" w14:paraId="5406C11D" w14:textId="77777777" w:rsidTr="008A1C40">
        <w:tc>
          <w:tcPr>
            <w:cnfStyle w:val="001000000000" w:firstRow="0" w:lastRow="0" w:firstColumn="1" w:lastColumn="0" w:oddVBand="0" w:evenVBand="0" w:oddHBand="0" w:evenHBand="0" w:firstRowFirstColumn="0" w:firstRowLastColumn="0" w:lastRowFirstColumn="0" w:lastRowLastColumn="0"/>
            <w:tcW w:w="2222" w:type="pct"/>
            <w:vAlign w:val="center"/>
          </w:tcPr>
          <w:p w14:paraId="06B5DC3F" w14:textId="597639E1" w:rsidR="000D2B19" w:rsidRPr="005C33D4" w:rsidRDefault="000D2B19" w:rsidP="00AE4386">
            <w:pPr>
              <w:rPr>
                <w:rFonts w:ascii="Times New Roman" w:eastAsiaTheme="minorEastAsia" w:hAnsi="Times New Roman" w:cs="Times New Roman"/>
                <w:b w:val="0"/>
                <w:bCs w:val="0"/>
              </w:rPr>
            </w:pPr>
            <w:r w:rsidRPr="005C33D4">
              <w:rPr>
                <w:rFonts w:ascii="Times New Roman" w:eastAsiaTheme="minorEastAsia" w:hAnsi="Times New Roman" w:cs="Times New Roman"/>
                <w:b w:val="0"/>
                <w:bCs w:val="0"/>
              </w:rPr>
              <w:t>Chronic carrier rate, ages 65-69</w:t>
            </w:r>
            <w:r w:rsidRPr="00343A29">
              <w:rPr>
                <w:rFonts w:ascii="Times New Roman" w:eastAsiaTheme="minorEastAsia" w:hAnsi="Times New Roman" w:cs="Times New Roman"/>
                <w:b w:val="0"/>
                <w:bCs w:val="0"/>
                <w:color w:val="000000"/>
                <w:vertAlign w:val="superscript"/>
              </w:rPr>
              <w:t xml:space="preserve"> </w:t>
            </w:r>
            <w:sdt>
              <w:sdtPr>
                <w:rPr>
                  <w:rFonts w:ascii="Times New Roman" w:eastAsiaTheme="minorEastAsia" w:hAnsi="Times New Roman" w:cs="Times New Roman"/>
                  <w:color w:val="000000"/>
                </w:rPr>
                <w:tag w:val="MENDELEY_CITATION_v3_eyJjaXRhdGlvbklEIjoiTUVOREVMRVlfQ0lUQVRJT05fYzZjODEyODctODllZC00NjM5LTg1YzAtNWNiY2Q0NGZjMzBj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
                <w:id w:val="311213809"/>
                <w:placeholder>
                  <w:docPart w:val="D7EFEDE865D14BDC8B9AA16E76D34667"/>
                </w:placeholder>
              </w:sdtPr>
              <w:sdtEndPr/>
              <w:sdtContent>
                <w:r w:rsidR="00996DA8" w:rsidRPr="00996DA8">
                  <w:rPr>
                    <w:rFonts w:ascii="Times New Roman" w:eastAsiaTheme="minorEastAsia" w:hAnsi="Times New Roman" w:cs="Times New Roman"/>
                    <w:b w:val="0"/>
                    <w:bCs w:val="0"/>
                    <w:color w:val="000000"/>
                  </w:rPr>
                  <w:t>[4]</w:t>
                </w:r>
              </w:sdtContent>
            </w:sdt>
          </w:p>
        </w:tc>
        <w:tc>
          <w:tcPr>
            <w:tcW w:w="417" w:type="pct"/>
            <w:vAlign w:val="center"/>
          </w:tcPr>
          <w:p w14:paraId="09CF201A" w14:textId="0B506C4C" w:rsidR="000D2B19" w:rsidRDefault="000D2B19" w:rsidP="00AE438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m:oMathPara>
              <m:oMath>
                <m:r>
                  <w:rPr>
                    <w:rFonts w:ascii="Cambria Math" w:hAnsi="Cambria Math" w:cs="Times New Roman"/>
                  </w:rPr>
                  <m:t>θ</m:t>
                </m:r>
              </m:oMath>
            </m:oMathPara>
          </w:p>
        </w:tc>
        <w:tc>
          <w:tcPr>
            <w:tcW w:w="2361" w:type="pct"/>
            <w:vAlign w:val="center"/>
          </w:tcPr>
          <w:p w14:paraId="6A0F364C" w14:textId="78593B43" w:rsidR="000D2B19" w:rsidRPr="00452581" w:rsidRDefault="000D2B19" w:rsidP="00AE438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452581">
              <w:rPr>
                <w:rFonts w:ascii="Times New Roman" w:eastAsia="Times New Roman" w:hAnsi="Times New Roman" w:cs="Times New Roman"/>
              </w:rPr>
              <w:t>7.8</w:t>
            </w:r>
            <w:r>
              <w:rPr>
                <w:rFonts w:ascii="Times New Roman" w:eastAsia="Times New Roman" w:hAnsi="Times New Roman" w:cs="Times New Roman"/>
              </w:rPr>
              <w:t>%</w:t>
            </w:r>
          </w:p>
        </w:tc>
      </w:tr>
      <w:tr w:rsidR="00E2144B" w:rsidRPr="00D24CC7" w14:paraId="03FCAD6A" w14:textId="77777777" w:rsidTr="008A1C40">
        <w:tc>
          <w:tcPr>
            <w:cnfStyle w:val="001000000000" w:firstRow="0" w:lastRow="0" w:firstColumn="1" w:lastColumn="0" w:oddVBand="0" w:evenVBand="0" w:oddHBand="0" w:evenHBand="0" w:firstRowFirstColumn="0" w:firstRowLastColumn="0" w:lastRowFirstColumn="0" w:lastRowLastColumn="0"/>
            <w:tcW w:w="2222" w:type="pct"/>
            <w:vAlign w:val="center"/>
          </w:tcPr>
          <w:p w14:paraId="200C431C" w14:textId="27E7D681" w:rsidR="000D2B19" w:rsidRPr="005C33D4" w:rsidRDefault="000D2B19" w:rsidP="00AE4386">
            <w:pPr>
              <w:rPr>
                <w:rFonts w:ascii="Times New Roman" w:eastAsiaTheme="minorEastAsia" w:hAnsi="Times New Roman" w:cs="Times New Roman"/>
                <w:b w:val="0"/>
                <w:bCs w:val="0"/>
              </w:rPr>
            </w:pPr>
            <w:r w:rsidRPr="005C33D4">
              <w:rPr>
                <w:rFonts w:ascii="Times New Roman" w:eastAsiaTheme="minorEastAsia" w:hAnsi="Times New Roman" w:cs="Times New Roman"/>
                <w:b w:val="0"/>
                <w:bCs w:val="0"/>
              </w:rPr>
              <w:t xml:space="preserve">Chronic carrier rate, age 70+ </w:t>
            </w:r>
            <w:sdt>
              <w:sdtPr>
                <w:rPr>
                  <w:rFonts w:ascii="Times New Roman" w:eastAsiaTheme="minorEastAsia" w:hAnsi="Times New Roman" w:cs="Times New Roman"/>
                  <w:color w:val="000000"/>
                </w:rPr>
                <w:tag w:val="MENDELEY_CITATION_v3_eyJjaXRhdGlvbklEIjoiTUVOREVMRVlfQ0lUQVRJT05fNTQ5NTZjZWItZDhjYi00MzEzLTg5YTItMGI2N2ZlZmRmZWRm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
                <w:id w:val="1619560898"/>
                <w:placeholder>
                  <w:docPart w:val="2E5024F2C7524B4182EE54D078F5F001"/>
                </w:placeholder>
              </w:sdtPr>
              <w:sdtEndPr/>
              <w:sdtContent>
                <w:r w:rsidR="00996DA8" w:rsidRPr="00996DA8">
                  <w:rPr>
                    <w:rFonts w:ascii="Times New Roman" w:eastAsiaTheme="minorEastAsia" w:hAnsi="Times New Roman" w:cs="Times New Roman"/>
                    <w:b w:val="0"/>
                    <w:bCs w:val="0"/>
                    <w:color w:val="000000"/>
                  </w:rPr>
                  <w:t>[4]</w:t>
                </w:r>
              </w:sdtContent>
            </w:sdt>
          </w:p>
        </w:tc>
        <w:tc>
          <w:tcPr>
            <w:tcW w:w="417" w:type="pct"/>
            <w:vAlign w:val="center"/>
          </w:tcPr>
          <w:p w14:paraId="11774E8F" w14:textId="5E574AED" w:rsidR="000D2B19" w:rsidRDefault="000D2B19" w:rsidP="00AE438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m:oMathPara>
              <m:oMath>
                <m:r>
                  <w:rPr>
                    <w:rFonts w:ascii="Cambria Math" w:hAnsi="Cambria Math" w:cs="Times New Roman"/>
                  </w:rPr>
                  <m:t>θ</m:t>
                </m:r>
              </m:oMath>
            </m:oMathPara>
          </w:p>
        </w:tc>
        <w:tc>
          <w:tcPr>
            <w:tcW w:w="2361" w:type="pct"/>
            <w:vAlign w:val="center"/>
          </w:tcPr>
          <w:p w14:paraId="290D7F12" w14:textId="124384C9" w:rsidR="000D2B19" w:rsidRPr="00452581" w:rsidRDefault="000D2B19" w:rsidP="00AE438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452581">
              <w:rPr>
                <w:rFonts w:ascii="Times New Roman" w:eastAsia="Times New Roman" w:hAnsi="Times New Roman" w:cs="Times New Roman"/>
              </w:rPr>
              <w:t>7.8</w:t>
            </w:r>
            <w:r>
              <w:rPr>
                <w:rFonts w:ascii="Times New Roman" w:eastAsia="Times New Roman" w:hAnsi="Times New Roman" w:cs="Times New Roman"/>
              </w:rPr>
              <w:t>%</w:t>
            </w:r>
          </w:p>
        </w:tc>
      </w:tr>
      <w:tr w:rsidR="00E2144B" w:rsidRPr="00D24CC7" w14:paraId="5920B42F" w14:textId="77777777" w:rsidTr="008A1C40">
        <w:tc>
          <w:tcPr>
            <w:cnfStyle w:val="001000000000" w:firstRow="0" w:lastRow="0" w:firstColumn="1" w:lastColumn="0" w:oddVBand="0" w:evenVBand="0" w:oddHBand="0" w:evenHBand="0" w:firstRowFirstColumn="0" w:firstRowLastColumn="0" w:lastRowFirstColumn="0" w:lastRowLastColumn="0"/>
            <w:tcW w:w="2222" w:type="pct"/>
            <w:vAlign w:val="center"/>
          </w:tcPr>
          <w:p w14:paraId="039E4B96" w14:textId="142A65E1" w:rsidR="000D2B19" w:rsidRPr="005C33D4" w:rsidRDefault="000D2B19" w:rsidP="00AE4386">
            <w:pPr>
              <w:rPr>
                <w:rFonts w:ascii="Times New Roman" w:eastAsiaTheme="minorEastAsia" w:hAnsi="Times New Roman" w:cs="Times New Roman"/>
                <w:b w:val="0"/>
                <w:bCs w:val="0"/>
              </w:rPr>
            </w:pPr>
            <w:r w:rsidRPr="005C33D4">
              <w:rPr>
                <w:rFonts w:ascii="Times New Roman" w:eastAsiaTheme="minorEastAsia" w:hAnsi="Times New Roman" w:cs="Times New Roman"/>
                <w:b w:val="0"/>
                <w:bCs w:val="0"/>
              </w:rPr>
              <w:t xml:space="preserve">Duration of salmonella infectiousness in environment </w:t>
            </w:r>
            <w:sdt>
              <w:sdtPr>
                <w:rPr>
                  <w:rFonts w:ascii="Times New Roman" w:eastAsiaTheme="minorEastAsia" w:hAnsi="Times New Roman" w:cs="Times New Roman"/>
                  <w:color w:val="000000"/>
                </w:rPr>
                <w:tag w:val="MENDELEY_CITATION_v3_eyJjaXRhdGlvbklEIjoiTUVOREVMRVlfQ0lUQVRJT05fNWM1MzIyZGQtNjI0ZC00NTc4LWIwYjEtODMxYTE4YzA4NzVl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
                <w:id w:val="870422345"/>
                <w:placeholder>
                  <w:docPart w:val="A6BA1711A71849F0A84A65809C3383B0"/>
                </w:placeholder>
              </w:sdtPr>
              <w:sdtEndPr/>
              <w:sdtContent>
                <w:r w:rsidR="00996DA8" w:rsidRPr="00996DA8">
                  <w:rPr>
                    <w:rFonts w:ascii="Times New Roman" w:eastAsiaTheme="minorEastAsia" w:hAnsi="Times New Roman" w:cs="Times New Roman"/>
                    <w:b w:val="0"/>
                    <w:bCs w:val="0"/>
                    <w:color w:val="000000"/>
                  </w:rPr>
                  <w:t>[4]</w:t>
                </w:r>
              </w:sdtContent>
            </w:sdt>
          </w:p>
        </w:tc>
        <w:tc>
          <w:tcPr>
            <w:tcW w:w="417" w:type="pct"/>
            <w:vAlign w:val="center"/>
          </w:tcPr>
          <w:p w14:paraId="6AC6640D" w14:textId="673F6361" w:rsidR="000D2B19" w:rsidRPr="00452581" w:rsidRDefault="000D2B19" w:rsidP="00AE438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m:oMathPara>
              <m:oMath>
                <m:r>
                  <w:rPr>
                    <w:rFonts w:ascii="Cambria Math" w:hAnsi="Cambria Math" w:cs="Times New Roman"/>
                  </w:rPr>
                  <m:t>ψ</m:t>
                </m:r>
              </m:oMath>
            </m:oMathPara>
          </w:p>
        </w:tc>
        <w:tc>
          <w:tcPr>
            <w:tcW w:w="2361" w:type="pct"/>
            <w:vAlign w:val="center"/>
          </w:tcPr>
          <w:p w14:paraId="57F92727" w14:textId="0F2816C8" w:rsidR="000D2B19" w:rsidRPr="00452581" w:rsidRDefault="000D2B19" w:rsidP="00AE4386">
            <w:pPr>
              <w:spacing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452581">
              <w:rPr>
                <w:rFonts w:ascii="Times New Roman" w:eastAsiaTheme="minorEastAsia" w:hAnsi="Times New Roman" w:cs="Times New Roman"/>
              </w:rPr>
              <w:t>3</w:t>
            </w:r>
            <w:r>
              <w:rPr>
                <w:rFonts w:ascii="Times New Roman" w:eastAsiaTheme="minorEastAsia" w:hAnsi="Times New Roman" w:cs="Times New Roman"/>
              </w:rPr>
              <w:t xml:space="preserve"> weeks (</w:t>
            </w:r>
            <w:r>
              <w:rPr>
                <w:rFonts w:ascii="Times New Roman" w:eastAsiaTheme="minorEastAsia" w:hAnsi="Times New Roman" w:cs="Times New Roman"/>
                <w:i/>
                <w:iCs/>
              </w:rPr>
              <w:t>converted to monthly rate</w:t>
            </w:r>
            <w:r>
              <w:rPr>
                <w:rFonts w:ascii="Times New Roman" w:eastAsiaTheme="minorEastAsia" w:hAnsi="Times New Roman" w:cs="Times New Roman"/>
              </w:rPr>
              <w:t>)</w:t>
            </w:r>
          </w:p>
        </w:tc>
      </w:tr>
      <w:tr w:rsidR="00E2144B" w:rsidRPr="00D24CC7" w14:paraId="58FC50CB" w14:textId="77777777" w:rsidTr="008A1C40">
        <w:tc>
          <w:tcPr>
            <w:cnfStyle w:val="001000000000" w:firstRow="0" w:lastRow="0" w:firstColumn="1" w:lastColumn="0" w:oddVBand="0" w:evenVBand="0" w:oddHBand="0" w:evenHBand="0" w:firstRowFirstColumn="0" w:firstRowLastColumn="0" w:lastRowFirstColumn="0" w:lastRowLastColumn="0"/>
            <w:tcW w:w="2222" w:type="pct"/>
            <w:vAlign w:val="center"/>
          </w:tcPr>
          <w:p w14:paraId="77648B21" w14:textId="7D60B8FA" w:rsidR="000D2B19" w:rsidRPr="00343A29" w:rsidRDefault="000D2B19" w:rsidP="006C629B">
            <w:pPr>
              <w:rPr>
                <w:rFonts w:ascii="Times New Roman" w:hAnsi="Times New Roman" w:cs="Times New Roman"/>
                <w:color w:val="000000"/>
                <w:vertAlign w:val="superscript"/>
              </w:rPr>
            </w:pPr>
            <w:r w:rsidRPr="005C33D4">
              <w:rPr>
                <w:rFonts w:ascii="Times New Roman" w:eastAsiaTheme="minorEastAsia" w:hAnsi="Times New Roman" w:cs="Times New Roman"/>
                <w:b w:val="0"/>
                <w:bCs w:val="0"/>
              </w:rPr>
              <w:t>Baseline vaccine campaign coverage</w:t>
            </w:r>
            <w:r w:rsidRPr="2AB88FF4">
              <w:rPr>
                <w:rFonts w:ascii="Times New Roman" w:hAnsi="Times New Roman" w:cs="Times New Roman"/>
                <w:color w:val="000000" w:themeColor="text1"/>
                <w:vertAlign w:val="superscript"/>
              </w:rPr>
              <w:t xml:space="preserve"> </w:t>
            </w:r>
            <w:sdt>
              <w:sdtPr>
                <w:rPr>
                  <w:rFonts w:ascii="Times New Roman" w:hAnsi="Times New Roman" w:cs="Times New Roman"/>
                  <w:color w:val="000000"/>
                </w:rPr>
                <w:tag w:val="MENDELEY_CITATION_v3_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"/>
                <w:id w:val="-918487667"/>
                <w:placeholder>
                  <w:docPart w:val="1669CCADD37541ED80634E31B4A23C94"/>
                </w:placeholder>
              </w:sdtPr>
              <w:sdtEndPr/>
              <w:sdtContent>
                <w:r w:rsidR="00996DA8" w:rsidRPr="00996DA8">
                  <w:rPr>
                    <w:rFonts w:ascii="Times New Roman" w:hAnsi="Times New Roman" w:cs="Times New Roman"/>
                    <w:b w:val="0"/>
                    <w:bCs w:val="0"/>
                    <w:color w:val="000000"/>
                  </w:rPr>
                  <w:t>[5]</w:t>
                </w:r>
              </w:sdtContent>
            </w:sdt>
          </w:p>
        </w:tc>
        <w:tc>
          <w:tcPr>
            <w:tcW w:w="417" w:type="pct"/>
            <w:vAlign w:val="center"/>
          </w:tcPr>
          <w:p w14:paraId="673A6A4C" w14:textId="6D825E69" w:rsidR="000D2B19" w:rsidRPr="00452581" w:rsidRDefault="00DF7B31" w:rsidP="006C629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m:oMathPara>
              <m:oMath>
                <m:sSub>
                  <m:sSubPr>
                    <m:ctrlPr>
                      <w:rPr>
                        <w:rFonts w:ascii="Cambria Math" w:hAnsi="Cambria Math" w:cs="Times New Roman"/>
                        <w:i/>
                      </w:rPr>
                    </m:ctrlPr>
                  </m:sSubPr>
                  <m:e>
                    <m:r>
                      <w:rPr>
                        <w:rFonts w:ascii="Cambria Math" w:hAnsi="Cambria Math" w:cs="Times New Roman"/>
                      </w:rPr>
                      <m:t>σ</m:t>
                    </m:r>
                  </m:e>
                  <m:sub>
                    <m:r>
                      <w:rPr>
                        <w:rFonts w:ascii="Cambria Math" w:hAnsi="Cambria Math" w:cs="Times New Roman"/>
                      </w:rPr>
                      <m:t>b</m:t>
                    </m:r>
                  </m:sub>
                </m:sSub>
              </m:oMath>
            </m:oMathPara>
          </w:p>
        </w:tc>
        <w:tc>
          <w:tcPr>
            <w:tcW w:w="2361" w:type="pct"/>
            <w:vAlign w:val="center"/>
          </w:tcPr>
          <w:p w14:paraId="470CC272" w14:textId="2A53B2C7" w:rsidR="000D2B19" w:rsidRPr="00452581" w:rsidRDefault="000D2B19" w:rsidP="006C629B">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452581">
              <w:rPr>
                <w:rFonts w:ascii="Times New Roman" w:eastAsiaTheme="minorEastAsia" w:hAnsi="Times New Roman" w:cs="Times New Roman"/>
              </w:rPr>
              <w:t>85</w:t>
            </w:r>
            <w:r>
              <w:rPr>
                <w:rFonts w:ascii="Times New Roman" w:eastAsiaTheme="minorEastAsia" w:hAnsi="Times New Roman" w:cs="Times New Roman"/>
              </w:rPr>
              <w:t>%</w:t>
            </w:r>
            <w:r w:rsidR="00DF43D5">
              <w:rPr>
                <w:rFonts w:ascii="Times New Roman" w:eastAsiaTheme="minorEastAsia" w:hAnsi="Times New Roman" w:cs="Times New Roman"/>
              </w:rPr>
              <w:t xml:space="preserve"> (</w:t>
            </w:r>
            <w:r w:rsidR="00DF43D5" w:rsidRPr="00DF43D5">
              <w:rPr>
                <w:rFonts w:ascii="Times New Roman" w:eastAsiaTheme="minorEastAsia" w:hAnsi="Times New Roman" w:cs="Times New Roman"/>
                <w:i/>
                <w:iCs/>
              </w:rPr>
              <w:t>achieved over a 21-day period</w:t>
            </w:r>
            <w:r w:rsidR="00DF43D5">
              <w:rPr>
                <w:rFonts w:ascii="Times New Roman" w:eastAsiaTheme="minorEastAsia" w:hAnsi="Times New Roman" w:cs="Times New Roman"/>
              </w:rPr>
              <w:t>)</w:t>
            </w:r>
          </w:p>
        </w:tc>
      </w:tr>
      <w:tr w:rsidR="00E2144B" w:rsidRPr="00D24CC7" w14:paraId="7C0363C3" w14:textId="77777777" w:rsidTr="008A1C40">
        <w:tc>
          <w:tcPr>
            <w:cnfStyle w:val="001000000000" w:firstRow="0" w:lastRow="0" w:firstColumn="1" w:lastColumn="0" w:oddVBand="0" w:evenVBand="0" w:oddHBand="0" w:evenHBand="0" w:firstRowFirstColumn="0" w:firstRowLastColumn="0" w:lastRowFirstColumn="0" w:lastRowLastColumn="0"/>
            <w:tcW w:w="2222" w:type="pct"/>
            <w:vAlign w:val="center"/>
          </w:tcPr>
          <w:p w14:paraId="62B458F5" w14:textId="67F3904F" w:rsidR="000D2B19" w:rsidRPr="005C33D4" w:rsidRDefault="000D2B19" w:rsidP="006C629B">
            <w:pPr>
              <w:rPr>
                <w:rFonts w:ascii="Times New Roman" w:eastAsiaTheme="minorEastAsia" w:hAnsi="Times New Roman" w:cs="Times New Roman"/>
                <w:b w:val="0"/>
                <w:bCs w:val="0"/>
              </w:rPr>
            </w:pPr>
            <w:r w:rsidRPr="005C33D4">
              <w:rPr>
                <w:rFonts w:ascii="Times New Roman" w:eastAsiaTheme="minorEastAsia" w:hAnsi="Times New Roman" w:cs="Times New Roman"/>
                <w:b w:val="0"/>
                <w:bCs w:val="0"/>
              </w:rPr>
              <w:t>Daily vaccine campaign coverage</w:t>
            </w:r>
            <w:r>
              <w:rPr>
                <w:rFonts w:ascii="Times New Roman" w:eastAsiaTheme="minorEastAsia" w:hAnsi="Times New Roman" w:cs="Times New Roman"/>
                <w:b w:val="0"/>
                <w:bCs w:val="0"/>
              </w:rPr>
              <w:t xml:space="preserve"> (</w:t>
            </w:r>
            <w:r w:rsidR="00663382" w:rsidRPr="00EC6192">
              <w:rPr>
                <w:rFonts w:ascii="Times New Roman" w:eastAsiaTheme="minorEastAsia" w:hAnsi="Times New Roman" w:cs="Times New Roman"/>
                <w:b w:val="0"/>
              </w:rPr>
              <w:t xml:space="preserve">based on unpublished data from </w:t>
            </w:r>
            <w:r w:rsidRPr="00EC6192">
              <w:rPr>
                <w:rFonts w:ascii="Times New Roman" w:hAnsi="Times New Roman" w:cs="Times New Roman"/>
                <w:b w:val="0"/>
              </w:rPr>
              <w:t>Civil Surgeon's Office in Cox's Bazar</w:t>
            </w:r>
            <w:r w:rsidRPr="00343A29">
              <w:rPr>
                <w:rFonts w:ascii="Times New Roman" w:eastAsiaTheme="minorEastAsia" w:hAnsi="Times New Roman" w:cs="Times New Roman"/>
                <w:b w:val="0"/>
                <w:bCs w:val="0"/>
              </w:rPr>
              <w:t>)</w:t>
            </w:r>
          </w:p>
        </w:tc>
        <w:tc>
          <w:tcPr>
            <w:tcW w:w="417" w:type="pct"/>
            <w:vAlign w:val="center"/>
          </w:tcPr>
          <w:p w14:paraId="3BC58758" w14:textId="2D4E9FB8" w:rsidR="000D2B19" w:rsidRPr="00452581" w:rsidRDefault="00DF7B31" w:rsidP="006C629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m:oMathPara>
              <m:oMath>
                <m:sSub>
                  <m:sSubPr>
                    <m:ctrlPr>
                      <w:rPr>
                        <w:rFonts w:ascii="Cambria Math" w:hAnsi="Cambria Math" w:cs="Times New Roman"/>
                        <w:i/>
                      </w:rPr>
                    </m:ctrlPr>
                  </m:sSubPr>
                  <m:e>
                    <m:r>
                      <w:rPr>
                        <w:rFonts w:ascii="Cambria Math" w:hAnsi="Cambria Math" w:cs="Times New Roman"/>
                      </w:rPr>
                      <m:t>σ</m:t>
                    </m:r>
                  </m:e>
                  <m:sub>
                    <m:r>
                      <w:rPr>
                        <w:rFonts w:ascii="Cambria Math" w:hAnsi="Cambria Math" w:cs="Times New Roman"/>
                      </w:rPr>
                      <m:t>d</m:t>
                    </m:r>
                  </m:sub>
                </m:sSub>
              </m:oMath>
            </m:oMathPara>
          </w:p>
        </w:tc>
        <w:tc>
          <w:tcPr>
            <w:tcW w:w="2361" w:type="pct"/>
            <w:vAlign w:val="center"/>
          </w:tcPr>
          <w:p w14:paraId="23E61ABB" w14:textId="491551CE" w:rsidR="000D2B19" w:rsidRPr="00452581" w:rsidRDefault="000D2B19" w:rsidP="006C629B">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452581">
              <w:rPr>
                <w:rFonts w:ascii="Times New Roman" w:eastAsiaTheme="minorEastAsia" w:hAnsi="Times New Roman" w:cs="Times New Roman"/>
              </w:rPr>
              <w:t>4.05</w:t>
            </w:r>
            <w:r>
              <w:rPr>
                <w:rFonts w:ascii="Times New Roman" w:eastAsiaTheme="minorEastAsia" w:hAnsi="Times New Roman" w:cs="Times New Roman"/>
              </w:rPr>
              <w:t>%</w:t>
            </w:r>
          </w:p>
        </w:tc>
      </w:tr>
      <w:tr w:rsidR="00E2144B" w:rsidRPr="00D24CC7" w14:paraId="581C17C9" w14:textId="77777777" w:rsidTr="008A1C40">
        <w:tc>
          <w:tcPr>
            <w:cnfStyle w:val="001000000000" w:firstRow="0" w:lastRow="0" w:firstColumn="1" w:lastColumn="0" w:oddVBand="0" w:evenVBand="0" w:oddHBand="0" w:evenHBand="0" w:firstRowFirstColumn="0" w:firstRowLastColumn="0" w:lastRowFirstColumn="0" w:lastRowLastColumn="0"/>
            <w:tcW w:w="2222" w:type="pct"/>
            <w:vAlign w:val="center"/>
          </w:tcPr>
          <w:p w14:paraId="29171BAA" w14:textId="7A457A17" w:rsidR="000D2B19" w:rsidRPr="005C33D4" w:rsidRDefault="000D2B19" w:rsidP="00AE4386">
            <w:pPr>
              <w:rPr>
                <w:rFonts w:ascii="Times New Roman" w:eastAsiaTheme="minorEastAsia" w:hAnsi="Times New Roman" w:cs="Times New Roman"/>
                <w:b w:val="0"/>
                <w:bCs w:val="0"/>
              </w:rPr>
            </w:pPr>
            <w:r w:rsidRPr="005C33D4">
              <w:rPr>
                <w:rFonts w:ascii="Times New Roman" w:eastAsiaTheme="minorEastAsia" w:hAnsi="Times New Roman" w:cs="Times New Roman"/>
                <w:b w:val="0"/>
                <w:bCs w:val="0"/>
              </w:rPr>
              <w:t>Vaccine efficacy rate, ages 0-14</w:t>
            </w:r>
            <w:r>
              <w:rPr>
                <w:rFonts w:ascii="Times New Roman" w:hAnsi="Times New Roman" w:cs="Times New Roman"/>
                <w:color w:val="000000"/>
                <w:vertAlign w:val="superscript"/>
              </w:rPr>
              <w:t xml:space="preserve"> </w:t>
            </w:r>
            <w:sdt>
              <w:sdtPr>
                <w:rPr>
                  <w:rFonts w:ascii="Times New Roman" w:hAnsi="Times New Roman" w:cs="Times New Roman"/>
                  <w:color w:val="000000"/>
                </w:rPr>
                <w:tag w:val="MENDELEY_CITATION_v3_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"/>
                <w:id w:val="1047725826"/>
                <w:placeholder>
                  <w:docPart w:val="4A20C3D4A1E24B5F9D6105A49CEAABD5"/>
                </w:placeholder>
              </w:sdtPr>
              <w:sdtEndPr/>
              <w:sdtContent>
                <w:r w:rsidR="00996DA8" w:rsidRPr="00996DA8">
                  <w:rPr>
                    <w:rFonts w:ascii="Times New Roman" w:hAnsi="Times New Roman" w:cs="Times New Roman"/>
                    <w:b w:val="0"/>
                    <w:bCs w:val="0"/>
                    <w:color w:val="000000"/>
                  </w:rPr>
                  <w:t>[6]</w:t>
                </w:r>
              </w:sdtContent>
            </w:sdt>
          </w:p>
        </w:tc>
        <w:tc>
          <w:tcPr>
            <w:tcW w:w="417" w:type="pct"/>
            <w:vAlign w:val="center"/>
          </w:tcPr>
          <w:p w14:paraId="768D0AEB" w14:textId="364A11C6" w:rsidR="000D2B19" w:rsidRPr="00452581" w:rsidRDefault="000D2B19" w:rsidP="00AE438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m:oMathPara>
              <m:oMath>
                <m:r>
                  <w:rPr>
                    <w:rFonts w:ascii="Cambria Math" w:hAnsi="Cambria Math" w:cs="Times New Roman"/>
                  </w:rPr>
                  <m:t>ϵ</m:t>
                </m:r>
              </m:oMath>
            </m:oMathPara>
          </w:p>
        </w:tc>
        <w:tc>
          <w:tcPr>
            <w:tcW w:w="2361" w:type="pct"/>
            <w:vAlign w:val="center"/>
          </w:tcPr>
          <w:p w14:paraId="4B6BF6B4" w14:textId="604CF830" w:rsidR="000D2B19" w:rsidRPr="00452581" w:rsidRDefault="000D2B19" w:rsidP="00AE4386">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452581">
              <w:rPr>
                <w:rFonts w:ascii="Times New Roman" w:eastAsiaTheme="minorEastAsia" w:hAnsi="Times New Roman" w:cs="Times New Roman"/>
              </w:rPr>
              <w:t>85</w:t>
            </w:r>
            <w:r>
              <w:rPr>
                <w:rFonts w:ascii="Times New Roman" w:eastAsiaTheme="minorEastAsia" w:hAnsi="Times New Roman" w:cs="Times New Roman"/>
              </w:rPr>
              <w:t>%</w:t>
            </w:r>
          </w:p>
        </w:tc>
      </w:tr>
      <w:tr w:rsidR="00E2144B" w:rsidRPr="00D24CC7" w14:paraId="0E771165" w14:textId="77777777" w:rsidTr="008A1C40">
        <w:tc>
          <w:tcPr>
            <w:cnfStyle w:val="001000000000" w:firstRow="0" w:lastRow="0" w:firstColumn="1" w:lastColumn="0" w:oddVBand="0" w:evenVBand="0" w:oddHBand="0" w:evenHBand="0" w:firstRowFirstColumn="0" w:firstRowLastColumn="0" w:lastRowFirstColumn="0" w:lastRowLastColumn="0"/>
            <w:tcW w:w="2222" w:type="pct"/>
            <w:vAlign w:val="center"/>
          </w:tcPr>
          <w:p w14:paraId="1B6C900D" w14:textId="504F9A99" w:rsidR="000D2B19" w:rsidRPr="00343A29" w:rsidRDefault="000D2B19" w:rsidP="00AE4386">
            <w:pPr>
              <w:rPr>
                <w:rFonts w:ascii="Times New Roman" w:eastAsiaTheme="minorEastAsia" w:hAnsi="Times New Roman" w:cs="Times New Roman"/>
                <w:color w:val="000000"/>
                <w:vertAlign w:val="superscript"/>
              </w:rPr>
            </w:pPr>
            <w:r w:rsidRPr="005C33D4">
              <w:rPr>
                <w:rFonts w:ascii="Times New Roman" w:eastAsiaTheme="minorEastAsia" w:hAnsi="Times New Roman" w:cs="Times New Roman"/>
                <w:b w:val="0"/>
                <w:bCs w:val="0"/>
              </w:rPr>
              <w:t>Vaccine efficacy rate, ages 15+</w:t>
            </w:r>
            <w:r>
              <w:rPr>
                <w:rFonts w:ascii="Times New Roman" w:eastAsiaTheme="minorEastAsia" w:hAnsi="Times New Roman" w:cs="Times New Roman"/>
                <w:color w:val="000000"/>
                <w:vertAlign w:val="superscript"/>
              </w:rPr>
              <w:t xml:space="preserve"> </w:t>
            </w:r>
            <w:sdt>
              <w:sdtPr>
                <w:rPr>
                  <w:rFonts w:ascii="Times New Roman" w:eastAsiaTheme="minorEastAsia" w:hAnsi="Times New Roman" w:cs="Times New Roman"/>
                  <w:color w:val="000000"/>
                </w:rPr>
                <w:tag w:val="MENDELEY_CITATION_v3_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"/>
                <w:id w:val="1379668523"/>
                <w:placeholder>
                  <w:docPart w:val="A67AD5AA51A64F7E9DCB37299DBD321B"/>
                </w:placeholder>
              </w:sdtPr>
              <w:sdtEndPr/>
              <w:sdtContent>
                <w:r w:rsidR="00996DA8" w:rsidRPr="00996DA8">
                  <w:rPr>
                    <w:rFonts w:ascii="Times New Roman" w:eastAsiaTheme="minorEastAsia" w:hAnsi="Times New Roman" w:cs="Times New Roman"/>
                    <w:b w:val="0"/>
                    <w:bCs w:val="0"/>
                    <w:color w:val="000000"/>
                  </w:rPr>
                  <w:t>[7]</w:t>
                </w:r>
              </w:sdtContent>
            </w:sdt>
          </w:p>
        </w:tc>
        <w:tc>
          <w:tcPr>
            <w:tcW w:w="417" w:type="pct"/>
            <w:vAlign w:val="center"/>
          </w:tcPr>
          <w:p w14:paraId="2EDF0B54" w14:textId="48429366" w:rsidR="000D2B19" w:rsidRDefault="000D2B19" w:rsidP="00AE438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m:oMathPara>
              <m:oMath>
                <m:r>
                  <w:rPr>
                    <w:rFonts w:ascii="Cambria Math" w:hAnsi="Cambria Math" w:cs="Times New Roman"/>
                  </w:rPr>
                  <m:t>ϵ</m:t>
                </m:r>
              </m:oMath>
            </m:oMathPara>
          </w:p>
        </w:tc>
        <w:tc>
          <w:tcPr>
            <w:tcW w:w="2361" w:type="pct"/>
            <w:vAlign w:val="center"/>
          </w:tcPr>
          <w:p w14:paraId="3DC26FBB" w14:textId="0CFD1DA7" w:rsidR="000D2B19" w:rsidRPr="00452581" w:rsidRDefault="000D2B19" w:rsidP="00AE4386">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452581">
              <w:rPr>
                <w:rFonts w:ascii="Times New Roman" w:eastAsiaTheme="minorEastAsia" w:hAnsi="Times New Roman" w:cs="Times New Roman"/>
              </w:rPr>
              <w:t>67</w:t>
            </w:r>
            <w:r>
              <w:rPr>
                <w:rFonts w:ascii="Times New Roman" w:eastAsiaTheme="minorEastAsia" w:hAnsi="Times New Roman" w:cs="Times New Roman"/>
              </w:rPr>
              <w:t>%</w:t>
            </w:r>
          </w:p>
        </w:tc>
      </w:tr>
      <w:tr w:rsidR="00E2144B" w:rsidRPr="00D24CC7" w14:paraId="30BAC4BE" w14:textId="77777777" w:rsidTr="008A1C40">
        <w:tc>
          <w:tcPr>
            <w:cnfStyle w:val="001000000000" w:firstRow="0" w:lastRow="0" w:firstColumn="1" w:lastColumn="0" w:oddVBand="0" w:evenVBand="0" w:oddHBand="0" w:evenHBand="0" w:firstRowFirstColumn="0" w:firstRowLastColumn="0" w:lastRowFirstColumn="0" w:lastRowLastColumn="0"/>
            <w:tcW w:w="2222" w:type="pct"/>
            <w:vAlign w:val="center"/>
          </w:tcPr>
          <w:p w14:paraId="48C9629F" w14:textId="2C1CF7BD" w:rsidR="000D2B19" w:rsidRPr="005C33D4" w:rsidRDefault="000D2B19" w:rsidP="00AE4386">
            <w:pPr>
              <w:rPr>
                <w:rFonts w:ascii="Times New Roman" w:eastAsiaTheme="minorEastAsia" w:hAnsi="Times New Roman" w:cs="Times New Roman"/>
                <w:b w:val="0"/>
                <w:bCs w:val="0"/>
              </w:rPr>
            </w:pPr>
            <w:r w:rsidRPr="005C33D4">
              <w:rPr>
                <w:rFonts w:ascii="Times New Roman" w:eastAsiaTheme="minorEastAsia" w:hAnsi="Times New Roman" w:cs="Times New Roman"/>
                <w:b w:val="0"/>
                <w:bCs w:val="0"/>
              </w:rPr>
              <w:t>Lead time from wastewater</w:t>
            </w:r>
            <w:sdt>
              <w:sdtPr>
                <w:rPr>
                  <w:rFonts w:ascii="Times New Roman" w:eastAsiaTheme="minorEastAsia" w:hAnsi="Times New Roman" w:cs="Times New Roman"/>
                  <w:color w:val="000000"/>
                </w:rPr>
                <w:tag w:val="MENDELEY_CITATION_v3_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"/>
                <w:id w:val="-1934730239"/>
                <w:placeholder>
                  <w:docPart w:val="CC1ED8B64316413F9F4AF7278B429455"/>
                </w:placeholder>
              </w:sdtPr>
              <w:sdtEndPr/>
              <w:sdtContent>
                <w:r w:rsidR="00996DA8" w:rsidRPr="00996DA8">
                  <w:rPr>
                    <w:rFonts w:ascii="Times New Roman" w:eastAsiaTheme="minorEastAsia" w:hAnsi="Times New Roman" w:cs="Times New Roman"/>
                    <w:b w:val="0"/>
                    <w:color w:val="000000"/>
                  </w:rPr>
                  <w:t>[8]</w:t>
                </w:r>
              </w:sdtContent>
            </w:sdt>
            <w:r w:rsidRPr="005C33D4">
              <w:rPr>
                <w:rFonts w:ascii="Times New Roman" w:eastAsiaTheme="minorEastAsia" w:hAnsi="Times New Roman" w:cs="Times New Roman"/>
                <w:b w:val="0"/>
                <w:bCs w:val="0"/>
              </w:rPr>
              <w:t xml:space="preserve"> </w:t>
            </w:r>
          </w:p>
        </w:tc>
        <w:tc>
          <w:tcPr>
            <w:tcW w:w="417" w:type="pct"/>
            <w:vAlign w:val="center"/>
          </w:tcPr>
          <w:p w14:paraId="70D9371D" w14:textId="34172725" w:rsidR="000D2B19" w:rsidRPr="00452581" w:rsidRDefault="000D2B19" w:rsidP="00AE438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m:oMathPara>
              <m:oMath>
                <m:r>
                  <w:rPr>
                    <w:rFonts w:ascii="Cambria Math" w:hAnsi="Cambria Math" w:cs="Times New Roman"/>
                  </w:rPr>
                  <m:t>δ</m:t>
                </m:r>
              </m:oMath>
            </m:oMathPara>
          </w:p>
        </w:tc>
        <w:tc>
          <w:tcPr>
            <w:tcW w:w="2361" w:type="pct"/>
            <w:vAlign w:val="center"/>
          </w:tcPr>
          <w:p w14:paraId="58244D11" w14:textId="762BCA54" w:rsidR="000D2B19" w:rsidRPr="00452581" w:rsidRDefault="000D2B19" w:rsidP="00AE4386">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Pr>
                <w:rFonts w:ascii="Times New Roman" w:eastAsiaTheme="minorEastAsia" w:hAnsi="Times New Roman" w:cs="Times New Roman"/>
              </w:rPr>
              <w:t>1</w:t>
            </w:r>
            <w:r w:rsidRPr="00452581">
              <w:rPr>
                <w:rFonts w:ascii="Times New Roman" w:eastAsiaTheme="minorEastAsia" w:hAnsi="Times New Roman" w:cs="Times New Roman"/>
              </w:rPr>
              <w:t>-14</w:t>
            </w:r>
            <w:r>
              <w:rPr>
                <w:rFonts w:ascii="Times New Roman" w:eastAsiaTheme="minorEastAsia" w:hAnsi="Times New Roman" w:cs="Times New Roman"/>
              </w:rPr>
              <w:t xml:space="preserve"> days</w:t>
            </w:r>
          </w:p>
        </w:tc>
      </w:tr>
      <w:tr w:rsidR="00E2144B" w14:paraId="53509496" w14:textId="77777777" w:rsidTr="008A1C40">
        <w:trPr>
          <w:trHeight w:val="300"/>
        </w:trPr>
        <w:tc>
          <w:tcPr>
            <w:cnfStyle w:val="001000000000" w:firstRow="0" w:lastRow="0" w:firstColumn="1" w:lastColumn="0" w:oddVBand="0" w:evenVBand="0" w:oddHBand="0" w:evenHBand="0" w:firstRowFirstColumn="0" w:firstRowLastColumn="0" w:lastRowFirstColumn="0" w:lastRowLastColumn="0"/>
            <w:tcW w:w="2222" w:type="pct"/>
            <w:vAlign w:val="center"/>
          </w:tcPr>
          <w:p w14:paraId="0807BC63" w14:textId="17A80626" w:rsidR="000D2B19" w:rsidRPr="005C33D4" w:rsidRDefault="000D2B19" w:rsidP="00AE4386">
            <w:pPr>
              <w:rPr>
                <w:rFonts w:ascii="Times New Roman" w:eastAsiaTheme="minorEastAsia" w:hAnsi="Times New Roman" w:cs="Times New Roman"/>
                <w:b w:val="0"/>
                <w:bCs w:val="0"/>
              </w:rPr>
            </w:pPr>
            <w:r w:rsidRPr="005C33D4">
              <w:rPr>
                <w:rFonts w:ascii="Times New Roman" w:eastAsiaTheme="minorEastAsia" w:hAnsi="Times New Roman" w:cs="Times New Roman"/>
                <w:b w:val="0"/>
                <w:bCs w:val="0"/>
              </w:rPr>
              <w:t>Case-fatality rate</w:t>
            </w:r>
          </w:p>
        </w:tc>
        <w:tc>
          <w:tcPr>
            <w:tcW w:w="417" w:type="pct"/>
            <w:vAlign w:val="center"/>
          </w:tcPr>
          <w:p w14:paraId="0DD75363" w14:textId="03D63323" w:rsidR="000D2B19" w:rsidRPr="00452581" w:rsidRDefault="000D2B19" w:rsidP="00AE438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2361" w:type="pct"/>
            <w:vAlign w:val="center"/>
          </w:tcPr>
          <w:p w14:paraId="7BA88A0E" w14:textId="1194C418" w:rsidR="000D2B19" w:rsidRPr="00452581" w:rsidRDefault="000D2B19" w:rsidP="00AE4386">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bookmarkStart w:id="4" w:name="_Hlk163810640"/>
            <w:r w:rsidRPr="00452581">
              <w:rPr>
                <w:rFonts w:ascii="Times New Roman" w:eastAsiaTheme="minorEastAsia" w:hAnsi="Times New Roman" w:cs="Times New Roman"/>
              </w:rPr>
              <w:t>0.5</w:t>
            </w:r>
            <w:r>
              <w:rPr>
                <w:rFonts w:ascii="Times New Roman" w:eastAsiaTheme="minorEastAsia" w:hAnsi="Times New Roman" w:cs="Times New Roman"/>
              </w:rPr>
              <w:t>%</w:t>
            </w:r>
            <w:bookmarkEnd w:id="4"/>
          </w:p>
        </w:tc>
      </w:tr>
      <w:tr w:rsidR="00E2144B" w14:paraId="1D8841C9" w14:textId="77777777" w:rsidTr="008A1C40">
        <w:trPr>
          <w:trHeight w:val="300"/>
        </w:trPr>
        <w:tc>
          <w:tcPr>
            <w:cnfStyle w:val="001000000000" w:firstRow="0" w:lastRow="0" w:firstColumn="1" w:lastColumn="0" w:oddVBand="0" w:evenVBand="0" w:oddHBand="0" w:evenHBand="0" w:firstRowFirstColumn="0" w:firstRowLastColumn="0" w:lastRowFirstColumn="0" w:lastRowLastColumn="0"/>
            <w:tcW w:w="2222" w:type="pct"/>
            <w:vAlign w:val="center"/>
          </w:tcPr>
          <w:p w14:paraId="0CD6FD61" w14:textId="5B79CABA" w:rsidR="000D2B19" w:rsidRPr="00343A29" w:rsidRDefault="000D2B19" w:rsidP="00AE4386">
            <w:pPr>
              <w:rPr>
                <w:rFonts w:ascii="Times New Roman" w:eastAsiaTheme="minorEastAsia" w:hAnsi="Times New Roman" w:cs="Times New Roman"/>
                <w:color w:val="000000"/>
                <w:vertAlign w:val="superscript"/>
              </w:rPr>
            </w:pPr>
            <w:r w:rsidRPr="005C33D4">
              <w:rPr>
                <w:rFonts w:ascii="Times New Roman" w:eastAsiaTheme="minorEastAsia" w:hAnsi="Times New Roman" w:cs="Times New Roman"/>
                <w:b w:val="0"/>
                <w:bCs w:val="0"/>
              </w:rPr>
              <w:t>Case-hospitalization rate, age &lt; 5</w:t>
            </w:r>
            <w:r>
              <w:rPr>
                <w:rFonts w:ascii="Times New Roman" w:eastAsiaTheme="minorEastAsia" w:hAnsi="Times New Roman" w:cs="Times New Roman"/>
                <w:color w:val="000000"/>
                <w:vertAlign w:val="superscript"/>
              </w:rPr>
              <w:t xml:space="preserve"> </w:t>
            </w:r>
            <w:sdt>
              <w:sdtPr>
                <w:rPr>
                  <w:rFonts w:ascii="Times New Roman" w:eastAsiaTheme="minorEastAsia" w:hAnsi="Times New Roman" w:cs="Times New Roman"/>
                  <w:color w:val="000000"/>
                </w:rPr>
                <w:tag w:val="MENDELEY_CITATION_v3_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"/>
                <w:id w:val="-1283109646"/>
                <w:placeholder>
                  <w:docPart w:val="AE34F82F482D49DA88192C6077E15BD0"/>
                </w:placeholder>
              </w:sdtPr>
              <w:sdtEndPr/>
              <w:sdtContent>
                <w:r w:rsidR="00996DA8" w:rsidRPr="00996DA8">
                  <w:rPr>
                    <w:rFonts w:ascii="Times New Roman" w:eastAsiaTheme="minorEastAsia" w:hAnsi="Times New Roman" w:cs="Times New Roman"/>
                    <w:b w:val="0"/>
                    <w:bCs w:val="0"/>
                    <w:color w:val="000000"/>
                  </w:rPr>
                  <w:t>[9]</w:t>
                </w:r>
              </w:sdtContent>
            </w:sdt>
          </w:p>
        </w:tc>
        <w:tc>
          <w:tcPr>
            <w:tcW w:w="417" w:type="pct"/>
            <w:vAlign w:val="center"/>
          </w:tcPr>
          <w:p w14:paraId="56D137C9" w14:textId="19B09F49" w:rsidR="000D2B19" w:rsidRPr="00452581" w:rsidRDefault="000D2B19" w:rsidP="00AE438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2361" w:type="pct"/>
            <w:vAlign w:val="center"/>
          </w:tcPr>
          <w:p w14:paraId="754C9455" w14:textId="05F40C02" w:rsidR="000D2B19" w:rsidRPr="00452581" w:rsidRDefault="000D2B19" w:rsidP="00AE4386">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452581">
              <w:rPr>
                <w:rFonts w:ascii="Times New Roman" w:eastAsiaTheme="minorEastAsia" w:hAnsi="Times New Roman" w:cs="Times New Roman"/>
              </w:rPr>
              <w:t>6.22</w:t>
            </w:r>
            <w:r>
              <w:rPr>
                <w:rFonts w:ascii="Times New Roman" w:eastAsiaTheme="minorEastAsia" w:hAnsi="Times New Roman" w:cs="Times New Roman"/>
              </w:rPr>
              <w:t>%</w:t>
            </w:r>
            <w:r w:rsidRPr="00452581">
              <w:rPr>
                <w:rFonts w:ascii="Times New Roman" w:eastAsiaTheme="minorEastAsia" w:hAnsi="Times New Roman" w:cs="Times New Roman"/>
              </w:rPr>
              <w:t xml:space="preserve"> </w:t>
            </w:r>
            <w:r>
              <w:rPr>
                <w:rFonts w:eastAsiaTheme="minorEastAsia"/>
              </w:rPr>
              <w:t>(</w:t>
            </w:r>
            <w:r w:rsidRPr="002B4FBF">
              <w:rPr>
                <w:rFonts w:ascii="Times New Roman" w:eastAsiaTheme="minorEastAsia" w:hAnsi="Times New Roman" w:cs="Times New Roman"/>
                <w:i/>
                <w:iCs/>
              </w:rPr>
              <w:t>adjust</w:t>
            </w:r>
            <w:r>
              <w:rPr>
                <w:rFonts w:ascii="Times New Roman" w:eastAsiaTheme="minorEastAsia" w:hAnsi="Times New Roman" w:cs="Times New Roman"/>
                <w:i/>
                <w:iCs/>
              </w:rPr>
              <w:t>ed</w:t>
            </w:r>
            <w:r w:rsidRPr="002B4FBF">
              <w:rPr>
                <w:rFonts w:ascii="Times New Roman" w:eastAsiaTheme="minorEastAsia" w:hAnsi="Times New Roman" w:cs="Times New Roman"/>
                <w:i/>
                <w:iCs/>
              </w:rPr>
              <w:t xml:space="preserve"> for health-seeking behavior</w:t>
            </w:r>
            <w:r>
              <w:rPr>
                <w:rFonts w:eastAsiaTheme="minorEastAsia"/>
              </w:rPr>
              <w:t>)</w:t>
            </w:r>
          </w:p>
        </w:tc>
      </w:tr>
      <w:tr w:rsidR="00E2144B" w14:paraId="55A64636" w14:textId="77777777" w:rsidTr="008A1C40">
        <w:trPr>
          <w:trHeight w:val="300"/>
        </w:trPr>
        <w:tc>
          <w:tcPr>
            <w:cnfStyle w:val="001000000000" w:firstRow="0" w:lastRow="0" w:firstColumn="1" w:lastColumn="0" w:oddVBand="0" w:evenVBand="0" w:oddHBand="0" w:evenHBand="0" w:firstRowFirstColumn="0" w:firstRowLastColumn="0" w:lastRowFirstColumn="0" w:lastRowLastColumn="0"/>
            <w:tcW w:w="2222" w:type="pct"/>
            <w:vAlign w:val="center"/>
          </w:tcPr>
          <w:p w14:paraId="563D0924" w14:textId="687CBBCF" w:rsidR="000D2B19" w:rsidRPr="005C33D4" w:rsidRDefault="000D2B19" w:rsidP="00AE4386">
            <w:pPr>
              <w:rPr>
                <w:rFonts w:ascii="Times New Roman" w:eastAsiaTheme="minorEastAsia" w:hAnsi="Times New Roman" w:cs="Times New Roman"/>
                <w:b w:val="0"/>
                <w:bCs w:val="0"/>
              </w:rPr>
            </w:pPr>
            <w:r w:rsidRPr="005C33D4">
              <w:rPr>
                <w:rFonts w:ascii="Times New Roman" w:eastAsiaTheme="minorEastAsia" w:hAnsi="Times New Roman" w:cs="Times New Roman"/>
                <w:b w:val="0"/>
                <w:bCs w:val="0"/>
              </w:rPr>
              <w:t>Case-hospitalization rate, ages 5-15</w:t>
            </w:r>
            <w:r>
              <w:rPr>
                <w:rFonts w:ascii="Times New Roman" w:eastAsiaTheme="minorEastAsia" w:hAnsi="Times New Roman" w:cs="Times New Roman"/>
                <w:color w:val="000000"/>
                <w:vertAlign w:val="superscript"/>
              </w:rPr>
              <w:t xml:space="preserve"> </w:t>
            </w:r>
            <w:sdt>
              <w:sdtPr>
                <w:rPr>
                  <w:rFonts w:ascii="Times New Roman" w:eastAsiaTheme="minorEastAsia" w:hAnsi="Times New Roman" w:cs="Times New Roman"/>
                  <w:color w:val="000000"/>
                </w:rPr>
                <w:tag w:val="MENDELEY_CITATION_v3_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"/>
                <w:id w:val="1040240500"/>
                <w:placeholder>
                  <w:docPart w:val="BC63F46279D042CD9E691F45DC78E221"/>
                </w:placeholder>
              </w:sdtPr>
              <w:sdtEndPr/>
              <w:sdtContent>
                <w:r w:rsidR="00996DA8" w:rsidRPr="00996DA8">
                  <w:rPr>
                    <w:rFonts w:ascii="Times New Roman" w:eastAsiaTheme="minorEastAsia" w:hAnsi="Times New Roman" w:cs="Times New Roman"/>
                    <w:b w:val="0"/>
                    <w:bCs w:val="0"/>
                    <w:color w:val="000000"/>
                  </w:rPr>
                  <w:t>[10]</w:t>
                </w:r>
              </w:sdtContent>
            </w:sdt>
          </w:p>
        </w:tc>
        <w:tc>
          <w:tcPr>
            <w:tcW w:w="417" w:type="pct"/>
            <w:vAlign w:val="center"/>
          </w:tcPr>
          <w:p w14:paraId="7E948EA1" w14:textId="77777777" w:rsidR="000D2B19" w:rsidRPr="00452581" w:rsidRDefault="000D2B19" w:rsidP="00AE438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2361" w:type="pct"/>
            <w:vAlign w:val="center"/>
          </w:tcPr>
          <w:p w14:paraId="2430AD8D" w14:textId="625793C8" w:rsidR="000D2B19" w:rsidRPr="00452581" w:rsidRDefault="000D2B19" w:rsidP="00AE4386">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452581">
              <w:rPr>
                <w:rFonts w:ascii="Times New Roman" w:eastAsiaTheme="minorEastAsia" w:hAnsi="Times New Roman" w:cs="Times New Roman"/>
              </w:rPr>
              <w:t>7.41</w:t>
            </w:r>
            <w:r>
              <w:rPr>
                <w:rFonts w:ascii="Times New Roman" w:eastAsiaTheme="minorEastAsia" w:hAnsi="Times New Roman" w:cs="Times New Roman"/>
              </w:rPr>
              <w:t>%</w:t>
            </w:r>
          </w:p>
        </w:tc>
      </w:tr>
      <w:tr w:rsidR="00E2144B" w14:paraId="185C4660" w14:textId="77777777" w:rsidTr="008A1C40">
        <w:trPr>
          <w:trHeight w:val="300"/>
        </w:trPr>
        <w:tc>
          <w:tcPr>
            <w:cnfStyle w:val="001000000000" w:firstRow="0" w:lastRow="0" w:firstColumn="1" w:lastColumn="0" w:oddVBand="0" w:evenVBand="0" w:oddHBand="0" w:evenHBand="0" w:firstRowFirstColumn="0" w:firstRowLastColumn="0" w:lastRowFirstColumn="0" w:lastRowLastColumn="0"/>
            <w:tcW w:w="2222" w:type="pct"/>
            <w:vAlign w:val="center"/>
          </w:tcPr>
          <w:p w14:paraId="7D296673" w14:textId="33985011" w:rsidR="000D2B19" w:rsidRPr="005C33D4" w:rsidRDefault="000D2B19" w:rsidP="00AE4386">
            <w:pPr>
              <w:rPr>
                <w:rFonts w:ascii="Times New Roman" w:eastAsiaTheme="minorEastAsia" w:hAnsi="Times New Roman" w:cs="Times New Roman"/>
                <w:b w:val="0"/>
                <w:bCs w:val="0"/>
              </w:rPr>
            </w:pPr>
            <w:r w:rsidRPr="005C33D4">
              <w:rPr>
                <w:rFonts w:ascii="Times New Roman" w:eastAsiaTheme="minorEastAsia" w:hAnsi="Times New Roman" w:cs="Times New Roman"/>
                <w:b w:val="0"/>
                <w:bCs w:val="0"/>
              </w:rPr>
              <w:t>Case-hospitalization rate, ages 16-25</w:t>
            </w:r>
            <w:r>
              <w:rPr>
                <w:rFonts w:ascii="Times New Roman" w:eastAsiaTheme="minorEastAsia" w:hAnsi="Times New Roman" w:cs="Times New Roman"/>
                <w:color w:val="000000"/>
                <w:vertAlign w:val="superscript"/>
              </w:rPr>
              <w:t xml:space="preserve"> </w:t>
            </w:r>
            <w:sdt>
              <w:sdtPr>
                <w:rPr>
                  <w:rFonts w:ascii="Times New Roman" w:eastAsiaTheme="minorEastAsia" w:hAnsi="Times New Roman" w:cs="Times New Roman"/>
                  <w:color w:val="000000"/>
                </w:rPr>
                <w:tag w:val="MENDELEY_CITATION_v3_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"/>
                <w:id w:val="-674486337"/>
                <w:placeholder>
                  <w:docPart w:val="DDCBA57A2D8442E6B570AB0D4CEC7B7A"/>
                </w:placeholder>
              </w:sdtPr>
              <w:sdtEndPr/>
              <w:sdtContent>
                <w:r w:rsidR="00996DA8" w:rsidRPr="00996DA8">
                  <w:rPr>
                    <w:rFonts w:ascii="Times New Roman" w:eastAsiaTheme="minorEastAsia" w:hAnsi="Times New Roman" w:cs="Times New Roman"/>
                    <w:b w:val="0"/>
                    <w:bCs w:val="0"/>
                    <w:color w:val="000000"/>
                  </w:rPr>
                  <w:t>[10]</w:t>
                </w:r>
              </w:sdtContent>
            </w:sdt>
          </w:p>
        </w:tc>
        <w:tc>
          <w:tcPr>
            <w:tcW w:w="417" w:type="pct"/>
            <w:vAlign w:val="center"/>
          </w:tcPr>
          <w:p w14:paraId="384C3FF1" w14:textId="77777777" w:rsidR="000D2B19" w:rsidRPr="00452581" w:rsidRDefault="000D2B19" w:rsidP="00AE438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2361" w:type="pct"/>
            <w:vAlign w:val="center"/>
          </w:tcPr>
          <w:p w14:paraId="603DC542" w14:textId="01C8282C" w:rsidR="000D2B19" w:rsidRPr="00452581" w:rsidRDefault="000D2B19" w:rsidP="00AE4386">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452581">
              <w:rPr>
                <w:rFonts w:ascii="Times New Roman" w:eastAsiaTheme="minorEastAsia" w:hAnsi="Times New Roman" w:cs="Times New Roman"/>
              </w:rPr>
              <w:t>17.19</w:t>
            </w:r>
            <w:r>
              <w:rPr>
                <w:rFonts w:ascii="Times New Roman" w:eastAsiaTheme="minorEastAsia" w:hAnsi="Times New Roman" w:cs="Times New Roman"/>
              </w:rPr>
              <w:t>%</w:t>
            </w:r>
          </w:p>
        </w:tc>
      </w:tr>
      <w:tr w:rsidR="00E2144B" w14:paraId="3E2180F8" w14:textId="77777777" w:rsidTr="008A1C40">
        <w:trPr>
          <w:trHeight w:val="300"/>
        </w:trPr>
        <w:tc>
          <w:tcPr>
            <w:cnfStyle w:val="001000000000" w:firstRow="0" w:lastRow="0" w:firstColumn="1" w:lastColumn="0" w:oddVBand="0" w:evenVBand="0" w:oddHBand="0" w:evenHBand="0" w:firstRowFirstColumn="0" w:firstRowLastColumn="0" w:lastRowFirstColumn="0" w:lastRowLastColumn="0"/>
            <w:tcW w:w="2222" w:type="pct"/>
            <w:vAlign w:val="center"/>
          </w:tcPr>
          <w:p w14:paraId="253B5286" w14:textId="4DB15941" w:rsidR="000D2B19" w:rsidRPr="005C33D4" w:rsidRDefault="000D2B19" w:rsidP="00AE4386">
            <w:pPr>
              <w:rPr>
                <w:rFonts w:ascii="Times New Roman" w:eastAsiaTheme="minorEastAsia" w:hAnsi="Times New Roman" w:cs="Times New Roman"/>
                <w:b w:val="0"/>
                <w:bCs w:val="0"/>
              </w:rPr>
            </w:pPr>
            <w:r w:rsidRPr="005C33D4">
              <w:rPr>
                <w:rFonts w:ascii="Times New Roman" w:eastAsiaTheme="minorEastAsia" w:hAnsi="Times New Roman" w:cs="Times New Roman"/>
                <w:b w:val="0"/>
                <w:bCs w:val="0"/>
              </w:rPr>
              <w:t>Case-hospitalization rate, age 26+</w:t>
            </w:r>
            <w:r>
              <w:rPr>
                <w:rFonts w:ascii="Times New Roman" w:eastAsiaTheme="minorEastAsia" w:hAnsi="Times New Roman" w:cs="Times New Roman"/>
                <w:color w:val="000000"/>
                <w:vertAlign w:val="superscript"/>
              </w:rPr>
              <w:t xml:space="preserve"> </w:t>
            </w:r>
            <w:sdt>
              <w:sdtPr>
                <w:rPr>
                  <w:rFonts w:ascii="Times New Roman" w:eastAsiaTheme="minorEastAsia" w:hAnsi="Times New Roman" w:cs="Times New Roman"/>
                  <w:color w:val="000000"/>
                </w:rPr>
                <w:tag w:val="MENDELEY_CITATION_v3_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"/>
                <w:id w:val="-1611725377"/>
                <w:placeholder>
                  <w:docPart w:val="E799A44792F04835935A38AB23A54299"/>
                </w:placeholder>
              </w:sdtPr>
              <w:sdtEndPr/>
              <w:sdtContent>
                <w:r w:rsidR="00996DA8" w:rsidRPr="00996DA8">
                  <w:rPr>
                    <w:rFonts w:ascii="Times New Roman" w:eastAsiaTheme="minorEastAsia" w:hAnsi="Times New Roman" w:cs="Times New Roman"/>
                    <w:b w:val="0"/>
                    <w:bCs w:val="0"/>
                    <w:color w:val="000000"/>
                  </w:rPr>
                  <w:t>[10]</w:t>
                </w:r>
              </w:sdtContent>
            </w:sdt>
          </w:p>
        </w:tc>
        <w:tc>
          <w:tcPr>
            <w:tcW w:w="417" w:type="pct"/>
            <w:vAlign w:val="center"/>
          </w:tcPr>
          <w:p w14:paraId="6FD9972C" w14:textId="77777777" w:rsidR="000D2B19" w:rsidRPr="00452581" w:rsidRDefault="000D2B19" w:rsidP="00AE438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2361" w:type="pct"/>
            <w:vAlign w:val="center"/>
          </w:tcPr>
          <w:p w14:paraId="0989718B" w14:textId="3BD7ADFF" w:rsidR="000D2B19" w:rsidRPr="00452581" w:rsidRDefault="000D2B19" w:rsidP="00AE4386">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452581">
              <w:rPr>
                <w:rFonts w:ascii="Times New Roman" w:eastAsiaTheme="minorEastAsia" w:hAnsi="Times New Roman" w:cs="Times New Roman"/>
              </w:rPr>
              <w:t>16.59</w:t>
            </w:r>
            <w:r>
              <w:rPr>
                <w:rFonts w:ascii="Times New Roman" w:eastAsiaTheme="minorEastAsia" w:hAnsi="Times New Roman" w:cs="Times New Roman"/>
              </w:rPr>
              <w:t>%</w:t>
            </w:r>
          </w:p>
        </w:tc>
      </w:tr>
    </w:tbl>
    <w:p w14:paraId="4EAFA758" w14:textId="20ADE677" w:rsidR="008544E4" w:rsidRPr="00B549B7" w:rsidRDefault="00705B86" w:rsidP="00C40C3C">
      <w:pPr>
        <w:spacing w:after="120" w:line="240" w:lineRule="auto"/>
        <w:rPr>
          <w:rFonts w:ascii="Times New Roman" w:hAnsi="Times New Roman" w:cs="Times New Roman"/>
          <w:sz w:val="20"/>
          <w:szCs w:val="20"/>
        </w:rPr>
      </w:pPr>
      <w:r w:rsidRPr="00B549B7">
        <w:rPr>
          <w:rFonts w:ascii="Times New Roman" w:hAnsi="Times New Roman" w:cs="Times New Roman"/>
          <w:sz w:val="20"/>
          <w:szCs w:val="20"/>
        </w:rPr>
        <w:t xml:space="preserve">Note: </w:t>
      </w:r>
      <w:r w:rsidR="00EE46A1" w:rsidRPr="00B549B7">
        <w:rPr>
          <w:rFonts w:ascii="Times New Roman" w:hAnsi="Times New Roman" w:cs="Times New Roman"/>
          <w:sz w:val="20"/>
          <w:szCs w:val="20"/>
        </w:rPr>
        <w:t xml:space="preserve">Our </w:t>
      </w:r>
      <w:r w:rsidR="008A1C40">
        <w:rPr>
          <w:rFonts w:ascii="Times New Roman" w:hAnsi="Times New Roman" w:cs="Times New Roman"/>
          <w:sz w:val="20"/>
          <w:szCs w:val="20"/>
        </w:rPr>
        <w:t xml:space="preserve">ordinary differential equations </w:t>
      </w:r>
      <w:r w:rsidR="00EE46A1" w:rsidRPr="00B549B7">
        <w:rPr>
          <w:rFonts w:ascii="Times New Roman" w:hAnsi="Times New Roman" w:cs="Times New Roman"/>
          <w:sz w:val="20"/>
          <w:szCs w:val="20"/>
        </w:rPr>
        <w:t xml:space="preserve">model included a 50-year burn-in period to ensure the model reached a steady state prior to the intervention and simulated case counts over a </w:t>
      </w:r>
      <w:r w:rsidR="0075782C">
        <w:rPr>
          <w:rFonts w:ascii="Times New Roman" w:hAnsi="Times New Roman" w:cs="Times New Roman"/>
          <w:sz w:val="20"/>
          <w:szCs w:val="20"/>
        </w:rPr>
        <w:t>5</w:t>
      </w:r>
      <w:r w:rsidR="00EE46A1" w:rsidRPr="00B549B7">
        <w:rPr>
          <w:rFonts w:ascii="Times New Roman" w:hAnsi="Times New Roman" w:cs="Times New Roman"/>
          <w:sz w:val="20"/>
          <w:szCs w:val="20"/>
        </w:rPr>
        <w:t>-year period after the single vaccination campaign (consistent with Lo et al.</w:t>
      </w:r>
      <w:sdt>
        <w:sdtPr>
          <w:rPr>
            <w:rFonts w:ascii="Times New Roman" w:hAnsi="Times New Roman" w:cs="Times New Roman"/>
            <w:color w:val="000000"/>
            <w:sz w:val="20"/>
            <w:szCs w:val="20"/>
          </w:rPr>
          <w:tag w:val="MENDELEY_CITATION_v3_eyJjaXRhdGlvbklEIjoiTUVOREVMRVlfQ0lUQVRJT05fZTFmODFiNGMtNzFmZC00YWE3LWEzNDgtN2ZkZjIzZjhlYTRm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
          <w:id w:val="1069540296"/>
          <w:placeholder>
            <w:docPart w:val="6757C7AE42E04C6B87C300CB628853EA"/>
          </w:placeholder>
        </w:sdtPr>
        <w:sdtEndPr/>
        <w:sdtContent>
          <w:r w:rsidR="00996DA8" w:rsidRPr="00996DA8">
            <w:rPr>
              <w:rFonts w:ascii="Times New Roman" w:hAnsi="Times New Roman" w:cs="Times New Roman"/>
              <w:color w:val="000000"/>
              <w:sz w:val="20"/>
              <w:szCs w:val="20"/>
            </w:rPr>
            <w:t>[4]</w:t>
          </w:r>
        </w:sdtContent>
      </w:sdt>
      <w:r w:rsidR="00EE46A1" w:rsidRPr="00B549B7">
        <w:rPr>
          <w:rFonts w:ascii="Times New Roman" w:hAnsi="Times New Roman" w:cs="Times New Roman"/>
          <w:sz w:val="20"/>
          <w:szCs w:val="20"/>
        </w:rPr>
        <w:t>).</w:t>
      </w:r>
      <w:r w:rsidR="00A47A58" w:rsidRPr="00B549B7">
        <w:rPr>
          <w:rFonts w:ascii="Times New Roman" w:hAnsi="Times New Roman" w:cs="Times New Roman"/>
          <w:sz w:val="20"/>
          <w:szCs w:val="20"/>
        </w:rPr>
        <w:t xml:space="preserve"> Since the model was run using a monthly timestep, but the intervention reflects changes at a daily level (a campaign launch that occurs 1 to 14 days early), we converted monthly vaccine uptake rates to daily coverage rates, which enabled us to estimate the number of additional days of vaccination achieved in the intervention month (which varied depending on the campaign launch timing) and adjust the overall monthly vaccination uptake rate accordingly. </w:t>
      </w:r>
    </w:p>
    <w:p w14:paraId="1CC3A6ED" w14:textId="77777777" w:rsidR="00B549B7" w:rsidRDefault="00B549B7" w:rsidP="00C40C3C">
      <w:pPr>
        <w:spacing w:after="120" w:line="240" w:lineRule="auto"/>
        <w:rPr>
          <w:rFonts w:ascii="Times New Roman" w:hAnsi="Times New Roman" w:cs="Times New Roman"/>
        </w:rPr>
      </w:pPr>
    </w:p>
    <w:p w14:paraId="0E5AAB85" w14:textId="1945B1E9" w:rsidR="00734658" w:rsidRPr="00362EA9" w:rsidRDefault="00CB0531" w:rsidP="00CB0531">
      <w:pPr>
        <w:pStyle w:val="paragraph"/>
        <w:spacing w:before="0" w:beforeAutospacing="0" w:after="160" w:afterAutospacing="0"/>
        <w:textAlignment w:val="baseline"/>
        <w:rPr>
          <w:b/>
          <w:bCs/>
        </w:rPr>
      </w:pPr>
      <w:r>
        <w:rPr>
          <w:b/>
          <w:bCs/>
        </w:rPr>
        <w:lastRenderedPageBreak/>
        <w:t xml:space="preserve">Equations for </w:t>
      </w:r>
      <w:bookmarkStart w:id="5" w:name="_Hlk163811977"/>
      <w:r>
        <w:rPr>
          <w:b/>
          <w:bCs/>
        </w:rPr>
        <w:t xml:space="preserve">the compartmental typhoid model </w:t>
      </w:r>
      <w:bookmarkEnd w:id="5"/>
    </w:p>
    <w:p w14:paraId="4772BD1F" w14:textId="0D6D975D" w:rsidR="00734658" w:rsidRDefault="00734658" w:rsidP="00734658">
      <w:pPr>
        <w:rPr>
          <w:rFonts w:ascii="Times New Roman" w:hAnsi="Times New Roman" w:cs="Times New Roman"/>
        </w:rPr>
      </w:pPr>
      <w:r>
        <w:rPr>
          <w:rFonts w:ascii="Times New Roman" w:hAnsi="Times New Roman" w:cs="Times New Roman"/>
        </w:rPr>
        <w:t xml:space="preserve">The model was comprised of the six compartments: Susceptible (S), Infected (I), Chronic carriers (C), Recovered (R), and Vaccinated (V) and the concentration of shed </w:t>
      </w:r>
      <w:r w:rsidRPr="00AE4386">
        <w:rPr>
          <w:rFonts w:ascii="Times New Roman" w:hAnsi="Times New Roman" w:cs="Times New Roman"/>
          <w:i/>
          <w:iCs/>
        </w:rPr>
        <w:t>S. Typhi</w:t>
      </w:r>
      <w:r>
        <w:rPr>
          <w:rFonts w:ascii="Times New Roman" w:hAnsi="Times New Roman" w:cs="Times New Roman"/>
        </w:rPr>
        <w:t xml:space="preserve"> in the water supply (W). </w:t>
      </w:r>
    </w:p>
    <w:p w14:paraId="5A3E869E" w14:textId="71D94C40" w:rsidR="00734658" w:rsidRDefault="00734658" w:rsidP="00734658">
      <w:pPr>
        <w:rPr>
          <w:rFonts w:ascii="Times New Roman" w:hAnsi="Times New Roman" w:cs="Times New Roman"/>
        </w:rPr>
      </w:pPr>
      <w:r>
        <w:rPr>
          <w:rFonts w:ascii="Times New Roman" w:hAnsi="Times New Roman" w:cs="Times New Roman"/>
        </w:rPr>
        <w:t>The five fitted parameters were fit using a Markov chain Monte Carlo Metropolis-Hastings algorithm (MCMC-MH) to achieve the target steady state incidence prior to vaccination, based on the distributions and initial values used by Lo et al.</w:t>
      </w:r>
      <w:sdt>
        <w:sdtPr>
          <w:rPr>
            <w:rFonts w:ascii="Times New Roman" w:hAnsi="Times New Roman" w:cs="Times New Roman"/>
            <w:color w:val="000000"/>
          </w:rPr>
          <w:tag w:val="MENDELEY_CITATION_v3_eyJjaXRhdGlvbklEIjoiTUVOREVMRVlfQ0lUQVRJT05fZDdiYmI5YzgtZTBjNC00MjdkLThmZjAtOGU2ZDAxMDYwNDFm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
          <w:id w:val="-758908752"/>
          <w:placeholder>
            <w:docPart w:val="83F8DBA0EBD248BF84D12888A622B629"/>
          </w:placeholder>
        </w:sdtPr>
        <w:sdtEndPr/>
        <w:sdtContent>
          <w:r w:rsidR="00996DA8" w:rsidRPr="00996DA8">
            <w:rPr>
              <w:rFonts w:ascii="Times New Roman" w:hAnsi="Times New Roman" w:cs="Times New Roman"/>
              <w:color w:val="000000"/>
            </w:rPr>
            <w:t>[4]</w:t>
          </w:r>
        </w:sdtContent>
      </w:sdt>
      <w:r>
        <w:rPr>
          <w:rFonts w:ascii="Times New Roman" w:hAnsi="Times New Roman" w:cs="Times New Roman"/>
        </w:rPr>
        <w:t xml:space="preserve">, as reported in the table above. MCMC-MH fitting generated a parameter space of 1,000 combinations of parameters using the initial values and distributions above, the first 200 of which were discarded for burn in. Of the remaining 800 parameter combinations, each simulation run sampled 20 iterations, and results were </w:t>
      </w:r>
      <w:r w:rsidRPr="00C379BE">
        <w:rPr>
          <w:rFonts w:ascii="Times New Roman" w:hAnsi="Times New Roman" w:cs="Times New Roman"/>
        </w:rPr>
        <w:t>based on the</w:t>
      </w:r>
      <w:r>
        <w:rPr>
          <w:rFonts w:ascii="Times New Roman" w:hAnsi="Times New Roman" w:cs="Times New Roman"/>
        </w:rPr>
        <w:t xml:space="preserve"> mean of each compartment at each time step across the 20 iterations. These parameter samplings were seeded so the same 20 sets of parameters were used across each of the baseline and intervention models. Distributions and sampling methods were unchanged from </w:t>
      </w:r>
      <w:r w:rsidRPr="00EA3173">
        <w:rPr>
          <w:rFonts w:ascii="Times New Roman" w:hAnsi="Times New Roman" w:cs="Times New Roman"/>
        </w:rPr>
        <w:t>Lo et al.</w:t>
      </w:r>
      <w:sdt>
        <w:sdtPr>
          <w:rPr>
            <w:rFonts w:ascii="Times New Roman" w:hAnsi="Times New Roman" w:cs="Times New Roman"/>
            <w:color w:val="000000"/>
          </w:rPr>
          <w:tag w:val="MENDELEY_CITATION_v3_eyJjaXRhdGlvbklEIjoiTUVOREVMRVlfQ0lUQVRJT05fNzFlNzkxYmEtNmJlNC00ZjFhLWJhNzEtZWRiODViYTFiZGE5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
          <w:id w:val="-483316873"/>
          <w:placeholder>
            <w:docPart w:val="9D508C4A9F154DFD9D53611B3A8582D8"/>
          </w:placeholder>
        </w:sdtPr>
        <w:sdtEndPr/>
        <w:sdtContent>
          <w:r w:rsidR="00996DA8" w:rsidRPr="00996DA8">
            <w:rPr>
              <w:rFonts w:ascii="Times New Roman" w:hAnsi="Times New Roman" w:cs="Times New Roman"/>
              <w:color w:val="000000"/>
            </w:rPr>
            <w:t>[4]</w:t>
          </w:r>
        </w:sdtContent>
      </w:sdt>
      <w:r w:rsidRPr="00EA3173">
        <w:rPr>
          <w:rFonts w:ascii="Times New Roman" w:hAnsi="Times New Roman" w:cs="Times New Roman"/>
        </w:rPr>
        <w:t>,</w:t>
      </w:r>
      <w:r>
        <w:rPr>
          <w:rFonts w:ascii="Times New Roman" w:hAnsi="Times New Roman" w:cs="Times New Roman"/>
        </w:rPr>
        <w:t xml:space="preserve"> who performed sensitivity analysis of their fitting method.</w:t>
      </w:r>
    </w:p>
    <w:p w14:paraId="583EDFAE" w14:textId="55AFCDB7" w:rsidR="00E345AB" w:rsidRPr="00E345AB" w:rsidRDefault="00E345AB" w:rsidP="00734658">
      <w:pPr>
        <w:rPr>
          <w:rFonts w:ascii="Times New Roman" w:eastAsiaTheme="minorEastAsia" w:hAnsi="Times New Roman" w:cs="Times New Roman"/>
        </w:rPr>
      </w:pPr>
      <w:r w:rsidRPr="423D5F5F">
        <w:rPr>
          <w:rFonts w:ascii="Times New Roman" w:eastAsiaTheme="minorEastAsia" w:hAnsi="Times New Roman" w:cs="Times New Roman"/>
        </w:rPr>
        <w:t>The susceptible population increases with new births (</w:t>
      </w:r>
      <m:oMath>
        <m:sSub>
          <m:sSubPr>
            <m:ctrlPr>
              <w:rPr>
                <w:rFonts w:ascii="Cambria Math" w:eastAsiaTheme="minorEastAsia" w:hAnsi="Cambria Math" w:cs="Times New Roman"/>
                <w:i/>
              </w:rPr>
            </m:ctrlPr>
          </m:sSubPr>
          <m:e>
            <m:r>
              <w:rPr>
                <w:rFonts w:ascii="Cambria Math" w:eastAsiaTheme="minorEastAsia" w:hAnsi="Cambria Math" w:cs="Times New Roman"/>
              </w:rPr>
              <m:t>u</m:t>
            </m:r>
          </m:e>
          <m:sub>
            <m:r>
              <w:rPr>
                <w:rFonts w:ascii="Cambria Math" w:eastAsiaTheme="minorEastAsia" w:hAnsi="Cambria Math" w:cs="Times New Roman"/>
              </w:rPr>
              <m:t>Bi</m:t>
            </m:r>
          </m:sub>
        </m:sSub>
      </m:oMath>
      <w:r w:rsidRPr="423D5F5F">
        <w:rPr>
          <w:rFonts w:ascii="Times New Roman" w:eastAsiaTheme="minorEastAsia" w:hAnsi="Times New Roman" w:cs="Times New Roman"/>
        </w:rPr>
        <w:t>), waning natural immunity (</w:t>
      </w:r>
      <m:oMath>
        <m:r>
          <w:rPr>
            <w:rFonts w:ascii="Cambria Math" w:eastAsiaTheme="minorEastAsia" w:hAnsi="Cambria Math" w:cs="Times New Roman"/>
          </w:rPr>
          <m:t>ω</m:t>
        </m:r>
      </m:oMath>
      <w:r w:rsidRPr="423D5F5F">
        <w:rPr>
          <w:rFonts w:ascii="Times New Roman" w:eastAsiaTheme="minorEastAsia" w:hAnsi="Times New Roman" w:cs="Times New Roman"/>
        </w:rPr>
        <w:t>), and waning vaccination status (</w:t>
      </w:r>
      <m:oMath>
        <m:sSub>
          <m:sSubPr>
            <m:ctrlPr>
              <w:rPr>
                <w:rFonts w:ascii="Cambria Math" w:eastAsiaTheme="minorEastAsia" w:hAnsi="Cambria Math" w:cs="Times New Roman"/>
                <w:i/>
              </w:rPr>
            </m:ctrlPr>
          </m:sSubPr>
          <m:e>
            <m:r>
              <w:rPr>
                <w:rFonts w:ascii="Cambria Math" w:eastAsiaTheme="minorEastAsia" w:hAnsi="Cambria Math" w:cs="Times New Roman"/>
              </w:rPr>
              <m:t>ω</m:t>
            </m:r>
          </m:e>
          <m:sub>
            <m:r>
              <w:rPr>
                <w:rFonts w:ascii="Cambria Math" w:eastAsiaTheme="minorEastAsia" w:hAnsi="Cambria Math" w:cs="Times New Roman"/>
              </w:rPr>
              <m:t>vacc</m:t>
            </m:r>
          </m:sub>
        </m:sSub>
        <m:r>
          <w:rPr>
            <w:rFonts w:ascii="Cambria Math" w:eastAsiaTheme="minorEastAsia" w:hAnsi="Cambria Math" w:cs="Times New Roman"/>
          </w:rPr>
          <m:t xml:space="preserve"> where 1/</m:t>
        </m:r>
        <m:sSub>
          <m:sSubPr>
            <m:ctrlPr>
              <w:rPr>
                <w:rFonts w:ascii="Cambria Math" w:eastAsiaTheme="minorEastAsia" w:hAnsi="Cambria Math" w:cs="Times New Roman"/>
                <w:i/>
              </w:rPr>
            </m:ctrlPr>
          </m:sSubPr>
          <m:e>
            <m:r>
              <w:rPr>
                <w:rFonts w:ascii="Cambria Math" w:eastAsiaTheme="minorEastAsia" w:hAnsi="Cambria Math" w:cs="Times New Roman"/>
              </w:rPr>
              <m:t>ω</m:t>
            </m:r>
          </m:e>
          <m:sub>
            <m:r>
              <w:rPr>
                <w:rFonts w:ascii="Cambria Math" w:eastAsiaTheme="minorEastAsia" w:hAnsi="Cambria Math" w:cs="Times New Roman"/>
              </w:rPr>
              <m:t>vacc</m:t>
            </m:r>
          </m:sub>
        </m:sSub>
      </m:oMath>
      <w:r w:rsidRPr="423D5F5F">
        <w:rPr>
          <w:rFonts w:ascii="Times New Roman" w:eastAsiaTheme="minorEastAsia" w:hAnsi="Times New Roman" w:cs="Times New Roman"/>
        </w:rPr>
        <w:t xml:space="preserve"> is the average duration of vaccine-conferred immunity). It is decreased by short cycle infection (</w:t>
      </w:r>
      <m:oMath>
        <m:r>
          <w:rPr>
            <w:rFonts w:ascii="Cambria Math" w:eastAsiaTheme="minorEastAsia" w:hAnsi="Cambria Math" w:cs="Times New Roman"/>
          </w:rPr>
          <m:t>β</m:t>
        </m:r>
      </m:oMath>
      <w:r w:rsidRPr="423D5F5F">
        <w:rPr>
          <w:rFonts w:ascii="Times New Roman" w:eastAsiaTheme="minorEastAsia" w:hAnsi="Times New Roman" w:cs="Times New Roman"/>
        </w:rPr>
        <w:t>) both from interactions between susceptible and infected and susceptible and chronic carriers (with reduced relative infectivity r), natural deaths (</w:t>
      </w:r>
      <m:oMath>
        <m:r>
          <w:rPr>
            <w:rFonts w:ascii="Cambria Math" w:eastAsiaTheme="minorEastAsia" w:hAnsi="Cambria Math" w:cs="Times New Roman"/>
          </w:rPr>
          <m:t>μ</m:t>
        </m:r>
      </m:oMath>
      <w:r w:rsidRPr="423D5F5F">
        <w:rPr>
          <w:rFonts w:ascii="Times New Roman" w:eastAsiaTheme="minorEastAsia" w:hAnsi="Times New Roman" w:cs="Times New Roman"/>
        </w:rPr>
        <w:t>), and long cycle infection (</w:t>
      </w:r>
      <m:oMath>
        <m:r>
          <w:rPr>
            <w:rFonts w:ascii="Cambria Math" w:eastAsiaTheme="minorEastAsia" w:hAnsi="Cambria Math" w:cs="Times New Roman"/>
          </w:rPr>
          <m:t>λ</m:t>
        </m:r>
      </m:oMath>
      <w:r w:rsidRPr="423D5F5F">
        <w:rPr>
          <w:rFonts w:ascii="Times New Roman" w:eastAsiaTheme="minorEastAsia" w:hAnsi="Times New Roman" w:cs="Times New Roman"/>
        </w:rPr>
        <w:t xml:space="preserve">). </w:t>
      </w:r>
      <w:r>
        <w:rPr>
          <w:rFonts w:ascii="Times New Roman" w:eastAsiaTheme="minorEastAsia" w:hAnsi="Times New Roman" w:cs="Times New Roman"/>
        </w:rPr>
        <w:t xml:space="preserve">The susceptible population includes those for whom the vaccine is ineffective. </w:t>
      </w:r>
      <w:r w:rsidRPr="0C16F821">
        <w:rPr>
          <w:rFonts w:ascii="Times New Roman" w:eastAsiaTheme="minorEastAsia" w:hAnsi="Times New Roman" w:cs="Times New Roman"/>
        </w:rPr>
        <w:t xml:space="preserve">The population was split into 16 age groups with age-specific mortality rates and interaction between all groups. </w:t>
      </w:r>
    </w:p>
    <w:p w14:paraId="0470A08B" w14:textId="1C763213" w:rsidR="00197DCF" w:rsidRPr="009A52E0" w:rsidRDefault="009A52E0" w:rsidP="00734658">
      <w:pPr>
        <w:spacing w:after="0"/>
        <w:jc w:val="center"/>
        <w:rPr>
          <w:rFonts w:ascii="Times New Roman" w:eastAsiaTheme="minorEastAsia" w:hAnsi="Times New Roman" w:cs="Times New Roman"/>
          <w:b/>
          <w:bCs/>
        </w:rPr>
      </w:pPr>
      <w:r w:rsidRPr="00AE1B3F">
        <w:rPr>
          <w:rFonts w:ascii="Times New Roman" w:eastAsiaTheme="minorEastAsia" w:hAnsi="Times New Roman" w:cs="Times New Roman"/>
          <w:b/>
          <w:bCs/>
        </w:rPr>
        <w:t>Equation 1: Susceptible Compartment</w:t>
      </w:r>
      <w:r>
        <w:br/>
      </w:r>
      <m:oMathPara>
        <m:oMath>
          <m:f>
            <m:fPr>
              <m:ctrlPr>
                <w:rPr>
                  <w:rFonts w:ascii="Cambria Math" w:hAnsi="Cambria Math" w:cs="Times New Roman"/>
                  <w:i/>
                </w:rPr>
              </m:ctrlPr>
            </m:fPr>
            <m:num>
              <m:r>
                <w:rPr>
                  <w:rFonts w:ascii="Cambria Math" w:hAnsi="Cambria Math" w:cs="Times New Roman"/>
                </w:rPr>
                <m:t>dS</m:t>
              </m:r>
            </m:num>
            <m:den>
              <m:r>
                <w:rPr>
                  <w:rFonts w:ascii="Cambria Math" w:hAnsi="Cambria Math" w:cs="Times New Roman"/>
                </w:rPr>
                <m:t>dt</m:t>
              </m:r>
            </m:den>
          </m:f>
          <m:r>
            <w:rPr>
              <w:rFonts w:ascii="Cambria Math" w:hAnsi="Cambria Math" w:cs="Times New Roman"/>
            </w:rPr>
            <m:t xml:space="preserve">= </m:t>
          </m:r>
          <m:sSub>
            <m:sSubPr>
              <m:ctrlPr>
                <w:rPr>
                  <w:rFonts w:ascii="Cambria Math" w:hAnsi="Cambria Math" w:cs="Times New Roman"/>
                  <w:i/>
                </w:rPr>
              </m:ctrlPr>
            </m:sSubPr>
            <m:e>
              <m:r>
                <w:rPr>
                  <w:rFonts w:ascii="Cambria Math" w:hAnsi="Cambria Math" w:cs="Times New Roman"/>
                </w:rPr>
                <m:t>u</m:t>
              </m:r>
            </m:e>
            <m:sub>
              <m:r>
                <w:rPr>
                  <w:rFonts w:ascii="Cambria Math" w:hAnsi="Cambria Math" w:cs="Times New Roman"/>
                </w:rPr>
                <m:t>Bi</m:t>
              </m:r>
            </m:sub>
          </m:sSub>
          <m:r>
            <w:rPr>
              <w:rFonts w:ascii="Cambria Math" w:hAnsi="Cambria Math" w:cs="Times New Roman"/>
            </w:rPr>
            <m:t xml:space="preserve"> - βSI - βSCr - λSW + ωR + </m:t>
          </m:r>
          <m:sSub>
            <m:sSubPr>
              <m:ctrlPr>
                <w:rPr>
                  <w:rFonts w:ascii="Cambria Math" w:hAnsi="Cambria Math" w:cs="Times New Roman"/>
                  <w:i/>
                </w:rPr>
              </m:ctrlPr>
            </m:sSubPr>
            <m:e>
              <m:r>
                <w:rPr>
                  <w:rFonts w:ascii="Cambria Math" w:hAnsi="Cambria Math" w:cs="Times New Roman"/>
                </w:rPr>
                <m:t>ω</m:t>
              </m:r>
            </m:e>
            <m:sub>
              <m:r>
                <w:rPr>
                  <w:rFonts w:ascii="Cambria Math" w:hAnsi="Cambria Math" w:cs="Times New Roman"/>
                </w:rPr>
                <m:t>vacc</m:t>
              </m:r>
            </m:sub>
          </m:sSub>
          <m:r>
            <w:rPr>
              <w:rFonts w:ascii="Cambria Math" w:hAnsi="Cambria Math" w:cs="Times New Roman"/>
            </w:rPr>
            <m:t>V – μS</m:t>
          </m:r>
        </m:oMath>
      </m:oMathPara>
    </w:p>
    <w:p w14:paraId="3D737DDD" w14:textId="77777777" w:rsidR="009A52E0" w:rsidRDefault="009A52E0" w:rsidP="009A52E0">
      <w:pPr>
        <w:spacing w:after="0"/>
        <w:rPr>
          <w:rFonts w:ascii="Times New Roman" w:eastAsiaTheme="minorEastAsia" w:hAnsi="Times New Roman" w:cs="Times New Roman"/>
        </w:rPr>
      </w:pPr>
    </w:p>
    <w:p w14:paraId="782636F5" w14:textId="77777777" w:rsidR="00E345AB" w:rsidRDefault="00E345AB" w:rsidP="00E345AB">
      <w:pPr>
        <w:rPr>
          <w:rFonts w:ascii="Times New Roman" w:eastAsiaTheme="minorEastAsia" w:hAnsi="Times New Roman" w:cs="Times New Roman"/>
        </w:rPr>
      </w:pPr>
      <w:r w:rsidRPr="00D24CC7">
        <w:rPr>
          <w:rFonts w:ascii="Times New Roman" w:eastAsiaTheme="minorEastAsia" w:hAnsi="Times New Roman" w:cs="Times New Roman"/>
        </w:rPr>
        <w:t>The infected population increases with new short and long cycle infections and decreases with natural recovery (</w:t>
      </w:r>
      <m:oMath>
        <m:r>
          <w:rPr>
            <w:rFonts w:ascii="Cambria Math" w:eastAsiaTheme="minorEastAsia" w:hAnsi="Cambria Math" w:cs="Times New Roman"/>
          </w:rPr>
          <m:t>γ</m:t>
        </m:r>
      </m:oMath>
      <w:r w:rsidRPr="00D24CC7">
        <w:rPr>
          <w:rFonts w:ascii="Times New Roman" w:eastAsiaTheme="minorEastAsia" w:hAnsi="Times New Roman" w:cs="Times New Roman"/>
        </w:rPr>
        <w:t>), transition to chronic carrier status (</w:t>
      </w:r>
      <m:oMath>
        <m:r>
          <w:rPr>
            <w:rFonts w:ascii="Cambria Math" w:eastAsiaTheme="minorEastAsia" w:hAnsi="Cambria Math" w:cs="Times New Roman"/>
          </w:rPr>
          <m:t>θ</m:t>
        </m:r>
      </m:oMath>
      <w:r w:rsidRPr="00D24CC7">
        <w:rPr>
          <w:rFonts w:ascii="Times New Roman" w:eastAsiaTheme="minorEastAsia" w:hAnsi="Times New Roman" w:cs="Times New Roman"/>
        </w:rPr>
        <w:t xml:space="preserve">, varies by age group), and mortality (both natural </w:t>
      </w:r>
      <m:oMath>
        <m:r>
          <w:rPr>
            <w:rFonts w:ascii="Cambria Math" w:eastAsiaTheme="minorEastAsia" w:hAnsi="Cambria Math" w:cs="Times New Roman"/>
          </w:rPr>
          <m:t>μ</m:t>
        </m:r>
      </m:oMath>
      <w:r w:rsidRPr="00D24CC7">
        <w:rPr>
          <w:rFonts w:ascii="Times New Roman" w:eastAsiaTheme="minorEastAsia" w:hAnsi="Times New Roman" w:cs="Times New Roman"/>
        </w:rPr>
        <w:t xml:space="preserve"> and typhoid induced </w:t>
      </w:r>
      <m:oMath>
        <m:sSub>
          <m:sSubPr>
            <m:ctrlPr>
              <w:rPr>
                <w:rFonts w:ascii="Cambria Math" w:eastAsiaTheme="minorEastAsia" w:hAnsi="Cambria Math" w:cs="Times New Roman"/>
                <w:i/>
              </w:rPr>
            </m:ctrlPr>
          </m:sSubPr>
          <m:e>
            <m:r>
              <w:rPr>
                <w:rFonts w:ascii="Cambria Math" w:eastAsiaTheme="minorEastAsia" w:hAnsi="Cambria Math" w:cs="Times New Roman"/>
              </w:rPr>
              <m:t>μ</m:t>
            </m:r>
          </m:e>
          <m:sub>
            <m:r>
              <w:rPr>
                <w:rFonts w:ascii="Cambria Math" w:eastAsiaTheme="minorEastAsia" w:hAnsi="Cambria Math" w:cs="Times New Roman"/>
              </w:rPr>
              <m:t>i</m:t>
            </m:r>
          </m:sub>
        </m:sSub>
      </m:oMath>
      <w:r w:rsidRPr="00D24CC7">
        <w:rPr>
          <w:rFonts w:ascii="Times New Roman" w:eastAsiaTheme="minorEastAsia" w:hAnsi="Times New Roman" w:cs="Times New Roman"/>
        </w:rPr>
        <w:t>).</w:t>
      </w:r>
    </w:p>
    <w:p w14:paraId="6F42F6CA" w14:textId="3B7B60F7" w:rsidR="009A52E0" w:rsidRPr="009A52E0" w:rsidRDefault="009A52E0" w:rsidP="00734658">
      <w:pPr>
        <w:spacing w:after="0"/>
        <w:jc w:val="center"/>
        <w:rPr>
          <w:rFonts w:ascii="Times New Roman" w:eastAsiaTheme="minorEastAsia" w:hAnsi="Times New Roman" w:cs="Times New Roman"/>
          <w:b/>
          <w:bCs/>
        </w:rPr>
      </w:pPr>
      <w:r w:rsidRPr="00AE1B3F">
        <w:rPr>
          <w:rFonts w:ascii="Times New Roman" w:eastAsiaTheme="minorEastAsia" w:hAnsi="Times New Roman" w:cs="Times New Roman"/>
          <w:b/>
          <w:bCs/>
        </w:rPr>
        <w:t>Equation 2: Infected Compartment</w:t>
      </w:r>
    </w:p>
    <w:p w14:paraId="3ED469B9" w14:textId="77EDC609" w:rsidR="00197DCF" w:rsidRPr="00D24CC7" w:rsidRDefault="00DF7B31" w:rsidP="3D3A965D">
      <w:pPr>
        <w:jc w:val="center"/>
        <w:rPr>
          <w:rFonts w:ascii="Times New Roman" w:eastAsiaTheme="minorEastAsia" w:hAnsi="Times New Roman" w:cs="Times New Roman"/>
        </w:rPr>
      </w:pPr>
      <m:oMathPara>
        <m:oMath>
          <m:f>
            <m:fPr>
              <m:ctrlPr>
                <w:rPr>
                  <w:rFonts w:ascii="Cambria Math" w:hAnsi="Cambria Math" w:cs="Times New Roman"/>
                  <w:i/>
                </w:rPr>
              </m:ctrlPr>
            </m:fPr>
            <m:num>
              <m:r>
                <w:rPr>
                  <w:rFonts w:ascii="Cambria Math" w:hAnsi="Cambria Math" w:cs="Times New Roman"/>
                </w:rPr>
                <m:t>dI</m:t>
              </m:r>
            </m:num>
            <m:den>
              <m:r>
                <w:rPr>
                  <w:rFonts w:ascii="Cambria Math" w:hAnsi="Cambria Math" w:cs="Times New Roman"/>
                </w:rPr>
                <m:t>dt</m:t>
              </m:r>
            </m:den>
          </m:f>
          <m:r>
            <w:rPr>
              <w:rFonts w:ascii="Cambria Math" w:hAnsi="Cambria Math" w:cs="Times New Roman"/>
            </w:rPr>
            <m:t>=βSI+βSCr+λSW-γI-θI-</m:t>
          </m:r>
          <m:d>
            <m:dPr>
              <m:ctrlPr>
                <w:rPr>
                  <w:rFonts w:ascii="Cambria Math" w:hAnsi="Cambria Math" w:cs="Times New Roman"/>
                  <w:i/>
                </w:rPr>
              </m:ctrlPr>
            </m:dPr>
            <m:e>
              <m:r>
                <w:rPr>
                  <w:rFonts w:ascii="Cambria Math" w:hAnsi="Cambria Math" w:cs="Times New Roman"/>
                </w:rPr>
                <m:t>μ+</m:t>
              </m:r>
              <m:sSub>
                <m:sSubPr>
                  <m:ctrlPr>
                    <w:rPr>
                      <w:rFonts w:ascii="Cambria Math" w:hAnsi="Cambria Math" w:cs="Times New Roman"/>
                      <w:i/>
                    </w:rPr>
                  </m:ctrlPr>
                </m:sSubPr>
                <m:e>
                  <m:r>
                    <w:rPr>
                      <w:rFonts w:ascii="Cambria Math" w:hAnsi="Cambria Math" w:cs="Times New Roman"/>
                    </w:rPr>
                    <m:t>μ</m:t>
                  </m:r>
                </m:e>
                <m:sub>
                  <m:r>
                    <w:rPr>
                      <w:rFonts w:ascii="Cambria Math" w:hAnsi="Cambria Math" w:cs="Times New Roman"/>
                    </w:rPr>
                    <m:t>i</m:t>
                  </m:r>
                </m:sub>
              </m:sSub>
            </m:e>
          </m:d>
          <m:r>
            <w:rPr>
              <w:rFonts w:ascii="Cambria Math" w:hAnsi="Cambria Math" w:cs="Times New Roman"/>
            </w:rPr>
            <m:t>I</m:t>
          </m:r>
        </m:oMath>
      </m:oMathPara>
    </w:p>
    <w:p w14:paraId="2A345AC7" w14:textId="3D2E310E" w:rsidR="009A52E0" w:rsidRDefault="00E345AB" w:rsidP="00E345AB">
      <w:pPr>
        <w:rPr>
          <w:rFonts w:ascii="Times New Roman" w:eastAsiaTheme="minorEastAsia" w:hAnsi="Times New Roman" w:cs="Times New Roman"/>
        </w:rPr>
      </w:pPr>
      <w:r w:rsidRPr="00D24CC7">
        <w:rPr>
          <w:rFonts w:ascii="Times New Roman" w:eastAsiaTheme="minorEastAsia" w:hAnsi="Times New Roman" w:cs="Times New Roman"/>
        </w:rPr>
        <w:t>The chronic carrier population increases from the infected population and decreases by rate of chronic waning (</w:t>
      </w:r>
      <m:oMath>
        <m:r>
          <w:rPr>
            <w:rFonts w:ascii="Cambria Math" w:eastAsiaTheme="minorEastAsia" w:hAnsi="Cambria Math" w:cs="Times New Roman"/>
          </w:rPr>
          <m:t>ν</m:t>
        </m:r>
      </m:oMath>
      <w:r w:rsidRPr="00D24CC7">
        <w:rPr>
          <w:rFonts w:ascii="Times New Roman" w:eastAsiaTheme="minorEastAsia" w:hAnsi="Times New Roman" w:cs="Times New Roman"/>
        </w:rPr>
        <w:t xml:space="preserve"> where 1/</w:t>
      </w:r>
      <m:oMath>
        <m:r>
          <w:rPr>
            <w:rFonts w:ascii="Cambria Math" w:eastAsiaTheme="minorEastAsia" w:hAnsi="Cambria Math" w:cs="Times New Roman"/>
          </w:rPr>
          <m:t>ν</m:t>
        </m:r>
      </m:oMath>
      <w:r w:rsidRPr="00D24CC7">
        <w:rPr>
          <w:rFonts w:ascii="Times New Roman" w:eastAsiaTheme="minorEastAsia" w:hAnsi="Times New Roman" w:cs="Times New Roman"/>
        </w:rPr>
        <w:t xml:space="preserve"> was the average duration of chronic carrier status) and natural mortality.</w:t>
      </w:r>
    </w:p>
    <w:p w14:paraId="0601ED54" w14:textId="27EE7BE4" w:rsidR="009A52E0" w:rsidRPr="009A52E0" w:rsidRDefault="009A52E0" w:rsidP="00734658">
      <w:pPr>
        <w:spacing w:after="0"/>
        <w:jc w:val="center"/>
        <w:rPr>
          <w:rFonts w:ascii="Times New Roman" w:eastAsiaTheme="minorEastAsia" w:hAnsi="Times New Roman" w:cs="Times New Roman"/>
          <w:b/>
          <w:bCs/>
        </w:rPr>
      </w:pPr>
      <w:r w:rsidRPr="00AE1B3F">
        <w:rPr>
          <w:rFonts w:ascii="Times New Roman" w:eastAsiaTheme="minorEastAsia" w:hAnsi="Times New Roman" w:cs="Times New Roman"/>
          <w:b/>
          <w:bCs/>
        </w:rPr>
        <w:t>Equation 3: Chronic Compartment</w:t>
      </w:r>
    </w:p>
    <w:p w14:paraId="7A6E0719" w14:textId="77777777" w:rsidR="00197DCF" w:rsidRPr="00D24CC7" w:rsidRDefault="00DF7B31" w:rsidP="3D3A965D">
      <w:pPr>
        <w:jc w:val="center"/>
        <w:rPr>
          <w:rFonts w:ascii="Times New Roman" w:eastAsiaTheme="minorEastAsia" w:hAnsi="Times New Roman" w:cs="Times New Roman"/>
        </w:rPr>
      </w:pPr>
      <m:oMathPara>
        <m:oMath>
          <m:f>
            <m:fPr>
              <m:ctrlPr>
                <w:rPr>
                  <w:rFonts w:ascii="Cambria Math" w:hAnsi="Cambria Math" w:cs="Times New Roman"/>
                  <w:i/>
                </w:rPr>
              </m:ctrlPr>
            </m:fPr>
            <m:num>
              <m:r>
                <w:rPr>
                  <w:rFonts w:ascii="Cambria Math" w:hAnsi="Cambria Math" w:cs="Times New Roman"/>
                </w:rPr>
                <m:t>dC</m:t>
              </m:r>
            </m:num>
            <m:den>
              <m:r>
                <w:rPr>
                  <w:rFonts w:ascii="Cambria Math" w:hAnsi="Cambria Math" w:cs="Times New Roman"/>
                </w:rPr>
                <m:t>dt</m:t>
              </m:r>
            </m:den>
          </m:f>
          <m:r>
            <w:rPr>
              <w:rFonts w:ascii="Cambria Math" w:hAnsi="Cambria Math" w:cs="Times New Roman"/>
            </w:rPr>
            <m:t>= θI - νC – μC</m:t>
          </m:r>
        </m:oMath>
      </m:oMathPara>
    </w:p>
    <w:p w14:paraId="4039CC5A" w14:textId="2B4F8F73" w:rsidR="009A52E0" w:rsidRDefault="00E345AB" w:rsidP="00E345AB">
      <w:pPr>
        <w:rPr>
          <w:rFonts w:ascii="Times New Roman" w:eastAsiaTheme="minorEastAsia" w:hAnsi="Times New Roman" w:cs="Times New Roman"/>
        </w:rPr>
      </w:pPr>
      <w:r w:rsidRPr="00D24CC7">
        <w:rPr>
          <w:rFonts w:ascii="Times New Roman" w:eastAsiaTheme="minorEastAsia" w:hAnsi="Times New Roman" w:cs="Times New Roman"/>
        </w:rPr>
        <w:lastRenderedPageBreak/>
        <w:t>The recovered population increases from infection and chronic carrier recovery and decreases by waning immunity and natural mortality.</w:t>
      </w:r>
    </w:p>
    <w:p w14:paraId="262385ED" w14:textId="0F182533" w:rsidR="009A52E0" w:rsidRPr="009A52E0" w:rsidRDefault="009A52E0" w:rsidP="00734658">
      <w:pPr>
        <w:spacing w:after="0"/>
        <w:jc w:val="center"/>
        <w:rPr>
          <w:rFonts w:ascii="Times New Roman" w:eastAsiaTheme="minorEastAsia" w:hAnsi="Times New Roman" w:cs="Times New Roman"/>
          <w:b/>
          <w:bCs/>
        </w:rPr>
      </w:pPr>
      <w:r w:rsidRPr="00AE1B3F">
        <w:rPr>
          <w:rFonts w:ascii="Times New Roman" w:eastAsiaTheme="minorEastAsia" w:hAnsi="Times New Roman" w:cs="Times New Roman"/>
          <w:b/>
          <w:bCs/>
        </w:rPr>
        <w:t>Equation 4: Recovered Compartment</w:t>
      </w:r>
    </w:p>
    <w:p w14:paraId="021298E4" w14:textId="77777777" w:rsidR="00197DCF" w:rsidRPr="00D24CC7" w:rsidRDefault="00DF7B31" w:rsidP="3D3A965D">
      <w:pPr>
        <w:jc w:val="center"/>
        <w:rPr>
          <w:rFonts w:ascii="Times New Roman" w:eastAsiaTheme="minorEastAsia" w:hAnsi="Times New Roman" w:cs="Times New Roman"/>
        </w:rPr>
      </w:pPr>
      <m:oMathPara>
        <m:oMath>
          <m:f>
            <m:fPr>
              <m:ctrlPr>
                <w:rPr>
                  <w:rFonts w:ascii="Cambria Math" w:hAnsi="Cambria Math" w:cs="Times New Roman"/>
                  <w:i/>
                </w:rPr>
              </m:ctrlPr>
            </m:fPr>
            <m:num>
              <m:r>
                <w:rPr>
                  <w:rFonts w:ascii="Cambria Math" w:hAnsi="Cambria Math" w:cs="Times New Roman"/>
                </w:rPr>
                <m:t>dR</m:t>
              </m:r>
            </m:num>
            <m:den>
              <m:r>
                <w:rPr>
                  <w:rFonts w:ascii="Cambria Math" w:hAnsi="Cambria Math" w:cs="Times New Roman"/>
                </w:rPr>
                <m:t>dt</m:t>
              </m:r>
            </m:den>
          </m:f>
          <m:r>
            <w:rPr>
              <w:rFonts w:ascii="Cambria Math" w:hAnsi="Cambria Math" w:cs="Times New Roman"/>
            </w:rPr>
            <m:t>= γI - ωR + νC  – μR</m:t>
          </m:r>
        </m:oMath>
      </m:oMathPara>
    </w:p>
    <w:p w14:paraId="0C6EEC4F" w14:textId="4B87245F" w:rsidR="00734658" w:rsidRPr="00E345AB" w:rsidRDefault="00E345AB" w:rsidP="00E345AB">
      <w:pPr>
        <w:rPr>
          <w:rFonts w:ascii="Times New Roman" w:eastAsiaTheme="minorEastAsia" w:hAnsi="Times New Roman" w:cs="Times New Roman"/>
        </w:rPr>
      </w:pPr>
      <w:r w:rsidRPr="00D24CC7">
        <w:rPr>
          <w:rFonts w:ascii="Times New Roman" w:eastAsiaTheme="minorEastAsia" w:hAnsi="Times New Roman" w:cs="Times New Roman"/>
        </w:rPr>
        <w:t>The concentration of typhoid in the water supply increases with the rate of bacterial shedding (</w:t>
      </w:r>
      <m:oMath>
        <m:r>
          <w:rPr>
            <w:rFonts w:ascii="Cambria Math" w:eastAsiaTheme="minorEastAsia" w:hAnsi="Cambria Math" w:cs="Times New Roman"/>
          </w:rPr>
          <m:t>ξ</m:t>
        </m:r>
      </m:oMath>
      <w:r w:rsidRPr="00D24CC7">
        <w:rPr>
          <w:rFonts w:ascii="Times New Roman" w:eastAsiaTheme="minorEastAsia" w:hAnsi="Times New Roman" w:cs="Times New Roman"/>
        </w:rPr>
        <w:t xml:space="preserve">) from infected and chronic carriers (reduced by relative infectiousness </w:t>
      </w:r>
      <m:oMath>
        <m:r>
          <w:rPr>
            <w:rFonts w:ascii="Cambria Math" w:eastAsiaTheme="minorEastAsia" w:hAnsi="Cambria Math" w:cs="Times New Roman"/>
          </w:rPr>
          <m:t>r</m:t>
        </m:r>
      </m:oMath>
      <w:r w:rsidRPr="00D24CC7">
        <w:rPr>
          <w:rFonts w:ascii="Times New Roman" w:eastAsiaTheme="minorEastAsia" w:hAnsi="Times New Roman" w:cs="Times New Roman"/>
        </w:rPr>
        <w:t>) and decreases at rate (</w:t>
      </w:r>
      <m:oMath>
        <m:r>
          <w:rPr>
            <w:rFonts w:ascii="Cambria Math" w:hAnsi="Cambria Math" w:cs="Times New Roman"/>
          </w:rPr>
          <m:t>ψ</m:t>
        </m:r>
      </m:oMath>
      <w:r w:rsidRPr="00D24CC7">
        <w:rPr>
          <w:rFonts w:ascii="Times New Roman" w:eastAsiaTheme="minorEastAsia" w:hAnsi="Times New Roman" w:cs="Times New Roman"/>
        </w:rPr>
        <w:t xml:space="preserve">). </w:t>
      </w:r>
    </w:p>
    <w:p w14:paraId="30E8890A" w14:textId="4AC1EB5B" w:rsidR="009A52E0" w:rsidRPr="009A52E0" w:rsidRDefault="009A52E0" w:rsidP="00734658">
      <w:pPr>
        <w:spacing w:after="0"/>
        <w:jc w:val="center"/>
        <w:rPr>
          <w:rFonts w:ascii="Times New Roman" w:eastAsiaTheme="minorEastAsia" w:hAnsi="Times New Roman" w:cs="Times New Roman"/>
          <w:b/>
          <w:bCs/>
        </w:rPr>
      </w:pPr>
      <w:r w:rsidRPr="00AE1B3F">
        <w:rPr>
          <w:rFonts w:ascii="Times New Roman" w:eastAsiaTheme="minorEastAsia" w:hAnsi="Times New Roman" w:cs="Times New Roman"/>
          <w:b/>
          <w:bCs/>
        </w:rPr>
        <w:t>Equation 5: Ambient Typhoid Compartment</w:t>
      </w:r>
    </w:p>
    <w:p w14:paraId="3143B2C3" w14:textId="77777777" w:rsidR="00197DCF" w:rsidRPr="00D24CC7" w:rsidRDefault="00DF7B31" w:rsidP="3D3A965D">
      <w:pPr>
        <w:jc w:val="center"/>
        <w:rPr>
          <w:rFonts w:ascii="Times New Roman" w:eastAsiaTheme="minorEastAsia" w:hAnsi="Times New Roman" w:cs="Times New Roman"/>
        </w:rPr>
      </w:pPr>
      <m:oMathPara>
        <m:oMath>
          <m:f>
            <m:fPr>
              <m:ctrlPr>
                <w:rPr>
                  <w:rFonts w:ascii="Cambria Math" w:hAnsi="Cambria Math" w:cs="Times New Roman"/>
                  <w:i/>
                </w:rPr>
              </m:ctrlPr>
            </m:fPr>
            <m:num>
              <m:r>
                <w:rPr>
                  <w:rFonts w:ascii="Cambria Math" w:hAnsi="Cambria Math" w:cs="Times New Roman"/>
                </w:rPr>
                <m:t>dW</m:t>
              </m:r>
            </m:num>
            <m:den>
              <m:r>
                <w:rPr>
                  <w:rFonts w:ascii="Cambria Math" w:hAnsi="Cambria Math" w:cs="Times New Roman"/>
                </w:rPr>
                <m:t>dt</m:t>
              </m:r>
            </m:den>
          </m:f>
          <m:r>
            <w:rPr>
              <w:rFonts w:ascii="Cambria Math" w:hAnsi="Cambria Math" w:cs="Times New Roman"/>
            </w:rPr>
            <m:t>= ξI + ξrC – ψW</m:t>
          </m:r>
        </m:oMath>
      </m:oMathPara>
    </w:p>
    <w:p w14:paraId="0DC21752" w14:textId="0D2B5DC4" w:rsidR="009A52E0" w:rsidRDefault="00E345AB" w:rsidP="00E345AB">
      <w:pPr>
        <w:rPr>
          <w:rFonts w:ascii="Times New Roman" w:eastAsiaTheme="minorEastAsia" w:hAnsi="Times New Roman" w:cs="Times New Roman"/>
        </w:rPr>
      </w:pPr>
      <w:r w:rsidRPr="00D24CC7">
        <w:rPr>
          <w:rFonts w:ascii="Times New Roman" w:eastAsiaTheme="minorEastAsia" w:hAnsi="Times New Roman" w:cs="Times New Roman"/>
        </w:rPr>
        <w:t>The vaccinated population decreases by vaccine waning immunity rate and natural mortality. The vaccinated population was increased by discrete events applied in the intervention month (using the events feature of the ode package in R), applying the following changes:</w:t>
      </w:r>
    </w:p>
    <w:p w14:paraId="6B03AFC5" w14:textId="13BAC5A2" w:rsidR="009A52E0" w:rsidRPr="009A52E0" w:rsidRDefault="009A52E0" w:rsidP="00734658">
      <w:pPr>
        <w:spacing w:after="0"/>
        <w:jc w:val="center"/>
        <w:rPr>
          <w:rFonts w:ascii="Times New Roman" w:eastAsiaTheme="minorEastAsia" w:hAnsi="Times New Roman" w:cs="Times New Roman"/>
          <w:b/>
          <w:bCs/>
        </w:rPr>
      </w:pPr>
      <w:r w:rsidRPr="00AE1B3F">
        <w:rPr>
          <w:rFonts w:ascii="Times New Roman" w:eastAsiaTheme="minorEastAsia" w:hAnsi="Times New Roman" w:cs="Times New Roman"/>
          <w:b/>
          <w:bCs/>
        </w:rPr>
        <w:t>Equation 6: Vaccinated Compartment</w:t>
      </w:r>
    </w:p>
    <w:p w14:paraId="2F9DA605" w14:textId="77777777" w:rsidR="00197DCF" w:rsidRPr="00D24CC7" w:rsidRDefault="00DF7B31" w:rsidP="3D3A965D">
      <w:pPr>
        <w:jc w:val="center"/>
        <w:rPr>
          <w:rFonts w:ascii="Times New Roman" w:eastAsiaTheme="minorEastAsia" w:hAnsi="Times New Roman" w:cs="Times New Roman"/>
        </w:rPr>
      </w:pPr>
      <m:oMathPara>
        <m:oMath>
          <m:f>
            <m:fPr>
              <m:ctrlPr>
                <w:rPr>
                  <w:rFonts w:ascii="Cambria Math" w:hAnsi="Cambria Math" w:cs="Times New Roman"/>
                  <w:i/>
                </w:rPr>
              </m:ctrlPr>
            </m:fPr>
            <m:num>
              <m:r>
                <w:rPr>
                  <w:rFonts w:ascii="Cambria Math" w:hAnsi="Cambria Math" w:cs="Times New Roman"/>
                </w:rPr>
                <m:t>dV</m:t>
              </m:r>
            </m:num>
            <m:den>
              <m:r>
                <w:rPr>
                  <w:rFonts w:ascii="Cambria Math" w:hAnsi="Cambria Math" w:cs="Times New Roman"/>
                </w:rPr>
                <m:t>dt</m:t>
              </m:r>
            </m:den>
          </m:f>
          <m:r>
            <w:rPr>
              <w:rFonts w:ascii="Cambria Math" w:hAnsi="Cambria Math" w:cs="Times New Roman"/>
            </w:rPr>
            <m:t>= -</m:t>
          </m:r>
          <m:sSub>
            <m:sSubPr>
              <m:ctrlPr>
                <w:rPr>
                  <w:rFonts w:ascii="Cambria Math" w:hAnsi="Cambria Math" w:cs="Times New Roman"/>
                  <w:i/>
                </w:rPr>
              </m:ctrlPr>
            </m:sSubPr>
            <m:e>
              <m:r>
                <w:rPr>
                  <w:rFonts w:ascii="Cambria Math" w:hAnsi="Cambria Math" w:cs="Times New Roman"/>
                </w:rPr>
                <m:t>ω</m:t>
              </m:r>
            </m:e>
            <m:sub>
              <m:r>
                <w:rPr>
                  <w:rFonts w:ascii="Cambria Math" w:hAnsi="Cambria Math" w:cs="Times New Roman"/>
                </w:rPr>
                <m:t>vacc</m:t>
              </m:r>
            </m:sub>
          </m:sSub>
          <m:r>
            <w:rPr>
              <w:rFonts w:ascii="Cambria Math" w:hAnsi="Cambria Math" w:cs="Times New Roman"/>
            </w:rPr>
            <m:t>V – μV</m:t>
          </m:r>
        </m:oMath>
      </m:oMathPara>
    </w:p>
    <w:p w14:paraId="0DF2EF6A" w14:textId="50201186" w:rsidR="009A52E0" w:rsidRPr="009A52E0" w:rsidRDefault="009A52E0" w:rsidP="00734658">
      <w:pPr>
        <w:spacing w:after="0"/>
        <w:jc w:val="center"/>
        <w:rPr>
          <w:rFonts w:ascii="Times New Roman" w:eastAsiaTheme="minorEastAsia" w:hAnsi="Times New Roman" w:cs="Times New Roman"/>
          <w:b/>
          <w:bCs/>
        </w:rPr>
      </w:pPr>
      <w:r w:rsidRPr="00AE1B3F">
        <w:rPr>
          <w:rFonts w:ascii="Times New Roman" w:eastAsiaTheme="minorEastAsia" w:hAnsi="Times New Roman" w:cs="Times New Roman"/>
          <w:b/>
          <w:bCs/>
        </w:rPr>
        <w:t>Equation 7: Susceptible Vaccination Adjustment</w:t>
      </w:r>
    </w:p>
    <w:p w14:paraId="6A5C5404" w14:textId="166C5BE8" w:rsidR="009A52E0" w:rsidRPr="00734658" w:rsidRDefault="00197DCF" w:rsidP="00734658">
      <w:pPr>
        <w:jc w:val="center"/>
        <w:rPr>
          <w:rFonts w:ascii="Times New Roman" w:eastAsiaTheme="minorEastAsia" w:hAnsi="Times New Roman" w:cs="Times New Roman"/>
        </w:rPr>
      </w:pPr>
      <m:oMathPara>
        <m:oMath>
          <m:r>
            <w:rPr>
              <w:rFonts w:ascii="Cambria Math" w:hAnsi="Cambria Math" w:cs="Times New Roman"/>
            </w:rPr>
            <m:t>S=S-</m:t>
          </m:r>
          <w:bookmarkStart w:id="6" w:name="_Hlk149582071"/>
          <m:sSub>
            <m:sSubPr>
              <m:ctrlPr>
                <w:rPr>
                  <w:rFonts w:ascii="Cambria Math" w:hAnsi="Cambria Math" w:cs="Times New Roman"/>
                  <w:i/>
                </w:rPr>
              </m:ctrlPr>
            </m:sSubPr>
            <m:e>
              <m:r>
                <w:rPr>
                  <w:rFonts w:ascii="Cambria Math" w:hAnsi="Cambria Math" w:cs="Times New Roman"/>
                </w:rPr>
                <m:t>σ</m:t>
              </m:r>
            </m:e>
            <m:sub>
              <m:r>
                <w:rPr>
                  <w:rFonts w:ascii="Cambria Math" w:hAnsi="Cambria Math" w:cs="Times New Roman"/>
                </w:rPr>
                <m:t>b</m:t>
              </m:r>
            </m:sub>
          </m:sSub>
          <w:bookmarkStart w:id="7" w:name="_Hlk149582115"/>
          <w:bookmarkEnd w:id="6"/>
          <m:r>
            <w:rPr>
              <w:rFonts w:ascii="Cambria Math" w:hAnsi="Cambria Math" w:cs="Times New Roman"/>
            </w:rPr>
            <m:t>ϵ</m:t>
          </m:r>
          <w:bookmarkEnd w:id="7"/>
          <m:d>
            <m:dPr>
              <m:ctrlPr>
                <w:rPr>
                  <w:rFonts w:ascii="Cambria Math" w:hAnsi="Cambria Math" w:cs="Times New Roman"/>
                  <w:i/>
                </w:rPr>
              </m:ctrlPr>
            </m:dPr>
            <m:e>
              <m:r>
                <w:rPr>
                  <w:rFonts w:ascii="Cambria Math" w:hAnsi="Cambria Math" w:cs="Times New Roman"/>
                </w:rPr>
                <m:t>S-</m:t>
              </m:r>
              <m:sSub>
                <m:sSubPr>
                  <m:ctrlPr>
                    <w:rPr>
                      <w:rFonts w:ascii="Cambria Math" w:hAnsi="Cambria Math" w:cs="Times New Roman"/>
                      <w:i/>
                    </w:rPr>
                  </m:ctrlPr>
                </m:sSubPr>
                <m:e>
                  <m:r>
                    <w:rPr>
                      <w:rFonts w:ascii="Cambria Math" w:hAnsi="Cambria Math" w:cs="Times New Roman"/>
                    </w:rPr>
                    <m:t>σ</m:t>
                  </m:r>
                </m:e>
                <m:sub>
                  <m:r>
                    <w:rPr>
                      <w:rFonts w:ascii="Cambria Math" w:hAnsi="Cambria Math" w:cs="Times New Roman"/>
                    </w:rPr>
                    <m:t>d</m:t>
                  </m:r>
                </m:sub>
              </m:sSub>
              <m:r>
                <w:rPr>
                  <w:rFonts w:ascii="Cambria Math" w:hAnsi="Cambria Math" w:cs="Times New Roman"/>
                </w:rPr>
                <m:t>δϵS</m:t>
              </m:r>
            </m:e>
          </m:d>
          <m:r>
            <w:rPr>
              <w:rFonts w:ascii="Cambria Math" w:hAnsi="Cambria Math" w:cs="Times New Roman"/>
            </w:rPr>
            <m:t>-</m:t>
          </m:r>
          <w:bookmarkStart w:id="8" w:name="_Hlk149582302"/>
          <m:sSub>
            <m:sSubPr>
              <m:ctrlPr>
                <w:rPr>
                  <w:rFonts w:ascii="Cambria Math" w:hAnsi="Cambria Math" w:cs="Times New Roman"/>
                  <w:i/>
                </w:rPr>
              </m:ctrlPr>
            </m:sSubPr>
            <m:e>
              <m:r>
                <w:rPr>
                  <w:rFonts w:ascii="Cambria Math" w:hAnsi="Cambria Math" w:cs="Times New Roman"/>
                </w:rPr>
                <m:t>σ</m:t>
              </m:r>
            </m:e>
            <m:sub>
              <m:r>
                <w:rPr>
                  <w:rFonts w:ascii="Cambria Math" w:hAnsi="Cambria Math" w:cs="Times New Roman"/>
                </w:rPr>
                <m:t>d</m:t>
              </m:r>
            </m:sub>
          </m:sSub>
          <w:bookmarkEnd w:id="8"/>
          <m:r>
            <w:rPr>
              <w:rFonts w:ascii="Cambria Math" w:hAnsi="Cambria Math" w:cs="Times New Roman"/>
            </w:rPr>
            <m:t>δϵS</m:t>
          </m:r>
        </m:oMath>
      </m:oMathPara>
    </w:p>
    <w:p w14:paraId="534A5393" w14:textId="10B0D15B" w:rsidR="009A52E0" w:rsidRPr="009A52E0" w:rsidRDefault="009A52E0" w:rsidP="00734658">
      <w:pPr>
        <w:spacing w:after="0"/>
        <w:jc w:val="center"/>
        <w:rPr>
          <w:rFonts w:ascii="Times New Roman" w:eastAsiaTheme="minorEastAsia" w:hAnsi="Times New Roman" w:cs="Times New Roman"/>
          <w:b/>
          <w:bCs/>
        </w:rPr>
      </w:pPr>
      <w:r w:rsidRPr="00AE1B3F">
        <w:rPr>
          <w:rFonts w:ascii="Times New Roman" w:eastAsiaTheme="minorEastAsia" w:hAnsi="Times New Roman" w:cs="Times New Roman"/>
          <w:b/>
          <w:bCs/>
        </w:rPr>
        <w:t>Equation 8: Vaccinated Vaccination Adjustment</w:t>
      </w:r>
    </w:p>
    <w:p w14:paraId="331C05C0" w14:textId="77777777" w:rsidR="00197DCF" w:rsidRPr="00D24CC7" w:rsidRDefault="00197DCF" w:rsidP="3D3A965D">
      <w:pPr>
        <w:jc w:val="center"/>
        <w:rPr>
          <w:rFonts w:ascii="Times New Roman" w:eastAsiaTheme="minorEastAsia" w:hAnsi="Times New Roman" w:cs="Times New Roman"/>
        </w:rPr>
      </w:pPr>
      <m:oMathPara>
        <m:oMath>
          <m:r>
            <w:rPr>
              <w:rFonts w:ascii="Cambria Math" w:hAnsi="Cambria Math" w:cs="Times New Roman"/>
            </w:rPr>
            <m:t>V=V+</m:t>
          </m:r>
          <m:sSub>
            <m:sSubPr>
              <m:ctrlPr>
                <w:rPr>
                  <w:rFonts w:ascii="Cambria Math" w:hAnsi="Cambria Math" w:cs="Times New Roman"/>
                  <w:i/>
                </w:rPr>
              </m:ctrlPr>
            </m:sSubPr>
            <m:e>
              <m:r>
                <w:rPr>
                  <w:rFonts w:ascii="Cambria Math" w:hAnsi="Cambria Math" w:cs="Times New Roman"/>
                </w:rPr>
                <m:t>σ</m:t>
              </m:r>
            </m:e>
            <m:sub>
              <m:r>
                <w:rPr>
                  <w:rFonts w:ascii="Cambria Math" w:hAnsi="Cambria Math" w:cs="Times New Roman"/>
                </w:rPr>
                <m:t>b</m:t>
              </m:r>
            </m:sub>
          </m:sSub>
          <m:r>
            <w:rPr>
              <w:rFonts w:ascii="Cambria Math" w:hAnsi="Cambria Math" w:cs="Times New Roman"/>
            </w:rPr>
            <m:t>ϵ</m:t>
          </m:r>
          <m:d>
            <m:dPr>
              <m:ctrlPr>
                <w:rPr>
                  <w:rFonts w:ascii="Cambria Math" w:hAnsi="Cambria Math" w:cs="Times New Roman"/>
                  <w:i/>
                </w:rPr>
              </m:ctrlPr>
            </m:dPr>
            <m:e>
              <m:r>
                <w:rPr>
                  <w:rFonts w:ascii="Cambria Math" w:hAnsi="Cambria Math" w:cs="Times New Roman"/>
                </w:rPr>
                <m:t>S-</m:t>
              </m:r>
              <m:sSub>
                <m:sSubPr>
                  <m:ctrlPr>
                    <w:rPr>
                      <w:rFonts w:ascii="Cambria Math" w:hAnsi="Cambria Math" w:cs="Times New Roman"/>
                      <w:i/>
                    </w:rPr>
                  </m:ctrlPr>
                </m:sSubPr>
                <m:e>
                  <m:r>
                    <w:rPr>
                      <w:rFonts w:ascii="Cambria Math" w:hAnsi="Cambria Math" w:cs="Times New Roman"/>
                    </w:rPr>
                    <m:t>σ</m:t>
                  </m:r>
                </m:e>
                <m:sub>
                  <m:r>
                    <w:rPr>
                      <w:rFonts w:ascii="Cambria Math" w:hAnsi="Cambria Math" w:cs="Times New Roman"/>
                    </w:rPr>
                    <m:t>d</m:t>
                  </m:r>
                </m:sub>
              </m:sSub>
              <m:r>
                <w:rPr>
                  <w:rFonts w:ascii="Cambria Math" w:hAnsi="Cambria Math" w:cs="Times New Roman"/>
                </w:rPr>
                <m:t>δϵS</m:t>
              </m:r>
            </m:e>
          </m:d>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σ</m:t>
              </m:r>
            </m:e>
            <m:sub>
              <m:r>
                <w:rPr>
                  <w:rFonts w:ascii="Cambria Math" w:hAnsi="Cambria Math" w:cs="Times New Roman"/>
                </w:rPr>
                <m:t>d</m:t>
              </m:r>
            </m:sub>
          </m:sSub>
          <m:r>
            <w:rPr>
              <w:rFonts w:ascii="Cambria Math" w:hAnsi="Cambria Math" w:cs="Times New Roman"/>
            </w:rPr>
            <m:t>δϵS</m:t>
          </m:r>
        </m:oMath>
      </m:oMathPara>
    </w:p>
    <w:p w14:paraId="49F2713F" w14:textId="560E9884" w:rsidR="009A52E0" w:rsidRDefault="2A2FC902">
      <w:pPr>
        <w:rPr>
          <w:rFonts w:ascii="Times New Roman" w:hAnsi="Times New Roman" w:cs="Times New Roman"/>
          <w:b/>
          <w:bCs/>
          <w:sz w:val="24"/>
          <w:szCs w:val="24"/>
        </w:rPr>
      </w:pPr>
      <w:r w:rsidRPr="6FBA2663">
        <w:rPr>
          <w:rFonts w:ascii="Times New Roman" w:eastAsiaTheme="minorEastAsia" w:hAnsi="Times New Roman" w:cs="Times New Roman"/>
        </w:rPr>
        <w:t xml:space="preserve">Here </w:t>
      </w:r>
      <m:oMath>
        <m:sSub>
          <m:sSubPr>
            <m:ctrlPr>
              <w:rPr>
                <w:rFonts w:ascii="Cambria Math" w:eastAsiaTheme="minorEastAsia" w:hAnsi="Cambria Math" w:cs="Times New Roman"/>
                <w:i/>
              </w:rPr>
            </m:ctrlPr>
          </m:sSubPr>
          <m:e>
            <m:r>
              <w:rPr>
                <w:rFonts w:ascii="Cambria Math" w:eastAsiaTheme="minorEastAsia" w:hAnsi="Cambria Math" w:cs="Times New Roman"/>
              </w:rPr>
              <m:t>σ</m:t>
            </m:r>
          </m:e>
          <m:sub>
            <m:r>
              <w:rPr>
                <w:rFonts w:ascii="Cambria Math" w:eastAsiaTheme="minorEastAsia" w:hAnsi="Cambria Math" w:cs="Times New Roman"/>
              </w:rPr>
              <m:t>b</m:t>
            </m:r>
          </m:sub>
        </m:sSub>
      </m:oMath>
      <w:r w:rsidRPr="6FBA2663">
        <w:rPr>
          <w:rFonts w:ascii="Times New Roman" w:eastAsiaTheme="minorEastAsia" w:hAnsi="Times New Roman" w:cs="Times New Roman"/>
        </w:rPr>
        <w:t xml:space="preserve"> is the baseline vaccination coverage percentage and </w:t>
      </w:r>
      <m:oMath>
        <m:r>
          <w:rPr>
            <w:rFonts w:ascii="Cambria Math" w:eastAsiaTheme="minorEastAsia" w:hAnsi="Cambria Math" w:cs="Times New Roman"/>
          </w:rPr>
          <m:t>ϵ</m:t>
        </m:r>
      </m:oMath>
      <w:r w:rsidRPr="6FBA2663">
        <w:rPr>
          <w:rFonts w:ascii="Times New Roman" w:eastAsiaTheme="minorEastAsia" w:hAnsi="Times New Roman" w:cs="Times New Roman"/>
        </w:rPr>
        <w:t xml:space="preserve"> is the vaccine efficacy rate (two different age group-based values are used for </w:t>
      </w:r>
      <m:oMath>
        <m:r>
          <w:rPr>
            <w:rFonts w:ascii="Cambria Math" w:eastAsiaTheme="minorEastAsia" w:hAnsi="Cambria Math" w:cs="Times New Roman"/>
          </w:rPr>
          <m:t>ϵ</m:t>
        </m:r>
      </m:oMath>
      <w:r w:rsidRPr="6FBA2663">
        <w:rPr>
          <w:rFonts w:ascii="Times New Roman" w:eastAsiaTheme="minorEastAsia" w:hAnsi="Times New Roman" w:cs="Times New Roman"/>
        </w:rPr>
        <w:t xml:space="preserve"> for pediatric and adult vaccine efficacy). The intervention-specific vaccination terms were daily vaccine coverage rate (</w:t>
      </w:r>
      <m:oMath>
        <m:sSub>
          <m:sSubPr>
            <m:ctrlPr>
              <w:rPr>
                <w:rFonts w:ascii="Cambria Math" w:eastAsiaTheme="minorEastAsia" w:hAnsi="Cambria Math" w:cs="Times New Roman"/>
                <w:i/>
              </w:rPr>
            </m:ctrlPr>
          </m:sSubPr>
          <m:e>
            <m:r>
              <w:rPr>
                <w:rFonts w:ascii="Cambria Math" w:eastAsiaTheme="minorEastAsia" w:hAnsi="Cambria Math" w:cs="Times New Roman"/>
              </w:rPr>
              <m:t>σ</m:t>
            </m:r>
          </m:e>
          <m:sub>
            <m:r>
              <w:rPr>
                <w:rFonts w:ascii="Cambria Math" w:eastAsiaTheme="minorEastAsia" w:hAnsi="Cambria Math" w:cs="Times New Roman"/>
              </w:rPr>
              <m:t>d</m:t>
            </m:r>
          </m:sub>
        </m:sSub>
      </m:oMath>
      <w:r w:rsidRPr="6FBA2663">
        <w:rPr>
          <w:rFonts w:ascii="Times New Roman" w:eastAsiaTheme="minorEastAsia" w:hAnsi="Times New Roman" w:cs="Times New Roman"/>
        </w:rPr>
        <w:t>) and number of days lead time conferred by the specific scenario (</w:t>
      </w:r>
      <m:oMath>
        <m:r>
          <w:rPr>
            <w:rFonts w:ascii="Cambria Math" w:hAnsi="Cambria Math" w:cs="Times New Roman"/>
          </w:rPr>
          <m:t>δ</m:t>
        </m:r>
      </m:oMath>
      <w:r w:rsidRPr="6FBA2663">
        <w:rPr>
          <w:rFonts w:ascii="Times New Roman" w:eastAsiaTheme="minorEastAsia" w:hAnsi="Times New Roman" w:cs="Times New Roman"/>
        </w:rPr>
        <w:t>).</w:t>
      </w:r>
      <w:r w:rsidR="4F1C7066" w:rsidRPr="6FBA2663">
        <w:rPr>
          <w:rFonts w:ascii="Times New Roman" w:eastAsiaTheme="minorEastAsia" w:hAnsi="Times New Roman" w:cs="Times New Roman"/>
        </w:rPr>
        <w:t xml:space="preserve"> These additional terms </w:t>
      </w:r>
      <w:r w:rsidR="00BB4630">
        <w:rPr>
          <w:rFonts w:ascii="Times New Roman" w:eastAsiaTheme="minorEastAsia" w:hAnsi="Times New Roman" w:cs="Times New Roman"/>
        </w:rPr>
        <w:t>enabled</w:t>
      </w:r>
      <w:r w:rsidR="4F1C7066" w:rsidRPr="6FBA2663">
        <w:rPr>
          <w:rFonts w:ascii="Times New Roman" w:eastAsiaTheme="minorEastAsia" w:hAnsi="Times New Roman" w:cs="Times New Roman"/>
        </w:rPr>
        <w:t xml:space="preserve"> us to simulate </w:t>
      </w:r>
      <w:r w:rsidR="00EF0596">
        <w:rPr>
          <w:rFonts w:ascii="Times New Roman" w:eastAsiaTheme="minorEastAsia" w:hAnsi="Times New Roman" w:cs="Times New Roman"/>
        </w:rPr>
        <w:t>a 1- to 14-day</w:t>
      </w:r>
      <w:r w:rsidR="00E56CA6">
        <w:rPr>
          <w:rFonts w:ascii="Times New Roman" w:eastAsiaTheme="minorEastAsia" w:hAnsi="Times New Roman" w:cs="Times New Roman"/>
        </w:rPr>
        <w:t xml:space="preserve"> early launch</w:t>
      </w:r>
      <w:r w:rsidR="0008015F">
        <w:rPr>
          <w:rFonts w:ascii="Times New Roman" w:eastAsiaTheme="minorEastAsia" w:hAnsi="Times New Roman" w:cs="Times New Roman"/>
        </w:rPr>
        <w:t xml:space="preserve"> of a vaccination campaign</w:t>
      </w:r>
      <w:r w:rsidR="008B1CCD">
        <w:rPr>
          <w:rFonts w:ascii="Times New Roman" w:eastAsiaTheme="minorEastAsia" w:hAnsi="Times New Roman" w:cs="Times New Roman"/>
        </w:rPr>
        <w:t>,</w:t>
      </w:r>
      <w:r w:rsidR="00E56CA6">
        <w:rPr>
          <w:rFonts w:ascii="Times New Roman" w:eastAsiaTheme="minorEastAsia" w:hAnsi="Times New Roman" w:cs="Times New Roman"/>
        </w:rPr>
        <w:t xml:space="preserve"> </w:t>
      </w:r>
      <w:r w:rsidR="595F84E8" w:rsidRPr="6FBA2663">
        <w:rPr>
          <w:rFonts w:ascii="Times New Roman" w:eastAsiaTheme="minorEastAsia" w:hAnsi="Times New Roman" w:cs="Times New Roman"/>
        </w:rPr>
        <w:t xml:space="preserve">despite </w:t>
      </w:r>
      <w:r w:rsidR="00BB4630">
        <w:rPr>
          <w:rFonts w:ascii="Times New Roman" w:eastAsiaTheme="minorEastAsia" w:hAnsi="Times New Roman" w:cs="Times New Roman"/>
        </w:rPr>
        <w:t>using a</w:t>
      </w:r>
      <w:r w:rsidR="595F84E8" w:rsidRPr="6FBA2663">
        <w:rPr>
          <w:rFonts w:ascii="Times New Roman" w:eastAsiaTheme="minorEastAsia" w:hAnsi="Times New Roman" w:cs="Times New Roman"/>
        </w:rPr>
        <w:t xml:space="preserve"> monthly timestep</w:t>
      </w:r>
      <w:r w:rsidR="008B1CCD">
        <w:rPr>
          <w:rFonts w:ascii="Times New Roman" w:eastAsiaTheme="minorEastAsia" w:hAnsi="Times New Roman" w:cs="Times New Roman"/>
        </w:rPr>
        <w:t xml:space="preserve">, </w:t>
      </w:r>
      <w:r w:rsidR="595F84E8" w:rsidRPr="6FBA2663">
        <w:rPr>
          <w:rFonts w:ascii="Times New Roman" w:eastAsiaTheme="minorEastAsia" w:hAnsi="Times New Roman" w:cs="Times New Roman"/>
        </w:rPr>
        <w:t xml:space="preserve">by increasing vaccine coverage based on a daily vaccination rate </w:t>
      </w:r>
      <w:r w:rsidR="00BB4630">
        <w:rPr>
          <w:rFonts w:ascii="Times New Roman" w:eastAsiaTheme="minorEastAsia" w:hAnsi="Times New Roman" w:cs="Times New Roman"/>
        </w:rPr>
        <w:t>(</w:t>
      </w:r>
      <w:r w:rsidR="008B1CCD">
        <w:rPr>
          <w:rFonts w:ascii="Times New Roman" w:eastAsiaTheme="minorEastAsia" w:hAnsi="Times New Roman" w:cs="Times New Roman"/>
        </w:rPr>
        <w:t>which we estimated</w:t>
      </w:r>
      <w:r w:rsidR="595F84E8" w:rsidRPr="6FBA2663">
        <w:rPr>
          <w:rFonts w:ascii="Times New Roman" w:eastAsiaTheme="minorEastAsia" w:hAnsi="Times New Roman" w:cs="Times New Roman"/>
        </w:rPr>
        <w:t xml:space="preserve"> from previous vaccination campaigns in Cox’s Bazaar</w:t>
      </w:r>
      <w:r w:rsidR="00BB4630">
        <w:rPr>
          <w:rFonts w:ascii="Times New Roman" w:eastAsiaTheme="minorEastAsia" w:hAnsi="Times New Roman" w:cs="Times New Roman"/>
        </w:rPr>
        <w:t>)</w:t>
      </w:r>
      <w:r w:rsidR="595F84E8" w:rsidRPr="6FBA2663">
        <w:rPr>
          <w:rFonts w:ascii="Times New Roman" w:eastAsiaTheme="minorEastAsia" w:hAnsi="Times New Roman" w:cs="Times New Roman"/>
        </w:rPr>
        <w:t>.</w:t>
      </w:r>
      <w:r w:rsidR="009A52E0">
        <w:rPr>
          <w:rFonts w:ascii="Times New Roman" w:hAnsi="Times New Roman" w:cs="Times New Roman"/>
          <w:b/>
          <w:bCs/>
          <w:sz w:val="24"/>
          <w:szCs w:val="24"/>
        </w:rPr>
        <w:br w:type="page"/>
      </w:r>
    </w:p>
    <w:p w14:paraId="14681DF6" w14:textId="7259EE1C" w:rsidR="00AE6F56" w:rsidRPr="00567DE6" w:rsidRDefault="00AE6F56" w:rsidP="00B40C4F">
      <w:pPr>
        <w:spacing w:after="60" w:line="240" w:lineRule="auto"/>
        <w:rPr>
          <w:rFonts w:ascii="Times New Roman" w:hAnsi="Times New Roman" w:cs="Times New Roman"/>
          <w:b/>
          <w:bCs/>
          <w:sz w:val="24"/>
          <w:szCs w:val="24"/>
        </w:rPr>
      </w:pPr>
      <w:r w:rsidRPr="00567DE6">
        <w:rPr>
          <w:rFonts w:ascii="Times New Roman" w:hAnsi="Times New Roman" w:cs="Times New Roman"/>
          <w:b/>
          <w:bCs/>
          <w:sz w:val="24"/>
          <w:szCs w:val="24"/>
        </w:rPr>
        <w:lastRenderedPageBreak/>
        <w:t xml:space="preserve">Table </w:t>
      </w:r>
      <w:r w:rsidR="00D33FD3">
        <w:rPr>
          <w:rFonts w:ascii="Times New Roman" w:hAnsi="Times New Roman" w:cs="Times New Roman"/>
          <w:b/>
          <w:bCs/>
          <w:sz w:val="24"/>
          <w:szCs w:val="24"/>
        </w:rPr>
        <w:t>B</w:t>
      </w:r>
      <w:r w:rsidRPr="00567DE6">
        <w:rPr>
          <w:rFonts w:ascii="Times New Roman" w:hAnsi="Times New Roman" w:cs="Times New Roman"/>
          <w:b/>
          <w:bCs/>
          <w:sz w:val="24"/>
          <w:szCs w:val="24"/>
        </w:rPr>
        <w:t xml:space="preserve">: </w:t>
      </w:r>
      <w:r>
        <w:rPr>
          <w:rFonts w:ascii="Times New Roman" w:hAnsi="Times New Roman" w:cs="Times New Roman"/>
          <w:b/>
          <w:bCs/>
          <w:sz w:val="24"/>
          <w:szCs w:val="24"/>
        </w:rPr>
        <w:t>Monetary benefits from averted typhoid cases, hospitalizations, and deaths</w:t>
      </w:r>
    </w:p>
    <w:tbl>
      <w:tblPr>
        <w:tblStyle w:val="GridTable4"/>
        <w:tblW w:w="12865" w:type="dxa"/>
        <w:tblLook w:val="0420" w:firstRow="1" w:lastRow="0" w:firstColumn="0" w:lastColumn="0" w:noHBand="0" w:noVBand="1"/>
      </w:tblPr>
      <w:tblGrid>
        <w:gridCol w:w="1525"/>
        <w:gridCol w:w="1980"/>
        <w:gridCol w:w="9360"/>
      </w:tblGrid>
      <w:tr w:rsidR="00BE3137" w:rsidRPr="00567DE6" w14:paraId="77F3EED8" w14:textId="77777777" w:rsidTr="00620F6A">
        <w:trPr>
          <w:cnfStyle w:val="100000000000" w:firstRow="1" w:lastRow="0" w:firstColumn="0" w:lastColumn="0" w:oddVBand="0" w:evenVBand="0" w:oddHBand="0" w:evenHBand="0" w:firstRowFirstColumn="0" w:firstRowLastColumn="0" w:lastRowFirstColumn="0" w:lastRowLastColumn="0"/>
          <w:trHeight w:val="287"/>
          <w:tblHeader/>
        </w:trPr>
        <w:tc>
          <w:tcPr>
            <w:tcW w:w="1525" w:type="dxa"/>
            <w:vAlign w:val="bottom"/>
            <w:hideMark/>
          </w:tcPr>
          <w:p w14:paraId="79522C6C" w14:textId="77777777" w:rsidR="00AE6F56" w:rsidRPr="00A32E3F" w:rsidRDefault="00AE6F56">
            <w:pPr>
              <w:rPr>
                <w:rFonts w:ascii="Times New Roman" w:eastAsia="Times New Roman" w:hAnsi="Times New Roman" w:cs="Times New Roman"/>
              </w:rPr>
            </w:pPr>
            <w:r w:rsidRPr="00A32E3F">
              <w:rPr>
                <w:rFonts w:ascii="Times New Roman" w:eastAsia="Times New Roman" w:hAnsi="Times New Roman" w:cs="Times New Roman"/>
              </w:rPr>
              <w:t>Parameter</w:t>
            </w:r>
          </w:p>
        </w:tc>
        <w:tc>
          <w:tcPr>
            <w:tcW w:w="1980" w:type="dxa"/>
            <w:vAlign w:val="bottom"/>
            <w:hideMark/>
          </w:tcPr>
          <w:p w14:paraId="607F2511" w14:textId="7DEEF69F" w:rsidR="00AE6F56" w:rsidRPr="00A32E3F" w:rsidRDefault="00AE6F56">
            <w:pPr>
              <w:jc w:val="center"/>
              <w:rPr>
                <w:rFonts w:ascii="Times New Roman" w:eastAsia="Times New Roman" w:hAnsi="Times New Roman" w:cs="Times New Roman"/>
              </w:rPr>
            </w:pPr>
            <w:r w:rsidRPr="00A32E3F">
              <w:rPr>
                <w:rFonts w:ascii="Times New Roman" w:eastAsia="Times New Roman" w:hAnsi="Times New Roman" w:cs="Times New Roman"/>
                <w:color w:val="FFFFFF"/>
                <w:kern w:val="24"/>
              </w:rPr>
              <w:t xml:space="preserve">Estimated savings </w:t>
            </w:r>
          </w:p>
        </w:tc>
        <w:tc>
          <w:tcPr>
            <w:tcW w:w="9360" w:type="dxa"/>
            <w:vAlign w:val="bottom"/>
            <w:hideMark/>
          </w:tcPr>
          <w:p w14:paraId="08BDE481" w14:textId="77777777" w:rsidR="00AE6F56" w:rsidRPr="00A32E3F" w:rsidRDefault="00AE6F56">
            <w:pPr>
              <w:rPr>
                <w:rFonts w:ascii="Times New Roman" w:eastAsia="Times New Roman" w:hAnsi="Times New Roman" w:cs="Times New Roman"/>
              </w:rPr>
            </w:pPr>
            <w:r w:rsidRPr="00A32E3F">
              <w:rPr>
                <w:rFonts w:ascii="Times New Roman" w:eastAsia="Times New Roman" w:hAnsi="Times New Roman" w:cs="Times New Roman"/>
                <w:color w:val="FFFFFF"/>
                <w:kern w:val="24"/>
              </w:rPr>
              <w:t>Description of methodology and assumptions</w:t>
            </w:r>
          </w:p>
        </w:tc>
      </w:tr>
      <w:tr w:rsidR="00AE6F56" w:rsidRPr="00567DE6" w14:paraId="0BD1F341" w14:textId="77777777">
        <w:trPr>
          <w:cnfStyle w:val="000000100000" w:firstRow="0" w:lastRow="0" w:firstColumn="0" w:lastColumn="0" w:oddVBand="0" w:evenVBand="0" w:oddHBand="1" w:evenHBand="0" w:firstRowFirstColumn="0" w:firstRowLastColumn="0" w:lastRowFirstColumn="0" w:lastRowLastColumn="0"/>
          <w:trHeight w:val="288"/>
        </w:trPr>
        <w:tc>
          <w:tcPr>
            <w:tcW w:w="12865" w:type="dxa"/>
            <w:gridSpan w:val="3"/>
            <w:vAlign w:val="center"/>
          </w:tcPr>
          <w:p w14:paraId="641EC755" w14:textId="77777777" w:rsidR="00AE6F56" w:rsidRPr="00DE3C54" w:rsidRDefault="00AE6F56">
            <w:pPr>
              <w:rPr>
                <w:rFonts w:ascii="Times New Roman" w:eastAsia="Times New Roman" w:hAnsi="Times New Roman" w:cs="Times New Roman"/>
              </w:rPr>
            </w:pPr>
            <w:r w:rsidRPr="00DE3C54">
              <w:rPr>
                <w:rFonts w:ascii="Times New Roman" w:eastAsia="Times New Roman" w:hAnsi="Times New Roman" w:cs="Times New Roman"/>
                <w:b/>
                <w:bCs/>
              </w:rPr>
              <w:t xml:space="preserve">Averted cases </w:t>
            </w:r>
          </w:p>
        </w:tc>
      </w:tr>
      <w:tr w:rsidR="00AE6F56" w:rsidRPr="00567DE6" w14:paraId="40F63475" w14:textId="77777777" w:rsidTr="00BE3137">
        <w:trPr>
          <w:trHeight w:val="288"/>
        </w:trPr>
        <w:tc>
          <w:tcPr>
            <w:tcW w:w="1525" w:type="dxa"/>
            <w:vAlign w:val="center"/>
          </w:tcPr>
          <w:p w14:paraId="106DC342" w14:textId="6C054E4A" w:rsidR="00AE6F56" w:rsidRPr="00DE3C54" w:rsidRDefault="00AE6F56">
            <w:pPr>
              <w:rPr>
                <w:rFonts w:ascii="Times New Roman" w:eastAsia="Times New Roman" w:hAnsi="Times New Roman" w:cs="Times New Roman"/>
              </w:rPr>
            </w:pPr>
            <w:r w:rsidRPr="00DE3C54">
              <w:rPr>
                <w:rFonts w:ascii="Times New Roman" w:eastAsia="Times New Roman" w:hAnsi="Times New Roman" w:cs="Times New Roman"/>
              </w:rPr>
              <w:t>Wages preserved</w:t>
            </w:r>
            <w:r w:rsidR="00E6080D">
              <w:rPr>
                <w:rFonts w:ascii="Times New Roman" w:eastAsia="Times New Roman" w:hAnsi="Times New Roman" w:cs="Times New Roman"/>
              </w:rPr>
              <w:t xml:space="preserve"> (ages 20+)</w:t>
            </w:r>
          </w:p>
        </w:tc>
        <w:tc>
          <w:tcPr>
            <w:tcW w:w="1980" w:type="dxa"/>
            <w:vAlign w:val="center"/>
          </w:tcPr>
          <w:p w14:paraId="5DE868C2" w14:textId="61A4C61C" w:rsidR="00AE6F56" w:rsidRPr="00DE3C54" w:rsidRDefault="00AE6F56">
            <w:pPr>
              <w:jc w:val="center"/>
              <w:rPr>
                <w:rFonts w:ascii="Times New Roman" w:hAnsi="Times New Roman" w:cs="Times New Roman"/>
              </w:rPr>
            </w:pPr>
            <w:r w:rsidRPr="00DE3C54">
              <w:rPr>
                <w:rFonts w:ascii="Times New Roman" w:hAnsi="Times New Roman" w:cs="Times New Roman"/>
              </w:rPr>
              <w:t xml:space="preserve">$31.26 </w:t>
            </w:r>
            <w:r w:rsidR="00B40C4F">
              <w:rPr>
                <w:rFonts w:ascii="Times New Roman" w:hAnsi="Times New Roman" w:cs="Times New Roman"/>
              </w:rPr>
              <w:t xml:space="preserve">per </w:t>
            </w:r>
            <w:proofErr w:type="gramStart"/>
            <w:r w:rsidRPr="00DE3C54">
              <w:rPr>
                <w:rFonts w:ascii="Times New Roman" w:hAnsi="Times New Roman" w:cs="Times New Roman"/>
              </w:rPr>
              <w:t>male</w:t>
            </w:r>
            <w:r w:rsidR="00BA04CC">
              <w:rPr>
                <w:rFonts w:ascii="Times New Roman" w:hAnsi="Times New Roman" w:cs="Times New Roman"/>
              </w:rPr>
              <w:t>;</w:t>
            </w:r>
            <w:proofErr w:type="gramEnd"/>
          </w:p>
          <w:p w14:paraId="3807B3A4" w14:textId="5C2733F4" w:rsidR="00AE6F56" w:rsidRPr="00DE3C54" w:rsidRDefault="00AE6F56">
            <w:pPr>
              <w:jc w:val="center"/>
              <w:rPr>
                <w:rFonts w:ascii="Times New Roman" w:eastAsia="Times New Roman" w:hAnsi="Times New Roman" w:cs="Times New Roman"/>
              </w:rPr>
            </w:pPr>
            <w:r w:rsidRPr="00DE3C54">
              <w:rPr>
                <w:rFonts w:ascii="Times New Roman" w:eastAsia="Times New Roman" w:hAnsi="Times New Roman" w:cs="Times New Roman"/>
              </w:rPr>
              <w:t xml:space="preserve">$19.92 </w:t>
            </w:r>
            <w:r w:rsidR="00B40C4F">
              <w:rPr>
                <w:rFonts w:ascii="Times New Roman" w:eastAsia="Times New Roman" w:hAnsi="Times New Roman" w:cs="Times New Roman"/>
              </w:rPr>
              <w:t xml:space="preserve">per </w:t>
            </w:r>
            <w:r w:rsidRPr="00DE3C54">
              <w:rPr>
                <w:rFonts w:ascii="Times New Roman" w:eastAsia="Times New Roman" w:hAnsi="Times New Roman" w:cs="Times New Roman"/>
              </w:rPr>
              <w:t>female</w:t>
            </w:r>
          </w:p>
        </w:tc>
        <w:tc>
          <w:tcPr>
            <w:tcW w:w="9360" w:type="dxa"/>
            <w:vAlign w:val="center"/>
          </w:tcPr>
          <w:p w14:paraId="1A837A44" w14:textId="4E2609E9" w:rsidR="00AE6F56" w:rsidRPr="00DE3C54" w:rsidRDefault="00E6080D">
            <w:pPr>
              <w:rPr>
                <w:rFonts w:ascii="Times New Roman" w:hAnsi="Times New Roman" w:cs="Times New Roman"/>
              </w:rPr>
            </w:pPr>
            <w:r>
              <w:rPr>
                <w:rFonts w:ascii="Times New Roman" w:hAnsi="Times New Roman" w:cs="Times New Roman"/>
              </w:rPr>
              <w:t>W</w:t>
            </w:r>
            <w:r w:rsidR="00AE6F56" w:rsidRPr="00DE3C54">
              <w:rPr>
                <w:rFonts w:ascii="Times New Roman" w:hAnsi="Times New Roman" w:cs="Times New Roman"/>
              </w:rPr>
              <w:t>e multiplied gender-specific modeled number of cases by respective labor force participation rates and average daily wage rates ($5.21 for males, $3.32 for females), based on data specific to Cox’s Bazaar</w:t>
            </w:r>
            <w:sdt>
              <w:sdtPr>
                <w:rPr>
                  <w:rFonts w:ascii="Times New Roman" w:hAnsi="Times New Roman" w:cs="Times New Roman"/>
                  <w:color w:val="000000"/>
                </w:rPr>
                <w:tag w:val="MENDELEY_CITATION_v3_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"/>
                <w:id w:val="-1094551068"/>
                <w:placeholder>
                  <w:docPart w:val="12F7BB47F3674569A7FCDA9A44AE9D57"/>
                </w:placeholder>
              </w:sdtPr>
              <w:sdtEndPr/>
              <w:sdtContent>
                <w:r w:rsidR="00996DA8" w:rsidRPr="00996DA8">
                  <w:rPr>
                    <w:rFonts w:ascii="Times New Roman" w:hAnsi="Times New Roman" w:cs="Times New Roman"/>
                    <w:color w:val="000000"/>
                  </w:rPr>
                  <w:t>[11]</w:t>
                </w:r>
              </w:sdtContent>
            </w:sdt>
            <w:r w:rsidR="00AE6F56" w:rsidRPr="00DE3C54">
              <w:rPr>
                <w:rFonts w:ascii="Times New Roman" w:hAnsi="Times New Roman" w:cs="Times New Roman"/>
              </w:rPr>
              <w:t xml:space="preserve">), and multiplied the result by our assumed average illness duration of 6 days to calculate wages preserved per case, which we summed across males and females. </w:t>
            </w:r>
          </w:p>
        </w:tc>
      </w:tr>
      <w:tr w:rsidR="00603BA4" w:rsidRPr="00567DE6" w14:paraId="4D6FB2C4" w14:textId="77777777" w:rsidTr="00BE3137">
        <w:trPr>
          <w:cnfStyle w:val="000000100000" w:firstRow="0" w:lastRow="0" w:firstColumn="0" w:lastColumn="0" w:oddVBand="0" w:evenVBand="0" w:oddHBand="1" w:evenHBand="0" w:firstRowFirstColumn="0" w:firstRowLastColumn="0" w:lastRowFirstColumn="0" w:lastRowLastColumn="0"/>
          <w:trHeight w:val="288"/>
        </w:trPr>
        <w:tc>
          <w:tcPr>
            <w:tcW w:w="1525" w:type="dxa"/>
            <w:shd w:val="clear" w:color="auto" w:fill="auto"/>
            <w:vAlign w:val="center"/>
          </w:tcPr>
          <w:p w14:paraId="4047375C" w14:textId="124CEAE4" w:rsidR="00AE6F56" w:rsidRPr="00DE3C54" w:rsidRDefault="00AE6F56">
            <w:pPr>
              <w:rPr>
                <w:rFonts w:ascii="Times New Roman" w:eastAsia="Times New Roman" w:hAnsi="Times New Roman" w:cs="Times New Roman"/>
                <w:color w:val="000000"/>
                <w:kern w:val="24"/>
              </w:rPr>
            </w:pPr>
            <w:r w:rsidRPr="00DE3C54">
              <w:rPr>
                <w:rFonts w:ascii="Times New Roman" w:eastAsia="Times New Roman" w:hAnsi="Times New Roman" w:cs="Times New Roman"/>
                <w:color w:val="000000"/>
                <w:kern w:val="24"/>
              </w:rPr>
              <w:t xml:space="preserve">Value of caregiver time </w:t>
            </w:r>
            <w:r w:rsidR="00DE3C54">
              <w:rPr>
                <w:rFonts w:ascii="Times New Roman" w:eastAsia="Times New Roman" w:hAnsi="Times New Roman" w:cs="Times New Roman"/>
                <w:color w:val="000000"/>
                <w:kern w:val="24"/>
              </w:rPr>
              <w:t>preserved</w:t>
            </w:r>
          </w:p>
        </w:tc>
        <w:tc>
          <w:tcPr>
            <w:tcW w:w="1980" w:type="dxa"/>
            <w:shd w:val="clear" w:color="auto" w:fill="auto"/>
            <w:vAlign w:val="center"/>
          </w:tcPr>
          <w:p w14:paraId="07238982" w14:textId="5192126D" w:rsidR="00AE6F56" w:rsidRPr="00DE3C54" w:rsidRDefault="00AE6F56">
            <w:pPr>
              <w:jc w:val="center"/>
              <w:rPr>
                <w:rFonts w:ascii="Times New Roman" w:eastAsia="Times New Roman" w:hAnsi="Times New Roman" w:cs="Times New Roman"/>
                <w:color w:val="000000"/>
                <w:kern w:val="24"/>
              </w:rPr>
            </w:pPr>
            <w:r w:rsidRPr="00DE3C54">
              <w:rPr>
                <w:rFonts w:ascii="Times New Roman" w:hAnsi="Times New Roman" w:cs="Times New Roman"/>
              </w:rPr>
              <w:t>$19.92</w:t>
            </w:r>
            <w:r w:rsidR="005A2894">
              <w:rPr>
                <w:rFonts w:ascii="Times New Roman" w:hAnsi="Times New Roman" w:cs="Times New Roman"/>
              </w:rPr>
              <w:t xml:space="preserve"> per person</w:t>
            </w:r>
          </w:p>
        </w:tc>
        <w:tc>
          <w:tcPr>
            <w:tcW w:w="9360" w:type="dxa"/>
            <w:shd w:val="clear" w:color="auto" w:fill="auto"/>
            <w:vAlign w:val="center"/>
          </w:tcPr>
          <w:p w14:paraId="795F05D5" w14:textId="2A9BA41C" w:rsidR="00AE6F56" w:rsidRPr="00DE3C54" w:rsidRDefault="00AE6F56">
            <w:pPr>
              <w:rPr>
                <w:rFonts w:ascii="Times New Roman" w:eastAsia="Times New Roman" w:hAnsi="Times New Roman" w:cs="Times New Roman"/>
                <w:color w:val="000000"/>
                <w:kern w:val="24"/>
              </w:rPr>
            </w:pPr>
            <w:r w:rsidRPr="00DE3C54">
              <w:rPr>
                <w:rFonts w:ascii="Times New Roman" w:hAnsi="Times New Roman" w:cs="Times New Roman"/>
              </w:rPr>
              <w:t>To value caregiver time diverted for</w:t>
            </w:r>
            <w:r w:rsidR="00A85900" w:rsidRPr="00DE3C54">
              <w:rPr>
                <w:rFonts w:ascii="Times New Roman" w:hAnsi="Times New Roman" w:cs="Times New Roman"/>
              </w:rPr>
              <w:t xml:space="preserve"> care of</w:t>
            </w:r>
            <w:r w:rsidRPr="00DE3C54">
              <w:rPr>
                <w:rFonts w:ascii="Times New Roman" w:hAnsi="Times New Roman" w:cs="Times New Roman"/>
              </w:rPr>
              <w:t xml:space="preserve"> sick individuals (of any age), we multiplied the </w:t>
            </w:r>
            <w:r w:rsidR="00116200" w:rsidRPr="00DE3C54">
              <w:rPr>
                <w:rFonts w:ascii="Times New Roman" w:hAnsi="Times New Roman" w:cs="Times New Roman"/>
              </w:rPr>
              <w:t xml:space="preserve">average </w:t>
            </w:r>
            <w:r w:rsidRPr="00DE3C54">
              <w:rPr>
                <w:rFonts w:ascii="Times New Roman" w:hAnsi="Times New Roman" w:cs="Times New Roman"/>
              </w:rPr>
              <w:t>duration of illness by the local average female wage rate of $3.32 per day</w:t>
            </w:r>
            <w:sdt>
              <w:sdtPr>
                <w:rPr>
                  <w:rFonts w:ascii="Times New Roman" w:hAnsi="Times New Roman" w:cs="Times New Roman"/>
                  <w:color w:val="000000"/>
                </w:rPr>
                <w:tag w:val="MENDELEY_CITATION_v3_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"/>
                <w:id w:val="-712734601"/>
                <w:placeholder>
                  <w:docPart w:val="671754C7DFDF496CB206422E3256762D"/>
                </w:placeholder>
              </w:sdtPr>
              <w:sdtEndPr/>
              <w:sdtContent>
                <w:r w:rsidR="00996DA8" w:rsidRPr="00996DA8">
                  <w:rPr>
                    <w:rFonts w:ascii="Times New Roman" w:hAnsi="Times New Roman" w:cs="Times New Roman"/>
                    <w:color w:val="000000"/>
                  </w:rPr>
                  <w:t>[11]</w:t>
                </w:r>
              </w:sdtContent>
            </w:sdt>
            <w:r w:rsidRPr="00DE3C54">
              <w:rPr>
                <w:rFonts w:ascii="Times New Roman" w:hAnsi="Times New Roman" w:cs="Times New Roman"/>
              </w:rPr>
              <w:t>, assuming adult females to be the primary caregivers for sick individuals.</w:t>
            </w:r>
          </w:p>
        </w:tc>
      </w:tr>
      <w:tr w:rsidR="00AE6F56" w:rsidRPr="00567DE6" w14:paraId="3E3F0201" w14:textId="77777777" w:rsidTr="00BE3137">
        <w:trPr>
          <w:trHeight w:val="288"/>
        </w:trPr>
        <w:tc>
          <w:tcPr>
            <w:tcW w:w="1525" w:type="dxa"/>
            <w:vAlign w:val="center"/>
          </w:tcPr>
          <w:p w14:paraId="5129E2BE" w14:textId="66AF3EB3" w:rsidR="00AE6F56" w:rsidRPr="00DE3C54" w:rsidRDefault="00AE6F56">
            <w:pPr>
              <w:rPr>
                <w:rFonts w:ascii="Times New Roman" w:eastAsia="Times New Roman" w:hAnsi="Times New Roman" w:cs="Times New Roman"/>
                <w:color w:val="000000"/>
                <w:kern w:val="24"/>
              </w:rPr>
            </w:pPr>
            <w:r w:rsidRPr="00DE3C54">
              <w:rPr>
                <w:rFonts w:ascii="Times New Roman" w:eastAsia="Times New Roman" w:hAnsi="Times New Roman" w:cs="Times New Roman"/>
                <w:color w:val="000000"/>
                <w:kern w:val="24"/>
              </w:rPr>
              <w:t>Lifetime value of school days preserved</w:t>
            </w:r>
            <w:r w:rsidR="00E6080D">
              <w:rPr>
                <w:rFonts w:ascii="Times New Roman" w:eastAsia="Times New Roman" w:hAnsi="Times New Roman" w:cs="Times New Roman"/>
                <w:color w:val="000000"/>
                <w:kern w:val="24"/>
              </w:rPr>
              <w:t xml:space="preserve"> (ages 5-19)</w:t>
            </w:r>
          </w:p>
        </w:tc>
        <w:tc>
          <w:tcPr>
            <w:tcW w:w="1980" w:type="dxa"/>
            <w:vAlign w:val="center"/>
          </w:tcPr>
          <w:p w14:paraId="4EEC6F2F" w14:textId="74A6978F" w:rsidR="00AE6F56" w:rsidRPr="00DE3C54" w:rsidRDefault="00AE6F56">
            <w:pPr>
              <w:jc w:val="center"/>
              <w:rPr>
                <w:rFonts w:ascii="Times New Roman" w:eastAsia="Times New Roman" w:hAnsi="Times New Roman" w:cs="Times New Roman"/>
                <w:color w:val="000000"/>
                <w:kern w:val="24"/>
              </w:rPr>
            </w:pPr>
            <w:r w:rsidRPr="00DE3C54">
              <w:rPr>
                <w:rFonts w:ascii="Times New Roman" w:hAnsi="Times New Roman" w:cs="Times New Roman"/>
              </w:rPr>
              <w:t>$840.90</w:t>
            </w:r>
            <w:r w:rsidR="00A3527A">
              <w:rPr>
                <w:rFonts w:ascii="Times New Roman" w:hAnsi="Times New Roman" w:cs="Times New Roman"/>
              </w:rPr>
              <w:t xml:space="preserve"> per person</w:t>
            </w:r>
          </w:p>
        </w:tc>
        <w:tc>
          <w:tcPr>
            <w:tcW w:w="9360" w:type="dxa"/>
            <w:vAlign w:val="center"/>
          </w:tcPr>
          <w:p w14:paraId="5F7247F2" w14:textId="007B4CA8" w:rsidR="00AE6F56" w:rsidRPr="00DE3C54" w:rsidRDefault="00E6080D">
            <w:pPr>
              <w:rPr>
                <w:rFonts w:ascii="Times New Roman" w:eastAsia="Times New Roman" w:hAnsi="Times New Roman" w:cs="Times New Roman"/>
                <w:color w:val="000000"/>
                <w:kern w:val="24"/>
              </w:rPr>
            </w:pPr>
            <w:r>
              <w:rPr>
                <w:rFonts w:ascii="Times New Roman" w:hAnsi="Times New Roman" w:cs="Times New Roman"/>
              </w:rPr>
              <w:t>W</w:t>
            </w:r>
            <w:r w:rsidR="00AE6F56" w:rsidRPr="00DE3C54">
              <w:rPr>
                <w:rFonts w:ascii="Times New Roman" w:hAnsi="Times New Roman" w:cs="Times New Roman"/>
              </w:rPr>
              <w:t>e assumed sickness leads to lost time in school, which in turn hurts lifetime earnings (given the vast literature documenting gains to lifetime earnings from time spent in school). For South Asian children, lifetime earnings are estimated to increase by 8.1% for each additional year in school</w:t>
            </w:r>
            <w:r w:rsidR="006529FC">
              <w:rPr>
                <w:rFonts w:ascii="Times New Roman" w:hAnsi="Times New Roman" w:cs="Times New Roman"/>
              </w:rPr>
              <w:t>.</w:t>
            </w:r>
            <w:sdt>
              <w:sdtPr>
                <w:rPr>
                  <w:rFonts w:ascii="Times New Roman" w:hAnsi="Times New Roman" w:cs="Times New Roman"/>
                  <w:color w:val="000000"/>
                </w:rPr>
                <w:tag w:val="MENDELEY_CITATION_v3_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"/>
                <w:id w:val="-705715969"/>
                <w:placeholder>
                  <w:docPart w:val="ADADC91AF454472989596248ABF94EB0"/>
                </w:placeholder>
              </w:sdtPr>
              <w:sdtEndPr/>
              <w:sdtContent>
                <w:r w:rsidR="00996DA8" w:rsidRPr="00996DA8">
                  <w:rPr>
                    <w:rFonts w:ascii="Times New Roman" w:hAnsi="Times New Roman" w:cs="Times New Roman"/>
                    <w:color w:val="000000"/>
                  </w:rPr>
                  <w:t>[12]</w:t>
                </w:r>
              </w:sdtContent>
            </w:sdt>
            <w:r w:rsidR="00AE6F56" w:rsidRPr="00DE3C54">
              <w:rPr>
                <w:rFonts w:ascii="Times New Roman" w:hAnsi="Times New Roman" w:cs="Times New Roman"/>
              </w:rPr>
              <w:t xml:space="preserve"> To estimate lifetime earnings for children in Cox’s Bazar, we multiplied Bangladesh’s purchasing power parity-adjusted gross national income (PPP-adj. GNI) per capita of $7,690</w:t>
            </w:r>
            <w:sdt>
              <w:sdtPr>
                <w:rPr>
                  <w:rFonts w:ascii="Times New Roman" w:hAnsi="Times New Roman" w:cs="Times New Roman"/>
                  <w:color w:val="000000"/>
                </w:rPr>
                <w:tag w:val="MENDELEY_CITATION_v3_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"/>
                <w:id w:val="-349113557"/>
                <w:placeholder>
                  <w:docPart w:val="D737B70B43E949518653AFFC4E35DB1E"/>
                </w:placeholder>
              </w:sdtPr>
              <w:sdtEndPr/>
              <w:sdtContent>
                <w:r w:rsidR="00996DA8" w:rsidRPr="00996DA8">
                  <w:rPr>
                    <w:rFonts w:ascii="Times New Roman" w:hAnsi="Times New Roman" w:cs="Times New Roman"/>
                    <w:color w:val="000000"/>
                  </w:rPr>
                  <w:t>[13]</w:t>
                </w:r>
              </w:sdtContent>
            </w:sdt>
            <w:r w:rsidR="00AE6F56" w:rsidRPr="00DE3C54">
              <w:rPr>
                <w:rFonts w:ascii="Times New Roman" w:hAnsi="Times New Roman" w:cs="Times New Roman"/>
              </w:rPr>
              <w:t xml:space="preserve"> by 45 (years of time spent working, assuming a retirement age of 65 and a start age of older than 20 years), which yielded $346,050. For non-hospitalized or hospitalized cases alike, we estimated 0.03 years of school preserved (assuming a 180-day school year and 6-day illness duration), which we multiplied by 8.1% of $346,050. </w:t>
            </w:r>
          </w:p>
        </w:tc>
      </w:tr>
      <w:tr w:rsidR="00AE6F56" w:rsidRPr="00567DE6" w14:paraId="3EC02E90" w14:textId="77777777">
        <w:trPr>
          <w:cnfStyle w:val="000000100000" w:firstRow="0" w:lastRow="0" w:firstColumn="0" w:lastColumn="0" w:oddVBand="0" w:evenVBand="0" w:oddHBand="1" w:evenHBand="0" w:firstRowFirstColumn="0" w:firstRowLastColumn="0" w:lastRowFirstColumn="0" w:lastRowLastColumn="0"/>
          <w:trHeight w:val="288"/>
        </w:trPr>
        <w:tc>
          <w:tcPr>
            <w:tcW w:w="12865" w:type="dxa"/>
            <w:gridSpan w:val="3"/>
            <w:vAlign w:val="center"/>
          </w:tcPr>
          <w:p w14:paraId="123CBA35" w14:textId="77777777" w:rsidR="00AE6F56" w:rsidRPr="00DE3C54" w:rsidRDefault="00AE6F56">
            <w:pPr>
              <w:rPr>
                <w:rFonts w:ascii="Times New Roman" w:eastAsia="Times New Roman" w:hAnsi="Times New Roman" w:cs="Times New Roman"/>
                <w:color w:val="000000"/>
                <w:kern w:val="24"/>
              </w:rPr>
            </w:pPr>
            <w:r w:rsidRPr="00DE3C54">
              <w:rPr>
                <w:rFonts w:ascii="Times New Roman" w:eastAsia="Times New Roman" w:hAnsi="Times New Roman" w:cs="Times New Roman"/>
                <w:b/>
                <w:bCs/>
                <w:color w:val="000000"/>
                <w:kern w:val="24"/>
              </w:rPr>
              <w:t xml:space="preserve">Averted hospitalizations only </w:t>
            </w:r>
          </w:p>
        </w:tc>
      </w:tr>
      <w:tr w:rsidR="00AE6F56" w:rsidRPr="00567DE6" w14:paraId="1BAA8726" w14:textId="77777777" w:rsidTr="00BE3137">
        <w:trPr>
          <w:trHeight w:val="288"/>
        </w:trPr>
        <w:tc>
          <w:tcPr>
            <w:tcW w:w="1525" w:type="dxa"/>
            <w:vAlign w:val="center"/>
          </w:tcPr>
          <w:p w14:paraId="6DC723B3" w14:textId="77777777" w:rsidR="00AE6F56" w:rsidRPr="00DE3C54" w:rsidRDefault="00AE6F56">
            <w:pPr>
              <w:rPr>
                <w:rFonts w:ascii="Times New Roman" w:eastAsia="Times New Roman" w:hAnsi="Times New Roman" w:cs="Times New Roman"/>
                <w:color w:val="000000"/>
                <w:kern w:val="24"/>
              </w:rPr>
            </w:pPr>
            <w:r w:rsidRPr="00DE3C54">
              <w:rPr>
                <w:rFonts w:ascii="Times New Roman" w:eastAsia="Times New Roman" w:hAnsi="Times New Roman" w:cs="Times New Roman"/>
                <w:color w:val="000000"/>
                <w:kern w:val="24"/>
              </w:rPr>
              <w:t>Savings to public funds</w:t>
            </w:r>
          </w:p>
        </w:tc>
        <w:tc>
          <w:tcPr>
            <w:tcW w:w="1980" w:type="dxa"/>
            <w:vAlign w:val="center"/>
          </w:tcPr>
          <w:p w14:paraId="0BB17E9F" w14:textId="7365E721" w:rsidR="00AE6F56" w:rsidRPr="00DE3C54" w:rsidRDefault="00AE6F56">
            <w:pPr>
              <w:jc w:val="center"/>
              <w:rPr>
                <w:rFonts w:ascii="Times New Roman" w:eastAsia="Times New Roman" w:hAnsi="Times New Roman" w:cs="Times New Roman"/>
                <w:color w:val="000000"/>
                <w:kern w:val="24"/>
              </w:rPr>
            </w:pPr>
            <w:r w:rsidRPr="00DE3C54">
              <w:rPr>
                <w:rFonts w:ascii="Times New Roman" w:hAnsi="Times New Roman" w:cs="Times New Roman"/>
              </w:rPr>
              <w:t>$22.63</w:t>
            </w:r>
            <w:r w:rsidR="00A47F35">
              <w:rPr>
                <w:rFonts w:ascii="Times New Roman" w:hAnsi="Times New Roman" w:cs="Times New Roman"/>
              </w:rPr>
              <w:t xml:space="preserve"> per person</w:t>
            </w:r>
          </w:p>
        </w:tc>
        <w:tc>
          <w:tcPr>
            <w:tcW w:w="9360" w:type="dxa"/>
            <w:vAlign w:val="center"/>
          </w:tcPr>
          <w:p w14:paraId="33533F27" w14:textId="0C5AFE2E" w:rsidR="00AE6F56" w:rsidRPr="00DE3C54" w:rsidRDefault="00AE6F56">
            <w:pPr>
              <w:rPr>
                <w:rFonts w:ascii="Times New Roman" w:eastAsia="Times New Roman" w:hAnsi="Times New Roman" w:cs="Times New Roman"/>
                <w:color w:val="000000"/>
                <w:kern w:val="24"/>
              </w:rPr>
            </w:pPr>
            <w:r w:rsidRPr="00DE3C54">
              <w:rPr>
                <w:rFonts w:ascii="Times New Roman" w:hAnsi="Times New Roman" w:cs="Times New Roman"/>
              </w:rPr>
              <w:t>For each hospitalization averted, we calculated savings due to avoided labor and material costs at hospitals</w:t>
            </w:r>
            <w:r w:rsidR="006550EB">
              <w:rPr>
                <w:rFonts w:ascii="Times New Roman" w:hAnsi="Times New Roman" w:cs="Times New Roman"/>
              </w:rPr>
              <w:t>.</w:t>
            </w:r>
            <w:sdt>
              <w:sdtPr>
                <w:rPr>
                  <w:rFonts w:ascii="Times New Roman" w:hAnsi="Times New Roman" w:cs="Times New Roman"/>
                  <w:color w:val="000000"/>
                </w:rPr>
                <w:tag w:val="MENDELEY_CITATION_v3_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"/>
                <w:id w:val="1586949042"/>
                <w:placeholder>
                  <w:docPart w:val="86C5283860B441A3BCAEE0853D25EB05"/>
                </w:placeholder>
              </w:sdtPr>
              <w:sdtEndPr/>
              <w:sdtContent>
                <w:r w:rsidR="00996DA8" w:rsidRPr="00996DA8">
                  <w:rPr>
                    <w:rFonts w:ascii="Times New Roman" w:hAnsi="Times New Roman" w:cs="Times New Roman"/>
                    <w:color w:val="000000"/>
                  </w:rPr>
                  <w:t>[14]</w:t>
                </w:r>
              </w:sdtContent>
            </w:sdt>
            <w:r w:rsidRPr="00DE3C54">
              <w:rPr>
                <w:rFonts w:ascii="Times New Roman" w:hAnsi="Times New Roman" w:cs="Times New Roman"/>
              </w:rPr>
              <w:t xml:space="preserve"> </w:t>
            </w:r>
          </w:p>
        </w:tc>
      </w:tr>
      <w:tr w:rsidR="00AE6F56" w:rsidRPr="00567DE6" w14:paraId="04617FAD" w14:textId="77777777">
        <w:trPr>
          <w:cnfStyle w:val="000000100000" w:firstRow="0" w:lastRow="0" w:firstColumn="0" w:lastColumn="0" w:oddVBand="0" w:evenVBand="0" w:oddHBand="1" w:evenHBand="0" w:firstRowFirstColumn="0" w:firstRowLastColumn="0" w:lastRowFirstColumn="0" w:lastRowLastColumn="0"/>
          <w:trHeight w:val="288"/>
        </w:trPr>
        <w:tc>
          <w:tcPr>
            <w:tcW w:w="12865" w:type="dxa"/>
            <w:gridSpan w:val="3"/>
            <w:vAlign w:val="center"/>
          </w:tcPr>
          <w:p w14:paraId="780F7752" w14:textId="77777777" w:rsidR="00AE6F56" w:rsidRPr="00DE3C54" w:rsidRDefault="00AE6F56">
            <w:pPr>
              <w:rPr>
                <w:rFonts w:ascii="Times New Roman" w:eastAsia="Times New Roman" w:hAnsi="Times New Roman" w:cs="Times New Roman"/>
                <w:color w:val="000000"/>
                <w:kern w:val="24"/>
              </w:rPr>
            </w:pPr>
            <w:r w:rsidRPr="00DE3C54">
              <w:rPr>
                <w:rFonts w:ascii="Times New Roman" w:eastAsia="Times New Roman" w:hAnsi="Times New Roman" w:cs="Times New Roman"/>
                <w:b/>
                <w:bCs/>
                <w:color w:val="000000"/>
                <w:kern w:val="24"/>
              </w:rPr>
              <w:t>Averted deaths only</w:t>
            </w:r>
          </w:p>
        </w:tc>
      </w:tr>
      <w:tr w:rsidR="00AE6F56" w:rsidRPr="00567DE6" w14:paraId="29A182B4" w14:textId="77777777" w:rsidTr="00BE3137">
        <w:trPr>
          <w:trHeight w:val="288"/>
        </w:trPr>
        <w:tc>
          <w:tcPr>
            <w:tcW w:w="1525" w:type="dxa"/>
            <w:vAlign w:val="center"/>
          </w:tcPr>
          <w:p w14:paraId="2B6BBF21" w14:textId="77777777" w:rsidR="00AE6F56" w:rsidRPr="00DE3C54" w:rsidRDefault="00AE6F56">
            <w:pPr>
              <w:rPr>
                <w:rFonts w:ascii="Times New Roman" w:eastAsia="Times New Roman" w:hAnsi="Times New Roman" w:cs="Times New Roman"/>
                <w:color w:val="000000"/>
                <w:kern w:val="24"/>
              </w:rPr>
            </w:pPr>
            <w:r w:rsidRPr="00DE3C54">
              <w:rPr>
                <w:rFonts w:ascii="Times New Roman" w:eastAsia="Times New Roman" w:hAnsi="Times New Roman" w:cs="Times New Roman"/>
                <w:color w:val="000000"/>
                <w:kern w:val="24"/>
              </w:rPr>
              <w:t>Value of statistical life years preserved</w:t>
            </w:r>
          </w:p>
        </w:tc>
        <w:tc>
          <w:tcPr>
            <w:tcW w:w="1980" w:type="dxa"/>
            <w:vAlign w:val="center"/>
          </w:tcPr>
          <w:p w14:paraId="5F902011" w14:textId="77777777" w:rsidR="00AE6F56" w:rsidRPr="00DE3C54" w:rsidRDefault="00AE6F56">
            <w:pPr>
              <w:jc w:val="center"/>
              <w:rPr>
                <w:rFonts w:ascii="Times New Roman" w:hAnsi="Times New Roman" w:cs="Times New Roman"/>
              </w:rPr>
            </w:pPr>
            <w:r w:rsidRPr="00DE3C54">
              <w:rPr>
                <w:rFonts w:ascii="Times New Roman" w:hAnsi="Times New Roman" w:cs="Times New Roman"/>
              </w:rPr>
              <w:t xml:space="preserve">$5,458 per life year (totaling $13,644.46 </w:t>
            </w:r>
          </w:p>
          <w:p w14:paraId="372B062A" w14:textId="77777777" w:rsidR="00AE6F56" w:rsidRPr="00DE3C54" w:rsidRDefault="00AE6F56">
            <w:pPr>
              <w:jc w:val="center"/>
              <w:rPr>
                <w:rFonts w:ascii="Times New Roman" w:eastAsia="Times New Roman" w:hAnsi="Times New Roman" w:cs="Times New Roman"/>
                <w:color w:val="000000"/>
                <w:kern w:val="24"/>
              </w:rPr>
            </w:pPr>
            <w:r w:rsidRPr="00DE3C54">
              <w:rPr>
                <w:rFonts w:ascii="Times New Roman" w:hAnsi="Times New Roman" w:cs="Times New Roman"/>
              </w:rPr>
              <w:t>to $384,773.69, depending on age)</w:t>
            </w:r>
          </w:p>
        </w:tc>
        <w:tc>
          <w:tcPr>
            <w:tcW w:w="9360" w:type="dxa"/>
            <w:vAlign w:val="center"/>
          </w:tcPr>
          <w:p w14:paraId="089858DF" w14:textId="469EE626" w:rsidR="00AE6F56" w:rsidRPr="00DE3C54" w:rsidRDefault="00AE6F56">
            <w:pPr>
              <w:rPr>
                <w:rFonts w:ascii="Times New Roman" w:hAnsi="Times New Roman" w:cs="Times New Roman"/>
              </w:rPr>
            </w:pPr>
            <w:r w:rsidRPr="00DE3C54">
              <w:rPr>
                <w:rFonts w:ascii="Times New Roman" w:hAnsi="Times New Roman" w:cs="Times New Roman"/>
              </w:rPr>
              <w:t>We translated U</w:t>
            </w:r>
            <w:r w:rsidR="00603BA4">
              <w:rPr>
                <w:rFonts w:ascii="Times New Roman" w:hAnsi="Times New Roman" w:cs="Times New Roman"/>
              </w:rPr>
              <w:t>.</w:t>
            </w:r>
            <w:r w:rsidRPr="00DE3C54">
              <w:rPr>
                <w:rFonts w:ascii="Times New Roman" w:hAnsi="Times New Roman" w:cs="Times New Roman"/>
              </w:rPr>
              <w:t>S</w:t>
            </w:r>
            <w:r w:rsidR="00603BA4">
              <w:rPr>
                <w:rFonts w:ascii="Times New Roman" w:hAnsi="Times New Roman" w:cs="Times New Roman"/>
              </w:rPr>
              <w:t>.</w:t>
            </w:r>
            <w:r w:rsidRPr="00DE3C54">
              <w:rPr>
                <w:rFonts w:ascii="Times New Roman" w:hAnsi="Times New Roman" w:cs="Times New Roman"/>
              </w:rPr>
              <w:t xml:space="preserve"> VSL to Bangladesh VSL using the methods of Robinson et al.</w:t>
            </w:r>
            <w:sdt>
              <w:sdtPr>
                <w:rPr>
                  <w:rFonts w:ascii="Times New Roman" w:hAnsi="Times New Roman" w:cs="Times New Roman"/>
                  <w:color w:val="000000"/>
                </w:rPr>
                <w:tag w:val="MENDELEY_CITATION_v3_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"/>
                <w:id w:val="-2087830397"/>
                <w:placeholder>
                  <w:docPart w:val="789B38ADA66048A48F3F18D96E8C9F5B"/>
                </w:placeholder>
              </w:sdtPr>
              <w:sdtEndPr/>
              <w:sdtContent>
                <w:r w:rsidR="00996DA8" w:rsidRPr="00996DA8">
                  <w:rPr>
                    <w:rFonts w:ascii="Times New Roman" w:hAnsi="Times New Roman" w:cs="Times New Roman"/>
                    <w:color w:val="000000"/>
                  </w:rPr>
                  <w:t>[15]</w:t>
                </w:r>
              </w:sdtContent>
            </w:sdt>
            <w:r w:rsidRPr="00DE3C54">
              <w:rPr>
                <w:rFonts w:ascii="Times New Roman" w:hAnsi="Times New Roman" w:cs="Times New Roman"/>
              </w:rPr>
              <w:t xml:space="preserve">. </w:t>
            </w:r>
            <w:r w:rsidR="004A7967" w:rsidRPr="00DE3C54">
              <w:rPr>
                <w:rFonts w:ascii="Times New Roman" w:hAnsi="Times New Roman" w:cs="Times New Roman"/>
              </w:rPr>
              <w:t>W</w:t>
            </w:r>
            <w:r w:rsidRPr="00DE3C54">
              <w:rPr>
                <w:rFonts w:ascii="Times New Roman" w:hAnsi="Times New Roman" w:cs="Times New Roman"/>
              </w:rPr>
              <w:t>e first calculated a VSL-to-GNI per capita ratio for Bangladesh of 50.39 using a U</w:t>
            </w:r>
            <w:r w:rsidR="005F053D">
              <w:rPr>
                <w:rFonts w:ascii="Times New Roman" w:hAnsi="Times New Roman" w:cs="Times New Roman"/>
              </w:rPr>
              <w:t>.</w:t>
            </w:r>
            <w:r w:rsidRPr="00DE3C54">
              <w:rPr>
                <w:rFonts w:ascii="Times New Roman" w:hAnsi="Times New Roman" w:cs="Times New Roman"/>
              </w:rPr>
              <w:t>S</w:t>
            </w:r>
            <w:r w:rsidR="005F053D">
              <w:rPr>
                <w:rFonts w:ascii="Times New Roman" w:hAnsi="Times New Roman" w:cs="Times New Roman"/>
              </w:rPr>
              <w:t>.</w:t>
            </w:r>
            <w:r w:rsidRPr="00DE3C54">
              <w:rPr>
                <w:rFonts w:ascii="Times New Roman" w:hAnsi="Times New Roman" w:cs="Times New Roman"/>
              </w:rPr>
              <w:t xml:space="preserve"> VSL-to-GNI per capita ratio of 160, a Bangladesh-to-US GNI per capita ratio of </w:t>
            </w:r>
            <m:oMath>
              <m:f>
                <m:fPr>
                  <m:ctrlPr>
                    <w:rPr>
                      <w:rFonts w:ascii="Cambria Math" w:hAnsi="Cambria Math" w:cs="Times New Roman"/>
                      <w:i/>
                    </w:rPr>
                  </m:ctrlPr>
                </m:fPr>
                <m:num>
                  <m:r>
                    <w:rPr>
                      <w:rFonts w:ascii="Cambria Math" w:hAnsi="Cambria Math" w:cs="Times New Roman"/>
                    </w:rPr>
                    <m:t>7690</m:t>
                  </m:r>
                </m:num>
                <m:den>
                  <m:r>
                    <w:rPr>
                      <w:rFonts w:ascii="Cambria Math" w:hAnsi="Cambria Math" w:cs="Times New Roman"/>
                    </w:rPr>
                    <m:t>77530</m:t>
                  </m:r>
                </m:den>
              </m:f>
            </m:oMath>
            <w:r w:rsidRPr="00DE3C54">
              <w:rPr>
                <w:rFonts w:ascii="Times New Roman" w:hAnsi="Times New Roman" w:cs="Times New Roman"/>
              </w:rPr>
              <w:t xml:space="preserve"> and an income elasticity of 1.5. We then multiplied this ratio by the Bangladesh 2022 PPP-adj. GNI, </w:t>
            </w:r>
            <w:r w:rsidR="001353BE">
              <w:rPr>
                <w:rFonts w:ascii="Times New Roman" w:hAnsi="Times New Roman" w:cs="Times New Roman"/>
              </w:rPr>
              <w:t>yielding</w:t>
            </w:r>
            <w:r w:rsidR="000A0A2A">
              <w:rPr>
                <w:rFonts w:ascii="Times New Roman" w:hAnsi="Times New Roman" w:cs="Times New Roman"/>
              </w:rPr>
              <w:t xml:space="preserve"> </w:t>
            </w:r>
            <w:r w:rsidRPr="00DE3C54">
              <w:rPr>
                <w:rFonts w:ascii="Times New Roman" w:hAnsi="Times New Roman" w:cs="Times New Roman"/>
              </w:rPr>
              <w:t>a Bangladesh VSL of $387,503:</w:t>
            </w:r>
          </w:p>
          <w:p w14:paraId="57960DCB" w14:textId="13C8D315" w:rsidR="00AE6F56" w:rsidRPr="0051712E" w:rsidRDefault="00DF7B31">
            <w:pPr>
              <w:rPr>
                <w:rFonts w:ascii="Times New Roman" w:hAnsi="Times New Roman" w:cs="Times New Roman"/>
                <w:sz w:val="20"/>
                <w:szCs w:val="20"/>
              </w:rPr>
            </w:pPr>
            <m:oMathPara>
              <m:oMath>
                <m:sSub>
                  <m:sSubPr>
                    <m:ctrlPr>
                      <w:rPr>
                        <w:rFonts w:ascii="Cambria Math" w:hAnsi="Cambria Math" w:cs="Times New Roman"/>
                        <w:i/>
                        <w:sz w:val="20"/>
                        <w:szCs w:val="20"/>
                      </w:rPr>
                    </m:ctrlPr>
                  </m:sSubPr>
                  <m:e>
                    <m:r>
                      <w:rPr>
                        <w:rFonts w:ascii="Cambria Math" w:hAnsi="Cambria Math" w:cs="Times New Roman"/>
                        <w:sz w:val="20"/>
                        <w:szCs w:val="20"/>
                      </w:rPr>
                      <m:t>VSL</m:t>
                    </m:r>
                  </m:e>
                  <m:sub>
                    <m:r>
                      <w:rPr>
                        <w:rFonts w:ascii="Cambria Math" w:hAnsi="Cambria Math" w:cs="Times New Roman"/>
                        <w:sz w:val="20"/>
                        <w:szCs w:val="20"/>
                      </w:rPr>
                      <m:t>Bangladesh</m:t>
                    </m:r>
                  </m:sub>
                </m:sSub>
                <m:r>
                  <w:rPr>
                    <w:rFonts w:ascii="Cambria Math" w:hAnsi="Cambria Math" w:cs="Times New Roman"/>
                    <w:sz w:val="20"/>
                    <w:szCs w:val="20"/>
                  </w:rPr>
                  <m:t>=7690×</m:t>
                </m:r>
                <m:d>
                  <m:dPr>
                    <m:ctrlPr>
                      <w:rPr>
                        <w:rFonts w:ascii="Cambria Math" w:hAnsi="Cambria Math" w:cs="Times New Roman"/>
                        <w:i/>
                        <w:sz w:val="20"/>
                        <w:szCs w:val="20"/>
                      </w:rPr>
                    </m:ctrlPr>
                  </m:dPr>
                  <m:e>
                    <m:r>
                      <w:rPr>
                        <w:rFonts w:ascii="Cambria Math" w:hAnsi="Cambria Math" w:cs="Times New Roman"/>
                        <w:sz w:val="20"/>
                        <w:szCs w:val="20"/>
                      </w:rPr>
                      <m:t>160×</m:t>
                    </m:r>
                    <m:sSup>
                      <m:sSupPr>
                        <m:ctrlPr>
                          <w:rPr>
                            <w:rFonts w:ascii="Cambria Math" w:hAnsi="Cambria Math" w:cs="Times New Roman"/>
                            <w:i/>
                            <w:sz w:val="20"/>
                            <w:szCs w:val="20"/>
                          </w:rPr>
                        </m:ctrlPr>
                      </m:sSupPr>
                      <m:e>
                        <m:d>
                          <m:dPr>
                            <m:ctrlPr>
                              <w:rPr>
                                <w:rFonts w:ascii="Cambria Math" w:hAnsi="Cambria Math" w:cs="Times New Roman"/>
                                <w:i/>
                                <w:sz w:val="20"/>
                                <w:szCs w:val="20"/>
                              </w:rPr>
                            </m:ctrlPr>
                          </m:dPr>
                          <m:e>
                            <m:f>
                              <m:fPr>
                                <m:ctrlPr>
                                  <w:rPr>
                                    <w:rFonts w:ascii="Cambria Math" w:hAnsi="Cambria Math" w:cs="Times New Roman"/>
                                    <w:i/>
                                    <w:sz w:val="20"/>
                                    <w:szCs w:val="20"/>
                                  </w:rPr>
                                </m:ctrlPr>
                              </m:fPr>
                              <m:num>
                                <m:r>
                                  <w:rPr>
                                    <w:rFonts w:ascii="Cambria Math" w:hAnsi="Cambria Math" w:cs="Times New Roman"/>
                                    <w:sz w:val="20"/>
                                    <w:szCs w:val="20"/>
                                  </w:rPr>
                                  <m:t>7690</m:t>
                                </m:r>
                              </m:num>
                              <m:den>
                                <m:r>
                                  <w:rPr>
                                    <w:rFonts w:ascii="Cambria Math" w:hAnsi="Cambria Math" w:cs="Times New Roman"/>
                                    <w:sz w:val="20"/>
                                    <w:szCs w:val="20"/>
                                  </w:rPr>
                                  <m:t>77530</m:t>
                                </m:r>
                              </m:den>
                            </m:f>
                          </m:e>
                        </m:d>
                      </m:e>
                      <m:sup>
                        <m:d>
                          <m:dPr>
                            <m:ctrlPr>
                              <w:rPr>
                                <w:rFonts w:ascii="Cambria Math" w:hAnsi="Cambria Math" w:cs="Times New Roman"/>
                                <w:i/>
                                <w:sz w:val="20"/>
                                <w:szCs w:val="20"/>
                              </w:rPr>
                            </m:ctrlPr>
                          </m:dPr>
                          <m:e>
                            <m:r>
                              <w:rPr>
                                <w:rFonts w:ascii="Cambria Math" w:hAnsi="Cambria Math" w:cs="Times New Roman"/>
                                <w:sz w:val="20"/>
                                <w:szCs w:val="20"/>
                              </w:rPr>
                              <m:t>1.5-1</m:t>
                            </m:r>
                          </m:e>
                        </m:d>
                      </m:sup>
                    </m:sSup>
                  </m:e>
                </m:d>
                <m:r>
                  <w:rPr>
                    <w:rFonts w:ascii="Cambria Math" w:hAnsi="Cambria Math" w:cs="Times New Roman"/>
                    <w:sz w:val="20"/>
                    <w:szCs w:val="20"/>
                  </w:rPr>
                  <m:t>=$387,503</m:t>
                </m:r>
              </m:oMath>
            </m:oMathPara>
          </w:p>
          <w:p w14:paraId="329C1A16" w14:textId="46B872A3" w:rsidR="00AE6F56" w:rsidRPr="00DE3C54" w:rsidRDefault="008A0998">
            <w:pPr>
              <w:rPr>
                <w:rFonts w:ascii="Times New Roman" w:eastAsia="Times New Roman" w:hAnsi="Times New Roman" w:cs="Times New Roman"/>
                <w:color w:val="000000"/>
                <w:kern w:val="24"/>
              </w:rPr>
            </w:pPr>
            <w:r>
              <w:rPr>
                <w:rFonts w:ascii="Times New Roman" w:hAnsi="Times New Roman" w:cs="Times New Roman"/>
              </w:rPr>
              <w:t>D</w:t>
            </w:r>
            <w:r w:rsidR="00AE6F56" w:rsidRPr="00DE3C54">
              <w:rPr>
                <w:rFonts w:ascii="Times New Roman" w:hAnsi="Times New Roman" w:cs="Times New Roman"/>
              </w:rPr>
              <w:t xml:space="preserve">ividing the VSL </w:t>
            </w:r>
            <w:r w:rsidR="001353BE">
              <w:rPr>
                <w:rFonts w:ascii="Times New Roman" w:hAnsi="Times New Roman" w:cs="Times New Roman"/>
              </w:rPr>
              <w:t xml:space="preserve">(the value of an entire life) </w:t>
            </w:r>
            <w:r w:rsidR="00AE6F56" w:rsidRPr="00DE3C54">
              <w:rPr>
                <w:rFonts w:ascii="Times New Roman" w:hAnsi="Times New Roman" w:cs="Times New Roman"/>
              </w:rPr>
              <w:t>by 71—the average male life expectancy in Bangladesh—</w:t>
            </w:r>
            <w:r>
              <w:rPr>
                <w:rFonts w:ascii="Times New Roman" w:hAnsi="Times New Roman" w:cs="Times New Roman"/>
              </w:rPr>
              <w:t xml:space="preserve">we </w:t>
            </w:r>
            <w:r w:rsidR="000B2050">
              <w:rPr>
                <w:rFonts w:ascii="Times New Roman" w:hAnsi="Times New Roman" w:cs="Times New Roman"/>
              </w:rPr>
              <w:t xml:space="preserve">then </w:t>
            </w:r>
            <w:r w:rsidRPr="00DE3C54">
              <w:rPr>
                <w:rFonts w:ascii="Times New Roman" w:hAnsi="Times New Roman" w:cs="Times New Roman"/>
              </w:rPr>
              <w:t xml:space="preserve">calculated a per-year VSL (VSLY) </w:t>
            </w:r>
            <w:r w:rsidR="00AE6F56" w:rsidRPr="00DE3C54">
              <w:rPr>
                <w:rFonts w:ascii="Times New Roman" w:hAnsi="Times New Roman" w:cs="Times New Roman"/>
              </w:rPr>
              <w:t>of $5,458. Lastly, we calculated the expected years of life left for deaths averted in each age bracket (taking the difference between the average male life expectancy and the midpoint of the age bracket), multiplied the result by the VSLY, and summed values across age brackets to get the total adjusted VSL.</w:t>
            </w:r>
          </w:p>
        </w:tc>
      </w:tr>
    </w:tbl>
    <w:p w14:paraId="3DFF9799" w14:textId="3901EBB2" w:rsidR="00C40C3C" w:rsidRPr="00C44D75" w:rsidRDefault="00C40C3C" w:rsidP="00A45A06">
      <w:pPr>
        <w:spacing w:after="60" w:line="240" w:lineRule="auto"/>
        <w:rPr>
          <w:rFonts w:ascii="Times New Roman" w:hAnsi="Times New Roman" w:cs="Times New Roman"/>
          <w:b/>
          <w:bCs/>
          <w:sz w:val="24"/>
          <w:szCs w:val="24"/>
        </w:rPr>
      </w:pPr>
      <w:r w:rsidRPr="00567DE6">
        <w:rPr>
          <w:rFonts w:ascii="Times New Roman" w:hAnsi="Times New Roman" w:cs="Times New Roman"/>
          <w:b/>
          <w:bCs/>
          <w:sz w:val="24"/>
          <w:szCs w:val="24"/>
        </w:rPr>
        <w:lastRenderedPageBreak/>
        <w:t xml:space="preserve">Table </w:t>
      </w:r>
      <w:r w:rsidR="00D33FD3">
        <w:rPr>
          <w:rFonts w:ascii="Times New Roman" w:hAnsi="Times New Roman" w:cs="Times New Roman"/>
          <w:b/>
          <w:bCs/>
          <w:sz w:val="24"/>
          <w:szCs w:val="24"/>
        </w:rPr>
        <w:t>C</w:t>
      </w:r>
      <w:r w:rsidRPr="00567DE6">
        <w:rPr>
          <w:rFonts w:ascii="Times New Roman" w:hAnsi="Times New Roman" w:cs="Times New Roman"/>
          <w:b/>
          <w:bCs/>
          <w:sz w:val="24"/>
          <w:szCs w:val="24"/>
        </w:rPr>
        <w:t xml:space="preserve">: </w:t>
      </w:r>
      <w:r w:rsidR="00BD75B1">
        <w:rPr>
          <w:rFonts w:ascii="Times New Roman" w:hAnsi="Times New Roman" w:cs="Times New Roman"/>
          <w:b/>
          <w:bCs/>
          <w:sz w:val="24"/>
          <w:szCs w:val="24"/>
        </w:rPr>
        <w:t xml:space="preserve">Observed and projected </w:t>
      </w:r>
      <w:r>
        <w:rPr>
          <w:rFonts w:ascii="Times New Roman" w:hAnsi="Times New Roman" w:cs="Times New Roman"/>
          <w:b/>
          <w:bCs/>
          <w:sz w:val="24"/>
          <w:szCs w:val="24"/>
        </w:rPr>
        <w:t>waste</w:t>
      </w:r>
      <w:r w:rsidRPr="00C44D75">
        <w:rPr>
          <w:rFonts w:ascii="Times New Roman" w:hAnsi="Times New Roman" w:cs="Times New Roman"/>
          <w:b/>
          <w:bCs/>
          <w:sz w:val="24"/>
          <w:szCs w:val="24"/>
        </w:rPr>
        <w:t>water monitoring</w:t>
      </w:r>
      <w:r w:rsidR="00BD75B1">
        <w:rPr>
          <w:rFonts w:ascii="Times New Roman" w:hAnsi="Times New Roman" w:cs="Times New Roman"/>
          <w:b/>
          <w:bCs/>
          <w:sz w:val="24"/>
          <w:szCs w:val="24"/>
        </w:rPr>
        <w:t xml:space="preserve"> costs</w:t>
      </w:r>
      <w:r w:rsidRPr="00C44D75">
        <w:rPr>
          <w:rFonts w:ascii="Times New Roman" w:hAnsi="Times New Roman" w:cs="Times New Roman"/>
          <w:b/>
          <w:bCs/>
          <w:sz w:val="24"/>
          <w:szCs w:val="24"/>
        </w:rPr>
        <w:t xml:space="preserve"> </w:t>
      </w:r>
      <w:r>
        <w:rPr>
          <w:rFonts w:ascii="Times New Roman" w:hAnsi="Times New Roman" w:cs="Times New Roman"/>
          <w:b/>
          <w:bCs/>
          <w:sz w:val="24"/>
          <w:szCs w:val="24"/>
        </w:rPr>
        <w:t>in Cox’s Bazar</w:t>
      </w:r>
    </w:p>
    <w:tbl>
      <w:tblPr>
        <w:tblW w:w="12870" w:type="dxa"/>
        <w:tblLayout w:type="fixed"/>
        <w:tblLook w:val="04A0" w:firstRow="1" w:lastRow="0" w:firstColumn="1" w:lastColumn="0" w:noHBand="0" w:noVBand="1"/>
      </w:tblPr>
      <w:tblGrid>
        <w:gridCol w:w="8010"/>
        <w:gridCol w:w="1080"/>
        <w:gridCol w:w="1080"/>
        <w:gridCol w:w="1260"/>
        <w:gridCol w:w="1440"/>
      </w:tblGrid>
      <w:tr w:rsidR="00B91AD8" w:rsidRPr="00C44D75" w14:paraId="13E64674" w14:textId="77777777" w:rsidTr="00397CA2">
        <w:trPr>
          <w:trHeight w:val="594"/>
        </w:trPr>
        <w:tc>
          <w:tcPr>
            <w:tcW w:w="8010" w:type="dxa"/>
            <w:tcBorders>
              <w:top w:val="nil"/>
              <w:left w:val="nil"/>
              <w:bottom w:val="nil"/>
              <w:right w:val="nil"/>
            </w:tcBorders>
            <w:shd w:val="clear" w:color="auto" w:fill="000000" w:themeFill="text1"/>
            <w:vAlign w:val="bottom"/>
            <w:hideMark/>
          </w:tcPr>
          <w:p w14:paraId="116792D7" w14:textId="7883B484" w:rsidR="00C40C3C" w:rsidRPr="00C44D75" w:rsidRDefault="00890300" w:rsidP="006E5D69">
            <w:pPr>
              <w:spacing w:after="0" w:line="240" w:lineRule="auto"/>
              <w:rPr>
                <w:rFonts w:ascii="Times New Roman" w:eastAsia="Times New Roman" w:hAnsi="Times New Roman" w:cs="Times New Roman"/>
                <w:b/>
                <w:bCs/>
                <w:color w:val="E7E6E6" w:themeColor="background2"/>
              </w:rPr>
            </w:pPr>
            <w:r>
              <w:rPr>
                <w:rFonts w:ascii="Times New Roman" w:eastAsia="Times New Roman" w:hAnsi="Times New Roman" w:cs="Times New Roman"/>
                <w:b/>
                <w:bCs/>
                <w:color w:val="E7E6E6" w:themeColor="background2"/>
              </w:rPr>
              <w:t xml:space="preserve">Costs of wastewater monitoring in </w:t>
            </w:r>
            <w:r w:rsidR="00C34668" w:rsidRPr="00C34668">
              <w:rPr>
                <w:rFonts w:ascii="Times New Roman" w:eastAsia="Times New Roman" w:hAnsi="Times New Roman" w:cs="Times New Roman"/>
                <w:b/>
                <w:bCs/>
                <w:color w:val="E7E6E6" w:themeColor="background2"/>
              </w:rPr>
              <w:t>Cox’s Bazar</w:t>
            </w:r>
            <w:r>
              <w:rPr>
                <w:rFonts w:ascii="Times New Roman" w:eastAsia="Times New Roman" w:hAnsi="Times New Roman" w:cs="Times New Roman"/>
                <w:b/>
                <w:bCs/>
                <w:color w:val="E7E6E6" w:themeColor="background2"/>
              </w:rPr>
              <w:t>, by activity</w:t>
            </w:r>
          </w:p>
        </w:tc>
        <w:tc>
          <w:tcPr>
            <w:tcW w:w="1080" w:type="dxa"/>
            <w:tcBorders>
              <w:top w:val="nil"/>
              <w:left w:val="nil"/>
              <w:bottom w:val="nil"/>
              <w:right w:val="nil"/>
            </w:tcBorders>
            <w:shd w:val="clear" w:color="auto" w:fill="000000" w:themeFill="text1"/>
            <w:vAlign w:val="bottom"/>
            <w:hideMark/>
          </w:tcPr>
          <w:p w14:paraId="4D78F5CE" w14:textId="77777777" w:rsidR="00C40C3C" w:rsidRPr="00C44D75" w:rsidRDefault="00C40C3C" w:rsidP="006E5D69">
            <w:pPr>
              <w:spacing w:after="0" w:line="240" w:lineRule="auto"/>
              <w:jc w:val="center"/>
              <w:rPr>
                <w:rFonts w:ascii="Times New Roman" w:eastAsia="Times New Roman" w:hAnsi="Times New Roman" w:cs="Times New Roman"/>
                <w:b/>
                <w:bCs/>
                <w:color w:val="E7E6E6" w:themeColor="background2"/>
              </w:rPr>
            </w:pPr>
            <w:r w:rsidRPr="00F0270D">
              <w:rPr>
                <w:rFonts w:ascii="Times New Roman" w:eastAsia="Times New Roman" w:hAnsi="Times New Roman" w:cs="Times New Roman"/>
                <w:b/>
                <w:bCs/>
                <w:color w:val="E7E6E6" w:themeColor="background2"/>
              </w:rPr>
              <w:t>T</w:t>
            </w:r>
            <w:r w:rsidRPr="00C44D75">
              <w:rPr>
                <w:rFonts w:ascii="Times New Roman" w:eastAsia="Times New Roman" w:hAnsi="Times New Roman" w:cs="Times New Roman"/>
                <w:b/>
                <w:bCs/>
                <w:color w:val="E7E6E6" w:themeColor="background2"/>
              </w:rPr>
              <w:t>otal cost</w:t>
            </w:r>
            <w:r w:rsidRPr="00F0270D">
              <w:rPr>
                <w:rFonts w:ascii="Times New Roman" w:eastAsia="Times New Roman" w:hAnsi="Times New Roman" w:cs="Times New Roman"/>
                <w:b/>
                <w:bCs/>
                <w:color w:val="E7E6E6" w:themeColor="background2"/>
              </w:rPr>
              <w:t>s</w:t>
            </w:r>
          </w:p>
        </w:tc>
        <w:tc>
          <w:tcPr>
            <w:tcW w:w="1080" w:type="dxa"/>
            <w:tcBorders>
              <w:top w:val="nil"/>
              <w:left w:val="nil"/>
              <w:bottom w:val="nil"/>
              <w:right w:val="nil"/>
            </w:tcBorders>
            <w:shd w:val="clear" w:color="auto" w:fill="000000" w:themeFill="text1"/>
            <w:vAlign w:val="bottom"/>
            <w:hideMark/>
          </w:tcPr>
          <w:p w14:paraId="347AC66A" w14:textId="77777777" w:rsidR="00C40C3C" w:rsidRPr="00C44D75" w:rsidRDefault="00C40C3C" w:rsidP="006E5D69">
            <w:pPr>
              <w:spacing w:after="0" w:line="240" w:lineRule="auto"/>
              <w:jc w:val="center"/>
              <w:rPr>
                <w:rFonts w:ascii="Times New Roman" w:eastAsia="Times New Roman" w:hAnsi="Times New Roman" w:cs="Times New Roman"/>
                <w:b/>
                <w:bCs/>
                <w:color w:val="E7E6E6" w:themeColor="background2"/>
              </w:rPr>
            </w:pPr>
            <w:r w:rsidRPr="00F0270D">
              <w:rPr>
                <w:rFonts w:ascii="Times New Roman" w:eastAsia="Times New Roman" w:hAnsi="Times New Roman" w:cs="Times New Roman"/>
                <w:b/>
                <w:bCs/>
                <w:color w:val="E7E6E6" w:themeColor="background2"/>
              </w:rPr>
              <w:t>F</w:t>
            </w:r>
            <w:r w:rsidRPr="00C44D75">
              <w:rPr>
                <w:rFonts w:ascii="Times New Roman" w:eastAsia="Times New Roman" w:hAnsi="Times New Roman" w:cs="Times New Roman"/>
                <w:b/>
                <w:bCs/>
                <w:color w:val="E7E6E6" w:themeColor="background2"/>
              </w:rPr>
              <w:t xml:space="preserve">ixed </w:t>
            </w:r>
            <w:r w:rsidRPr="00F0270D">
              <w:rPr>
                <w:rFonts w:ascii="Times New Roman" w:eastAsia="Times New Roman" w:hAnsi="Times New Roman" w:cs="Times New Roman"/>
                <w:b/>
                <w:bCs/>
                <w:color w:val="E7E6E6" w:themeColor="background2"/>
              </w:rPr>
              <w:t>or</w:t>
            </w:r>
            <w:r w:rsidRPr="00C44D75">
              <w:rPr>
                <w:rFonts w:ascii="Times New Roman" w:eastAsia="Times New Roman" w:hAnsi="Times New Roman" w:cs="Times New Roman"/>
                <w:b/>
                <w:bCs/>
                <w:color w:val="E7E6E6" w:themeColor="background2"/>
              </w:rPr>
              <w:t xml:space="preserve"> capital costs</w:t>
            </w:r>
          </w:p>
        </w:tc>
        <w:tc>
          <w:tcPr>
            <w:tcW w:w="1260" w:type="dxa"/>
            <w:tcBorders>
              <w:top w:val="nil"/>
              <w:left w:val="nil"/>
              <w:bottom w:val="nil"/>
              <w:right w:val="nil"/>
            </w:tcBorders>
            <w:shd w:val="clear" w:color="auto" w:fill="000000" w:themeFill="text1"/>
            <w:vAlign w:val="bottom"/>
            <w:hideMark/>
          </w:tcPr>
          <w:p w14:paraId="651A9D88" w14:textId="77777777" w:rsidR="00C40C3C" w:rsidRPr="00C44D75" w:rsidRDefault="00C40C3C" w:rsidP="006E5D69">
            <w:pPr>
              <w:spacing w:after="0" w:line="240" w:lineRule="auto"/>
              <w:jc w:val="center"/>
              <w:rPr>
                <w:rFonts w:ascii="Times New Roman" w:eastAsia="Times New Roman" w:hAnsi="Times New Roman" w:cs="Times New Roman"/>
                <w:b/>
                <w:bCs/>
                <w:color w:val="E7E6E6" w:themeColor="background2"/>
              </w:rPr>
            </w:pPr>
            <w:r w:rsidRPr="00F0270D">
              <w:rPr>
                <w:rFonts w:ascii="Times New Roman" w:eastAsia="Times New Roman" w:hAnsi="Times New Roman" w:cs="Times New Roman"/>
                <w:b/>
                <w:bCs/>
                <w:color w:val="E7E6E6" w:themeColor="background2"/>
              </w:rPr>
              <w:t>R</w:t>
            </w:r>
            <w:r w:rsidRPr="00C44D75">
              <w:rPr>
                <w:rFonts w:ascii="Times New Roman" w:eastAsia="Times New Roman" w:hAnsi="Times New Roman" w:cs="Times New Roman"/>
                <w:b/>
                <w:bCs/>
                <w:color w:val="E7E6E6" w:themeColor="background2"/>
              </w:rPr>
              <w:t>ecurring costs</w:t>
            </w:r>
          </w:p>
        </w:tc>
        <w:tc>
          <w:tcPr>
            <w:tcW w:w="1440" w:type="dxa"/>
            <w:tcBorders>
              <w:top w:val="nil"/>
              <w:left w:val="nil"/>
              <w:bottom w:val="nil"/>
              <w:right w:val="nil"/>
            </w:tcBorders>
            <w:shd w:val="clear" w:color="auto" w:fill="000000" w:themeFill="text1"/>
            <w:vAlign w:val="bottom"/>
            <w:hideMark/>
          </w:tcPr>
          <w:p w14:paraId="491A601E" w14:textId="7188B9E7" w:rsidR="00C40C3C" w:rsidRPr="00C44D75" w:rsidRDefault="00C40C3C" w:rsidP="006E5D69">
            <w:pPr>
              <w:spacing w:after="0" w:line="240" w:lineRule="auto"/>
              <w:jc w:val="center"/>
              <w:rPr>
                <w:rFonts w:ascii="Times New Roman" w:eastAsia="Times New Roman" w:hAnsi="Times New Roman" w:cs="Times New Roman"/>
                <w:b/>
                <w:bCs/>
                <w:color w:val="E7E6E6" w:themeColor="background2"/>
              </w:rPr>
            </w:pPr>
            <w:r>
              <w:rPr>
                <w:rFonts w:ascii="Times New Roman" w:eastAsia="Times New Roman" w:hAnsi="Times New Roman" w:cs="Times New Roman"/>
                <w:b/>
                <w:bCs/>
                <w:color w:val="E7E6E6" w:themeColor="background2"/>
              </w:rPr>
              <w:t>L</w:t>
            </w:r>
            <w:r w:rsidRPr="00C44D75">
              <w:rPr>
                <w:rFonts w:ascii="Times New Roman" w:eastAsia="Times New Roman" w:hAnsi="Times New Roman" w:cs="Times New Roman"/>
                <w:b/>
                <w:bCs/>
                <w:color w:val="E7E6E6" w:themeColor="background2"/>
              </w:rPr>
              <w:t>abor</w:t>
            </w:r>
            <w:r w:rsidRPr="00F0270D">
              <w:rPr>
                <w:rFonts w:ascii="Times New Roman" w:eastAsia="Times New Roman" w:hAnsi="Times New Roman" w:cs="Times New Roman"/>
                <w:b/>
                <w:bCs/>
                <w:color w:val="E7E6E6" w:themeColor="background2"/>
              </w:rPr>
              <w:t xml:space="preserve"> costs</w:t>
            </w:r>
            <w:r>
              <w:rPr>
                <w:rFonts w:ascii="Times New Roman" w:eastAsia="Times New Roman" w:hAnsi="Times New Roman" w:cs="Times New Roman"/>
                <w:b/>
                <w:bCs/>
                <w:color w:val="E7E6E6" w:themeColor="background2"/>
              </w:rPr>
              <w:t xml:space="preserve"> </w:t>
            </w:r>
            <w:r w:rsidR="00A11C1D">
              <w:rPr>
                <w:rFonts w:ascii="Times New Roman" w:eastAsia="Times New Roman" w:hAnsi="Times New Roman" w:cs="Times New Roman"/>
                <w:b/>
                <w:bCs/>
                <w:color w:val="E7E6E6" w:themeColor="background2"/>
              </w:rPr>
              <w:br/>
            </w:r>
            <w:r>
              <w:rPr>
                <w:rFonts w:ascii="Times New Roman" w:eastAsia="Times New Roman" w:hAnsi="Times New Roman" w:cs="Times New Roman"/>
                <w:b/>
                <w:bCs/>
                <w:color w:val="E7E6E6" w:themeColor="background2"/>
              </w:rPr>
              <w:t>(</w:t>
            </w:r>
            <w:r w:rsidR="00397CA2">
              <w:rPr>
                <w:rFonts w:ascii="Times New Roman" w:eastAsia="Times New Roman" w:hAnsi="Times New Roman" w:cs="Times New Roman"/>
                <w:b/>
                <w:bCs/>
                <w:color w:val="E7E6E6" w:themeColor="background2"/>
              </w:rPr>
              <w:t>FTE)</w:t>
            </w:r>
          </w:p>
        </w:tc>
      </w:tr>
      <w:tr w:rsidR="00BD75B1" w:rsidRPr="00C44D75" w14:paraId="3D6E7F0B" w14:textId="77777777" w:rsidTr="001F3214">
        <w:trPr>
          <w:trHeight w:val="360"/>
        </w:trPr>
        <w:tc>
          <w:tcPr>
            <w:tcW w:w="12870" w:type="dxa"/>
            <w:gridSpan w:val="5"/>
            <w:tcBorders>
              <w:top w:val="nil"/>
              <w:left w:val="nil"/>
              <w:bottom w:val="nil"/>
              <w:right w:val="nil"/>
            </w:tcBorders>
            <w:shd w:val="clear" w:color="auto" w:fill="D0CECE" w:themeFill="background2" w:themeFillShade="E6"/>
            <w:vAlign w:val="center"/>
          </w:tcPr>
          <w:p w14:paraId="29B91BDC" w14:textId="0356EC41" w:rsidR="00BD75B1" w:rsidRPr="00C44D75" w:rsidRDefault="00890300" w:rsidP="00BD75B1">
            <w:pPr>
              <w:spacing w:after="0" w:line="240" w:lineRule="auto"/>
              <w:rPr>
                <w:rFonts w:ascii="Times New Roman" w:eastAsia="Times New Roman" w:hAnsi="Times New Roman" w:cs="Times New Roman"/>
                <w:b/>
                <w:bCs/>
                <w:color w:val="000000"/>
              </w:rPr>
            </w:pPr>
            <w:r>
              <w:rPr>
                <w:rFonts w:ascii="Times New Roman" w:eastAsia="Times New Roman" w:hAnsi="Times New Roman" w:cs="Times New Roman"/>
                <w:b/>
                <w:bCs/>
                <w:color w:val="000000"/>
              </w:rPr>
              <w:t xml:space="preserve">Observed costs </w:t>
            </w:r>
            <w:r w:rsidR="00397CA2">
              <w:rPr>
                <w:rFonts w:ascii="Times New Roman" w:eastAsia="Times New Roman" w:hAnsi="Times New Roman" w:cs="Times New Roman"/>
                <w:b/>
                <w:bCs/>
                <w:color w:val="000000"/>
              </w:rPr>
              <w:t>(Year 1)</w:t>
            </w:r>
          </w:p>
        </w:tc>
      </w:tr>
      <w:tr w:rsidR="00BC631A" w:rsidRPr="00C44D75" w14:paraId="3B5DD579" w14:textId="77777777" w:rsidTr="00397CA2">
        <w:trPr>
          <w:trHeight w:val="360"/>
        </w:trPr>
        <w:tc>
          <w:tcPr>
            <w:tcW w:w="8010" w:type="dxa"/>
            <w:tcBorders>
              <w:top w:val="nil"/>
              <w:left w:val="nil"/>
              <w:bottom w:val="nil"/>
              <w:right w:val="nil"/>
            </w:tcBorders>
            <w:shd w:val="clear" w:color="auto" w:fill="auto"/>
            <w:vAlign w:val="center"/>
          </w:tcPr>
          <w:p w14:paraId="2BE6D63B" w14:textId="3AF05D79" w:rsidR="00BC631A" w:rsidRPr="00C44D75" w:rsidRDefault="00397CA2" w:rsidP="00397CA2">
            <w:pPr>
              <w:spacing w:after="0" w:line="240" w:lineRule="auto"/>
              <w:rPr>
                <w:rFonts w:ascii="Times New Roman" w:eastAsia="Times New Roman" w:hAnsi="Times New Roman" w:cs="Times New Roman"/>
                <w:b/>
                <w:bCs/>
                <w:color w:val="000000"/>
              </w:rPr>
            </w:pPr>
            <w:r>
              <w:rPr>
                <w:rFonts w:ascii="Times New Roman" w:eastAsia="Times New Roman" w:hAnsi="Times New Roman" w:cs="Times New Roman"/>
                <w:b/>
                <w:bCs/>
                <w:color w:val="000000"/>
              </w:rPr>
              <w:t>Overall</w:t>
            </w:r>
            <w:r w:rsidR="00BC631A" w:rsidRPr="00C44D75">
              <w:rPr>
                <w:rFonts w:ascii="Times New Roman" w:eastAsia="Times New Roman" w:hAnsi="Times New Roman" w:cs="Times New Roman"/>
                <w:b/>
                <w:bCs/>
                <w:color w:val="000000"/>
              </w:rPr>
              <w:t xml:space="preserve"> </w:t>
            </w:r>
            <w:r w:rsidR="00BC631A" w:rsidRPr="00C44D75">
              <w:rPr>
                <w:rFonts w:ascii="Times New Roman" w:eastAsia="Times New Roman" w:hAnsi="Times New Roman" w:cs="Times New Roman"/>
                <w:i/>
                <w:iCs/>
                <w:color w:val="000000"/>
              </w:rPr>
              <w:t>(across all activities)</w:t>
            </w:r>
          </w:p>
        </w:tc>
        <w:tc>
          <w:tcPr>
            <w:tcW w:w="1080" w:type="dxa"/>
            <w:tcBorders>
              <w:top w:val="nil"/>
              <w:left w:val="nil"/>
              <w:bottom w:val="nil"/>
              <w:right w:val="nil"/>
            </w:tcBorders>
            <w:shd w:val="clear" w:color="auto" w:fill="auto"/>
            <w:noWrap/>
            <w:vAlign w:val="center"/>
          </w:tcPr>
          <w:p w14:paraId="51B5532C" w14:textId="3C0ED49C" w:rsidR="00BC631A" w:rsidRPr="004B1D7A" w:rsidRDefault="00BC631A" w:rsidP="00BC631A">
            <w:pPr>
              <w:spacing w:after="0" w:line="240" w:lineRule="auto"/>
              <w:jc w:val="right"/>
              <w:rPr>
                <w:rFonts w:ascii="Times New Roman" w:hAnsi="Times New Roman" w:cs="Times New Roman"/>
                <w:b/>
                <w:bCs/>
                <w:color w:val="000000"/>
              </w:rPr>
            </w:pPr>
            <w:r w:rsidRPr="004B1D7A">
              <w:rPr>
                <w:rFonts w:ascii="Times New Roman" w:hAnsi="Times New Roman" w:cs="Times New Roman"/>
                <w:b/>
                <w:bCs/>
                <w:color w:val="000000"/>
              </w:rPr>
              <w:t>$237,141</w:t>
            </w:r>
          </w:p>
        </w:tc>
        <w:tc>
          <w:tcPr>
            <w:tcW w:w="1080" w:type="dxa"/>
            <w:tcBorders>
              <w:top w:val="nil"/>
              <w:left w:val="nil"/>
              <w:bottom w:val="nil"/>
              <w:right w:val="nil"/>
            </w:tcBorders>
            <w:shd w:val="clear" w:color="auto" w:fill="auto"/>
            <w:noWrap/>
            <w:vAlign w:val="center"/>
          </w:tcPr>
          <w:p w14:paraId="3444B29A" w14:textId="1D4A820F" w:rsidR="00BC631A" w:rsidRPr="004B1D7A" w:rsidRDefault="00BC631A" w:rsidP="00BC631A">
            <w:pPr>
              <w:spacing w:after="0" w:line="240" w:lineRule="auto"/>
              <w:jc w:val="right"/>
              <w:rPr>
                <w:rFonts w:ascii="Times New Roman" w:hAnsi="Times New Roman" w:cs="Times New Roman"/>
                <w:b/>
                <w:bCs/>
                <w:color w:val="000000"/>
              </w:rPr>
            </w:pPr>
            <w:r w:rsidRPr="004B1D7A">
              <w:rPr>
                <w:rFonts w:ascii="Times New Roman" w:hAnsi="Times New Roman" w:cs="Times New Roman"/>
                <w:b/>
                <w:bCs/>
                <w:color w:val="000000"/>
              </w:rPr>
              <w:t>$43,039</w:t>
            </w:r>
          </w:p>
        </w:tc>
        <w:tc>
          <w:tcPr>
            <w:tcW w:w="1260" w:type="dxa"/>
            <w:tcBorders>
              <w:top w:val="nil"/>
              <w:left w:val="nil"/>
              <w:bottom w:val="nil"/>
              <w:right w:val="nil"/>
            </w:tcBorders>
            <w:shd w:val="clear" w:color="auto" w:fill="auto"/>
            <w:noWrap/>
            <w:vAlign w:val="center"/>
          </w:tcPr>
          <w:p w14:paraId="4A847BD6" w14:textId="28B37E5F" w:rsidR="00BC631A" w:rsidRPr="004B1D7A" w:rsidRDefault="00BC631A" w:rsidP="00BC631A">
            <w:pPr>
              <w:spacing w:after="0" w:line="240" w:lineRule="auto"/>
              <w:jc w:val="right"/>
              <w:rPr>
                <w:rFonts w:ascii="Times New Roman" w:hAnsi="Times New Roman" w:cs="Times New Roman"/>
                <w:b/>
                <w:bCs/>
                <w:color w:val="000000"/>
              </w:rPr>
            </w:pPr>
            <w:r w:rsidRPr="004B1D7A">
              <w:rPr>
                <w:rFonts w:ascii="Times New Roman" w:hAnsi="Times New Roman" w:cs="Times New Roman"/>
                <w:b/>
                <w:bCs/>
                <w:color w:val="000000"/>
              </w:rPr>
              <w:t>$107,946</w:t>
            </w:r>
          </w:p>
        </w:tc>
        <w:tc>
          <w:tcPr>
            <w:tcW w:w="1440" w:type="dxa"/>
            <w:tcBorders>
              <w:top w:val="nil"/>
              <w:left w:val="nil"/>
              <w:bottom w:val="nil"/>
              <w:right w:val="nil"/>
            </w:tcBorders>
            <w:shd w:val="clear" w:color="auto" w:fill="auto"/>
            <w:noWrap/>
            <w:vAlign w:val="center"/>
          </w:tcPr>
          <w:p w14:paraId="578F9BEE" w14:textId="2BCE47FB" w:rsidR="00BC631A" w:rsidRPr="004B1D7A" w:rsidRDefault="00BC631A" w:rsidP="00BC631A">
            <w:pPr>
              <w:spacing w:after="0" w:line="240" w:lineRule="auto"/>
              <w:jc w:val="right"/>
              <w:rPr>
                <w:rFonts w:ascii="Times New Roman" w:hAnsi="Times New Roman" w:cs="Times New Roman"/>
                <w:b/>
                <w:bCs/>
                <w:color w:val="000000"/>
              </w:rPr>
            </w:pPr>
            <w:r w:rsidRPr="004B1D7A">
              <w:rPr>
                <w:rFonts w:ascii="Times New Roman" w:hAnsi="Times New Roman" w:cs="Times New Roman"/>
                <w:b/>
                <w:bCs/>
                <w:color w:val="000000"/>
              </w:rPr>
              <w:t>$</w:t>
            </w:r>
            <w:r w:rsidR="003F06DA" w:rsidRPr="003F06DA">
              <w:rPr>
                <w:rFonts w:ascii="Times New Roman" w:hAnsi="Times New Roman" w:cs="Times New Roman"/>
                <w:b/>
                <w:bCs/>
                <w:color w:val="000000"/>
              </w:rPr>
              <w:t>86</w:t>
            </w:r>
            <w:r w:rsidR="003F06DA">
              <w:rPr>
                <w:rFonts w:ascii="Times New Roman" w:hAnsi="Times New Roman" w:cs="Times New Roman"/>
                <w:b/>
                <w:bCs/>
                <w:color w:val="000000"/>
              </w:rPr>
              <w:t>,</w:t>
            </w:r>
            <w:r w:rsidR="003F06DA" w:rsidRPr="003F06DA">
              <w:rPr>
                <w:rFonts w:ascii="Times New Roman" w:hAnsi="Times New Roman" w:cs="Times New Roman"/>
                <w:b/>
                <w:bCs/>
                <w:color w:val="000000"/>
              </w:rPr>
              <w:t xml:space="preserve">157 </w:t>
            </w:r>
            <w:r w:rsidRPr="004B1D7A">
              <w:rPr>
                <w:rFonts w:ascii="Times New Roman" w:hAnsi="Times New Roman" w:cs="Times New Roman"/>
                <w:b/>
                <w:bCs/>
                <w:color w:val="000000"/>
              </w:rPr>
              <w:t>(8.2)</w:t>
            </w:r>
          </w:p>
        </w:tc>
      </w:tr>
      <w:tr w:rsidR="00BC631A" w:rsidRPr="00C44D75" w14:paraId="1D1465C9" w14:textId="77777777" w:rsidTr="00397CA2">
        <w:trPr>
          <w:trHeight w:val="360"/>
        </w:trPr>
        <w:tc>
          <w:tcPr>
            <w:tcW w:w="8010" w:type="dxa"/>
            <w:tcBorders>
              <w:top w:val="nil"/>
              <w:left w:val="nil"/>
              <w:bottom w:val="nil"/>
              <w:right w:val="nil"/>
            </w:tcBorders>
            <w:shd w:val="clear" w:color="auto" w:fill="auto"/>
            <w:vAlign w:val="center"/>
            <w:hideMark/>
          </w:tcPr>
          <w:p w14:paraId="530CA4B5" w14:textId="33FA22F3" w:rsidR="00BC631A" w:rsidRPr="00397CA2" w:rsidRDefault="00397CA2" w:rsidP="00397CA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r w:rsidR="00BC631A" w:rsidRPr="00397CA2">
              <w:rPr>
                <w:rFonts w:ascii="Times New Roman" w:eastAsia="Times New Roman" w:hAnsi="Times New Roman" w:cs="Times New Roman"/>
                <w:color w:val="000000"/>
              </w:rPr>
              <w:t>Program design</w:t>
            </w:r>
            <w:r w:rsidRPr="00397CA2">
              <w:rPr>
                <w:rFonts w:ascii="Times New Roman" w:eastAsia="Times New Roman" w:hAnsi="Times New Roman" w:cs="Times New Roman"/>
                <w:color w:val="000000"/>
              </w:rPr>
              <w:t xml:space="preserve"> </w:t>
            </w:r>
            <w:r w:rsidR="00BC631A" w:rsidRPr="00397CA2">
              <w:rPr>
                <w:rFonts w:ascii="Times New Roman" w:eastAsia="Times New Roman" w:hAnsi="Times New Roman" w:cs="Times New Roman"/>
                <w:i/>
                <w:iCs/>
                <w:color w:val="000000"/>
              </w:rPr>
              <w:t>(e.g., travel, logistics, procurement, training,</w:t>
            </w:r>
            <w:r w:rsidRPr="00397CA2">
              <w:rPr>
                <w:rFonts w:ascii="Times New Roman" w:eastAsia="Times New Roman" w:hAnsi="Times New Roman" w:cs="Times New Roman"/>
                <w:i/>
                <w:iCs/>
                <w:color w:val="000000"/>
              </w:rPr>
              <w:t xml:space="preserve"> </w:t>
            </w:r>
            <w:r w:rsidR="00BC631A" w:rsidRPr="00397CA2">
              <w:rPr>
                <w:rFonts w:ascii="Times New Roman" w:eastAsia="Times New Roman" w:hAnsi="Times New Roman" w:cs="Times New Roman"/>
                <w:i/>
                <w:iCs/>
                <w:color w:val="000000"/>
              </w:rPr>
              <w:t>workshop, meeting)</w:t>
            </w:r>
          </w:p>
        </w:tc>
        <w:tc>
          <w:tcPr>
            <w:tcW w:w="1080" w:type="dxa"/>
            <w:tcBorders>
              <w:top w:val="nil"/>
              <w:left w:val="nil"/>
              <w:bottom w:val="nil"/>
              <w:right w:val="nil"/>
            </w:tcBorders>
            <w:shd w:val="clear" w:color="auto" w:fill="auto"/>
            <w:noWrap/>
            <w:vAlign w:val="center"/>
            <w:hideMark/>
          </w:tcPr>
          <w:p w14:paraId="27179A2F" w14:textId="737142A4" w:rsidR="00BC631A" w:rsidRPr="004B1D7A" w:rsidRDefault="00BC631A" w:rsidP="00BC631A">
            <w:pPr>
              <w:spacing w:after="0" w:line="240" w:lineRule="auto"/>
              <w:jc w:val="right"/>
              <w:rPr>
                <w:rFonts w:ascii="Times New Roman" w:eastAsia="Times New Roman" w:hAnsi="Times New Roman" w:cs="Times New Roman"/>
                <w:i/>
                <w:iCs/>
                <w:color w:val="000000"/>
              </w:rPr>
            </w:pPr>
            <w:r w:rsidRPr="004B1D7A">
              <w:rPr>
                <w:rFonts w:ascii="Times New Roman" w:hAnsi="Times New Roman" w:cs="Times New Roman"/>
                <w:color w:val="000000"/>
              </w:rPr>
              <w:t>$33,680</w:t>
            </w:r>
          </w:p>
        </w:tc>
        <w:tc>
          <w:tcPr>
            <w:tcW w:w="1080" w:type="dxa"/>
            <w:tcBorders>
              <w:top w:val="nil"/>
              <w:left w:val="nil"/>
              <w:bottom w:val="nil"/>
              <w:right w:val="nil"/>
            </w:tcBorders>
            <w:shd w:val="clear" w:color="auto" w:fill="auto"/>
            <w:noWrap/>
            <w:vAlign w:val="center"/>
            <w:hideMark/>
          </w:tcPr>
          <w:p w14:paraId="4F82BC2A" w14:textId="0A80CC76" w:rsidR="00BC631A" w:rsidRPr="004B1D7A" w:rsidRDefault="00BC631A" w:rsidP="00BC631A">
            <w:pPr>
              <w:spacing w:after="0" w:line="240" w:lineRule="auto"/>
              <w:jc w:val="right"/>
              <w:rPr>
                <w:rFonts w:ascii="Times New Roman" w:eastAsia="Times New Roman" w:hAnsi="Times New Roman" w:cs="Times New Roman"/>
                <w:i/>
                <w:iCs/>
                <w:color w:val="000000"/>
              </w:rPr>
            </w:pPr>
            <w:r w:rsidRPr="004B1D7A">
              <w:rPr>
                <w:rFonts w:ascii="Times New Roman" w:hAnsi="Times New Roman" w:cs="Times New Roman"/>
                <w:color w:val="000000"/>
              </w:rPr>
              <w:t>$0</w:t>
            </w:r>
          </w:p>
        </w:tc>
        <w:tc>
          <w:tcPr>
            <w:tcW w:w="1260" w:type="dxa"/>
            <w:tcBorders>
              <w:top w:val="nil"/>
              <w:left w:val="nil"/>
              <w:bottom w:val="nil"/>
              <w:right w:val="nil"/>
            </w:tcBorders>
            <w:shd w:val="clear" w:color="auto" w:fill="auto"/>
            <w:noWrap/>
            <w:vAlign w:val="center"/>
            <w:hideMark/>
          </w:tcPr>
          <w:p w14:paraId="65796ED9" w14:textId="7FA2BC33" w:rsidR="00BC631A" w:rsidRPr="004B1D7A" w:rsidRDefault="00BC631A" w:rsidP="00BC631A">
            <w:pPr>
              <w:spacing w:after="0" w:line="240" w:lineRule="auto"/>
              <w:jc w:val="right"/>
              <w:rPr>
                <w:rFonts w:ascii="Times New Roman" w:eastAsia="Times New Roman" w:hAnsi="Times New Roman" w:cs="Times New Roman"/>
                <w:i/>
                <w:iCs/>
                <w:color w:val="000000"/>
              </w:rPr>
            </w:pPr>
            <w:r w:rsidRPr="004B1D7A">
              <w:rPr>
                <w:rFonts w:ascii="Times New Roman" w:hAnsi="Times New Roman" w:cs="Times New Roman"/>
                <w:color w:val="000000"/>
              </w:rPr>
              <w:t>$15,994</w:t>
            </w:r>
          </w:p>
        </w:tc>
        <w:tc>
          <w:tcPr>
            <w:tcW w:w="1440" w:type="dxa"/>
            <w:tcBorders>
              <w:top w:val="nil"/>
              <w:left w:val="nil"/>
              <w:bottom w:val="nil"/>
              <w:right w:val="nil"/>
            </w:tcBorders>
            <w:shd w:val="clear" w:color="auto" w:fill="auto"/>
            <w:noWrap/>
            <w:vAlign w:val="center"/>
            <w:hideMark/>
          </w:tcPr>
          <w:p w14:paraId="7E9E61A1" w14:textId="5A5ECFFF" w:rsidR="00BC631A" w:rsidRPr="004B1D7A" w:rsidRDefault="00BC631A" w:rsidP="00BC631A">
            <w:pPr>
              <w:spacing w:after="0" w:line="240" w:lineRule="auto"/>
              <w:jc w:val="right"/>
              <w:rPr>
                <w:rFonts w:ascii="Times New Roman" w:eastAsia="Times New Roman" w:hAnsi="Times New Roman" w:cs="Times New Roman"/>
                <w:i/>
                <w:iCs/>
                <w:color w:val="000000"/>
              </w:rPr>
            </w:pPr>
            <w:r w:rsidRPr="004B1D7A">
              <w:rPr>
                <w:rFonts w:ascii="Times New Roman" w:hAnsi="Times New Roman" w:cs="Times New Roman"/>
                <w:color w:val="000000"/>
              </w:rPr>
              <w:t>$</w:t>
            </w:r>
            <w:r w:rsidR="004B54EF" w:rsidRPr="004B54EF">
              <w:rPr>
                <w:rFonts w:ascii="Times New Roman" w:hAnsi="Times New Roman" w:cs="Times New Roman"/>
                <w:color w:val="000000"/>
              </w:rPr>
              <w:t>17</w:t>
            </w:r>
            <w:r w:rsidR="004B54EF">
              <w:rPr>
                <w:rFonts w:ascii="Times New Roman" w:hAnsi="Times New Roman" w:cs="Times New Roman"/>
                <w:color w:val="000000"/>
              </w:rPr>
              <w:t>,</w:t>
            </w:r>
            <w:r w:rsidR="004B54EF" w:rsidRPr="004B54EF">
              <w:rPr>
                <w:rFonts w:ascii="Times New Roman" w:hAnsi="Times New Roman" w:cs="Times New Roman"/>
                <w:color w:val="000000"/>
              </w:rPr>
              <w:t>686</w:t>
            </w:r>
            <w:r w:rsidRPr="004B1D7A">
              <w:rPr>
                <w:rFonts w:ascii="Times New Roman" w:hAnsi="Times New Roman" w:cs="Times New Roman"/>
                <w:color w:val="000000"/>
              </w:rPr>
              <w:t xml:space="preserve"> (4.8)</w:t>
            </w:r>
          </w:p>
        </w:tc>
      </w:tr>
      <w:tr w:rsidR="00BC631A" w:rsidRPr="00C44D75" w14:paraId="7D0C521D" w14:textId="77777777" w:rsidTr="00397CA2">
        <w:trPr>
          <w:trHeight w:val="360"/>
        </w:trPr>
        <w:tc>
          <w:tcPr>
            <w:tcW w:w="8010" w:type="dxa"/>
            <w:tcBorders>
              <w:top w:val="nil"/>
              <w:left w:val="nil"/>
              <w:bottom w:val="nil"/>
              <w:right w:val="nil"/>
            </w:tcBorders>
            <w:shd w:val="clear" w:color="auto" w:fill="auto"/>
            <w:vAlign w:val="center"/>
            <w:hideMark/>
          </w:tcPr>
          <w:p w14:paraId="32919315" w14:textId="3C92F7D4" w:rsidR="00BC631A" w:rsidRPr="00397CA2" w:rsidRDefault="00397CA2" w:rsidP="00397CA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r w:rsidR="00BC631A" w:rsidRPr="00397CA2">
              <w:rPr>
                <w:rFonts w:ascii="Times New Roman" w:eastAsia="Times New Roman" w:hAnsi="Times New Roman" w:cs="Times New Roman"/>
                <w:color w:val="000000"/>
              </w:rPr>
              <w:t>Sample collection</w:t>
            </w:r>
            <w:r w:rsidRPr="00397CA2">
              <w:rPr>
                <w:rFonts w:ascii="Times New Roman" w:eastAsia="Times New Roman" w:hAnsi="Times New Roman" w:cs="Times New Roman"/>
                <w:color w:val="000000"/>
              </w:rPr>
              <w:t xml:space="preserve"> </w:t>
            </w:r>
            <w:r w:rsidR="00BC631A" w:rsidRPr="00397CA2">
              <w:rPr>
                <w:rFonts w:ascii="Times New Roman" w:eastAsia="Times New Roman" w:hAnsi="Times New Roman" w:cs="Times New Roman"/>
                <w:i/>
                <w:iCs/>
                <w:color w:val="000000"/>
              </w:rPr>
              <w:t>(e.g. travel cost, logistics, consumables, training)</w:t>
            </w:r>
          </w:p>
        </w:tc>
        <w:tc>
          <w:tcPr>
            <w:tcW w:w="1080" w:type="dxa"/>
            <w:tcBorders>
              <w:top w:val="nil"/>
              <w:left w:val="nil"/>
              <w:bottom w:val="nil"/>
              <w:right w:val="nil"/>
            </w:tcBorders>
            <w:shd w:val="clear" w:color="auto" w:fill="auto"/>
            <w:noWrap/>
            <w:vAlign w:val="center"/>
            <w:hideMark/>
          </w:tcPr>
          <w:p w14:paraId="15C455E9" w14:textId="21F6A33B" w:rsidR="00BC631A" w:rsidRPr="004B1D7A" w:rsidRDefault="00BC631A" w:rsidP="00BC631A">
            <w:pPr>
              <w:spacing w:after="0" w:line="240" w:lineRule="auto"/>
              <w:jc w:val="right"/>
              <w:rPr>
                <w:rFonts w:ascii="Times New Roman" w:eastAsia="Times New Roman" w:hAnsi="Times New Roman" w:cs="Times New Roman"/>
                <w:i/>
                <w:iCs/>
                <w:color w:val="000000"/>
              </w:rPr>
            </w:pPr>
            <w:r w:rsidRPr="004B1D7A">
              <w:rPr>
                <w:rFonts w:ascii="Times New Roman" w:hAnsi="Times New Roman" w:cs="Times New Roman"/>
                <w:color w:val="000000"/>
              </w:rPr>
              <w:t>$53,429</w:t>
            </w:r>
          </w:p>
        </w:tc>
        <w:tc>
          <w:tcPr>
            <w:tcW w:w="1080" w:type="dxa"/>
            <w:tcBorders>
              <w:top w:val="nil"/>
              <w:left w:val="nil"/>
              <w:bottom w:val="nil"/>
              <w:right w:val="nil"/>
            </w:tcBorders>
            <w:shd w:val="clear" w:color="auto" w:fill="auto"/>
            <w:noWrap/>
            <w:vAlign w:val="center"/>
            <w:hideMark/>
          </w:tcPr>
          <w:p w14:paraId="282097D9" w14:textId="05E2D222" w:rsidR="00BC631A" w:rsidRPr="004B1D7A" w:rsidRDefault="00BC631A" w:rsidP="00BC631A">
            <w:pPr>
              <w:spacing w:after="0" w:line="240" w:lineRule="auto"/>
              <w:jc w:val="right"/>
              <w:rPr>
                <w:rFonts w:ascii="Times New Roman" w:eastAsia="Times New Roman" w:hAnsi="Times New Roman" w:cs="Times New Roman"/>
                <w:i/>
                <w:iCs/>
                <w:color w:val="000000"/>
              </w:rPr>
            </w:pPr>
            <w:r w:rsidRPr="004B1D7A">
              <w:rPr>
                <w:rFonts w:ascii="Times New Roman" w:hAnsi="Times New Roman" w:cs="Times New Roman"/>
                <w:color w:val="000000"/>
              </w:rPr>
              <w:t>$0</w:t>
            </w:r>
          </w:p>
        </w:tc>
        <w:tc>
          <w:tcPr>
            <w:tcW w:w="1260" w:type="dxa"/>
            <w:tcBorders>
              <w:top w:val="nil"/>
              <w:left w:val="nil"/>
              <w:bottom w:val="nil"/>
              <w:right w:val="nil"/>
            </w:tcBorders>
            <w:shd w:val="clear" w:color="auto" w:fill="auto"/>
            <w:noWrap/>
            <w:vAlign w:val="center"/>
            <w:hideMark/>
          </w:tcPr>
          <w:p w14:paraId="056E2F43" w14:textId="596CFA97" w:rsidR="00BC631A" w:rsidRPr="004B1D7A" w:rsidRDefault="00BC631A" w:rsidP="00BC631A">
            <w:pPr>
              <w:spacing w:after="0" w:line="240" w:lineRule="auto"/>
              <w:jc w:val="right"/>
              <w:rPr>
                <w:rFonts w:ascii="Times New Roman" w:eastAsia="Times New Roman" w:hAnsi="Times New Roman" w:cs="Times New Roman"/>
                <w:i/>
                <w:iCs/>
                <w:color w:val="000000"/>
              </w:rPr>
            </w:pPr>
            <w:r w:rsidRPr="004B1D7A">
              <w:rPr>
                <w:rFonts w:ascii="Times New Roman" w:hAnsi="Times New Roman" w:cs="Times New Roman"/>
                <w:color w:val="000000"/>
              </w:rPr>
              <w:t>$25,314</w:t>
            </w:r>
          </w:p>
        </w:tc>
        <w:tc>
          <w:tcPr>
            <w:tcW w:w="1440" w:type="dxa"/>
            <w:tcBorders>
              <w:top w:val="nil"/>
              <w:left w:val="nil"/>
              <w:bottom w:val="nil"/>
              <w:right w:val="nil"/>
            </w:tcBorders>
            <w:shd w:val="clear" w:color="auto" w:fill="auto"/>
            <w:noWrap/>
            <w:vAlign w:val="center"/>
            <w:hideMark/>
          </w:tcPr>
          <w:p w14:paraId="6F17BF21" w14:textId="6343E90D" w:rsidR="00BC631A" w:rsidRPr="004B1D7A" w:rsidRDefault="00BC631A" w:rsidP="00BC631A">
            <w:pPr>
              <w:spacing w:after="0" w:line="240" w:lineRule="auto"/>
              <w:jc w:val="right"/>
              <w:rPr>
                <w:rFonts w:ascii="Times New Roman" w:eastAsia="Times New Roman" w:hAnsi="Times New Roman" w:cs="Times New Roman"/>
                <w:i/>
                <w:iCs/>
                <w:color w:val="000000"/>
              </w:rPr>
            </w:pPr>
            <w:r w:rsidRPr="004B1D7A">
              <w:rPr>
                <w:rFonts w:ascii="Times New Roman" w:hAnsi="Times New Roman" w:cs="Times New Roman"/>
                <w:color w:val="000000"/>
              </w:rPr>
              <w:t>$</w:t>
            </w:r>
            <w:r w:rsidR="002658E7">
              <w:rPr>
                <w:rFonts w:ascii="Times New Roman" w:hAnsi="Times New Roman" w:cs="Times New Roman"/>
                <w:color w:val="000000"/>
              </w:rPr>
              <w:t>28</w:t>
            </w:r>
            <w:r w:rsidRPr="004B1D7A">
              <w:rPr>
                <w:rFonts w:ascii="Times New Roman" w:hAnsi="Times New Roman" w:cs="Times New Roman"/>
                <w:color w:val="000000"/>
              </w:rPr>
              <w:t>,</w:t>
            </w:r>
            <w:r w:rsidR="002658E7">
              <w:rPr>
                <w:rFonts w:ascii="Times New Roman" w:hAnsi="Times New Roman" w:cs="Times New Roman"/>
                <w:color w:val="000000"/>
              </w:rPr>
              <w:t>115</w:t>
            </w:r>
            <w:r w:rsidRPr="004B1D7A">
              <w:rPr>
                <w:rFonts w:ascii="Times New Roman" w:hAnsi="Times New Roman" w:cs="Times New Roman"/>
                <w:color w:val="000000"/>
              </w:rPr>
              <w:t xml:space="preserve"> (6.4)</w:t>
            </w:r>
          </w:p>
        </w:tc>
      </w:tr>
      <w:tr w:rsidR="00BC631A" w:rsidRPr="00C44D75" w14:paraId="735B94A9" w14:textId="77777777" w:rsidTr="00397CA2">
        <w:trPr>
          <w:trHeight w:val="360"/>
        </w:trPr>
        <w:tc>
          <w:tcPr>
            <w:tcW w:w="8010" w:type="dxa"/>
            <w:tcBorders>
              <w:top w:val="nil"/>
              <w:left w:val="nil"/>
              <w:bottom w:val="nil"/>
              <w:right w:val="nil"/>
            </w:tcBorders>
            <w:shd w:val="clear" w:color="auto" w:fill="auto"/>
            <w:vAlign w:val="center"/>
            <w:hideMark/>
          </w:tcPr>
          <w:p w14:paraId="5CB72FEC" w14:textId="67E749D6" w:rsidR="00BC631A" w:rsidRPr="00397CA2" w:rsidRDefault="00397CA2" w:rsidP="00397CA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r w:rsidR="00BC631A" w:rsidRPr="00397CA2">
              <w:rPr>
                <w:rFonts w:ascii="Times New Roman" w:eastAsia="Times New Roman" w:hAnsi="Times New Roman" w:cs="Times New Roman"/>
                <w:color w:val="000000"/>
              </w:rPr>
              <w:t>Lab analysis</w:t>
            </w:r>
            <w:r w:rsidRPr="00397CA2">
              <w:rPr>
                <w:rFonts w:ascii="Times New Roman" w:eastAsia="Times New Roman" w:hAnsi="Times New Roman" w:cs="Times New Roman"/>
                <w:color w:val="000000"/>
              </w:rPr>
              <w:t xml:space="preserve"> </w:t>
            </w:r>
            <w:r w:rsidR="00BC631A" w:rsidRPr="00397CA2">
              <w:rPr>
                <w:rFonts w:ascii="Times New Roman" w:eastAsia="Times New Roman" w:hAnsi="Times New Roman" w:cs="Times New Roman"/>
                <w:i/>
                <w:iCs/>
                <w:color w:val="000000"/>
              </w:rPr>
              <w:t>(e.g. reagents, digital PCR machines, consumables, training, meeting)</w:t>
            </w:r>
          </w:p>
        </w:tc>
        <w:tc>
          <w:tcPr>
            <w:tcW w:w="1080" w:type="dxa"/>
            <w:tcBorders>
              <w:top w:val="nil"/>
              <w:left w:val="nil"/>
              <w:bottom w:val="nil"/>
              <w:right w:val="nil"/>
            </w:tcBorders>
            <w:shd w:val="clear" w:color="auto" w:fill="auto"/>
            <w:vAlign w:val="center"/>
            <w:hideMark/>
          </w:tcPr>
          <w:p w14:paraId="7AB667A4" w14:textId="6B3DC65C" w:rsidR="00BC631A" w:rsidRPr="004B1D7A" w:rsidRDefault="00BC631A" w:rsidP="00BC631A">
            <w:pPr>
              <w:spacing w:after="0" w:line="240" w:lineRule="auto"/>
              <w:jc w:val="right"/>
              <w:rPr>
                <w:rFonts w:ascii="Times New Roman" w:eastAsia="Times New Roman" w:hAnsi="Times New Roman" w:cs="Times New Roman"/>
                <w:color w:val="000000"/>
              </w:rPr>
            </w:pPr>
            <w:r w:rsidRPr="004B1D7A">
              <w:rPr>
                <w:rFonts w:ascii="Times New Roman" w:hAnsi="Times New Roman" w:cs="Times New Roman"/>
                <w:color w:val="000000"/>
              </w:rPr>
              <w:t>$90,292</w:t>
            </w:r>
          </w:p>
        </w:tc>
        <w:tc>
          <w:tcPr>
            <w:tcW w:w="1080" w:type="dxa"/>
            <w:tcBorders>
              <w:top w:val="nil"/>
              <w:left w:val="nil"/>
              <w:bottom w:val="nil"/>
              <w:right w:val="nil"/>
            </w:tcBorders>
            <w:shd w:val="clear" w:color="auto" w:fill="auto"/>
            <w:noWrap/>
            <w:vAlign w:val="center"/>
            <w:hideMark/>
          </w:tcPr>
          <w:p w14:paraId="42B308E5" w14:textId="7644A837" w:rsidR="00BC631A" w:rsidRPr="004B1D7A" w:rsidRDefault="00BC631A" w:rsidP="00BC631A">
            <w:pPr>
              <w:spacing w:after="0" w:line="240" w:lineRule="auto"/>
              <w:jc w:val="right"/>
              <w:rPr>
                <w:rFonts w:ascii="Times New Roman" w:eastAsia="Times New Roman" w:hAnsi="Times New Roman" w:cs="Times New Roman"/>
                <w:color w:val="000000"/>
              </w:rPr>
            </w:pPr>
            <w:r w:rsidRPr="004B1D7A">
              <w:rPr>
                <w:rFonts w:ascii="Times New Roman" w:hAnsi="Times New Roman" w:cs="Times New Roman"/>
                <w:color w:val="000000"/>
              </w:rPr>
              <w:t>$42,530</w:t>
            </w:r>
          </w:p>
        </w:tc>
        <w:tc>
          <w:tcPr>
            <w:tcW w:w="1260" w:type="dxa"/>
            <w:tcBorders>
              <w:top w:val="nil"/>
              <w:left w:val="nil"/>
              <w:bottom w:val="nil"/>
              <w:right w:val="nil"/>
            </w:tcBorders>
            <w:shd w:val="clear" w:color="auto" w:fill="auto"/>
            <w:noWrap/>
            <w:vAlign w:val="center"/>
            <w:hideMark/>
          </w:tcPr>
          <w:p w14:paraId="69691F04" w14:textId="7DE95FA4" w:rsidR="00BC631A" w:rsidRPr="004B1D7A" w:rsidRDefault="00BC631A" w:rsidP="00BC631A">
            <w:pPr>
              <w:spacing w:after="0" w:line="240" w:lineRule="auto"/>
              <w:jc w:val="right"/>
              <w:rPr>
                <w:rFonts w:ascii="Times New Roman" w:eastAsia="Times New Roman" w:hAnsi="Times New Roman" w:cs="Times New Roman"/>
                <w:color w:val="000000"/>
              </w:rPr>
            </w:pPr>
            <w:r w:rsidRPr="004B1D7A">
              <w:rPr>
                <w:rFonts w:ascii="Times New Roman" w:hAnsi="Times New Roman" w:cs="Times New Roman"/>
                <w:color w:val="000000"/>
              </w:rPr>
              <w:t>$37,575</w:t>
            </w:r>
          </w:p>
        </w:tc>
        <w:tc>
          <w:tcPr>
            <w:tcW w:w="1440" w:type="dxa"/>
            <w:tcBorders>
              <w:top w:val="nil"/>
              <w:left w:val="nil"/>
              <w:bottom w:val="nil"/>
              <w:right w:val="nil"/>
            </w:tcBorders>
            <w:shd w:val="clear" w:color="auto" w:fill="auto"/>
            <w:noWrap/>
            <w:vAlign w:val="center"/>
            <w:hideMark/>
          </w:tcPr>
          <w:p w14:paraId="00D7D6E4" w14:textId="541AB898" w:rsidR="00BC631A" w:rsidRPr="004B1D7A" w:rsidRDefault="00BC631A" w:rsidP="00BC631A">
            <w:pPr>
              <w:spacing w:after="0" w:line="240" w:lineRule="auto"/>
              <w:jc w:val="right"/>
              <w:rPr>
                <w:rFonts w:ascii="Times New Roman" w:eastAsia="Times New Roman" w:hAnsi="Times New Roman" w:cs="Times New Roman"/>
                <w:color w:val="000000"/>
              </w:rPr>
            </w:pPr>
            <w:r w:rsidRPr="004B1D7A">
              <w:rPr>
                <w:rFonts w:ascii="Times New Roman" w:hAnsi="Times New Roman" w:cs="Times New Roman"/>
                <w:color w:val="000000"/>
              </w:rPr>
              <w:t>$</w:t>
            </w:r>
            <w:r w:rsidR="002658E7">
              <w:rPr>
                <w:rFonts w:ascii="Times New Roman" w:hAnsi="Times New Roman" w:cs="Times New Roman"/>
                <w:color w:val="000000"/>
              </w:rPr>
              <w:t>10,187</w:t>
            </w:r>
            <w:r w:rsidRPr="004B1D7A">
              <w:rPr>
                <w:rFonts w:ascii="Times New Roman" w:hAnsi="Times New Roman" w:cs="Times New Roman"/>
                <w:color w:val="000000"/>
              </w:rPr>
              <w:t xml:space="preserve"> (2.8)</w:t>
            </w:r>
          </w:p>
        </w:tc>
      </w:tr>
      <w:tr w:rsidR="00BC631A" w:rsidRPr="00C44D75" w14:paraId="2DC7AAEF" w14:textId="77777777" w:rsidTr="00397CA2">
        <w:trPr>
          <w:trHeight w:val="360"/>
        </w:trPr>
        <w:tc>
          <w:tcPr>
            <w:tcW w:w="8010" w:type="dxa"/>
            <w:tcBorders>
              <w:top w:val="nil"/>
              <w:left w:val="nil"/>
              <w:bottom w:val="nil"/>
              <w:right w:val="nil"/>
            </w:tcBorders>
            <w:shd w:val="clear" w:color="auto" w:fill="auto"/>
            <w:vAlign w:val="center"/>
            <w:hideMark/>
          </w:tcPr>
          <w:p w14:paraId="1B62FB34" w14:textId="29AA08F4" w:rsidR="00BC631A" w:rsidRPr="00397CA2" w:rsidRDefault="00397CA2" w:rsidP="00397CA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r w:rsidR="00BC631A" w:rsidRPr="00397CA2">
              <w:rPr>
                <w:rFonts w:ascii="Times New Roman" w:eastAsia="Times New Roman" w:hAnsi="Times New Roman" w:cs="Times New Roman"/>
                <w:color w:val="000000"/>
              </w:rPr>
              <w:t>Data management, analysis, reporting</w:t>
            </w:r>
            <w:r w:rsidRPr="00397CA2">
              <w:rPr>
                <w:rFonts w:ascii="Times New Roman" w:eastAsia="Times New Roman" w:hAnsi="Times New Roman" w:cs="Times New Roman"/>
                <w:color w:val="000000"/>
              </w:rPr>
              <w:t xml:space="preserve"> </w:t>
            </w:r>
            <w:r w:rsidR="00BC631A" w:rsidRPr="00397CA2">
              <w:rPr>
                <w:rFonts w:ascii="Times New Roman" w:eastAsia="Times New Roman" w:hAnsi="Times New Roman" w:cs="Times New Roman"/>
                <w:i/>
                <w:iCs/>
                <w:color w:val="000000"/>
              </w:rPr>
              <w:t>(e.g. logistics, honorari</w:t>
            </w:r>
            <w:r w:rsidRPr="00397CA2">
              <w:rPr>
                <w:rFonts w:ascii="Times New Roman" w:eastAsia="Times New Roman" w:hAnsi="Times New Roman" w:cs="Times New Roman"/>
                <w:i/>
                <w:iCs/>
                <w:color w:val="000000"/>
              </w:rPr>
              <w:t>a</w:t>
            </w:r>
            <w:r w:rsidR="00BC631A" w:rsidRPr="00397CA2">
              <w:rPr>
                <w:rFonts w:ascii="Times New Roman" w:eastAsia="Times New Roman" w:hAnsi="Times New Roman" w:cs="Times New Roman"/>
                <w:i/>
                <w:iCs/>
                <w:color w:val="000000"/>
              </w:rPr>
              <w:t>, training, workshop)</w:t>
            </w:r>
          </w:p>
        </w:tc>
        <w:tc>
          <w:tcPr>
            <w:tcW w:w="1080" w:type="dxa"/>
            <w:tcBorders>
              <w:top w:val="nil"/>
              <w:left w:val="nil"/>
              <w:bottom w:val="nil"/>
              <w:right w:val="nil"/>
            </w:tcBorders>
            <w:shd w:val="clear" w:color="auto" w:fill="auto"/>
            <w:noWrap/>
            <w:vAlign w:val="center"/>
            <w:hideMark/>
          </w:tcPr>
          <w:p w14:paraId="3F4BB6CF" w14:textId="140A6818" w:rsidR="00BC631A" w:rsidRPr="004B1D7A" w:rsidRDefault="00BC631A" w:rsidP="00BC631A">
            <w:pPr>
              <w:spacing w:after="0" w:line="240" w:lineRule="auto"/>
              <w:jc w:val="right"/>
              <w:rPr>
                <w:rFonts w:ascii="Times New Roman" w:eastAsia="Times New Roman" w:hAnsi="Times New Roman" w:cs="Times New Roman"/>
                <w:i/>
                <w:iCs/>
                <w:color w:val="000000"/>
              </w:rPr>
            </w:pPr>
            <w:r w:rsidRPr="004B1D7A">
              <w:rPr>
                <w:rFonts w:ascii="Times New Roman" w:hAnsi="Times New Roman" w:cs="Times New Roman"/>
                <w:color w:val="000000"/>
              </w:rPr>
              <w:t>$13,538</w:t>
            </w:r>
          </w:p>
        </w:tc>
        <w:tc>
          <w:tcPr>
            <w:tcW w:w="1080" w:type="dxa"/>
            <w:tcBorders>
              <w:top w:val="nil"/>
              <w:left w:val="nil"/>
              <w:bottom w:val="nil"/>
              <w:right w:val="nil"/>
            </w:tcBorders>
            <w:shd w:val="clear" w:color="auto" w:fill="auto"/>
            <w:noWrap/>
            <w:vAlign w:val="center"/>
            <w:hideMark/>
          </w:tcPr>
          <w:p w14:paraId="56B0F086" w14:textId="5E6991C4" w:rsidR="00BC631A" w:rsidRPr="004B1D7A" w:rsidRDefault="00BC631A" w:rsidP="00BC631A">
            <w:pPr>
              <w:spacing w:after="0" w:line="240" w:lineRule="auto"/>
              <w:jc w:val="right"/>
              <w:rPr>
                <w:rFonts w:ascii="Times New Roman" w:eastAsia="Times New Roman" w:hAnsi="Times New Roman" w:cs="Times New Roman"/>
                <w:i/>
                <w:iCs/>
                <w:color w:val="000000"/>
              </w:rPr>
            </w:pPr>
            <w:r w:rsidRPr="004B1D7A">
              <w:rPr>
                <w:rFonts w:ascii="Times New Roman" w:hAnsi="Times New Roman" w:cs="Times New Roman"/>
                <w:color w:val="000000"/>
              </w:rPr>
              <w:t>$509</w:t>
            </w:r>
          </w:p>
        </w:tc>
        <w:tc>
          <w:tcPr>
            <w:tcW w:w="1260" w:type="dxa"/>
            <w:tcBorders>
              <w:top w:val="nil"/>
              <w:left w:val="nil"/>
              <w:bottom w:val="nil"/>
              <w:right w:val="nil"/>
            </w:tcBorders>
            <w:shd w:val="clear" w:color="auto" w:fill="auto"/>
            <w:noWrap/>
            <w:vAlign w:val="center"/>
            <w:hideMark/>
          </w:tcPr>
          <w:p w14:paraId="5D082FE7" w14:textId="7F5D738F" w:rsidR="00BC631A" w:rsidRPr="004B1D7A" w:rsidRDefault="00BC631A" w:rsidP="00BC631A">
            <w:pPr>
              <w:spacing w:after="0" w:line="240" w:lineRule="auto"/>
              <w:jc w:val="right"/>
              <w:rPr>
                <w:rFonts w:ascii="Times New Roman" w:eastAsia="Times New Roman" w:hAnsi="Times New Roman" w:cs="Times New Roman"/>
                <w:i/>
                <w:iCs/>
                <w:color w:val="000000"/>
              </w:rPr>
            </w:pPr>
            <w:r w:rsidRPr="004B1D7A">
              <w:rPr>
                <w:rFonts w:ascii="Times New Roman" w:hAnsi="Times New Roman" w:cs="Times New Roman"/>
                <w:color w:val="000000"/>
              </w:rPr>
              <w:t>$7,421</w:t>
            </w:r>
          </w:p>
        </w:tc>
        <w:tc>
          <w:tcPr>
            <w:tcW w:w="1440" w:type="dxa"/>
            <w:tcBorders>
              <w:top w:val="nil"/>
              <w:left w:val="nil"/>
              <w:bottom w:val="nil"/>
              <w:right w:val="nil"/>
            </w:tcBorders>
            <w:shd w:val="clear" w:color="auto" w:fill="auto"/>
            <w:noWrap/>
            <w:vAlign w:val="center"/>
            <w:hideMark/>
          </w:tcPr>
          <w:p w14:paraId="1E2287FD" w14:textId="074154F9" w:rsidR="00BC631A" w:rsidRPr="004B1D7A" w:rsidRDefault="00BC631A" w:rsidP="00BC631A">
            <w:pPr>
              <w:spacing w:after="0" w:line="240" w:lineRule="auto"/>
              <w:jc w:val="right"/>
              <w:rPr>
                <w:rFonts w:ascii="Times New Roman" w:eastAsia="Times New Roman" w:hAnsi="Times New Roman" w:cs="Times New Roman"/>
                <w:i/>
                <w:iCs/>
                <w:color w:val="000000"/>
                <w:highlight w:val="green"/>
              </w:rPr>
            </w:pPr>
            <w:r w:rsidRPr="004B1D7A">
              <w:rPr>
                <w:rFonts w:ascii="Times New Roman" w:hAnsi="Times New Roman" w:cs="Times New Roman"/>
                <w:color w:val="000000"/>
              </w:rPr>
              <w:t>$</w:t>
            </w:r>
            <w:r w:rsidR="002658E7">
              <w:rPr>
                <w:rFonts w:ascii="Times New Roman" w:hAnsi="Times New Roman" w:cs="Times New Roman"/>
                <w:color w:val="000000"/>
              </w:rPr>
              <w:t>5</w:t>
            </w:r>
            <w:r w:rsidRPr="004B1D7A">
              <w:rPr>
                <w:rFonts w:ascii="Times New Roman" w:hAnsi="Times New Roman" w:cs="Times New Roman"/>
                <w:color w:val="000000"/>
              </w:rPr>
              <w:t>,</w:t>
            </w:r>
            <w:r w:rsidR="002658E7">
              <w:rPr>
                <w:rFonts w:ascii="Times New Roman" w:hAnsi="Times New Roman" w:cs="Times New Roman"/>
                <w:color w:val="000000"/>
              </w:rPr>
              <w:t>608</w:t>
            </w:r>
            <w:r w:rsidRPr="004B1D7A">
              <w:rPr>
                <w:rFonts w:ascii="Times New Roman" w:hAnsi="Times New Roman" w:cs="Times New Roman"/>
                <w:color w:val="000000"/>
              </w:rPr>
              <w:t xml:space="preserve"> (2.4)</w:t>
            </w:r>
          </w:p>
        </w:tc>
      </w:tr>
      <w:tr w:rsidR="00BC631A" w:rsidRPr="00C44D75" w14:paraId="15536F2B" w14:textId="77777777" w:rsidTr="00397CA2">
        <w:trPr>
          <w:trHeight w:val="360"/>
        </w:trPr>
        <w:tc>
          <w:tcPr>
            <w:tcW w:w="8010" w:type="dxa"/>
            <w:tcBorders>
              <w:top w:val="nil"/>
              <w:left w:val="nil"/>
              <w:bottom w:val="nil"/>
              <w:right w:val="nil"/>
            </w:tcBorders>
            <w:shd w:val="clear" w:color="auto" w:fill="auto"/>
            <w:vAlign w:val="center"/>
            <w:hideMark/>
          </w:tcPr>
          <w:p w14:paraId="5FF56B3D" w14:textId="61D1C40D" w:rsidR="00BC631A" w:rsidRPr="00397CA2" w:rsidRDefault="00397CA2" w:rsidP="00397CA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r w:rsidR="00BC631A" w:rsidRPr="00397CA2">
              <w:rPr>
                <w:rFonts w:ascii="Times New Roman" w:eastAsia="Times New Roman" w:hAnsi="Times New Roman" w:cs="Times New Roman"/>
                <w:color w:val="000000"/>
              </w:rPr>
              <w:t xml:space="preserve">Stakeholder engagement </w:t>
            </w:r>
            <w:r w:rsidR="00BC631A" w:rsidRPr="00397CA2">
              <w:rPr>
                <w:rFonts w:ascii="Times New Roman" w:eastAsia="Times New Roman" w:hAnsi="Times New Roman" w:cs="Times New Roman"/>
                <w:i/>
                <w:iCs/>
                <w:color w:val="000000"/>
              </w:rPr>
              <w:t>(e.g. workshop, meeting, training, travel, honoraria)</w:t>
            </w:r>
          </w:p>
        </w:tc>
        <w:tc>
          <w:tcPr>
            <w:tcW w:w="1080" w:type="dxa"/>
            <w:tcBorders>
              <w:top w:val="nil"/>
              <w:left w:val="nil"/>
              <w:bottom w:val="nil"/>
              <w:right w:val="nil"/>
            </w:tcBorders>
            <w:shd w:val="clear" w:color="auto" w:fill="auto"/>
            <w:noWrap/>
            <w:vAlign w:val="center"/>
            <w:hideMark/>
          </w:tcPr>
          <w:p w14:paraId="651FE9E3" w14:textId="5DE42E47" w:rsidR="00BC631A" w:rsidRPr="004B1D7A" w:rsidRDefault="00BC631A" w:rsidP="00BC631A">
            <w:pPr>
              <w:spacing w:after="0" w:line="240" w:lineRule="auto"/>
              <w:jc w:val="right"/>
              <w:rPr>
                <w:rFonts w:ascii="Times New Roman" w:eastAsia="Times New Roman" w:hAnsi="Times New Roman" w:cs="Times New Roman"/>
                <w:i/>
                <w:iCs/>
                <w:color w:val="000000"/>
              </w:rPr>
            </w:pPr>
            <w:r w:rsidRPr="004B1D7A">
              <w:rPr>
                <w:rFonts w:ascii="Times New Roman" w:hAnsi="Times New Roman" w:cs="Times New Roman"/>
                <w:color w:val="000000"/>
              </w:rPr>
              <w:t>$16,024</w:t>
            </w:r>
          </w:p>
        </w:tc>
        <w:tc>
          <w:tcPr>
            <w:tcW w:w="1080" w:type="dxa"/>
            <w:tcBorders>
              <w:top w:val="nil"/>
              <w:left w:val="nil"/>
              <w:bottom w:val="nil"/>
              <w:right w:val="nil"/>
            </w:tcBorders>
            <w:shd w:val="clear" w:color="auto" w:fill="auto"/>
            <w:noWrap/>
            <w:vAlign w:val="center"/>
            <w:hideMark/>
          </w:tcPr>
          <w:p w14:paraId="145C846E" w14:textId="6F2301FA" w:rsidR="00BC631A" w:rsidRPr="004B1D7A" w:rsidRDefault="00BC631A" w:rsidP="00BC631A">
            <w:pPr>
              <w:spacing w:after="0" w:line="240" w:lineRule="auto"/>
              <w:jc w:val="right"/>
              <w:rPr>
                <w:rFonts w:ascii="Times New Roman" w:eastAsia="Times New Roman" w:hAnsi="Times New Roman" w:cs="Times New Roman"/>
                <w:i/>
                <w:iCs/>
                <w:color w:val="000000"/>
              </w:rPr>
            </w:pPr>
            <w:r w:rsidRPr="004B1D7A">
              <w:rPr>
                <w:rFonts w:ascii="Times New Roman" w:hAnsi="Times New Roman" w:cs="Times New Roman"/>
                <w:color w:val="000000"/>
              </w:rPr>
              <w:t>$0</w:t>
            </w:r>
          </w:p>
        </w:tc>
        <w:tc>
          <w:tcPr>
            <w:tcW w:w="1260" w:type="dxa"/>
            <w:tcBorders>
              <w:top w:val="nil"/>
              <w:left w:val="nil"/>
              <w:bottom w:val="nil"/>
              <w:right w:val="nil"/>
            </w:tcBorders>
            <w:shd w:val="clear" w:color="auto" w:fill="auto"/>
            <w:noWrap/>
            <w:vAlign w:val="center"/>
            <w:hideMark/>
          </w:tcPr>
          <w:p w14:paraId="3C513712" w14:textId="5370DA10" w:rsidR="00BC631A" w:rsidRPr="004B1D7A" w:rsidRDefault="00BC631A" w:rsidP="00BC631A">
            <w:pPr>
              <w:spacing w:after="0" w:line="240" w:lineRule="auto"/>
              <w:jc w:val="right"/>
              <w:rPr>
                <w:rFonts w:ascii="Times New Roman" w:eastAsia="Times New Roman" w:hAnsi="Times New Roman" w:cs="Times New Roman"/>
                <w:i/>
                <w:iCs/>
                <w:color w:val="000000"/>
              </w:rPr>
            </w:pPr>
            <w:r w:rsidRPr="004B1D7A">
              <w:rPr>
                <w:rFonts w:ascii="Times New Roman" w:hAnsi="Times New Roman" w:cs="Times New Roman"/>
                <w:color w:val="000000"/>
              </w:rPr>
              <w:t>$12,518</w:t>
            </w:r>
          </w:p>
        </w:tc>
        <w:tc>
          <w:tcPr>
            <w:tcW w:w="1440" w:type="dxa"/>
            <w:tcBorders>
              <w:top w:val="nil"/>
              <w:left w:val="nil"/>
              <w:bottom w:val="nil"/>
              <w:right w:val="nil"/>
            </w:tcBorders>
            <w:shd w:val="clear" w:color="auto" w:fill="auto"/>
            <w:noWrap/>
            <w:vAlign w:val="center"/>
            <w:hideMark/>
          </w:tcPr>
          <w:p w14:paraId="12BA6F7B" w14:textId="0440683B" w:rsidR="00BC631A" w:rsidRPr="004B1D7A" w:rsidRDefault="00BC631A" w:rsidP="00BC631A">
            <w:pPr>
              <w:spacing w:after="0" w:line="240" w:lineRule="auto"/>
              <w:jc w:val="right"/>
              <w:rPr>
                <w:rFonts w:ascii="Times New Roman" w:eastAsia="Times New Roman" w:hAnsi="Times New Roman" w:cs="Times New Roman"/>
                <w:i/>
                <w:iCs/>
                <w:color w:val="000000"/>
              </w:rPr>
            </w:pPr>
            <w:r w:rsidRPr="004B1D7A">
              <w:rPr>
                <w:rFonts w:ascii="Times New Roman" w:hAnsi="Times New Roman" w:cs="Times New Roman"/>
                <w:color w:val="000000"/>
              </w:rPr>
              <w:t>$</w:t>
            </w:r>
            <w:r w:rsidR="00357E46">
              <w:rPr>
                <w:rFonts w:ascii="Times New Roman" w:hAnsi="Times New Roman" w:cs="Times New Roman"/>
                <w:color w:val="000000"/>
              </w:rPr>
              <w:t>3,506</w:t>
            </w:r>
            <w:r w:rsidRPr="004B1D7A">
              <w:rPr>
                <w:rFonts w:ascii="Times New Roman" w:hAnsi="Times New Roman" w:cs="Times New Roman"/>
                <w:color w:val="000000"/>
              </w:rPr>
              <w:t xml:space="preserve"> (1.2)</w:t>
            </w:r>
          </w:p>
        </w:tc>
      </w:tr>
      <w:tr w:rsidR="00BC631A" w:rsidRPr="00C44D75" w14:paraId="23FBBCE5" w14:textId="77777777" w:rsidTr="00397CA2">
        <w:trPr>
          <w:trHeight w:val="360"/>
        </w:trPr>
        <w:tc>
          <w:tcPr>
            <w:tcW w:w="8010" w:type="dxa"/>
            <w:tcBorders>
              <w:top w:val="nil"/>
              <w:left w:val="nil"/>
              <w:bottom w:val="nil"/>
              <w:right w:val="nil"/>
            </w:tcBorders>
            <w:shd w:val="clear" w:color="auto" w:fill="auto"/>
            <w:noWrap/>
            <w:vAlign w:val="center"/>
            <w:hideMark/>
          </w:tcPr>
          <w:p w14:paraId="3CDC81EA" w14:textId="487D895E" w:rsidR="00BC631A" w:rsidRPr="00397CA2" w:rsidRDefault="00397CA2" w:rsidP="00397CA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r w:rsidR="00BC631A" w:rsidRPr="00397CA2">
              <w:rPr>
                <w:rFonts w:ascii="Times New Roman" w:eastAsia="Times New Roman" w:hAnsi="Times New Roman" w:cs="Times New Roman"/>
                <w:color w:val="000000"/>
              </w:rPr>
              <w:t xml:space="preserve">Miscellaneous </w:t>
            </w:r>
            <w:r w:rsidR="00BC631A" w:rsidRPr="00397CA2">
              <w:rPr>
                <w:rFonts w:ascii="Times New Roman" w:eastAsia="Times New Roman" w:hAnsi="Times New Roman" w:cs="Times New Roman"/>
                <w:i/>
                <w:iCs/>
                <w:color w:val="000000"/>
              </w:rPr>
              <w:t>(overhead, electric bills, consumables, salaries)</w:t>
            </w:r>
          </w:p>
        </w:tc>
        <w:tc>
          <w:tcPr>
            <w:tcW w:w="1080" w:type="dxa"/>
            <w:tcBorders>
              <w:top w:val="nil"/>
              <w:left w:val="nil"/>
              <w:bottom w:val="nil"/>
              <w:right w:val="nil"/>
            </w:tcBorders>
            <w:shd w:val="clear" w:color="auto" w:fill="auto"/>
            <w:noWrap/>
            <w:vAlign w:val="center"/>
            <w:hideMark/>
          </w:tcPr>
          <w:p w14:paraId="7270B7CF" w14:textId="2C18968B" w:rsidR="00BC631A" w:rsidRPr="004B1D7A" w:rsidRDefault="00BC631A" w:rsidP="00BC631A">
            <w:pPr>
              <w:spacing w:after="0" w:line="240" w:lineRule="auto"/>
              <w:jc w:val="right"/>
              <w:rPr>
                <w:rFonts w:ascii="Times New Roman" w:eastAsia="Times New Roman" w:hAnsi="Times New Roman" w:cs="Times New Roman"/>
                <w:i/>
                <w:iCs/>
                <w:color w:val="000000"/>
              </w:rPr>
            </w:pPr>
            <w:r w:rsidRPr="004B1D7A">
              <w:rPr>
                <w:rFonts w:ascii="Times New Roman" w:hAnsi="Times New Roman" w:cs="Times New Roman"/>
                <w:color w:val="000000"/>
              </w:rPr>
              <w:t>$29,099</w:t>
            </w:r>
          </w:p>
        </w:tc>
        <w:tc>
          <w:tcPr>
            <w:tcW w:w="1080" w:type="dxa"/>
            <w:tcBorders>
              <w:top w:val="nil"/>
              <w:left w:val="nil"/>
              <w:bottom w:val="nil"/>
              <w:right w:val="nil"/>
            </w:tcBorders>
            <w:shd w:val="clear" w:color="auto" w:fill="auto"/>
            <w:noWrap/>
            <w:vAlign w:val="center"/>
            <w:hideMark/>
          </w:tcPr>
          <w:p w14:paraId="69487D2D" w14:textId="220B40E5" w:rsidR="00BC631A" w:rsidRPr="004B1D7A" w:rsidRDefault="00BC631A" w:rsidP="00BC631A">
            <w:pPr>
              <w:spacing w:after="0" w:line="240" w:lineRule="auto"/>
              <w:jc w:val="right"/>
              <w:rPr>
                <w:rFonts w:ascii="Times New Roman" w:eastAsia="Times New Roman" w:hAnsi="Times New Roman" w:cs="Times New Roman"/>
                <w:i/>
                <w:iCs/>
                <w:color w:val="000000"/>
              </w:rPr>
            </w:pPr>
            <w:r w:rsidRPr="004B1D7A">
              <w:rPr>
                <w:rFonts w:ascii="Times New Roman" w:hAnsi="Times New Roman" w:cs="Times New Roman"/>
                <w:color w:val="000000"/>
              </w:rPr>
              <w:t>$0</w:t>
            </w:r>
          </w:p>
        </w:tc>
        <w:tc>
          <w:tcPr>
            <w:tcW w:w="1260" w:type="dxa"/>
            <w:tcBorders>
              <w:top w:val="nil"/>
              <w:left w:val="nil"/>
              <w:bottom w:val="nil"/>
              <w:right w:val="nil"/>
            </w:tcBorders>
            <w:shd w:val="clear" w:color="auto" w:fill="auto"/>
            <w:noWrap/>
            <w:vAlign w:val="center"/>
            <w:hideMark/>
          </w:tcPr>
          <w:p w14:paraId="1CF726A7" w14:textId="43BF0E0E" w:rsidR="00BC631A" w:rsidRPr="004B1D7A" w:rsidRDefault="00BC631A" w:rsidP="00BC631A">
            <w:pPr>
              <w:spacing w:after="0" w:line="240" w:lineRule="auto"/>
              <w:jc w:val="right"/>
              <w:rPr>
                <w:rFonts w:ascii="Times New Roman" w:eastAsia="Times New Roman" w:hAnsi="Times New Roman" w:cs="Times New Roman"/>
                <w:i/>
                <w:iCs/>
                <w:color w:val="000000"/>
              </w:rPr>
            </w:pPr>
            <w:r w:rsidRPr="004B1D7A">
              <w:rPr>
                <w:rFonts w:ascii="Times New Roman" w:hAnsi="Times New Roman" w:cs="Times New Roman"/>
                <w:color w:val="000000"/>
              </w:rPr>
              <w:t>$20,952</w:t>
            </w:r>
          </w:p>
        </w:tc>
        <w:tc>
          <w:tcPr>
            <w:tcW w:w="1440" w:type="dxa"/>
            <w:tcBorders>
              <w:top w:val="nil"/>
              <w:left w:val="nil"/>
              <w:bottom w:val="nil"/>
              <w:right w:val="nil"/>
            </w:tcBorders>
            <w:shd w:val="clear" w:color="auto" w:fill="auto"/>
            <w:noWrap/>
            <w:vAlign w:val="center"/>
            <w:hideMark/>
          </w:tcPr>
          <w:p w14:paraId="50929F72" w14:textId="0972C49A" w:rsidR="00BC631A" w:rsidRPr="004B1D7A" w:rsidRDefault="00BC631A" w:rsidP="00BC631A">
            <w:pPr>
              <w:spacing w:after="0" w:line="240" w:lineRule="auto"/>
              <w:jc w:val="right"/>
              <w:rPr>
                <w:rFonts w:ascii="Times New Roman" w:eastAsia="Times New Roman" w:hAnsi="Times New Roman" w:cs="Times New Roman"/>
                <w:i/>
                <w:iCs/>
                <w:color w:val="000000"/>
              </w:rPr>
            </w:pPr>
            <w:r w:rsidRPr="004B1D7A">
              <w:rPr>
                <w:rFonts w:ascii="Times New Roman" w:hAnsi="Times New Roman" w:cs="Times New Roman"/>
                <w:color w:val="000000"/>
              </w:rPr>
              <w:t>$</w:t>
            </w:r>
            <w:r w:rsidR="00357E46">
              <w:rPr>
                <w:rFonts w:ascii="Times New Roman" w:hAnsi="Times New Roman" w:cs="Times New Roman"/>
                <w:color w:val="000000"/>
              </w:rPr>
              <w:t>8</w:t>
            </w:r>
            <w:r w:rsidRPr="004B1D7A">
              <w:rPr>
                <w:rFonts w:ascii="Times New Roman" w:hAnsi="Times New Roman" w:cs="Times New Roman"/>
                <w:color w:val="000000"/>
              </w:rPr>
              <w:t>,</w:t>
            </w:r>
            <w:r w:rsidR="00357E46">
              <w:rPr>
                <w:rFonts w:ascii="Times New Roman" w:hAnsi="Times New Roman" w:cs="Times New Roman"/>
                <w:color w:val="000000"/>
              </w:rPr>
              <w:t>147</w:t>
            </w:r>
            <w:r w:rsidRPr="004B1D7A">
              <w:rPr>
                <w:rFonts w:ascii="Times New Roman" w:hAnsi="Times New Roman" w:cs="Times New Roman"/>
                <w:color w:val="000000"/>
              </w:rPr>
              <w:t xml:space="preserve"> (1.8)</w:t>
            </w:r>
          </w:p>
        </w:tc>
      </w:tr>
      <w:tr w:rsidR="00C34668" w:rsidRPr="00C44D75" w14:paraId="4522E0AD" w14:textId="77777777" w:rsidTr="00397CA2">
        <w:trPr>
          <w:trHeight w:val="360"/>
        </w:trPr>
        <w:tc>
          <w:tcPr>
            <w:tcW w:w="8010" w:type="dxa"/>
            <w:tcBorders>
              <w:top w:val="nil"/>
              <w:left w:val="nil"/>
              <w:bottom w:val="nil"/>
              <w:right w:val="nil"/>
            </w:tcBorders>
            <w:shd w:val="clear" w:color="auto" w:fill="D9D9D9" w:themeFill="background1" w:themeFillShade="D9"/>
            <w:vAlign w:val="center"/>
          </w:tcPr>
          <w:p w14:paraId="53348FA5" w14:textId="7EAE5052" w:rsidR="00C34668" w:rsidRPr="00397CA2" w:rsidRDefault="00397CA2" w:rsidP="00C34668">
            <w:pPr>
              <w:spacing w:after="0" w:line="240" w:lineRule="auto"/>
              <w:rPr>
                <w:rFonts w:ascii="Times New Roman" w:eastAsia="Times New Roman" w:hAnsi="Times New Roman" w:cs="Times New Roman"/>
                <w:b/>
                <w:bCs/>
                <w:color w:val="000000" w:themeColor="text1"/>
              </w:rPr>
            </w:pPr>
            <w:r w:rsidRPr="00397CA2">
              <w:rPr>
                <w:rFonts w:ascii="Times New Roman" w:eastAsia="Times New Roman" w:hAnsi="Times New Roman" w:cs="Times New Roman"/>
                <w:b/>
                <w:bCs/>
                <w:color w:val="000000" w:themeColor="text1"/>
              </w:rPr>
              <w:t>Projected costs</w:t>
            </w:r>
          </w:p>
        </w:tc>
        <w:tc>
          <w:tcPr>
            <w:tcW w:w="1080" w:type="dxa"/>
            <w:tcBorders>
              <w:top w:val="nil"/>
              <w:left w:val="nil"/>
              <w:bottom w:val="nil"/>
              <w:right w:val="nil"/>
            </w:tcBorders>
            <w:shd w:val="clear" w:color="auto" w:fill="D9D9D9" w:themeFill="background1" w:themeFillShade="D9"/>
            <w:vAlign w:val="bottom"/>
          </w:tcPr>
          <w:p w14:paraId="22778F40" w14:textId="4680C681" w:rsidR="00C34668" w:rsidRPr="00397CA2" w:rsidRDefault="00C34668" w:rsidP="00C34668">
            <w:pPr>
              <w:spacing w:after="0" w:line="240" w:lineRule="auto"/>
              <w:jc w:val="center"/>
              <w:rPr>
                <w:rFonts w:ascii="Times New Roman" w:eastAsia="Times New Roman" w:hAnsi="Times New Roman" w:cs="Times New Roman"/>
                <w:b/>
                <w:bCs/>
                <w:color w:val="000000" w:themeColor="text1"/>
              </w:rPr>
            </w:pPr>
          </w:p>
        </w:tc>
        <w:tc>
          <w:tcPr>
            <w:tcW w:w="1080" w:type="dxa"/>
            <w:tcBorders>
              <w:top w:val="nil"/>
              <w:left w:val="nil"/>
              <w:bottom w:val="nil"/>
              <w:right w:val="nil"/>
            </w:tcBorders>
            <w:shd w:val="clear" w:color="auto" w:fill="D9D9D9" w:themeFill="background1" w:themeFillShade="D9"/>
            <w:vAlign w:val="bottom"/>
          </w:tcPr>
          <w:p w14:paraId="5FBF49B6" w14:textId="1FE59B3A" w:rsidR="00C34668" w:rsidRPr="00397CA2" w:rsidRDefault="00C34668" w:rsidP="00C34668">
            <w:pPr>
              <w:spacing w:after="0" w:line="240" w:lineRule="auto"/>
              <w:jc w:val="center"/>
              <w:rPr>
                <w:rFonts w:ascii="Times New Roman" w:eastAsia="Times New Roman" w:hAnsi="Times New Roman" w:cs="Times New Roman"/>
                <w:b/>
                <w:bCs/>
                <w:color w:val="000000" w:themeColor="text1"/>
              </w:rPr>
            </w:pPr>
          </w:p>
        </w:tc>
        <w:tc>
          <w:tcPr>
            <w:tcW w:w="1260" w:type="dxa"/>
            <w:tcBorders>
              <w:top w:val="nil"/>
              <w:left w:val="nil"/>
              <w:bottom w:val="nil"/>
              <w:right w:val="nil"/>
            </w:tcBorders>
            <w:shd w:val="clear" w:color="auto" w:fill="D9D9D9" w:themeFill="background1" w:themeFillShade="D9"/>
            <w:vAlign w:val="bottom"/>
          </w:tcPr>
          <w:p w14:paraId="487BC58D" w14:textId="38D35EB8" w:rsidR="00C34668" w:rsidRPr="00397CA2" w:rsidRDefault="00C34668" w:rsidP="00C34668">
            <w:pPr>
              <w:spacing w:after="0" w:line="240" w:lineRule="auto"/>
              <w:jc w:val="center"/>
              <w:rPr>
                <w:rFonts w:ascii="Times New Roman" w:eastAsia="Times New Roman" w:hAnsi="Times New Roman" w:cs="Times New Roman"/>
                <w:b/>
                <w:bCs/>
                <w:color w:val="000000" w:themeColor="text1"/>
              </w:rPr>
            </w:pPr>
          </w:p>
        </w:tc>
        <w:tc>
          <w:tcPr>
            <w:tcW w:w="1440" w:type="dxa"/>
            <w:tcBorders>
              <w:top w:val="nil"/>
              <w:left w:val="nil"/>
              <w:bottom w:val="nil"/>
              <w:right w:val="nil"/>
            </w:tcBorders>
            <w:shd w:val="clear" w:color="auto" w:fill="D9D9D9" w:themeFill="background1" w:themeFillShade="D9"/>
            <w:vAlign w:val="bottom"/>
          </w:tcPr>
          <w:p w14:paraId="4F56846B" w14:textId="166D8F45" w:rsidR="00C34668" w:rsidRPr="00397CA2" w:rsidRDefault="00C34668" w:rsidP="00C34668">
            <w:pPr>
              <w:spacing w:after="0" w:line="240" w:lineRule="auto"/>
              <w:jc w:val="center"/>
              <w:rPr>
                <w:rFonts w:ascii="Times New Roman" w:eastAsia="Times New Roman" w:hAnsi="Times New Roman" w:cs="Times New Roman"/>
                <w:b/>
                <w:bCs/>
                <w:color w:val="000000" w:themeColor="text1"/>
              </w:rPr>
            </w:pPr>
          </w:p>
        </w:tc>
      </w:tr>
      <w:tr w:rsidR="00890300" w:rsidRPr="00C44D75" w14:paraId="1860C364" w14:textId="77777777" w:rsidTr="00397CA2">
        <w:trPr>
          <w:trHeight w:val="360"/>
        </w:trPr>
        <w:tc>
          <w:tcPr>
            <w:tcW w:w="8010" w:type="dxa"/>
            <w:tcBorders>
              <w:top w:val="nil"/>
              <w:left w:val="nil"/>
              <w:bottom w:val="nil"/>
              <w:right w:val="nil"/>
            </w:tcBorders>
            <w:shd w:val="clear" w:color="auto" w:fill="auto"/>
            <w:noWrap/>
            <w:vAlign w:val="center"/>
          </w:tcPr>
          <w:p w14:paraId="46CA99B5" w14:textId="0462B4C7" w:rsidR="00890300" w:rsidRPr="00C44D75" w:rsidRDefault="00397CA2" w:rsidP="00890300">
            <w:pPr>
              <w:spacing w:after="0" w:line="240" w:lineRule="auto"/>
              <w:rPr>
                <w:rFonts w:ascii="Times New Roman" w:eastAsia="Times New Roman" w:hAnsi="Times New Roman" w:cs="Times New Roman"/>
                <w:b/>
                <w:bCs/>
                <w:color w:val="000000"/>
              </w:rPr>
            </w:pPr>
            <w:r>
              <w:rPr>
                <w:rFonts w:ascii="Times New Roman" w:eastAsia="Times New Roman" w:hAnsi="Times New Roman" w:cs="Times New Roman"/>
                <w:b/>
                <w:bCs/>
                <w:color w:val="000000"/>
              </w:rPr>
              <w:t>Total</w:t>
            </w:r>
          </w:p>
        </w:tc>
        <w:tc>
          <w:tcPr>
            <w:tcW w:w="1080" w:type="dxa"/>
            <w:tcBorders>
              <w:top w:val="nil"/>
              <w:left w:val="nil"/>
              <w:bottom w:val="nil"/>
              <w:right w:val="nil"/>
            </w:tcBorders>
            <w:shd w:val="clear" w:color="auto" w:fill="auto"/>
            <w:noWrap/>
            <w:vAlign w:val="center"/>
          </w:tcPr>
          <w:p w14:paraId="65777C3C" w14:textId="658C1C5C" w:rsidR="00890300" w:rsidRPr="004B1D7A" w:rsidRDefault="00C15A39" w:rsidP="00C15A39">
            <w:pPr>
              <w:spacing w:after="0"/>
              <w:jc w:val="right"/>
              <w:rPr>
                <w:rFonts w:ascii="Times New Roman" w:hAnsi="Times New Roman" w:cs="Times New Roman"/>
                <w:b/>
                <w:bCs/>
                <w:color w:val="000000"/>
              </w:rPr>
            </w:pPr>
            <w:r w:rsidRPr="004B1D7A">
              <w:rPr>
                <w:rFonts w:ascii="Times New Roman" w:hAnsi="Times New Roman" w:cs="Times New Roman"/>
                <w:b/>
                <w:bCs/>
                <w:color w:val="000000"/>
              </w:rPr>
              <w:t>$</w:t>
            </w:r>
            <w:r w:rsidR="00A07A40" w:rsidRPr="00A07A40">
              <w:rPr>
                <w:rFonts w:ascii="Times New Roman" w:hAnsi="Times New Roman" w:cs="Times New Roman"/>
                <w:b/>
                <w:bCs/>
                <w:color w:val="000000"/>
              </w:rPr>
              <w:t>795</w:t>
            </w:r>
            <w:r w:rsidR="00A07A40">
              <w:rPr>
                <w:rFonts w:ascii="Times New Roman" w:hAnsi="Times New Roman" w:cs="Times New Roman"/>
                <w:b/>
                <w:bCs/>
                <w:color w:val="000000"/>
              </w:rPr>
              <w:t>,</w:t>
            </w:r>
            <w:r w:rsidR="00A07A40" w:rsidRPr="00A07A40">
              <w:rPr>
                <w:rFonts w:ascii="Times New Roman" w:hAnsi="Times New Roman" w:cs="Times New Roman"/>
                <w:b/>
                <w:bCs/>
                <w:color w:val="000000"/>
              </w:rPr>
              <w:t>034</w:t>
            </w:r>
          </w:p>
        </w:tc>
        <w:tc>
          <w:tcPr>
            <w:tcW w:w="1080" w:type="dxa"/>
            <w:tcBorders>
              <w:top w:val="nil"/>
              <w:left w:val="nil"/>
              <w:bottom w:val="nil"/>
              <w:right w:val="nil"/>
            </w:tcBorders>
            <w:shd w:val="clear" w:color="auto" w:fill="auto"/>
            <w:noWrap/>
            <w:vAlign w:val="center"/>
          </w:tcPr>
          <w:p w14:paraId="33E5EE94" w14:textId="6AD48571" w:rsidR="00890300" w:rsidRPr="004B1D7A" w:rsidRDefault="00890300" w:rsidP="00C15A39">
            <w:pPr>
              <w:spacing w:after="0"/>
              <w:jc w:val="right"/>
              <w:rPr>
                <w:rFonts w:ascii="Times New Roman" w:hAnsi="Times New Roman" w:cs="Times New Roman"/>
                <w:color w:val="000000"/>
              </w:rPr>
            </w:pPr>
          </w:p>
        </w:tc>
        <w:tc>
          <w:tcPr>
            <w:tcW w:w="1260" w:type="dxa"/>
            <w:tcBorders>
              <w:top w:val="nil"/>
              <w:left w:val="nil"/>
              <w:bottom w:val="nil"/>
              <w:right w:val="nil"/>
            </w:tcBorders>
            <w:shd w:val="clear" w:color="auto" w:fill="auto"/>
            <w:noWrap/>
            <w:vAlign w:val="center"/>
          </w:tcPr>
          <w:p w14:paraId="16FE6302" w14:textId="68D3DA05" w:rsidR="00890300" w:rsidRPr="004B1D7A" w:rsidRDefault="00890300" w:rsidP="00C15A39">
            <w:pPr>
              <w:spacing w:after="0"/>
              <w:jc w:val="right"/>
              <w:rPr>
                <w:rFonts w:ascii="Times New Roman" w:hAnsi="Times New Roman" w:cs="Times New Roman"/>
                <w:color w:val="000000"/>
              </w:rPr>
            </w:pPr>
          </w:p>
        </w:tc>
        <w:tc>
          <w:tcPr>
            <w:tcW w:w="1440" w:type="dxa"/>
            <w:tcBorders>
              <w:top w:val="nil"/>
              <w:left w:val="nil"/>
              <w:bottom w:val="nil"/>
              <w:right w:val="nil"/>
            </w:tcBorders>
            <w:shd w:val="clear" w:color="auto" w:fill="auto"/>
            <w:noWrap/>
            <w:vAlign w:val="center"/>
          </w:tcPr>
          <w:p w14:paraId="382902E4" w14:textId="041DF860" w:rsidR="00890300" w:rsidRPr="004B1D7A" w:rsidRDefault="00890300" w:rsidP="00C15A39">
            <w:pPr>
              <w:spacing w:after="0"/>
              <w:jc w:val="right"/>
              <w:rPr>
                <w:rFonts w:ascii="Times New Roman" w:hAnsi="Times New Roman" w:cs="Times New Roman"/>
                <w:color w:val="000000"/>
              </w:rPr>
            </w:pPr>
          </w:p>
        </w:tc>
      </w:tr>
      <w:tr w:rsidR="00397CA2" w:rsidRPr="00C44D75" w14:paraId="1863652E" w14:textId="77777777" w:rsidTr="00397CA2">
        <w:trPr>
          <w:trHeight w:val="360"/>
        </w:trPr>
        <w:tc>
          <w:tcPr>
            <w:tcW w:w="8010" w:type="dxa"/>
            <w:tcBorders>
              <w:top w:val="nil"/>
              <w:left w:val="nil"/>
              <w:right w:val="nil"/>
            </w:tcBorders>
            <w:shd w:val="clear" w:color="auto" w:fill="auto"/>
            <w:noWrap/>
            <w:vAlign w:val="center"/>
          </w:tcPr>
          <w:p w14:paraId="20C5A66D" w14:textId="0929AC34" w:rsidR="00397CA2" w:rsidRPr="00397CA2" w:rsidRDefault="00397CA2" w:rsidP="00397CA2">
            <w:pPr>
              <w:spacing w:after="0" w:line="240" w:lineRule="auto"/>
              <w:rPr>
                <w:rFonts w:ascii="Times New Roman" w:eastAsia="Times New Roman" w:hAnsi="Times New Roman" w:cs="Times New Roman"/>
                <w:color w:val="000000"/>
              </w:rPr>
            </w:pPr>
            <w:r w:rsidRPr="00397CA2">
              <w:rPr>
                <w:rFonts w:ascii="Times New Roman" w:eastAsia="Times New Roman" w:hAnsi="Times New Roman" w:cs="Times New Roman"/>
                <w:color w:val="000000"/>
              </w:rPr>
              <w:t>Year 1-2</w:t>
            </w:r>
          </w:p>
        </w:tc>
        <w:tc>
          <w:tcPr>
            <w:tcW w:w="1080" w:type="dxa"/>
            <w:tcBorders>
              <w:top w:val="nil"/>
              <w:left w:val="nil"/>
              <w:right w:val="nil"/>
            </w:tcBorders>
            <w:shd w:val="clear" w:color="auto" w:fill="auto"/>
            <w:noWrap/>
            <w:vAlign w:val="center"/>
          </w:tcPr>
          <w:p w14:paraId="598E751E" w14:textId="22EE4E60" w:rsidR="00397CA2" w:rsidRPr="004B1D7A" w:rsidRDefault="00397CA2" w:rsidP="00397CA2">
            <w:pPr>
              <w:spacing w:after="0"/>
              <w:jc w:val="right"/>
              <w:rPr>
                <w:rFonts w:ascii="Times New Roman" w:hAnsi="Times New Roman" w:cs="Times New Roman"/>
                <w:b/>
                <w:bCs/>
                <w:color w:val="000000"/>
              </w:rPr>
            </w:pPr>
            <w:r w:rsidRPr="004B1D7A">
              <w:rPr>
                <w:rFonts w:ascii="Times New Roman" w:hAnsi="Times New Roman" w:cs="Times New Roman"/>
                <w:color w:val="000000"/>
              </w:rPr>
              <w:t>$414,403</w:t>
            </w:r>
          </w:p>
        </w:tc>
        <w:tc>
          <w:tcPr>
            <w:tcW w:w="1080" w:type="dxa"/>
            <w:tcBorders>
              <w:top w:val="nil"/>
              <w:left w:val="nil"/>
              <w:right w:val="nil"/>
            </w:tcBorders>
            <w:shd w:val="clear" w:color="auto" w:fill="auto"/>
            <w:noWrap/>
            <w:vAlign w:val="center"/>
          </w:tcPr>
          <w:p w14:paraId="492FF1B7" w14:textId="77777777" w:rsidR="00397CA2" w:rsidRPr="004B1D7A" w:rsidRDefault="00397CA2" w:rsidP="00397CA2">
            <w:pPr>
              <w:spacing w:after="0"/>
              <w:jc w:val="right"/>
              <w:rPr>
                <w:rFonts w:ascii="Times New Roman" w:hAnsi="Times New Roman" w:cs="Times New Roman"/>
                <w:color w:val="000000"/>
              </w:rPr>
            </w:pPr>
          </w:p>
        </w:tc>
        <w:tc>
          <w:tcPr>
            <w:tcW w:w="1260" w:type="dxa"/>
            <w:tcBorders>
              <w:top w:val="nil"/>
              <w:left w:val="nil"/>
              <w:right w:val="nil"/>
            </w:tcBorders>
            <w:shd w:val="clear" w:color="auto" w:fill="auto"/>
            <w:noWrap/>
            <w:vAlign w:val="center"/>
          </w:tcPr>
          <w:p w14:paraId="4F58CFF2" w14:textId="77777777" w:rsidR="00397CA2" w:rsidRPr="004B1D7A" w:rsidRDefault="00397CA2" w:rsidP="00397CA2">
            <w:pPr>
              <w:spacing w:after="0"/>
              <w:jc w:val="right"/>
              <w:rPr>
                <w:rFonts w:ascii="Times New Roman" w:hAnsi="Times New Roman" w:cs="Times New Roman"/>
                <w:color w:val="000000"/>
              </w:rPr>
            </w:pPr>
          </w:p>
        </w:tc>
        <w:tc>
          <w:tcPr>
            <w:tcW w:w="1440" w:type="dxa"/>
            <w:tcBorders>
              <w:top w:val="nil"/>
              <w:left w:val="nil"/>
              <w:right w:val="nil"/>
            </w:tcBorders>
            <w:shd w:val="clear" w:color="auto" w:fill="auto"/>
            <w:noWrap/>
            <w:vAlign w:val="center"/>
          </w:tcPr>
          <w:p w14:paraId="1D2E6848" w14:textId="77777777" w:rsidR="00397CA2" w:rsidRPr="004B1D7A" w:rsidRDefault="00397CA2" w:rsidP="00397CA2">
            <w:pPr>
              <w:spacing w:after="0"/>
              <w:jc w:val="right"/>
              <w:rPr>
                <w:rFonts w:ascii="Times New Roman" w:hAnsi="Times New Roman" w:cs="Times New Roman"/>
                <w:color w:val="000000"/>
              </w:rPr>
            </w:pPr>
          </w:p>
        </w:tc>
      </w:tr>
      <w:tr w:rsidR="00397CA2" w:rsidRPr="00C44D75" w14:paraId="5EABA434" w14:textId="77777777" w:rsidTr="00397CA2">
        <w:trPr>
          <w:trHeight w:val="360"/>
        </w:trPr>
        <w:tc>
          <w:tcPr>
            <w:tcW w:w="8010" w:type="dxa"/>
            <w:tcBorders>
              <w:top w:val="nil"/>
              <w:left w:val="nil"/>
              <w:bottom w:val="single" w:sz="4" w:space="0" w:color="auto"/>
              <w:right w:val="nil"/>
            </w:tcBorders>
            <w:shd w:val="clear" w:color="auto" w:fill="auto"/>
            <w:noWrap/>
            <w:vAlign w:val="center"/>
          </w:tcPr>
          <w:p w14:paraId="64627617" w14:textId="3E03013C" w:rsidR="00397CA2" w:rsidRPr="00397CA2" w:rsidRDefault="00397CA2" w:rsidP="00397CA2">
            <w:pPr>
              <w:spacing w:after="0" w:line="240" w:lineRule="auto"/>
              <w:rPr>
                <w:rFonts w:ascii="Times New Roman" w:eastAsia="Times New Roman" w:hAnsi="Times New Roman" w:cs="Times New Roman"/>
                <w:color w:val="000000"/>
              </w:rPr>
            </w:pPr>
            <w:r w:rsidRPr="00397CA2">
              <w:rPr>
                <w:rFonts w:ascii="Times New Roman" w:eastAsia="Times New Roman" w:hAnsi="Times New Roman" w:cs="Times New Roman"/>
                <w:color w:val="000000"/>
              </w:rPr>
              <w:t>Year 3-5</w:t>
            </w:r>
          </w:p>
        </w:tc>
        <w:tc>
          <w:tcPr>
            <w:tcW w:w="1080" w:type="dxa"/>
            <w:tcBorders>
              <w:top w:val="nil"/>
              <w:left w:val="nil"/>
              <w:bottom w:val="single" w:sz="4" w:space="0" w:color="auto"/>
              <w:right w:val="nil"/>
            </w:tcBorders>
            <w:shd w:val="clear" w:color="auto" w:fill="auto"/>
            <w:noWrap/>
            <w:vAlign w:val="center"/>
          </w:tcPr>
          <w:p w14:paraId="30594253" w14:textId="3DFD4881" w:rsidR="00397CA2" w:rsidRPr="004B1D7A" w:rsidRDefault="00397CA2" w:rsidP="00397CA2">
            <w:pPr>
              <w:spacing w:after="0"/>
              <w:jc w:val="right"/>
              <w:rPr>
                <w:rFonts w:ascii="Times New Roman" w:hAnsi="Times New Roman" w:cs="Times New Roman"/>
                <w:b/>
                <w:bCs/>
                <w:color w:val="000000"/>
              </w:rPr>
            </w:pPr>
            <w:r w:rsidRPr="004B1D7A">
              <w:rPr>
                <w:rFonts w:ascii="Times New Roman" w:hAnsi="Times New Roman" w:cs="Times New Roman"/>
                <w:color w:val="000000"/>
              </w:rPr>
              <w:t>$380,631</w:t>
            </w:r>
          </w:p>
        </w:tc>
        <w:tc>
          <w:tcPr>
            <w:tcW w:w="1080" w:type="dxa"/>
            <w:tcBorders>
              <w:top w:val="nil"/>
              <w:left w:val="nil"/>
              <w:bottom w:val="single" w:sz="4" w:space="0" w:color="auto"/>
              <w:right w:val="nil"/>
            </w:tcBorders>
            <w:shd w:val="clear" w:color="auto" w:fill="auto"/>
            <w:noWrap/>
            <w:vAlign w:val="center"/>
          </w:tcPr>
          <w:p w14:paraId="6B522831" w14:textId="77777777" w:rsidR="00397CA2" w:rsidRPr="004B1D7A" w:rsidRDefault="00397CA2" w:rsidP="00397CA2">
            <w:pPr>
              <w:spacing w:after="0"/>
              <w:jc w:val="right"/>
              <w:rPr>
                <w:rFonts w:ascii="Times New Roman" w:hAnsi="Times New Roman" w:cs="Times New Roman"/>
                <w:color w:val="000000"/>
              </w:rPr>
            </w:pPr>
          </w:p>
        </w:tc>
        <w:tc>
          <w:tcPr>
            <w:tcW w:w="1260" w:type="dxa"/>
            <w:tcBorders>
              <w:top w:val="nil"/>
              <w:left w:val="nil"/>
              <w:bottom w:val="single" w:sz="4" w:space="0" w:color="auto"/>
              <w:right w:val="nil"/>
            </w:tcBorders>
            <w:shd w:val="clear" w:color="auto" w:fill="auto"/>
            <w:noWrap/>
            <w:vAlign w:val="center"/>
          </w:tcPr>
          <w:p w14:paraId="49DCC8ED" w14:textId="77777777" w:rsidR="00397CA2" w:rsidRPr="004B1D7A" w:rsidRDefault="00397CA2" w:rsidP="00397CA2">
            <w:pPr>
              <w:spacing w:after="0"/>
              <w:jc w:val="right"/>
              <w:rPr>
                <w:rFonts w:ascii="Times New Roman" w:hAnsi="Times New Roman" w:cs="Times New Roman"/>
                <w:color w:val="000000"/>
              </w:rPr>
            </w:pPr>
          </w:p>
        </w:tc>
        <w:tc>
          <w:tcPr>
            <w:tcW w:w="1440" w:type="dxa"/>
            <w:tcBorders>
              <w:top w:val="nil"/>
              <w:left w:val="nil"/>
              <w:bottom w:val="single" w:sz="4" w:space="0" w:color="auto"/>
              <w:right w:val="nil"/>
            </w:tcBorders>
            <w:shd w:val="clear" w:color="auto" w:fill="auto"/>
            <w:noWrap/>
            <w:vAlign w:val="center"/>
          </w:tcPr>
          <w:p w14:paraId="3614FFF1" w14:textId="77777777" w:rsidR="00397CA2" w:rsidRPr="004B1D7A" w:rsidRDefault="00397CA2" w:rsidP="00397CA2">
            <w:pPr>
              <w:spacing w:after="0"/>
              <w:jc w:val="right"/>
              <w:rPr>
                <w:rFonts w:ascii="Times New Roman" w:hAnsi="Times New Roman" w:cs="Times New Roman"/>
                <w:color w:val="000000"/>
              </w:rPr>
            </w:pPr>
          </w:p>
        </w:tc>
      </w:tr>
    </w:tbl>
    <w:p w14:paraId="54B48A52" w14:textId="79C54982" w:rsidR="00FC57A5" w:rsidRPr="00734658" w:rsidRDefault="00397CA2" w:rsidP="00C40C3C">
      <w:pPr>
        <w:spacing w:after="120" w:line="240" w:lineRule="auto"/>
        <w:rPr>
          <w:rFonts w:ascii="Times New Roman" w:hAnsi="Times New Roman" w:cs="Times New Roman"/>
          <w:sz w:val="20"/>
          <w:szCs w:val="20"/>
        </w:rPr>
      </w:pPr>
      <w:r w:rsidRPr="00734658">
        <w:rPr>
          <w:rFonts w:ascii="Times New Roman" w:hAnsi="Times New Roman" w:cs="Times New Roman"/>
          <w:sz w:val="20"/>
          <w:szCs w:val="20"/>
        </w:rPr>
        <w:t>Note: FTE = Number of full-time equivalent staff needed</w:t>
      </w:r>
    </w:p>
    <w:p w14:paraId="6F042FB4" w14:textId="26CC79D1" w:rsidR="00FC57A5" w:rsidRDefault="00FC57A5">
      <w:pPr>
        <w:rPr>
          <w:rFonts w:ascii="Times New Roman" w:hAnsi="Times New Roman" w:cs="Times New Roman"/>
          <w:b/>
          <w:bCs/>
          <w:sz w:val="24"/>
          <w:szCs w:val="24"/>
        </w:rPr>
      </w:pPr>
      <w:r>
        <w:rPr>
          <w:rFonts w:ascii="Times New Roman" w:hAnsi="Times New Roman" w:cs="Times New Roman"/>
          <w:b/>
          <w:bCs/>
          <w:sz w:val="24"/>
          <w:szCs w:val="24"/>
        </w:rPr>
        <w:br w:type="page"/>
      </w:r>
    </w:p>
    <w:p w14:paraId="0B8A66ED" w14:textId="59F2C56E" w:rsidR="00C40C3C" w:rsidRDefault="00EB1E23" w:rsidP="00151DFD">
      <w:pPr>
        <w:spacing w:after="60" w:line="240" w:lineRule="auto"/>
        <w:rPr>
          <w:rFonts w:ascii="Times New Roman" w:hAnsi="Times New Roman" w:cs="Times New Roman"/>
          <w:b/>
          <w:bCs/>
          <w:sz w:val="24"/>
          <w:szCs w:val="24"/>
        </w:rPr>
      </w:pPr>
      <w:r>
        <w:rPr>
          <w:rFonts w:ascii="Times New Roman" w:hAnsi="Times New Roman" w:cs="Times New Roman"/>
          <w:b/>
          <w:bCs/>
          <w:noProof/>
          <w:sz w:val="24"/>
          <w:szCs w:val="24"/>
        </w:rPr>
        <w:lastRenderedPageBreak/>
        <w:drawing>
          <wp:anchor distT="0" distB="0" distL="114300" distR="114300" simplePos="0" relativeHeight="251660288" behindDoc="1" locked="0" layoutInCell="1" allowOverlap="1" wp14:anchorId="1EB4D3A0" wp14:editId="1A92E44F">
            <wp:simplePos x="0" y="0"/>
            <wp:positionH relativeFrom="margin">
              <wp:posOffset>-196850</wp:posOffset>
            </wp:positionH>
            <wp:positionV relativeFrom="paragraph">
              <wp:posOffset>243840</wp:posOffset>
            </wp:positionV>
            <wp:extent cx="8077200" cy="2331085"/>
            <wp:effectExtent l="0" t="0" r="0" b="0"/>
            <wp:wrapSquare wrapText="bothSides"/>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077200" cy="2331085"/>
                    </a:xfrm>
                    <a:prstGeom prst="rect">
                      <a:avLst/>
                    </a:prstGeom>
                    <a:noFill/>
                  </pic:spPr>
                </pic:pic>
              </a:graphicData>
            </a:graphic>
            <wp14:sizeRelH relativeFrom="margin">
              <wp14:pctWidth>0</wp14:pctWidth>
            </wp14:sizeRelH>
            <wp14:sizeRelV relativeFrom="margin">
              <wp14:pctHeight>0</wp14:pctHeight>
            </wp14:sizeRelV>
          </wp:anchor>
        </w:drawing>
      </w:r>
      <w:r w:rsidR="000349E3" w:rsidRPr="00AC2086">
        <w:rPr>
          <w:rFonts w:ascii="Times New Roman" w:hAnsi="Times New Roman" w:cs="Times New Roman"/>
          <w:b/>
          <w:bCs/>
          <w:sz w:val="24"/>
          <w:szCs w:val="24"/>
        </w:rPr>
        <w:t xml:space="preserve">Figure </w:t>
      </w:r>
      <w:r w:rsidR="00D33FD3">
        <w:rPr>
          <w:rFonts w:ascii="Times New Roman" w:hAnsi="Times New Roman" w:cs="Times New Roman"/>
          <w:b/>
          <w:bCs/>
          <w:sz w:val="24"/>
          <w:szCs w:val="24"/>
        </w:rPr>
        <w:t>C</w:t>
      </w:r>
      <w:r w:rsidR="000349E3" w:rsidRPr="00AC2086">
        <w:rPr>
          <w:rFonts w:ascii="Times New Roman" w:hAnsi="Times New Roman" w:cs="Times New Roman"/>
          <w:b/>
          <w:bCs/>
          <w:sz w:val="24"/>
          <w:szCs w:val="24"/>
        </w:rPr>
        <w:t xml:space="preserve">: </w:t>
      </w:r>
      <w:r w:rsidR="00DD7806" w:rsidRPr="00AC2086">
        <w:rPr>
          <w:rFonts w:ascii="Times New Roman" w:hAnsi="Times New Roman" w:cs="Times New Roman"/>
          <w:b/>
          <w:bCs/>
          <w:sz w:val="24"/>
          <w:szCs w:val="24"/>
        </w:rPr>
        <w:t>Correlation</w:t>
      </w:r>
      <w:r w:rsidR="00AC2086">
        <w:rPr>
          <w:rFonts w:ascii="Times New Roman" w:hAnsi="Times New Roman" w:cs="Times New Roman"/>
          <w:b/>
          <w:bCs/>
          <w:sz w:val="24"/>
          <w:szCs w:val="24"/>
        </w:rPr>
        <w:t>s</w:t>
      </w:r>
      <w:r w:rsidR="00DD7806" w:rsidRPr="00AC2086">
        <w:rPr>
          <w:rFonts w:ascii="Times New Roman" w:hAnsi="Times New Roman" w:cs="Times New Roman"/>
          <w:b/>
          <w:bCs/>
          <w:sz w:val="24"/>
          <w:szCs w:val="24"/>
        </w:rPr>
        <w:t xml:space="preserve"> between typhoid fever case counts and </w:t>
      </w:r>
      <w:r w:rsidR="00AC2086">
        <w:rPr>
          <w:rFonts w:ascii="Times New Roman" w:hAnsi="Times New Roman" w:cs="Times New Roman"/>
          <w:b/>
          <w:bCs/>
          <w:sz w:val="24"/>
          <w:szCs w:val="24"/>
        </w:rPr>
        <w:t xml:space="preserve">log-transformed </w:t>
      </w:r>
      <w:r w:rsidR="00DD7806" w:rsidRPr="00AC2086">
        <w:rPr>
          <w:rFonts w:ascii="Times New Roman" w:hAnsi="Times New Roman" w:cs="Times New Roman"/>
          <w:b/>
          <w:bCs/>
          <w:sz w:val="24"/>
          <w:szCs w:val="24"/>
        </w:rPr>
        <w:t>wastewater concentrations</w:t>
      </w:r>
    </w:p>
    <w:p w14:paraId="003AC42E" w14:textId="266EF7D3" w:rsidR="009B3839" w:rsidRPr="00255F77" w:rsidRDefault="00A80997" w:rsidP="001428DB">
      <w:pPr>
        <w:spacing w:after="0" w:line="240" w:lineRule="auto"/>
        <w:rPr>
          <w:rFonts w:ascii="Times New Roman" w:hAnsi="Times New Roman" w:cs="Times New Roman"/>
          <w:b/>
          <w:bCs/>
          <w:sz w:val="20"/>
          <w:szCs w:val="20"/>
        </w:rPr>
      </w:pPr>
      <w:r w:rsidRPr="00255F77">
        <w:rPr>
          <w:rFonts w:ascii="Times New Roman" w:hAnsi="Times New Roman" w:cs="Times New Roman"/>
          <w:bCs/>
          <w:sz w:val="20"/>
          <w:szCs w:val="20"/>
        </w:rPr>
        <w:t xml:space="preserve">Note: </w:t>
      </w:r>
      <w:r w:rsidR="00FF28AA" w:rsidRPr="00255F77">
        <w:rPr>
          <w:rFonts w:ascii="Times New Roman" w:hAnsi="Times New Roman" w:cs="Times New Roman"/>
          <w:sz w:val="20"/>
          <w:szCs w:val="20"/>
        </w:rPr>
        <w:t>The figures show the lag applied to case data that maximized the Spearman rank correlation coefficient (</w:t>
      </w:r>
      <w:r w:rsidR="00FF28AA" w:rsidRPr="00255F77">
        <w:rPr>
          <w:rFonts w:ascii="Times New Roman" w:hAnsi="Times New Roman" w:cs="Times New Roman"/>
          <w:i/>
          <w:iCs/>
          <w:sz w:val="20"/>
          <w:szCs w:val="20"/>
        </w:rPr>
        <w:t xml:space="preserve">r) </w:t>
      </w:r>
      <w:r w:rsidR="00FF28AA" w:rsidRPr="00255F77">
        <w:rPr>
          <w:rFonts w:ascii="Times New Roman" w:hAnsi="Times New Roman" w:cs="Times New Roman"/>
          <w:sz w:val="20"/>
          <w:szCs w:val="20"/>
        </w:rPr>
        <w:t xml:space="preserve">between </w:t>
      </w:r>
      <w:r w:rsidR="007E5259">
        <w:rPr>
          <w:rFonts w:ascii="Times New Roman" w:hAnsi="Times New Roman" w:cs="Times New Roman"/>
          <w:sz w:val="20"/>
          <w:szCs w:val="20"/>
        </w:rPr>
        <w:t xml:space="preserve">log-transformed </w:t>
      </w:r>
      <w:r w:rsidR="00FF28AA" w:rsidRPr="00255F77">
        <w:rPr>
          <w:rFonts w:ascii="Times New Roman" w:hAnsi="Times New Roman" w:cs="Times New Roman"/>
          <w:sz w:val="20"/>
          <w:szCs w:val="20"/>
        </w:rPr>
        <w:t xml:space="preserve">wastewater concentrations of </w:t>
      </w:r>
      <w:r w:rsidR="00FF28AA" w:rsidRPr="00255F77">
        <w:rPr>
          <w:rFonts w:ascii="Times New Roman" w:hAnsi="Times New Roman" w:cs="Times New Roman"/>
          <w:i/>
          <w:iCs/>
          <w:sz w:val="20"/>
          <w:szCs w:val="20"/>
        </w:rPr>
        <w:t>S.</w:t>
      </w:r>
      <w:r w:rsidR="00FF28AA" w:rsidRPr="00255F77">
        <w:rPr>
          <w:rFonts w:ascii="Times New Roman" w:hAnsi="Times New Roman" w:cs="Times New Roman"/>
          <w:sz w:val="20"/>
          <w:szCs w:val="20"/>
        </w:rPr>
        <w:t xml:space="preserve"> Typhi and clinical case counts. </w:t>
      </w:r>
      <w:r w:rsidRPr="00255F77">
        <w:rPr>
          <w:rFonts w:ascii="Times New Roman" w:hAnsi="Times New Roman" w:cs="Times New Roman"/>
          <w:sz w:val="20"/>
          <w:szCs w:val="20"/>
        </w:rPr>
        <w:t>The range of lag</w:t>
      </w:r>
      <w:r w:rsidR="004D57CC" w:rsidRPr="00255F77">
        <w:rPr>
          <w:rFonts w:ascii="Times New Roman" w:hAnsi="Times New Roman" w:cs="Times New Roman"/>
          <w:sz w:val="20"/>
          <w:szCs w:val="20"/>
        </w:rPr>
        <w:t>s</w:t>
      </w:r>
      <w:r w:rsidRPr="00255F77">
        <w:rPr>
          <w:rFonts w:ascii="Times New Roman" w:hAnsi="Times New Roman" w:cs="Times New Roman"/>
          <w:sz w:val="20"/>
          <w:szCs w:val="20"/>
        </w:rPr>
        <w:t xml:space="preserve"> </w:t>
      </w:r>
      <w:r w:rsidR="004D57CC" w:rsidRPr="00255F77">
        <w:rPr>
          <w:rFonts w:ascii="Times New Roman" w:hAnsi="Times New Roman" w:cs="Times New Roman"/>
          <w:sz w:val="20"/>
          <w:szCs w:val="20"/>
        </w:rPr>
        <w:t>examined</w:t>
      </w:r>
      <w:r w:rsidRPr="00255F77">
        <w:rPr>
          <w:rFonts w:ascii="Times New Roman" w:hAnsi="Times New Roman" w:cs="Times New Roman"/>
          <w:sz w:val="20"/>
          <w:szCs w:val="20"/>
        </w:rPr>
        <w:t xml:space="preserve"> </w:t>
      </w:r>
      <w:r w:rsidR="009424CA">
        <w:rPr>
          <w:rFonts w:ascii="Times New Roman" w:hAnsi="Times New Roman" w:cs="Times New Roman"/>
          <w:sz w:val="20"/>
          <w:szCs w:val="20"/>
        </w:rPr>
        <w:t xml:space="preserve">ranged from -14 days to 14 days. </w:t>
      </w:r>
    </w:p>
    <w:p w14:paraId="340E06E0" w14:textId="25345B82" w:rsidR="00683C65" w:rsidRPr="00683C65" w:rsidRDefault="00C4796D" w:rsidP="00C4796D">
      <w:pPr>
        <w:spacing w:before="160" w:after="60"/>
        <w:rPr>
          <w:rFonts w:ascii="Times New Roman" w:hAnsi="Times New Roman" w:cs="Times New Roman"/>
          <w:b/>
          <w:bCs/>
          <w:sz w:val="24"/>
          <w:szCs w:val="24"/>
        </w:rPr>
      </w:pPr>
      <w:r>
        <w:rPr>
          <w:rFonts w:ascii="Times New Roman" w:hAnsi="Times New Roman" w:cs="Times New Roman"/>
          <w:b/>
          <w:bCs/>
          <w:noProof/>
          <w:sz w:val="24"/>
          <w:szCs w:val="24"/>
        </w:rPr>
        <w:drawing>
          <wp:anchor distT="0" distB="0" distL="114300" distR="114300" simplePos="0" relativeHeight="251659264" behindDoc="0" locked="0" layoutInCell="1" allowOverlap="1" wp14:anchorId="0F8EC396" wp14:editId="5F43F057">
            <wp:simplePos x="0" y="0"/>
            <wp:positionH relativeFrom="column">
              <wp:posOffset>-12700</wp:posOffset>
            </wp:positionH>
            <wp:positionV relativeFrom="paragraph">
              <wp:posOffset>288290</wp:posOffset>
            </wp:positionV>
            <wp:extent cx="7848600" cy="2774315"/>
            <wp:effectExtent l="0" t="0" r="0" b="6985"/>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bwMode="auto">
                    <a:xfrm>
                      <a:off x="0" y="0"/>
                      <a:ext cx="7848600" cy="2774315"/>
                    </a:xfrm>
                    <a:prstGeom prst="rect">
                      <a:avLst/>
                    </a:prstGeom>
                  </pic:spPr>
                </pic:pic>
              </a:graphicData>
            </a:graphic>
            <wp14:sizeRelH relativeFrom="margin">
              <wp14:pctWidth>0</wp14:pctWidth>
            </wp14:sizeRelH>
            <wp14:sizeRelV relativeFrom="margin">
              <wp14:pctHeight>0</wp14:pctHeight>
            </wp14:sizeRelV>
          </wp:anchor>
        </w:drawing>
      </w:r>
      <w:r w:rsidR="00683C65" w:rsidRPr="007A325A">
        <w:rPr>
          <w:rFonts w:ascii="Times New Roman" w:hAnsi="Times New Roman" w:cs="Times New Roman"/>
          <w:b/>
          <w:sz w:val="24"/>
          <w:szCs w:val="24"/>
        </w:rPr>
        <w:t>Figure</w:t>
      </w:r>
      <w:r w:rsidR="00683C65" w:rsidRPr="007A325A">
        <w:rPr>
          <w:rFonts w:ascii="Times New Roman" w:hAnsi="Times New Roman" w:cs="Times New Roman"/>
          <w:b/>
          <w:bCs/>
          <w:sz w:val="24"/>
          <w:szCs w:val="24"/>
        </w:rPr>
        <w:t xml:space="preserve"> </w:t>
      </w:r>
      <w:r w:rsidR="00D33FD3">
        <w:rPr>
          <w:rFonts w:ascii="Times New Roman" w:hAnsi="Times New Roman" w:cs="Times New Roman"/>
          <w:b/>
          <w:bCs/>
          <w:sz w:val="24"/>
          <w:szCs w:val="24"/>
        </w:rPr>
        <w:t>D</w:t>
      </w:r>
      <w:r w:rsidR="00683C65" w:rsidRPr="007A325A">
        <w:rPr>
          <w:rFonts w:ascii="Times New Roman" w:hAnsi="Times New Roman" w:cs="Times New Roman"/>
          <w:b/>
          <w:bCs/>
          <w:sz w:val="24"/>
          <w:szCs w:val="24"/>
        </w:rPr>
        <w:t xml:space="preserve">: </w:t>
      </w:r>
      <w:r w:rsidR="006B5075" w:rsidRPr="007A325A">
        <w:rPr>
          <w:rFonts w:ascii="Times New Roman" w:hAnsi="Times New Roman" w:cs="Times New Roman"/>
          <w:b/>
          <w:bCs/>
          <w:sz w:val="24"/>
          <w:szCs w:val="24"/>
        </w:rPr>
        <w:t>Number of typhoid cases by month by vaccination campaign launch time</w:t>
      </w:r>
    </w:p>
    <w:p w14:paraId="78BB7C47" w14:textId="0374C056" w:rsidR="00D9446F" w:rsidRDefault="00D9446F" w:rsidP="000046F8">
      <w:pPr>
        <w:spacing w:after="60"/>
        <w:rPr>
          <w:rFonts w:ascii="Times New Roman" w:hAnsi="Times New Roman" w:cs="Times New Roman"/>
          <w:b/>
          <w:bCs/>
          <w:sz w:val="24"/>
          <w:szCs w:val="24"/>
        </w:rPr>
      </w:pPr>
      <w:r>
        <w:rPr>
          <w:rFonts w:ascii="Times New Roman" w:hAnsi="Times New Roman" w:cs="Times New Roman"/>
          <w:b/>
          <w:sz w:val="24"/>
          <w:szCs w:val="24"/>
        </w:rPr>
        <w:lastRenderedPageBreak/>
        <w:t>Table</w:t>
      </w:r>
      <w:r w:rsidRPr="00683C65">
        <w:rPr>
          <w:rFonts w:ascii="Times New Roman" w:hAnsi="Times New Roman" w:cs="Times New Roman"/>
          <w:b/>
          <w:bCs/>
          <w:sz w:val="24"/>
          <w:szCs w:val="24"/>
        </w:rPr>
        <w:t xml:space="preserve"> </w:t>
      </w:r>
      <w:r w:rsidR="00D33FD3">
        <w:rPr>
          <w:rFonts w:ascii="Times New Roman" w:hAnsi="Times New Roman" w:cs="Times New Roman"/>
          <w:b/>
          <w:bCs/>
          <w:sz w:val="24"/>
          <w:szCs w:val="24"/>
        </w:rPr>
        <w:t>D</w:t>
      </w:r>
      <w:r w:rsidRPr="00683C65">
        <w:rPr>
          <w:rFonts w:ascii="Times New Roman" w:hAnsi="Times New Roman" w:cs="Times New Roman"/>
          <w:b/>
          <w:bCs/>
          <w:sz w:val="24"/>
          <w:szCs w:val="24"/>
        </w:rPr>
        <w:t xml:space="preserve">: </w:t>
      </w:r>
      <w:r w:rsidR="00435058">
        <w:rPr>
          <w:rFonts w:ascii="Times New Roman" w:hAnsi="Times New Roman" w:cs="Times New Roman"/>
          <w:b/>
          <w:bCs/>
          <w:sz w:val="24"/>
          <w:szCs w:val="24"/>
        </w:rPr>
        <w:t>Cumulative</w:t>
      </w:r>
      <w:r w:rsidR="003E56AA">
        <w:rPr>
          <w:rFonts w:ascii="Times New Roman" w:hAnsi="Times New Roman" w:cs="Times New Roman"/>
          <w:b/>
          <w:bCs/>
          <w:sz w:val="24"/>
          <w:szCs w:val="24"/>
        </w:rPr>
        <w:t xml:space="preserve"> net </w:t>
      </w:r>
      <w:r w:rsidR="00435058">
        <w:rPr>
          <w:rFonts w:ascii="Times New Roman" w:hAnsi="Times New Roman" w:cs="Times New Roman"/>
          <w:b/>
          <w:bCs/>
          <w:sz w:val="24"/>
          <w:szCs w:val="24"/>
        </w:rPr>
        <w:t>benefits</w:t>
      </w:r>
      <w:r w:rsidRPr="00A747BB">
        <w:rPr>
          <w:rFonts w:ascii="Times New Roman" w:hAnsi="Times New Roman" w:cs="Times New Roman"/>
          <w:b/>
          <w:bCs/>
          <w:sz w:val="24"/>
          <w:szCs w:val="24"/>
        </w:rPr>
        <w:t xml:space="preserve"> </w:t>
      </w:r>
      <w:r>
        <w:rPr>
          <w:rFonts w:ascii="Times New Roman" w:hAnsi="Times New Roman" w:cs="Times New Roman"/>
          <w:b/>
          <w:bCs/>
          <w:sz w:val="24"/>
          <w:szCs w:val="24"/>
        </w:rPr>
        <w:t xml:space="preserve">over a </w:t>
      </w:r>
      <w:r w:rsidR="00A02E69">
        <w:rPr>
          <w:rFonts w:ascii="Times New Roman" w:hAnsi="Times New Roman" w:cs="Times New Roman"/>
          <w:b/>
          <w:bCs/>
          <w:sz w:val="24"/>
          <w:szCs w:val="24"/>
        </w:rPr>
        <w:t>5</w:t>
      </w:r>
      <w:r>
        <w:rPr>
          <w:rFonts w:ascii="Times New Roman" w:hAnsi="Times New Roman" w:cs="Times New Roman"/>
          <w:b/>
          <w:bCs/>
          <w:sz w:val="24"/>
          <w:szCs w:val="24"/>
        </w:rPr>
        <w:t xml:space="preserve">-year period, </w:t>
      </w:r>
      <w:r w:rsidRPr="00567DE6">
        <w:rPr>
          <w:rFonts w:ascii="Times New Roman" w:hAnsi="Times New Roman" w:cs="Times New Roman"/>
          <w:b/>
          <w:bCs/>
          <w:sz w:val="24"/>
          <w:szCs w:val="24"/>
        </w:rPr>
        <w:t>by</w:t>
      </w:r>
      <w:r>
        <w:rPr>
          <w:rFonts w:ascii="Times New Roman" w:hAnsi="Times New Roman" w:cs="Times New Roman"/>
          <w:b/>
          <w:bCs/>
          <w:sz w:val="24"/>
          <w:szCs w:val="24"/>
        </w:rPr>
        <w:t xml:space="preserve"> vaccination campaign launch</w:t>
      </w:r>
      <w:r w:rsidRPr="00567DE6">
        <w:rPr>
          <w:rFonts w:ascii="Times New Roman" w:hAnsi="Times New Roman" w:cs="Times New Roman"/>
          <w:b/>
          <w:bCs/>
          <w:sz w:val="24"/>
          <w:szCs w:val="24"/>
        </w:rPr>
        <w:t xml:space="preserve"> </w:t>
      </w:r>
      <w:r>
        <w:rPr>
          <w:rFonts w:ascii="Times New Roman" w:hAnsi="Times New Roman" w:cs="Times New Roman"/>
          <w:b/>
          <w:bCs/>
          <w:sz w:val="24"/>
          <w:szCs w:val="24"/>
        </w:rPr>
        <w:t>time</w:t>
      </w:r>
    </w:p>
    <w:tbl>
      <w:tblPr>
        <w:tblStyle w:val="GridTable4"/>
        <w:tblW w:w="9535" w:type="dxa"/>
        <w:tblLayout w:type="fixed"/>
        <w:tblLook w:val="04A0" w:firstRow="1" w:lastRow="0" w:firstColumn="1" w:lastColumn="0" w:noHBand="0" w:noVBand="1"/>
      </w:tblPr>
      <w:tblGrid>
        <w:gridCol w:w="2785"/>
        <w:gridCol w:w="1440"/>
        <w:gridCol w:w="1260"/>
        <w:gridCol w:w="1260"/>
        <w:gridCol w:w="1260"/>
        <w:gridCol w:w="1530"/>
      </w:tblGrid>
      <w:tr w:rsidR="00D9446F" w:rsidRPr="00EF105C" w14:paraId="77E95041" w14:textId="77777777" w:rsidTr="00333237">
        <w:trPr>
          <w:cnfStyle w:val="100000000000" w:firstRow="1" w:lastRow="0" w:firstColumn="0" w:lastColumn="0" w:oddVBand="0" w:evenVBand="0" w:oddHBand="0"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2785" w:type="dxa"/>
            <w:vMerge w:val="restart"/>
            <w:noWrap/>
            <w:vAlign w:val="bottom"/>
          </w:tcPr>
          <w:p w14:paraId="4B9BB89D" w14:textId="77777777" w:rsidR="00D9446F" w:rsidRPr="00EF105C" w:rsidRDefault="00D9446F">
            <w:pPr>
              <w:jc w:val="center"/>
              <w:rPr>
                <w:rFonts w:ascii="Times New Roman" w:eastAsia="Times New Roman" w:hAnsi="Times New Roman" w:cs="Times New Roman"/>
                <w:color w:val="000000"/>
              </w:rPr>
            </w:pPr>
            <w:r w:rsidRPr="00EF105C">
              <w:rPr>
                <w:rFonts w:ascii="Times New Roman" w:eastAsia="Times New Roman" w:hAnsi="Times New Roman" w:cs="Times New Roman"/>
                <w:color w:val="FFFFFF"/>
                <w:kern w:val="24"/>
              </w:rPr>
              <w:t>Vaccine campaign launch</w:t>
            </w:r>
          </w:p>
        </w:tc>
        <w:tc>
          <w:tcPr>
            <w:tcW w:w="6750" w:type="dxa"/>
            <w:gridSpan w:val="5"/>
            <w:noWrap/>
          </w:tcPr>
          <w:p w14:paraId="30062C96" w14:textId="694A8F4C" w:rsidR="00D9446F" w:rsidRPr="00EF105C" w:rsidRDefault="6E4CE96C" w:rsidP="00881CF2">
            <w:pPr>
              <w:spacing w:line="259"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EF105C">
              <w:rPr>
                <w:rFonts w:ascii="Times New Roman" w:eastAsia="Times New Roman" w:hAnsi="Times New Roman" w:cs="Times New Roman"/>
              </w:rPr>
              <w:t xml:space="preserve">Cumulative net benefits </w:t>
            </w:r>
            <w:r w:rsidR="006D292E" w:rsidRPr="00EF105C">
              <w:rPr>
                <w:rFonts w:ascii="Times New Roman" w:eastAsia="Times New Roman" w:hAnsi="Times New Roman" w:cs="Times New Roman"/>
              </w:rPr>
              <w:t>by year end</w:t>
            </w:r>
            <w:r w:rsidR="0081056B" w:rsidRPr="00EF105C">
              <w:rPr>
                <w:rFonts w:ascii="Times New Roman" w:eastAsia="Times New Roman" w:hAnsi="Times New Roman" w:cs="Times New Roman"/>
              </w:rPr>
              <w:t xml:space="preserve">, </w:t>
            </w:r>
            <w:r w:rsidR="00333237">
              <w:rPr>
                <w:rFonts w:ascii="Times New Roman" w:eastAsia="Times New Roman" w:hAnsi="Times New Roman" w:cs="Times New Roman"/>
              </w:rPr>
              <w:br/>
            </w:r>
            <w:r w:rsidRPr="00EF105C">
              <w:rPr>
                <w:rFonts w:ascii="Times New Roman" w:eastAsia="Times New Roman" w:hAnsi="Times New Roman" w:cs="Times New Roman"/>
              </w:rPr>
              <w:t>in 1000’s of U.S. dollars</w:t>
            </w:r>
            <w:r w:rsidR="0081056B" w:rsidRPr="00EF105C">
              <w:rPr>
                <w:rFonts w:ascii="Times New Roman" w:eastAsia="Times New Roman" w:hAnsi="Times New Roman" w:cs="Times New Roman"/>
              </w:rPr>
              <w:t xml:space="preserve"> (present value</w:t>
            </w:r>
            <w:r w:rsidRPr="00EF105C">
              <w:rPr>
                <w:rFonts w:ascii="Times New Roman" w:eastAsia="Times New Roman" w:hAnsi="Times New Roman" w:cs="Times New Roman"/>
              </w:rPr>
              <w:t>)</w:t>
            </w:r>
          </w:p>
        </w:tc>
      </w:tr>
      <w:tr w:rsidR="00A02E69" w:rsidRPr="00EF105C" w14:paraId="090233BB" w14:textId="77777777" w:rsidTr="00333237">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2785" w:type="dxa"/>
            <w:vMerge/>
            <w:noWrap/>
            <w:hideMark/>
          </w:tcPr>
          <w:p w14:paraId="4CB8BEAE" w14:textId="77777777" w:rsidR="00A02E69" w:rsidRPr="00EF105C" w:rsidRDefault="00A02E69">
            <w:pPr>
              <w:rPr>
                <w:rFonts w:ascii="Times New Roman" w:eastAsia="Times New Roman" w:hAnsi="Times New Roman" w:cs="Times New Roman"/>
                <w:color w:val="000000"/>
              </w:rPr>
            </w:pPr>
          </w:p>
        </w:tc>
        <w:tc>
          <w:tcPr>
            <w:tcW w:w="1440" w:type="dxa"/>
            <w:shd w:val="clear" w:color="auto" w:fill="000000" w:themeFill="text1"/>
            <w:noWrap/>
            <w:hideMark/>
          </w:tcPr>
          <w:p w14:paraId="6677F6CB" w14:textId="77777777" w:rsidR="00A02E69" w:rsidRPr="00EF105C" w:rsidRDefault="00A02E69" w:rsidP="0033323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FFFFFF" w:themeColor="background1"/>
              </w:rPr>
            </w:pPr>
            <w:r w:rsidRPr="00EF105C">
              <w:rPr>
                <w:rFonts w:ascii="Times New Roman" w:eastAsia="Times New Roman" w:hAnsi="Times New Roman" w:cs="Times New Roman"/>
                <w:color w:val="FFFFFF" w:themeColor="background1"/>
              </w:rPr>
              <w:t>Year 1</w:t>
            </w:r>
          </w:p>
        </w:tc>
        <w:tc>
          <w:tcPr>
            <w:tcW w:w="1260" w:type="dxa"/>
            <w:shd w:val="clear" w:color="auto" w:fill="000000" w:themeFill="text1"/>
            <w:noWrap/>
            <w:hideMark/>
          </w:tcPr>
          <w:p w14:paraId="2343C4EE" w14:textId="77777777" w:rsidR="00A02E69" w:rsidRPr="00EF105C" w:rsidRDefault="00A02E69" w:rsidP="0033323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FFFFFF" w:themeColor="background1"/>
              </w:rPr>
            </w:pPr>
            <w:r w:rsidRPr="00EF105C">
              <w:rPr>
                <w:rFonts w:ascii="Times New Roman" w:eastAsia="Times New Roman" w:hAnsi="Times New Roman" w:cs="Times New Roman"/>
                <w:color w:val="FFFFFF" w:themeColor="background1"/>
              </w:rPr>
              <w:t>Year 2</w:t>
            </w:r>
          </w:p>
        </w:tc>
        <w:tc>
          <w:tcPr>
            <w:tcW w:w="1260" w:type="dxa"/>
            <w:shd w:val="clear" w:color="auto" w:fill="000000" w:themeFill="text1"/>
            <w:noWrap/>
            <w:hideMark/>
          </w:tcPr>
          <w:p w14:paraId="79E6A99C" w14:textId="77777777" w:rsidR="00A02E69" w:rsidRPr="00EF105C" w:rsidRDefault="00A02E69" w:rsidP="0033323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FFFFFF" w:themeColor="background1"/>
              </w:rPr>
            </w:pPr>
            <w:r w:rsidRPr="00EF105C">
              <w:rPr>
                <w:rFonts w:ascii="Times New Roman" w:eastAsia="Times New Roman" w:hAnsi="Times New Roman" w:cs="Times New Roman"/>
                <w:color w:val="FFFFFF" w:themeColor="background1"/>
              </w:rPr>
              <w:t>Year 3</w:t>
            </w:r>
          </w:p>
        </w:tc>
        <w:tc>
          <w:tcPr>
            <w:tcW w:w="1260" w:type="dxa"/>
            <w:shd w:val="clear" w:color="auto" w:fill="000000" w:themeFill="text1"/>
            <w:noWrap/>
            <w:hideMark/>
          </w:tcPr>
          <w:p w14:paraId="2105CCFF" w14:textId="77777777" w:rsidR="00A02E69" w:rsidRPr="00EF105C" w:rsidRDefault="00A02E69" w:rsidP="0033323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FFFFFF" w:themeColor="background1"/>
              </w:rPr>
            </w:pPr>
            <w:r w:rsidRPr="00EF105C">
              <w:rPr>
                <w:rFonts w:ascii="Times New Roman" w:eastAsia="Times New Roman" w:hAnsi="Times New Roman" w:cs="Times New Roman"/>
                <w:color w:val="FFFFFF" w:themeColor="background1"/>
              </w:rPr>
              <w:t>Year 4</w:t>
            </w:r>
          </w:p>
        </w:tc>
        <w:tc>
          <w:tcPr>
            <w:tcW w:w="1530" w:type="dxa"/>
            <w:shd w:val="clear" w:color="auto" w:fill="000000" w:themeFill="text1"/>
            <w:noWrap/>
            <w:hideMark/>
          </w:tcPr>
          <w:p w14:paraId="769607E8" w14:textId="77777777" w:rsidR="00A02E69" w:rsidRPr="00EF105C" w:rsidRDefault="00A02E69" w:rsidP="0033323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FFFFFF" w:themeColor="background1"/>
              </w:rPr>
            </w:pPr>
            <w:r w:rsidRPr="00EF105C">
              <w:rPr>
                <w:rFonts w:ascii="Times New Roman" w:eastAsia="Times New Roman" w:hAnsi="Times New Roman" w:cs="Times New Roman"/>
                <w:color w:val="FFFFFF" w:themeColor="background1"/>
              </w:rPr>
              <w:t>Year 5</w:t>
            </w:r>
          </w:p>
        </w:tc>
      </w:tr>
      <w:tr w:rsidR="00EF105C" w:rsidRPr="00EF105C" w14:paraId="4C3A55DA" w14:textId="77777777" w:rsidTr="00333237">
        <w:trPr>
          <w:trHeight w:val="292"/>
        </w:trPr>
        <w:tc>
          <w:tcPr>
            <w:cnfStyle w:val="001000000000" w:firstRow="0" w:lastRow="0" w:firstColumn="1" w:lastColumn="0" w:oddVBand="0" w:evenVBand="0" w:oddHBand="0" w:evenHBand="0" w:firstRowFirstColumn="0" w:firstRowLastColumn="0" w:lastRowFirstColumn="0" w:lastRowLastColumn="0"/>
            <w:tcW w:w="2785" w:type="dxa"/>
            <w:noWrap/>
            <w:vAlign w:val="center"/>
            <w:hideMark/>
          </w:tcPr>
          <w:p w14:paraId="3487341F" w14:textId="77777777" w:rsidR="00EF105C" w:rsidRPr="00EF105C" w:rsidRDefault="00EF105C" w:rsidP="00EF105C">
            <w:pPr>
              <w:jc w:val="center"/>
              <w:rPr>
                <w:rFonts w:ascii="Times New Roman" w:eastAsia="Times New Roman" w:hAnsi="Times New Roman" w:cs="Times New Roman"/>
                <w:b w:val="0"/>
                <w:bCs w:val="0"/>
                <w:color w:val="000000"/>
              </w:rPr>
            </w:pPr>
            <w:r w:rsidRPr="00EF105C">
              <w:rPr>
                <w:rFonts w:ascii="Times New Roman" w:eastAsia="Times New Roman" w:hAnsi="Times New Roman" w:cs="Times New Roman"/>
                <w:b w:val="0"/>
                <w:bCs w:val="0"/>
                <w:color w:val="000000"/>
                <w:kern w:val="24"/>
              </w:rPr>
              <w:t>Day -1</w:t>
            </w:r>
          </w:p>
        </w:tc>
        <w:tc>
          <w:tcPr>
            <w:tcW w:w="1440" w:type="dxa"/>
            <w:noWrap/>
            <w:hideMark/>
          </w:tcPr>
          <w:p w14:paraId="41E76307" w14:textId="41E29466" w:rsidR="00EF105C" w:rsidRPr="00EF105C" w:rsidRDefault="00EF105C" w:rsidP="00EF105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-158</w:t>
            </w:r>
          </w:p>
        </w:tc>
        <w:tc>
          <w:tcPr>
            <w:tcW w:w="1260" w:type="dxa"/>
            <w:noWrap/>
            <w:hideMark/>
          </w:tcPr>
          <w:p w14:paraId="64CECE3F" w14:textId="0FDFCDE4" w:rsidR="00EF105C" w:rsidRPr="00EF105C" w:rsidRDefault="00EF105C" w:rsidP="00EF105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-317</w:t>
            </w:r>
          </w:p>
        </w:tc>
        <w:tc>
          <w:tcPr>
            <w:tcW w:w="1260" w:type="dxa"/>
            <w:noWrap/>
            <w:hideMark/>
          </w:tcPr>
          <w:p w14:paraId="6CCB2465" w14:textId="171DDABD" w:rsidR="00EF105C" w:rsidRPr="00EF105C" w:rsidRDefault="00EF105C" w:rsidP="00EF105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-391</w:t>
            </w:r>
          </w:p>
        </w:tc>
        <w:tc>
          <w:tcPr>
            <w:tcW w:w="1260" w:type="dxa"/>
            <w:noWrap/>
            <w:hideMark/>
          </w:tcPr>
          <w:p w14:paraId="48402AE8" w14:textId="693EE5DB" w:rsidR="00EF105C" w:rsidRPr="00EF105C" w:rsidRDefault="00EF105C" w:rsidP="00EF105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-457</w:t>
            </w:r>
          </w:p>
        </w:tc>
        <w:tc>
          <w:tcPr>
            <w:tcW w:w="1530" w:type="dxa"/>
            <w:noWrap/>
            <w:hideMark/>
          </w:tcPr>
          <w:p w14:paraId="60BAD5A1" w14:textId="304E324B" w:rsidR="00EF105C" w:rsidRPr="00EF105C" w:rsidRDefault="00EF105C" w:rsidP="00EF105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-507</w:t>
            </w:r>
          </w:p>
        </w:tc>
      </w:tr>
      <w:tr w:rsidR="00EF105C" w:rsidRPr="00EF105C" w14:paraId="4C29DC85" w14:textId="77777777" w:rsidTr="00333237">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2785" w:type="dxa"/>
            <w:noWrap/>
            <w:vAlign w:val="center"/>
            <w:hideMark/>
          </w:tcPr>
          <w:p w14:paraId="74FC6715" w14:textId="77777777" w:rsidR="00EF105C" w:rsidRPr="00EF105C" w:rsidRDefault="00EF105C" w:rsidP="00EF105C">
            <w:pPr>
              <w:jc w:val="center"/>
              <w:rPr>
                <w:rFonts w:ascii="Times New Roman" w:eastAsia="Times New Roman" w:hAnsi="Times New Roman" w:cs="Times New Roman"/>
                <w:b w:val="0"/>
                <w:bCs w:val="0"/>
                <w:color w:val="000000"/>
              </w:rPr>
            </w:pPr>
            <w:r w:rsidRPr="00EF105C">
              <w:rPr>
                <w:rFonts w:ascii="Times New Roman" w:eastAsia="Times New Roman" w:hAnsi="Times New Roman" w:cs="Times New Roman"/>
                <w:b w:val="0"/>
                <w:bCs w:val="0"/>
                <w:color w:val="000000"/>
                <w:kern w:val="24"/>
              </w:rPr>
              <w:t>Day -2</w:t>
            </w:r>
          </w:p>
        </w:tc>
        <w:tc>
          <w:tcPr>
            <w:tcW w:w="1440" w:type="dxa"/>
            <w:noWrap/>
            <w:hideMark/>
          </w:tcPr>
          <w:p w14:paraId="120B7722" w14:textId="7CA0B9A0" w:rsidR="00EF105C" w:rsidRPr="00EF105C" w:rsidRDefault="00EF105C" w:rsidP="00EF105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-117</w:t>
            </w:r>
          </w:p>
        </w:tc>
        <w:tc>
          <w:tcPr>
            <w:tcW w:w="1260" w:type="dxa"/>
            <w:noWrap/>
            <w:hideMark/>
          </w:tcPr>
          <w:p w14:paraId="5CE61968" w14:textId="7F2832B9" w:rsidR="00EF105C" w:rsidRPr="00EF105C" w:rsidRDefault="00EF105C" w:rsidP="00EF105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-257</w:t>
            </w:r>
          </w:p>
        </w:tc>
        <w:tc>
          <w:tcPr>
            <w:tcW w:w="1260" w:type="dxa"/>
            <w:noWrap/>
            <w:hideMark/>
          </w:tcPr>
          <w:p w14:paraId="0269A49E" w14:textId="564CDF83" w:rsidR="00EF105C" w:rsidRPr="00EF105C" w:rsidRDefault="00EF105C" w:rsidP="00EF105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-310</w:t>
            </w:r>
          </w:p>
        </w:tc>
        <w:tc>
          <w:tcPr>
            <w:tcW w:w="1260" w:type="dxa"/>
            <w:noWrap/>
            <w:hideMark/>
          </w:tcPr>
          <w:p w14:paraId="29DD0237" w14:textId="2F858CF7" w:rsidR="00EF105C" w:rsidRPr="00EF105C" w:rsidRDefault="00EF105C" w:rsidP="00EF105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-346</w:t>
            </w:r>
          </w:p>
        </w:tc>
        <w:tc>
          <w:tcPr>
            <w:tcW w:w="1530" w:type="dxa"/>
            <w:noWrap/>
            <w:hideMark/>
          </w:tcPr>
          <w:p w14:paraId="1EAAB008" w14:textId="1C77EAB5" w:rsidR="00EF105C" w:rsidRPr="00EF105C" w:rsidRDefault="00EF105C" w:rsidP="00EF105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-362</w:t>
            </w:r>
          </w:p>
        </w:tc>
      </w:tr>
      <w:tr w:rsidR="00EF105C" w:rsidRPr="00EF105C" w14:paraId="250023E7" w14:textId="77777777" w:rsidTr="00333237">
        <w:trPr>
          <w:trHeight w:val="292"/>
        </w:trPr>
        <w:tc>
          <w:tcPr>
            <w:cnfStyle w:val="001000000000" w:firstRow="0" w:lastRow="0" w:firstColumn="1" w:lastColumn="0" w:oddVBand="0" w:evenVBand="0" w:oddHBand="0" w:evenHBand="0" w:firstRowFirstColumn="0" w:firstRowLastColumn="0" w:lastRowFirstColumn="0" w:lastRowLastColumn="0"/>
            <w:tcW w:w="2785" w:type="dxa"/>
            <w:noWrap/>
            <w:vAlign w:val="center"/>
            <w:hideMark/>
          </w:tcPr>
          <w:p w14:paraId="7CFDBC78" w14:textId="77777777" w:rsidR="00EF105C" w:rsidRPr="00EF105C" w:rsidRDefault="00EF105C" w:rsidP="00EF105C">
            <w:pPr>
              <w:jc w:val="center"/>
              <w:rPr>
                <w:rFonts w:ascii="Times New Roman" w:eastAsia="Times New Roman" w:hAnsi="Times New Roman" w:cs="Times New Roman"/>
                <w:b w:val="0"/>
                <w:bCs w:val="0"/>
                <w:color w:val="000000"/>
              </w:rPr>
            </w:pPr>
            <w:r w:rsidRPr="00EF105C">
              <w:rPr>
                <w:rFonts w:ascii="Times New Roman" w:eastAsia="Times New Roman" w:hAnsi="Times New Roman" w:cs="Times New Roman"/>
                <w:b w:val="0"/>
                <w:bCs w:val="0"/>
                <w:color w:val="000000"/>
                <w:kern w:val="24"/>
              </w:rPr>
              <w:t>Day -3</w:t>
            </w:r>
          </w:p>
        </w:tc>
        <w:tc>
          <w:tcPr>
            <w:tcW w:w="1440" w:type="dxa"/>
            <w:noWrap/>
            <w:hideMark/>
          </w:tcPr>
          <w:p w14:paraId="2D3445D9" w14:textId="74F8EDDD" w:rsidR="00EF105C" w:rsidRPr="00EF105C" w:rsidRDefault="00EF105C" w:rsidP="00EF105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-78</w:t>
            </w:r>
          </w:p>
        </w:tc>
        <w:tc>
          <w:tcPr>
            <w:tcW w:w="1260" w:type="dxa"/>
            <w:noWrap/>
            <w:hideMark/>
          </w:tcPr>
          <w:p w14:paraId="49687238" w14:textId="43835662" w:rsidR="00EF105C" w:rsidRPr="00EF105C" w:rsidRDefault="00EF105C" w:rsidP="00EF105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-195</w:t>
            </w:r>
          </w:p>
        </w:tc>
        <w:tc>
          <w:tcPr>
            <w:tcW w:w="1260" w:type="dxa"/>
            <w:noWrap/>
            <w:hideMark/>
          </w:tcPr>
          <w:p w14:paraId="46F2A6C2" w14:textId="2CFCECA1" w:rsidR="00EF105C" w:rsidRPr="00EF105C" w:rsidRDefault="00EF105C" w:rsidP="00EF105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-225</w:t>
            </w:r>
          </w:p>
        </w:tc>
        <w:tc>
          <w:tcPr>
            <w:tcW w:w="1260" w:type="dxa"/>
            <w:noWrap/>
            <w:hideMark/>
          </w:tcPr>
          <w:p w14:paraId="65F44734" w14:textId="13F73764" w:rsidR="00EF105C" w:rsidRPr="00EF105C" w:rsidRDefault="00EF105C" w:rsidP="00EF105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-238</w:t>
            </w:r>
          </w:p>
        </w:tc>
        <w:tc>
          <w:tcPr>
            <w:tcW w:w="1530" w:type="dxa"/>
            <w:noWrap/>
            <w:hideMark/>
          </w:tcPr>
          <w:p w14:paraId="675C70DA" w14:textId="4B81A025" w:rsidR="00EF105C" w:rsidRPr="00EF105C" w:rsidRDefault="00EF105C" w:rsidP="00EF105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-215</w:t>
            </w:r>
          </w:p>
        </w:tc>
      </w:tr>
      <w:tr w:rsidR="00EF105C" w:rsidRPr="00EF105C" w14:paraId="0D36768F" w14:textId="77777777" w:rsidTr="00333237">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2785" w:type="dxa"/>
            <w:noWrap/>
            <w:vAlign w:val="center"/>
            <w:hideMark/>
          </w:tcPr>
          <w:p w14:paraId="116E0E77" w14:textId="77777777" w:rsidR="00EF105C" w:rsidRPr="00EF105C" w:rsidRDefault="00EF105C" w:rsidP="00EF105C">
            <w:pPr>
              <w:jc w:val="center"/>
              <w:rPr>
                <w:rFonts w:ascii="Times New Roman" w:eastAsia="Times New Roman" w:hAnsi="Times New Roman" w:cs="Times New Roman"/>
                <w:b w:val="0"/>
                <w:bCs w:val="0"/>
                <w:color w:val="000000"/>
              </w:rPr>
            </w:pPr>
            <w:r w:rsidRPr="00EF105C">
              <w:rPr>
                <w:rFonts w:ascii="Times New Roman" w:eastAsia="Times New Roman" w:hAnsi="Times New Roman" w:cs="Times New Roman"/>
                <w:b w:val="0"/>
                <w:bCs w:val="0"/>
                <w:color w:val="000000"/>
                <w:kern w:val="24"/>
              </w:rPr>
              <w:t>Day -4</w:t>
            </w:r>
          </w:p>
        </w:tc>
        <w:tc>
          <w:tcPr>
            <w:tcW w:w="1440" w:type="dxa"/>
            <w:noWrap/>
            <w:hideMark/>
          </w:tcPr>
          <w:p w14:paraId="462DB1E3" w14:textId="0623FE6C" w:rsidR="00EF105C" w:rsidRPr="00EF105C" w:rsidRDefault="00EF105C" w:rsidP="00EF105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-39</w:t>
            </w:r>
          </w:p>
        </w:tc>
        <w:tc>
          <w:tcPr>
            <w:tcW w:w="1260" w:type="dxa"/>
            <w:noWrap/>
            <w:hideMark/>
          </w:tcPr>
          <w:p w14:paraId="620E3651" w14:textId="22AA7A6F" w:rsidR="00EF105C" w:rsidRPr="00EF105C" w:rsidRDefault="00EF105C" w:rsidP="00EF105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-139</w:t>
            </w:r>
          </w:p>
        </w:tc>
        <w:tc>
          <w:tcPr>
            <w:tcW w:w="1260" w:type="dxa"/>
            <w:noWrap/>
            <w:hideMark/>
          </w:tcPr>
          <w:p w14:paraId="5646ADFF" w14:textId="6A09AD62" w:rsidR="00EF105C" w:rsidRPr="00EF105C" w:rsidRDefault="00EF105C" w:rsidP="00EF105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-146</w:t>
            </w:r>
          </w:p>
        </w:tc>
        <w:tc>
          <w:tcPr>
            <w:tcW w:w="1260" w:type="dxa"/>
            <w:noWrap/>
            <w:hideMark/>
          </w:tcPr>
          <w:p w14:paraId="708DF10A" w14:textId="06E5823D" w:rsidR="00EF105C" w:rsidRPr="00EF105C" w:rsidRDefault="00EF105C" w:rsidP="00EF105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-128</w:t>
            </w:r>
          </w:p>
        </w:tc>
        <w:tc>
          <w:tcPr>
            <w:tcW w:w="1530" w:type="dxa"/>
            <w:noWrap/>
            <w:hideMark/>
          </w:tcPr>
          <w:p w14:paraId="106511EF" w14:textId="08AFD174" w:rsidR="00EF105C" w:rsidRPr="00EF105C" w:rsidRDefault="00EF105C" w:rsidP="00EF105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-68</w:t>
            </w:r>
          </w:p>
        </w:tc>
      </w:tr>
      <w:tr w:rsidR="00EF105C" w:rsidRPr="00EF105C" w14:paraId="18049A3F" w14:textId="77777777" w:rsidTr="00333237">
        <w:trPr>
          <w:trHeight w:val="292"/>
        </w:trPr>
        <w:tc>
          <w:tcPr>
            <w:cnfStyle w:val="001000000000" w:firstRow="0" w:lastRow="0" w:firstColumn="1" w:lastColumn="0" w:oddVBand="0" w:evenVBand="0" w:oddHBand="0" w:evenHBand="0" w:firstRowFirstColumn="0" w:firstRowLastColumn="0" w:lastRowFirstColumn="0" w:lastRowLastColumn="0"/>
            <w:tcW w:w="2785" w:type="dxa"/>
            <w:noWrap/>
            <w:vAlign w:val="center"/>
            <w:hideMark/>
          </w:tcPr>
          <w:p w14:paraId="7D6EF3E2" w14:textId="77777777" w:rsidR="00EF105C" w:rsidRPr="00EF105C" w:rsidRDefault="00EF105C" w:rsidP="00EF105C">
            <w:pPr>
              <w:jc w:val="center"/>
              <w:rPr>
                <w:rFonts w:ascii="Times New Roman" w:eastAsia="Times New Roman" w:hAnsi="Times New Roman" w:cs="Times New Roman"/>
                <w:b w:val="0"/>
                <w:bCs w:val="0"/>
                <w:color w:val="000000"/>
              </w:rPr>
            </w:pPr>
            <w:r w:rsidRPr="00EF105C">
              <w:rPr>
                <w:rFonts w:ascii="Times New Roman" w:eastAsia="Times New Roman" w:hAnsi="Times New Roman" w:cs="Times New Roman"/>
                <w:b w:val="0"/>
                <w:bCs w:val="0"/>
                <w:color w:val="000000"/>
                <w:kern w:val="24"/>
              </w:rPr>
              <w:t>Day -5</w:t>
            </w:r>
          </w:p>
        </w:tc>
        <w:tc>
          <w:tcPr>
            <w:tcW w:w="1440" w:type="dxa"/>
            <w:noWrap/>
            <w:hideMark/>
          </w:tcPr>
          <w:p w14:paraId="248F1E30" w14:textId="78467310" w:rsidR="00EF105C" w:rsidRPr="00EF105C" w:rsidRDefault="00EF105C" w:rsidP="00EF105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-3</w:t>
            </w:r>
          </w:p>
        </w:tc>
        <w:tc>
          <w:tcPr>
            <w:tcW w:w="1260" w:type="dxa"/>
            <w:noWrap/>
            <w:hideMark/>
          </w:tcPr>
          <w:p w14:paraId="2185DF4C" w14:textId="7596BFED" w:rsidR="00EF105C" w:rsidRPr="00EF105C" w:rsidRDefault="00EF105C" w:rsidP="00EF105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-80</w:t>
            </w:r>
          </w:p>
        </w:tc>
        <w:tc>
          <w:tcPr>
            <w:tcW w:w="1260" w:type="dxa"/>
            <w:noWrap/>
            <w:hideMark/>
          </w:tcPr>
          <w:p w14:paraId="27D42181" w14:textId="4F2AE13C" w:rsidR="00EF105C" w:rsidRPr="00EF105C" w:rsidRDefault="00EF105C" w:rsidP="00EF105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-64</w:t>
            </w:r>
          </w:p>
        </w:tc>
        <w:tc>
          <w:tcPr>
            <w:tcW w:w="1260" w:type="dxa"/>
            <w:noWrap/>
            <w:hideMark/>
          </w:tcPr>
          <w:p w14:paraId="101622DD" w14:textId="5E3C349A" w:rsidR="00EF105C" w:rsidRPr="00EF105C" w:rsidRDefault="00EF105C" w:rsidP="00EF105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-18</w:t>
            </w:r>
          </w:p>
        </w:tc>
        <w:tc>
          <w:tcPr>
            <w:tcW w:w="1530" w:type="dxa"/>
            <w:noWrap/>
            <w:hideMark/>
          </w:tcPr>
          <w:p w14:paraId="3C443953" w14:textId="0C1C8F02" w:rsidR="00EF105C" w:rsidRPr="00EF105C" w:rsidRDefault="00EF105C" w:rsidP="00EF105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81</w:t>
            </w:r>
          </w:p>
        </w:tc>
      </w:tr>
      <w:tr w:rsidR="00EF105C" w:rsidRPr="00EF105C" w14:paraId="54C7F7BD" w14:textId="77777777" w:rsidTr="00333237">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2785" w:type="dxa"/>
            <w:noWrap/>
            <w:vAlign w:val="center"/>
            <w:hideMark/>
          </w:tcPr>
          <w:p w14:paraId="039E347D" w14:textId="77777777" w:rsidR="00EF105C" w:rsidRPr="00EF105C" w:rsidRDefault="00EF105C" w:rsidP="00EF105C">
            <w:pPr>
              <w:jc w:val="center"/>
              <w:rPr>
                <w:rFonts w:ascii="Times New Roman" w:eastAsia="Times New Roman" w:hAnsi="Times New Roman" w:cs="Times New Roman"/>
                <w:b w:val="0"/>
                <w:bCs w:val="0"/>
                <w:color w:val="000000"/>
              </w:rPr>
            </w:pPr>
            <w:r w:rsidRPr="00EF105C">
              <w:rPr>
                <w:rFonts w:ascii="Times New Roman" w:eastAsia="Times New Roman" w:hAnsi="Times New Roman" w:cs="Times New Roman"/>
                <w:b w:val="0"/>
                <w:bCs w:val="0"/>
                <w:color w:val="000000"/>
                <w:kern w:val="24"/>
              </w:rPr>
              <w:t>Day -6</w:t>
            </w:r>
          </w:p>
        </w:tc>
        <w:tc>
          <w:tcPr>
            <w:tcW w:w="1440" w:type="dxa"/>
            <w:noWrap/>
            <w:hideMark/>
          </w:tcPr>
          <w:p w14:paraId="67504B77" w14:textId="270075BA" w:rsidR="00EF105C" w:rsidRPr="00EF105C" w:rsidRDefault="00EF105C" w:rsidP="00EF105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32</w:t>
            </w:r>
          </w:p>
        </w:tc>
        <w:tc>
          <w:tcPr>
            <w:tcW w:w="1260" w:type="dxa"/>
            <w:noWrap/>
            <w:hideMark/>
          </w:tcPr>
          <w:p w14:paraId="0E6C0CF1" w14:textId="42322150" w:rsidR="00EF105C" w:rsidRPr="00EF105C" w:rsidRDefault="00EF105C" w:rsidP="00EF105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-26</w:t>
            </w:r>
          </w:p>
        </w:tc>
        <w:tc>
          <w:tcPr>
            <w:tcW w:w="1260" w:type="dxa"/>
            <w:noWrap/>
            <w:hideMark/>
          </w:tcPr>
          <w:p w14:paraId="623944ED" w14:textId="3C9B4323" w:rsidR="00EF105C" w:rsidRPr="00EF105C" w:rsidRDefault="00EF105C" w:rsidP="00EF105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16</w:t>
            </w:r>
          </w:p>
        </w:tc>
        <w:tc>
          <w:tcPr>
            <w:tcW w:w="1260" w:type="dxa"/>
            <w:noWrap/>
            <w:hideMark/>
          </w:tcPr>
          <w:p w14:paraId="4A162DF6" w14:textId="503C7371" w:rsidR="00EF105C" w:rsidRPr="00EF105C" w:rsidRDefault="00EF105C" w:rsidP="00EF105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91</w:t>
            </w:r>
          </w:p>
        </w:tc>
        <w:tc>
          <w:tcPr>
            <w:tcW w:w="1530" w:type="dxa"/>
            <w:noWrap/>
            <w:hideMark/>
          </w:tcPr>
          <w:p w14:paraId="4FEE057E" w14:textId="51246BEF" w:rsidR="00EF105C" w:rsidRPr="00EF105C" w:rsidRDefault="00EF105C" w:rsidP="00EF105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232</w:t>
            </w:r>
          </w:p>
        </w:tc>
      </w:tr>
      <w:tr w:rsidR="00EF105C" w:rsidRPr="00EF105C" w14:paraId="28065B5B" w14:textId="77777777" w:rsidTr="00333237">
        <w:trPr>
          <w:trHeight w:val="292"/>
        </w:trPr>
        <w:tc>
          <w:tcPr>
            <w:cnfStyle w:val="001000000000" w:firstRow="0" w:lastRow="0" w:firstColumn="1" w:lastColumn="0" w:oddVBand="0" w:evenVBand="0" w:oddHBand="0" w:evenHBand="0" w:firstRowFirstColumn="0" w:firstRowLastColumn="0" w:lastRowFirstColumn="0" w:lastRowLastColumn="0"/>
            <w:tcW w:w="2785" w:type="dxa"/>
            <w:noWrap/>
            <w:vAlign w:val="center"/>
            <w:hideMark/>
          </w:tcPr>
          <w:p w14:paraId="1677F37E" w14:textId="77777777" w:rsidR="00EF105C" w:rsidRPr="00EF105C" w:rsidRDefault="00EF105C" w:rsidP="00EF105C">
            <w:pPr>
              <w:jc w:val="center"/>
              <w:rPr>
                <w:rFonts w:ascii="Times New Roman" w:eastAsia="Times New Roman" w:hAnsi="Times New Roman" w:cs="Times New Roman"/>
                <w:b w:val="0"/>
                <w:bCs w:val="0"/>
                <w:color w:val="000000"/>
              </w:rPr>
            </w:pPr>
            <w:r w:rsidRPr="00EF105C">
              <w:rPr>
                <w:rFonts w:ascii="Times New Roman" w:eastAsia="Times New Roman" w:hAnsi="Times New Roman" w:cs="Times New Roman"/>
                <w:b w:val="0"/>
                <w:bCs w:val="0"/>
                <w:color w:val="000000"/>
                <w:kern w:val="24"/>
              </w:rPr>
              <w:t>Day -7</w:t>
            </w:r>
          </w:p>
        </w:tc>
        <w:tc>
          <w:tcPr>
            <w:tcW w:w="1440" w:type="dxa"/>
            <w:noWrap/>
            <w:hideMark/>
          </w:tcPr>
          <w:p w14:paraId="12C4D67C" w14:textId="253952D1" w:rsidR="00EF105C" w:rsidRPr="00EF105C" w:rsidRDefault="00EF105C" w:rsidP="00EF105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69</w:t>
            </w:r>
          </w:p>
        </w:tc>
        <w:tc>
          <w:tcPr>
            <w:tcW w:w="1260" w:type="dxa"/>
            <w:noWrap/>
            <w:hideMark/>
          </w:tcPr>
          <w:p w14:paraId="2464FEE2" w14:textId="3EA25A3A" w:rsidR="00EF105C" w:rsidRPr="00EF105C" w:rsidRDefault="00EF105C" w:rsidP="00EF105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31</w:t>
            </w:r>
          </w:p>
        </w:tc>
        <w:tc>
          <w:tcPr>
            <w:tcW w:w="1260" w:type="dxa"/>
            <w:noWrap/>
            <w:hideMark/>
          </w:tcPr>
          <w:p w14:paraId="5192E18B" w14:textId="518F692A" w:rsidR="00EF105C" w:rsidRPr="00EF105C" w:rsidRDefault="00EF105C" w:rsidP="00EF105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95</w:t>
            </w:r>
          </w:p>
        </w:tc>
        <w:tc>
          <w:tcPr>
            <w:tcW w:w="1260" w:type="dxa"/>
            <w:noWrap/>
            <w:hideMark/>
          </w:tcPr>
          <w:p w14:paraId="0AE3693E" w14:textId="0B33E0A7" w:rsidR="00EF105C" w:rsidRPr="00EF105C" w:rsidRDefault="00EF105C" w:rsidP="00EF105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197</w:t>
            </w:r>
          </w:p>
        </w:tc>
        <w:tc>
          <w:tcPr>
            <w:tcW w:w="1530" w:type="dxa"/>
            <w:noWrap/>
            <w:hideMark/>
          </w:tcPr>
          <w:p w14:paraId="51491789" w14:textId="4933127A" w:rsidR="00EF105C" w:rsidRPr="00EF105C" w:rsidRDefault="00EF105C" w:rsidP="00EF105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381</w:t>
            </w:r>
          </w:p>
        </w:tc>
      </w:tr>
      <w:tr w:rsidR="00EF105C" w:rsidRPr="00EF105C" w14:paraId="0AF646A8" w14:textId="77777777" w:rsidTr="00333237">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2785" w:type="dxa"/>
            <w:noWrap/>
            <w:vAlign w:val="center"/>
            <w:hideMark/>
          </w:tcPr>
          <w:p w14:paraId="16EB86F5" w14:textId="77777777" w:rsidR="00EF105C" w:rsidRPr="00EF105C" w:rsidRDefault="00EF105C" w:rsidP="00EF105C">
            <w:pPr>
              <w:jc w:val="center"/>
              <w:rPr>
                <w:rFonts w:ascii="Times New Roman" w:eastAsia="Times New Roman" w:hAnsi="Times New Roman" w:cs="Times New Roman"/>
                <w:b w:val="0"/>
                <w:bCs w:val="0"/>
                <w:color w:val="000000"/>
              </w:rPr>
            </w:pPr>
            <w:r w:rsidRPr="00EF105C">
              <w:rPr>
                <w:rFonts w:ascii="Times New Roman" w:eastAsia="Times New Roman" w:hAnsi="Times New Roman" w:cs="Times New Roman"/>
                <w:b w:val="0"/>
                <w:bCs w:val="0"/>
                <w:color w:val="000000"/>
                <w:kern w:val="24"/>
              </w:rPr>
              <w:t>Day -8</w:t>
            </w:r>
          </w:p>
        </w:tc>
        <w:tc>
          <w:tcPr>
            <w:tcW w:w="1440" w:type="dxa"/>
            <w:noWrap/>
            <w:hideMark/>
          </w:tcPr>
          <w:p w14:paraId="64A510C3" w14:textId="2E8F810D" w:rsidR="00EF105C" w:rsidRPr="00EF105C" w:rsidRDefault="00EF105C" w:rsidP="00EF105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104</w:t>
            </w:r>
          </w:p>
        </w:tc>
        <w:tc>
          <w:tcPr>
            <w:tcW w:w="1260" w:type="dxa"/>
            <w:noWrap/>
            <w:hideMark/>
          </w:tcPr>
          <w:p w14:paraId="2B80E5AD" w14:textId="61D089B0" w:rsidR="00EF105C" w:rsidRPr="00EF105C" w:rsidRDefault="00EF105C" w:rsidP="00EF105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86</w:t>
            </w:r>
          </w:p>
        </w:tc>
        <w:tc>
          <w:tcPr>
            <w:tcW w:w="1260" w:type="dxa"/>
            <w:noWrap/>
            <w:hideMark/>
          </w:tcPr>
          <w:p w14:paraId="0AF7F9B7" w14:textId="49022D71" w:rsidR="00EF105C" w:rsidRPr="00EF105C" w:rsidRDefault="00EF105C" w:rsidP="00EF105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172</w:t>
            </w:r>
          </w:p>
        </w:tc>
        <w:tc>
          <w:tcPr>
            <w:tcW w:w="1260" w:type="dxa"/>
            <w:noWrap/>
            <w:hideMark/>
          </w:tcPr>
          <w:p w14:paraId="6633891E" w14:textId="5FFB4C61" w:rsidR="00EF105C" w:rsidRPr="00EF105C" w:rsidRDefault="00EF105C" w:rsidP="00EF105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305</w:t>
            </w:r>
          </w:p>
        </w:tc>
        <w:tc>
          <w:tcPr>
            <w:tcW w:w="1530" w:type="dxa"/>
            <w:noWrap/>
            <w:hideMark/>
          </w:tcPr>
          <w:p w14:paraId="6220211C" w14:textId="1FFC4774" w:rsidR="00EF105C" w:rsidRPr="00EF105C" w:rsidRDefault="00EF105C" w:rsidP="00EF105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530</w:t>
            </w:r>
          </w:p>
        </w:tc>
      </w:tr>
      <w:tr w:rsidR="00EF105C" w:rsidRPr="00EF105C" w14:paraId="15E968CC" w14:textId="77777777" w:rsidTr="00333237">
        <w:trPr>
          <w:trHeight w:val="292"/>
        </w:trPr>
        <w:tc>
          <w:tcPr>
            <w:cnfStyle w:val="001000000000" w:firstRow="0" w:lastRow="0" w:firstColumn="1" w:lastColumn="0" w:oddVBand="0" w:evenVBand="0" w:oddHBand="0" w:evenHBand="0" w:firstRowFirstColumn="0" w:firstRowLastColumn="0" w:lastRowFirstColumn="0" w:lastRowLastColumn="0"/>
            <w:tcW w:w="2785" w:type="dxa"/>
            <w:noWrap/>
            <w:vAlign w:val="center"/>
            <w:hideMark/>
          </w:tcPr>
          <w:p w14:paraId="25015674" w14:textId="77777777" w:rsidR="00EF105C" w:rsidRPr="00EF105C" w:rsidRDefault="00EF105C" w:rsidP="00EF105C">
            <w:pPr>
              <w:jc w:val="center"/>
              <w:rPr>
                <w:rFonts w:ascii="Times New Roman" w:eastAsia="Times New Roman" w:hAnsi="Times New Roman" w:cs="Times New Roman"/>
                <w:b w:val="0"/>
                <w:bCs w:val="0"/>
                <w:color w:val="000000"/>
              </w:rPr>
            </w:pPr>
            <w:r w:rsidRPr="00EF105C">
              <w:rPr>
                <w:rFonts w:ascii="Times New Roman" w:eastAsia="Times New Roman" w:hAnsi="Times New Roman" w:cs="Times New Roman"/>
                <w:b w:val="0"/>
                <w:bCs w:val="0"/>
                <w:color w:val="000000"/>
                <w:kern w:val="24"/>
              </w:rPr>
              <w:t>Day -9</w:t>
            </w:r>
          </w:p>
        </w:tc>
        <w:tc>
          <w:tcPr>
            <w:tcW w:w="1440" w:type="dxa"/>
            <w:noWrap/>
            <w:hideMark/>
          </w:tcPr>
          <w:p w14:paraId="3F5E5531" w14:textId="42E29CBE" w:rsidR="00EF105C" w:rsidRPr="00EF105C" w:rsidRDefault="00EF105C" w:rsidP="00EF105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137</w:t>
            </w:r>
          </w:p>
        </w:tc>
        <w:tc>
          <w:tcPr>
            <w:tcW w:w="1260" w:type="dxa"/>
            <w:noWrap/>
            <w:hideMark/>
          </w:tcPr>
          <w:p w14:paraId="20F7035B" w14:textId="50C5B256" w:rsidR="00EF105C" w:rsidRPr="00EF105C" w:rsidRDefault="00EF105C" w:rsidP="00EF105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139</w:t>
            </w:r>
          </w:p>
        </w:tc>
        <w:tc>
          <w:tcPr>
            <w:tcW w:w="1260" w:type="dxa"/>
            <w:noWrap/>
            <w:hideMark/>
          </w:tcPr>
          <w:p w14:paraId="3F4889A2" w14:textId="72FDA397" w:rsidR="00EF105C" w:rsidRPr="00EF105C" w:rsidRDefault="00EF105C" w:rsidP="00EF105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249</w:t>
            </w:r>
          </w:p>
        </w:tc>
        <w:tc>
          <w:tcPr>
            <w:tcW w:w="1260" w:type="dxa"/>
            <w:noWrap/>
            <w:hideMark/>
          </w:tcPr>
          <w:p w14:paraId="5CD4E1F1" w14:textId="68BE850E" w:rsidR="00EF105C" w:rsidRPr="00EF105C" w:rsidRDefault="00EF105C" w:rsidP="00EF105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414</w:t>
            </w:r>
          </w:p>
        </w:tc>
        <w:tc>
          <w:tcPr>
            <w:tcW w:w="1530" w:type="dxa"/>
            <w:noWrap/>
            <w:hideMark/>
          </w:tcPr>
          <w:p w14:paraId="6DECCF70" w14:textId="4C879C46" w:rsidR="00EF105C" w:rsidRPr="00EF105C" w:rsidRDefault="00EF105C" w:rsidP="00EF105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681</w:t>
            </w:r>
          </w:p>
        </w:tc>
      </w:tr>
      <w:tr w:rsidR="00EF105C" w:rsidRPr="00EF105C" w14:paraId="0982AA85" w14:textId="77777777" w:rsidTr="00333237">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2785" w:type="dxa"/>
            <w:noWrap/>
            <w:vAlign w:val="center"/>
            <w:hideMark/>
          </w:tcPr>
          <w:p w14:paraId="3666078E" w14:textId="77777777" w:rsidR="00EF105C" w:rsidRPr="00EF105C" w:rsidRDefault="00EF105C" w:rsidP="00EF105C">
            <w:pPr>
              <w:jc w:val="center"/>
              <w:rPr>
                <w:rFonts w:ascii="Times New Roman" w:eastAsia="Times New Roman" w:hAnsi="Times New Roman" w:cs="Times New Roman"/>
                <w:b w:val="0"/>
                <w:bCs w:val="0"/>
                <w:color w:val="000000"/>
              </w:rPr>
            </w:pPr>
            <w:r w:rsidRPr="00EF105C">
              <w:rPr>
                <w:rFonts w:ascii="Times New Roman" w:eastAsia="Times New Roman" w:hAnsi="Times New Roman" w:cs="Times New Roman"/>
                <w:b w:val="0"/>
                <w:bCs w:val="0"/>
                <w:color w:val="000000"/>
                <w:kern w:val="24"/>
              </w:rPr>
              <w:t>Day -10</w:t>
            </w:r>
          </w:p>
        </w:tc>
        <w:tc>
          <w:tcPr>
            <w:tcW w:w="1440" w:type="dxa"/>
            <w:noWrap/>
            <w:hideMark/>
          </w:tcPr>
          <w:p w14:paraId="033C9F94" w14:textId="00721324" w:rsidR="00EF105C" w:rsidRPr="00EF105C" w:rsidRDefault="00EF105C" w:rsidP="00EF105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173</w:t>
            </w:r>
          </w:p>
        </w:tc>
        <w:tc>
          <w:tcPr>
            <w:tcW w:w="1260" w:type="dxa"/>
            <w:noWrap/>
            <w:hideMark/>
          </w:tcPr>
          <w:p w14:paraId="47C2A969" w14:textId="5F723588" w:rsidR="00EF105C" w:rsidRPr="00EF105C" w:rsidRDefault="00EF105C" w:rsidP="00EF105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194</w:t>
            </w:r>
          </w:p>
        </w:tc>
        <w:tc>
          <w:tcPr>
            <w:tcW w:w="1260" w:type="dxa"/>
            <w:noWrap/>
            <w:hideMark/>
          </w:tcPr>
          <w:p w14:paraId="11EA0747" w14:textId="35C0B01B" w:rsidR="00EF105C" w:rsidRPr="00EF105C" w:rsidRDefault="00EF105C" w:rsidP="00EF105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324</w:t>
            </w:r>
          </w:p>
        </w:tc>
        <w:tc>
          <w:tcPr>
            <w:tcW w:w="1260" w:type="dxa"/>
            <w:noWrap/>
            <w:hideMark/>
          </w:tcPr>
          <w:p w14:paraId="5A25E903" w14:textId="3567B6AC" w:rsidR="00EF105C" w:rsidRPr="00EF105C" w:rsidRDefault="00EF105C" w:rsidP="00EF105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519</w:t>
            </w:r>
          </w:p>
        </w:tc>
        <w:tc>
          <w:tcPr>
            <w:tcW w:w="1530" w:type="dxa"/>
            <w:noWrap/>
            <w:hideMark/>
          </w:tcPr>
          <w:p w14:paraId="7B68F718" w14:textId="7B969FE0" w:rsidR="00EF105C" w:rsidRPr="00EF105C" w:rsidRDefault="00EF105C" w:rsidP="00EF105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830</w:t>
            </w:r>
          </w:p>
        </w:tc>
      </w:tr>
      <w:tr w:rsidR="00EF105C" w:rsidRPr="00EF105C" w14:paraId="1328F403" w14:textId="77777777" w:rsidTr="00333237">
        <w:trPr>
          <w:trHeight w:val="292"/>
        </w:trPr>
        <w:tc>
          <w:tcPr>
            <w:cnfStyle w:val="001000000000" w:firstRow="0" w:lastRow="0" w:firstColumn="1" w:lastColumn="0" w:oddVBand="0" w:evenVBand="0" w:oddHBand="0" w:evenHBand="0" w:firstRowFirstColumn="0" w:firstRowLastColumn="0" w:lastRowFirstColumn="0" w:lastRowLastColumn="0"/>
            <w:tcW w:w="2785" w:type="dxa"/>
            <w:noWrap/>
            <w:vAlign w:val="center"/>
            <w:hideMark/>
          </w:tcPr>
          <w:p w14:paraId="74D45687" w14:textId="77777777" w:rsidR="00EF105C" w:rsidRPr="00EF105C" w:rsidRDefault="00EF105C" w:rsidP="00EF105C">
            <w:pPr>
              <w:jc w:val="center"/>
              <w:rPr>
                <w:rFonts w:ascii="Times New Roman" w:eastAsia="Times New Roman" w:hAnsi="Times New Roman" w:cs="Times New Roman"/>
                <w:b w:val="0"/>
                <w:bCs w:val="0"/>
                <w:color w:val="000000"/>
              </w:rPr>
            </w:pPr>
            <w:r w:rsidRPr="00EF105C">
              <w:rPr>
                <w:rFonts w:ascii="Times New Roman" w:eastAsia="Times New Roman" w:hAnsi="Times New Roman" w:cs="Times New Roman"/>
                <w:b w:val="0"/>
                <w:bCs w:val="0"/>
                <w:color w:val="000000"/>
                <w:kern w:val="24"/>
              </w:rPr>
              <w:t>Day -11</w:t>
            </w:r>
          </w:p>
        </w:tc>
        <w:tc>
          <w:tcPr>
            <w:tcW w:w="1440" w:type="dxa"/>
            <w:noWrap/>
            <w:hideMark/>
          </w:tcPr>
          <w:p w14:paraId="11086B50" w14:textId="420B8595" w:rsidR="00EF105C" w:rsidRPr="00EF105C" w:rsidRDefault="00EF105C" w:rsidP="00EF105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205</w:t>
            </w:r>
          </w:p>
        </w:tc>
        <w:tc>
          <w:tcPr>
            <w:tcW w:w="1260" w:type="dxa"/>
            <w:noWrap/>
            <w:hideMark/>
          </w:tcPr>
          <w:p w14:paraId="0B098FB1" w14:textId="463FE923" w:rsidR="00EF105C" w:rsidRPr="00EF105C" w:rsidRDefault="00EF105C" w:rsidP="00EF105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247</w:t>
            </w:r>
          </w:p>
        </w:tc>
        <w:tc>
          <w:tcPr>
            <w:tcW w:w="1260" w:type="dxa"/>
            <w:noWrap/>
            <w:hideMark/>
          </w:tcPr>
          <w:p w14:paraId="08DA328D" w14:textId="4F1B9AE3" w:rsidR="00EF105C" w:rsidRPr="00EF105C" w:rsidRDefault="00EF105C" w:rsidP="00EF105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400</w:t>
            </w:r>
          </w:p>
        </w:tc>
        <w:tc>
          <w:tcPr>
            <w:tcW w:w="1260" w:type="dxa"/>
            <w:noWrap/>
            <w:hideMark/>
          </w:tcPr>
          <w:p w14:paraId="35D1F602" w14:textId="52AABAEE" w:rsidR="00EF105C" w:rsidRPr="00EF105C" w:rsidRDefault="00EF105C" w:rsidP="00EF105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626</w:t>
            </w:r>
          </w:p>
        </w:tc>
        <w:tc>
          <w:tcPr>
            <w:tcW w:w="1530" w:type="dxa"/>
            <w:noWrap/>
            <w:hideMark/>
          </w:tcPr>
          <w:p w14:paraId="52D779B3" w14:textId="6AFE7F00" w:rsidR="00EF105C" w:rsidRPr="00EF105C" w:rsidRDefault="00EF105C" w:rsidP="00EF105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979</w:t>
            </w:r>
          </w:p>
        </w:tc>
      </w:tr>
      <w:tr w:rsidR="00EF105C" w:rsidRPr="00EF105C" w14:paraId="5C3FFBF0" w14:textId="77777777" w:rsidTr="00333237">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2785" w:type="dxa"/>
            <w:noWrap/>
            <w:vAlign w:val="center"/>
            <w:hideMark/>
          </w:tcPr>
          <w:p w14:paraId="2525DA74" w14:textId="77777777" w:rsidR="00EF105C" w:rsidRPr="00EF105C" w:rsidRDefault="00EF105C" w:rsidP="00EF105C">
            <w:pPr>
              <w:jc w:val="center"/>
              <w:rPr>
                <w:rFonts w:ascii="Times New Roman" w:eastAsia="Times New Roman" w:hAnsi="Times New Roman" w:cs="Times New Roman"/>
                <w:b w:val="0"/>
                <w:bCs w:val="0"/>
                <w:color w:val="000000"/>
              </w:rPr>
            </w:pPr>
            <w:r w:rsidRPr="00EF105C">
              <w:rPr>
                <w:rFonts w:ascii="Times New Roman" w:eastAsia="Times New Roman" w:hAnsi="Times New Roman" w:cs="Times New Roman"/>
                <w:b w:val="0"/>
                <w:bCs w:val="0"/>
                <w:color w:val="000000"/>
                <w:kern w:val="24"/>
              </w:rPr>
              <w:t>Day -12</w:t>
            </w:r>
          </w:p>
        </w:tc>
        <w:tc>
          <w:tcPr>
            <w:tcW w:w="1440" w:type="dxa"/>
            <w:noWrap/>
            <w:hideMark/>
          </w:tcPr>
          <w:p w14:paraId="383A52EE" w14:textId="02935CF4" w:rsidR="00EF105C" w:rsidRPr="00EF105C" w:rsidRDefault="00EF105C" w:rsidP="00EF105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240</w:t>
            </w:r>
          </w:p>
        </w:tc>
        <w:tc>
          <w:tcPr>
            <w:tcW w:w="1260" w:type="dxa"/>
            <w:noWrap/>
            <w:hideMark/>
          </w:tcPr>
          <w:p w14:paraId="308C568B" w14:textId="402166E9" w:rsidR="00EF105C" w:rsidRPr="00EF105C" w:rsidRDefault="00EF105C" w:rsidP="00EF105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297</w:t>
            </w:r>
          </w:p>
        </w:tc>
        <w:tc>
          <w:tcPr>
            <w:tcW w:w="1260" w:type="dxa"/>
            <w:noWrap/>
            <w:hideMark/>
          </w:tcPr>
          <w:p w14:paraId="12E0E36C" w14:textId="2E3E3A8D" w:rsidR="00EF105C" w:rsidRPr="00EF105C" w:rsidRDefault="00EF105C" w:rsidP="00EF105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475</w:t>
            </w:r>
          </w:p>
        </w:tc>
        <w:tc>
          <w:tcPr>
            <w:tcW w:w="1260" w:type="dxa"/>
            <w:noWrap/>
            <w:hideMark/>
          </w:tcPr>
          <w:p w14:paraId="5881604D" w14:textId="0277689E" w:rsidR="00EF105C" w:rsidRPr="00EF105C" w:rsidRDefault="00EF105C" w:rsidP="00EF105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728</w:t>
            </w:r>
          </w:p>
        </w:tc>
        <w:tc>
          <w:tcPr>
            <w:tcW w:w="1530" w:type="dxa"/>
            <w:noWrap/>
            <w:hideMark/>
          </w:tcPr>
          <w:p w14:paraId="76586168" w14:textId="0AEF04EB" w:rsidR="00EF105C" w:rsidRPr="00EF105C" w:rsidRDefault="00EF105C" w:rsidP="00EF105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1,125</w:t>
            </w:r>
          </w:p>
        </w:tc>
      </w:tr>
      <w:tr w:rsidR="00EF105C" w:rsidRPr="00EF105C" w14:paraId="632E4A7C" w14:textId="77777777" w:rsidTr="00333237">
        <w:trPr>
          <w:trHeight w:val="292"/>
        </w:trPr>
        <w:tc>
          <w:tcPr>
            <w:cnfStyle w:val="001000000000" w:firstRow="0" w:lastRow="0" w:firstColumn="1" w:lastColumn="0" w:oddVBand="0" w:evenVBand="0" w:oddHBand="0" w:evenHBand="0" w:firstRowFirstColumn="0" w:firstRowLastColumn="0" w:lastRowFirstColumn="0" w:lastRowLastColumn="0"/>
            <w:tcW w:w="2785" w:type="dxa"/>
            <w:noWrap/>
            <w:vAlign w:val="center"/>
            <w:hideMark/>
          </w:tcPr>
          <w:p w14:paraId="1DB10101" w14:textId="77777777" w:rsidR="00EF105C" w:rsidRPr="00EF105C" w:rsidRDefault="00EF105C" w:rsidP="00EF105C">
            <w:pPr>
              <w:jc w:val="center"/>
              <w:rPr>
                <w:rFonts w:ascii="Times New Roman" w:eastAsia="Times New Roman" w:hAnsi="Times New Roman" w:cs="Times New Roman"/>
                <w:b w:val="0"/>
                <w:bCs w:val="0"/>
                <w:color w:val="000000"/>
              </w:rPr>
            </w:pPr>
            <w:r w:rsidRPr="00EF105C">
              <w:rPr>
                <w:rFonts w:ascii="Times New Roman" w:eastAsia="Times New Roman" w:hAnsi="Times New Roman" w:cs="Times New Roman"/>
                <w:b w:val="0"/>
                <w:bCs w:val="0"/>
                <w:color w:val="000000"/>
                <w:kern w:val="24"/>
              </w:rPr>
              <w:t>Day -13</w:t>
            </w:r>
          </w:p>
        </w:tc>
        <w:tc>
          <w:tcPr>
            <w:tcW w:w="1440" w:type="dxa"/>
            <w:noWrap/>
            <w:hideMark/>
          </w:tcPr>
          <w:p w14:paraId="2A803C89" w14:textId="2059D7B9" w:rsidR="00EF105C" w:rsidRPr="00EF105C" w:rsidRDefault="00EF105C" w:rsidP="00EF105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270</w:t>
            </w:r>
          </w:p>
        </w:tc>
        <w:tc>
          <w:tcPr>
            <w:tcW w:w="1260" w:type="dxa"/>
            <w:noWrap/>
            <w:hideMark/>
          </w:tcPr>
          <w:p w14:paraId="149F1DF4" w14:textId="1C373558" w:rsidR="00EF105C" w:rsidRPr="00EF105C" w:rsidRDefault="00EF105C" w:rsidP="00EF105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348</w:t>
            </w:r>
          </w:p>
        </w:tc>
        <w:tc>
          <w:tcPr>
            <w:tcW w:w="1260" w:type="dxa"/>
            <w:noWrap/>
            <w:hideMark/>
          </w:tcPr>
          <w:p w14:paraId="374CC660" w14:textId="410CCB70" w:rsidR="00EF105C" w:rsidRPr="00EF105C" w:rsidRDefault="00EF105C" w:rsidP="00EF105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547</w:t>
            </w:r>
          </w:p>
        </w:tc>
        <w:tc>
          <w:tcPr>
            <w:tcW w:w="1260" w:type="dxa"/>
            <w:noWrap/>
            <w:hideMark/>
          </w:tcPr>
          <w:p w14:paraId="17631536" w14:textId="54CCEA5C" w:rsidR="00EF105C" w:rsidRPr="00EF105C" w:rsidRDefault="00EF105C" w:rsidP="00EF105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829</w:t>
            </w:r>
          </w:p>
        </w:tc>
        <w:tc>
          <w:tcPr>
            <w:tcW w:w="1530" w:type="dxa"/>
            <w:noWrap/>
            <w:hideMark/>
          </w:tcPr>
          <w:p w14:paraId="4F318545" w14:textId="5EA10A39" w:rsidR="00EF105C" w:rsidRPr="00EF105C" w:rsidRDefault="00EF105C" w:rsidP="00EF105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1,271</w:t>
            </w:r>
          </w:p>
        </w:tc>
      </w:tr>
      <w:tr w:rsidR="00EF105C" w:rsidRPr="00EF105C" w14:paraId="4B928279" w14:textId="77777777" w:rsidTr="00333237">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2785" w:type="dxa"/>
            <w:noWrap/>
            <w:vAlign w:val="center"/>
            <w:hideMark/>
          </w:tcPr>
          <w:p w14:paraId="01EC698B" w14:textId="77777777" w:rsidR="00EF105C" w:rsidRPr="00EF105C" w:rsidRDefault="00EF105C" w:rsidP="00EF105C">
            <w:pPr>
              <w:jc w:val="center"/>
              <w:rPr>
                <w:rFonts w:ascii="Times New Roman" w:eastAsia="Times New Roman" w:hAnsi="Times New Roman" w:cs="Times New Roman"/>
                <w:b w:val="0"/>
                <w:bCs w:val="0"/>
                <w:color w:val="000000"/>
              </w:rPr>
            </w:pPr>
            <w:r w:rsidRPr="00EF105C">
              <w:rPr>
                <w:rFonts w:ascii="Times New Roman" w:eastAsia="Times New Roman" w:hAnsi="Times New Roman" w:cs="Times New Roman"/>
                <w:b w:val="0"/>
                <w:bCs w:val="0"/>
                <w:color w:val="000000"/>
                <w:kern w:val="24"/>
              </w:rPr>
              <w:t>Day -14</w:t>
            </w:r>
          </w:p>
        </w:tc>
        <w:tc>
          <w:tcPr>
            <w:tcW w:w="1440" w:type="dxa"/>
            <w:noWrap/>
            <w:hideMark/>
          </w:tcPr>
          <w:p w14:paraId="65999B96" w14:textId="46191474" w:rsidR="00EF105C" w:rsidRPr="00EF105C" w:rsidRDefault="00EF105C" w:rsidP="00EF105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303</w:t>
            </w:r>
          </w:p>
        </w:tc>
        <w:tc>
          <w:tcPr>
            <w:tcW w:w="1260" w:type="dxa"/>
            <w:noWrap/>
            <w:hideMark/>
          </w:tcPr>
          <w:p w14:paraId="50F2BC22" w14:textId="6B0B75DD" w:rsidR="00EF105C" w:rsidRPr="00EF105C" w:rsidRDefault="00EF105C" w:rsidP="00EF105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394</w:t>
            </w:r>
          </w:p>
        </w:tc>
        <w:tc>
          <w:tcPr>
            <w:tcW w:w="1260" w:type="dxa"/>
            <w:noWrap/>
            <w:hideMark/>
          </w:tcPr>
          <w:p w14:paraId="0B2851C0" w14:textId="1BC91D5E" w:rsidR="00EF105C" w:rsidRPr="00EF105C" w:rsidRDefault="00EF105C" w:rsidP="00EF105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619</w:t>
            </w:r>
          </w:p>
        </w:tc>
        <w:tc>
          <w:tcPr>
            <w:tcW w:w="1260" w:type="dxa"/>
            <w:noWrap/>
            <w:hideMark/>
          </w:tcPr>
          <w:p w14:paraId="24D4EDB8" w14:textId="60DD7E0E" w:rsidR="00EF105C" w:rsidRPr="00EF105C" w:rsidRDefault="00EF105C" w:rsidP="00EF105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931</w:t>
            </w:r>
          </w:p>
        </w:tc>
        <w:tc>
          <w:tcPr>
            <w:tcW w:w="1530" w:type="dxa"/>
            <w:noWrap/>
            <w:hideMark/>
          </w:tcPr>
          <w:p w14:paraId="17B083D0" w14:textId="416EE01E" w:rsidR="00EF105C" w:rsidRPr="00EF105C" w:rsidRDefault="00EF105C" w:rsidP="00EF105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EF105C">
              <w:rPr>
                <w:rFonts w:ascii="Times New Roman" w:hAnsi="Times New Roman" w:cs="Times New Roman"/>
              </w:rPr>
              <w:t>1,416</w:t>
            </w:r>
          </w:p>
        </w:tc>
      </w:tr>
    </w:tbl>
    <w:p w14:paraId="01121016" w14:textId="49886B05" w:rsidR="00B549B7" w:rsidRDefault="00B549B7" w:rsidP="00B549B7">
      <w:pPr>
        <w:spacing w:after="120" w:line="240" w:lineRule="auto"/>
        <w:rPr>
          <w:rFonts w:ascii="Times New Roman" w:hAnsi="Times New Roman" w:cs="Times New Roman"/>
          <w:sz w:val="20"/>
          <w:szCs w:val="20"/>
        </w:rPr>
      </w:pPr>
      <w:r w:rsidRPr="00B549B7">
        <w:rPr>
          <w:rFonts w:ascii="Times New Roman" w:hAnsi="Times New Roman" w:cs="Times New Roman"/>
          <w:sz w:val="20"/>
          <w:szCs w:val="20"/>
        </w:rPr>
        <w:t>Note:</w:t>
      </w:r>
      <w:r>
        <w:rPr>
          <w:rFonts w:ascii="Times New Roman" w:hAnsi="Times New Roman" w:cs="Times New Roman"/>
          <w:sz w:val="20"/>
          <w:szCs w:val="20"/>
        </w:rPr>
        <w:t xml:space="preserve"> </w:t>
      </w:r>
      <w:r w:rsidR="00D25ECC">
        <w:rPr>
          <w:rFonts w:ascii="Times New Roman" w:hAnsi="Times New Roman" w:cs="Times New Roman"/>
          <w:sz w:val="20"/>
          <w:szCs w:val="20"/>
        </w:rPr>
        <w:t xml:space="preserve">The table shows the values plotted in Figure 1. </w:t>
      </w:r>
      <w:r w:rsidR="000559B4">
        <w:rPr>
          <w:rFonts w:ascii="Times New Roman" w:hAnsi="Times New Roman" w:cs="Times New Roman"/>
          <w:sz w:val="20"/>
          <w:szCs w:val="20"/>
        </w:rPr>
        <w:t>C</w:t>
      </w:r>
      <w:r w:rsidR="00616AF7">
        <w:rPr>
          <w:rFonts w:ascii="Times New Roman" w:hAnsi="Times New Roman" w:cs="Times New Roman"/>
          <w:sz w:val="20"/>
          <w:szCs w:val="20"/>
        </w:rPr>
        <w:t xml:space="preserve">umulative </w:t>
      </w:r>
      <w:r w:rsidR="0004211B">
        <w:rPr>
          <w:rFonts w:ascii="Times New Roman" w:hAnsi="Times New Roman" w:cs="Times New Roman"/>
          <w:sz w:val="20"/>
          <w:szCs w:val="20"/>
        </w:rPr>
        <w:t xml:space="preserve">net </w:t>
      </w:r>
      <w:r w:rsidR="000559B4">
        <w:rPr>
          <w:rFonts w:ascii="Times New Roman" w:hAnsi="Times New Roman" w:cs="Times New Roman"/>
          <w:sz w:val="20"/>
          <w:szCs w:val="20"/>
        </w:rPr>
        <w:t xml:space="preserve">benefits were calculated as summed </w:t>
      </w:r>
      <w:r w:rsidR="0004211B">
        <w:rPr>
          <w:rFonts w:ascii="Times New Roman" w:hAnsi="Times New Roman" w:cs="Times New Roman"/>
          <w:sz w:val="20"/>
          <w:szCs w:val="20"/>
        </w:rPr>
        <w:t xml:space="preserve">benefits minus </w:t>
      </w:r>
      <w:r w:rsidR="000559B4">
        <w:rPr>
          <w:rFonts w:ascii="Times New Roman" w:hAnsi="Times New Roman" w:cs="Times New Roman"/>
          <w:sz w:val="20"/>
          <w:szCs w:val="20"/>
        </w:rPr>
        <w:t xml:space="preserve">summed </w:t>
      </w:r>
      <w:r w:rsidR="0004211B">
        <w:rPr>
          <w:rFonts w:ascii="Times New Roman" w:hAnsi="Times New Roman" w:cs="Times New Roman"/>
          <w:sz w:val="20"/>
          <w:szCs w:val="20"/>
        </w:rPr>
        <w:t>costs</w:t>
      </w:r>
      <w:r w:rsidR="000559B4">
        <w:rPr>
          <w:rFonts w:ascii="Times New Roman" w:hAnsi="Times New Roman" w:cs="Times New Roman"/>
          <w:sz w:val="20"/>
          <w:szCs w:val="20"/>
        </w:rPr>
        <w:t xml:space="preserve">, and were converted to </w:t>
      </w:r>
      <w:r w:rsidR="00881CF2">
        <w:rPr>
          <w:rFonts w:ascii="Times New Roman" w:hAnsi="Times New Roman" w:cs="Times New Roman"/>
          <w:sz w:val="20"/>
          <w:szCs w:val="20"/>
        </w:rPr>
        <w:t>present values (</w:t>
      </w:r>
      <w:r w:rsidR="00616AF7">
        <w:rPr>
          <w:rFonts w:ascii="Times New Roman" w:hAnsi="Times New Roman" w:cs="Times New Roman"/>
          <w:sz w:val="20"/>
          <w:szCs w:val="20"/>
        </w:rPr>
        <w:t xml:space="preserve">i.e., </w:t>
      </w:r>
      <w:r w:rsidR="00881CF2">
        <w:rPr>
          <w:rFonts w:ascii="Times New Roman" w:hAnsi="Times New Roman" w:cs="Times New Roman"/>
          <w:sz w:val="20"/>
          <w:szCs w:val="20"/>
        </w:rPr>
        <w:t>2023 dollars)</w:t>
      </w:r>
      <w:r w:rsidR="000559B4">
        <w:rPr>
          <w:rFonts w:ascii="Times New Roman" w:hAnsi="Times New Roman" w:cs="Times New Roman"/>
          <w:sz w:val="20"/>
          <w:szCs w:val="20"/>
        </w:rPr>
        <w:t xml:space="preserve"> </w:t>
      </w:r>
      <w:r w:rsidR="00435058">
        <w:rPr>
          <w:rFonts w:ascii="Times New Roman" w:hAnsi="Times New Roman" w:cs="Times New Roman"/>
          <w:sz w:val="20"/>
          <w:szCs w:val="20"/>
        </w:rPr>
        <w:t>using a 10% discount rate</w:t>
      </w:r>
      <w:r w:rsidR="008B1CCD">
        <w:rPr>
          <w:rFonts w:ascii="Times New Roman" w:hAnsi="Times New Roman" w:cs="Times New Roman"/>
          <w:sz w:val="20"/>
          <w:szCs w:val="20"/>
        </w:rPr>
        <w:t>.</w:t>
      </w:r>
      <w:r w:rsidR="00435058">
        <w:rPr>
          <w:rFonts w:ascii="Times New Roman" w:hAnsi="Times New Roman" w:cs="Times New Roman"/>
          <w:sz w:val="20"/>
          <w:szCs w:val="20"/>
        </w:rPr>
        <w:t xml:space="preserve"> </w:t>
      </w:r>
      <w:r w:rsidR="00616AF7">
        <w:rPr>
          <w:rFonts w:ascii="Times New Roman" w:hAnsi="Times New Roman" w:cs="Times New Roman"/>
          <w:sz w:val="20"/>
          <w:szCs w:val="20"/>
        </w:rPr>
        <w:t>Negative values indicate that cumulative costs were higher than cumulative benefits by the end of the year shown</w:t>
      </w:r>
      <w:r w:rsidR="00616AF7" w:rsidRPr="00B549B7">
        <w:rPr>
          <w:rFonts w:ascii="Times New Roman" w:hAnsi="Times New Roman" w:cs="Times New Roman"/>
          <w:sz w:val="20"/>
          <w:szCs w:val="20"/>
        </w:rPr>
        <w:t>.</w:t>
      </w:r>
    </w:p>
    <w:p w14:paraId="4347EA94" w14:textId="77777777" w:rsidR="00D92D8C" w:rsidRPr="00B549B7" w:rsidRDefault="00D92D8C" w:rsidP="00B549B7">
      <w:pPr>
        <w:spacing w:after="120" w:line="240" w:lineRule="auto"/>
        <w:rPr>
          <w:rFonts w:ascii="Times New Roman" w:hAnsi="Times New Roman" w:cs="Times New Roman"/>
          <w:sz w:val="20"/>
          <w:szCs w:val="20"/>
        </w:rPr>
      </w:pPr>
    </w:p>
    <w:p w14:paraId="4EA442AF" w14:textId="77777777" w:rsidR="00D9446F" w:rsidRDefault="00D9446F" w:rsidP="00D9446F">
      <w:pPr>
        <w:spacing w:after="120" w:line="240" w:lineRule="auto"/>
        <w:rPr>
          <w:rFonts w:ascii="Times New Roman" w:hAnsi="Times New Roman" w:cs="Times New Roman"/>
          <w:b/>
          <w:bCs/>
          <w:sz w:val="24"/>
          <w:szCs w:val="24"/>
        </w:rPr>
      </w:pPr>
    </w:p>
    <w:p w14:paraId="06FD8B3E" w14:textId="77777777" w:rsidR="00D9446F" w:rsidRDefault="00D9446F">
      <w:pPr>
        <w:rPr>
          <w:rFonts w:ascii="Times New Roman" w:hAnsi="Times New Roman" w:cs="Times New Roman"/>
          <w:b/>
          <w:sz w:val="24"/>
          <w:szCs w:val="24"/>
        </w:rPr>
      </w:pPr>
      <w:r>
        <w:rPr>
          <w:rFonts w:ascii="Times New Roman" w:hAnsi="Times New Roman" w:cs="Times New Roman"/>
          <w:b/>
          <w:sz w:val="24"/>
          <w:szCs w:val="24"/>
        </w:rPr>
        <w:br w:type="page"/>
      </w:r>
    </w:p>
    <w:p w14:paraId="461D7C28" w14:textId="68E6D3F4" w:rsidR="002526C4" w:rsidRPr="009424CA" w:rsidRDefault="00DE647E" w:rsidP="00CA2E26">
      <w:pPr>
        <w:spacing w:after="0"/>
        <w:rPr>
          <w:rFonts w:ascii="Times New Roman" w:hAnsi="Times New Roman" w:cs="Times New Roman"/>
          <w:b/>
          <w:sz w:val="24"/>
          <w:szCs w:val="24"/>
        </w:rPr>
      </w:pPr>
      <w:r w:rsidRPr="009424CA">
        <w:rPr>
          <w:rFonts w:ascii="Times New Roman" w:hAnsi="Times New Roman" w:cs="Times New Roman"/>
          <w:b/>
          <w:bCs/>
          <w:sz w:val="24"/>
          <w:szCs w:val="24"/>
        </w:rPr>
        <w:lastRenderedPageBreak/>
        <w:t>References</w:t>
      </w:r>
    </w:p>
    <w:sdt>
      <w:sdtPr>
        <w:rPr>
          <w:rFonts w:ascii="Times New Roman" w:hAnsi="Times New Roman" w:cs="Times New Roman"/>
          <w:strike/>
        </w:rPr>
        <w:tag w:val="MENDELEY_BIBLIOGRAPHY"/>
        <w:id w:val="-1281718717"/>
        <w:placeholder>
          <w:docPart w:val="5163CD8580D541FD9BB64835B2CC789F"/>
        </w:placeholder>
      </w:sdtPr>
      <w:sdtEndPr/>
      <w:sdtContent>
        <w:p w14:paraId="33828245" w14:textId="77777777" w:rsidR="00996DA8" w:rsidRDefault="00996DA8" w:rsidP="00CA2E26">
          <w:pPr>
            <w:autoSpaceDE w:val="0"/>
            <w:autoSpaceDN w:val="0"/>
            <w:spacing w:after="0"/>
            <w:ind w:hanging="640"/>
            <w:divId w:val="1936278624"/>
            <w:rPr>
              <w:rFonts w:eastAsia="Times New Roman"/>
              <w:sz w:val="24"/>
              <w:szCs w:val="24"/>
            </w:rPr>
          </w:pPr>
          <w:r>
            <w:rPr>
              <w:rFonts w:eastAsia="Times New Roman"/>
            </w:rPr>
            <w:t xml:space="preserve">1 </w:t>
          </w:r>
          <w:r>
            <w:rPr>
              <w:rFonts w:eastAsia="Times New Roman"/>
            </w:rPr>
            <w:tab/>
            <w:t xml:space="preserve">Diamond MB, Keshaviah A, Bento AI, </w:t>
          </w:r>
          <w:r>
            <w:rPr>
              <w:rFonts w:eastAsia="Times New Roman"/>
              <w:i/>
              <w:iCs/>
            </w:rPr>
            <w:t>et al.</w:t>
          </w:r>
          <w:r>
            <w:rPr>
              <w:rFonts w:eastAsia="Times New Roman"/>
            </w:rPr>
            <w:t xml:space="preserve"> Wastewater surveillance of pathogens can inform public health responses. </w:t>
          </w:r>
          <w:r>
            <w:rPr>
              <w:rFonts w:eastAsia="Times New Roman"/>
              <w:i/>
              <w:iCs/>
            </w:rPr>
            <w:t>Nat Med</w:t>
          </w:r>
          <w:r>
            <w:rPr>
              <w:rFonts w:eastAsia="Times New Roman"/>
            </w:rPr>
            <w:t xml:space="preserve">. </w:t>
          </w:r>
          <w:proofErr w:type="gramStart"/>
          <w:r>
            <w:rPr>
              <w:rFonts w:eastAsia="Times New Roman"/>
            </w:rPr>
            <w:t>2022;28:1992</w:t>
          </w:r>
          <w:proofErr w:type="gramEnd"/>
          <w:r>
            <w:rPr>
              <w:rFonts w:eastAsia="Times New Roman"/>
            </w:rPr>
            <w:t>–5.</w:t>
          </w:r>
        </w:p>
        <w:p w14:paraId="30CC69B5" w14:textId="77777777" w:rsidR="00996DA8" w:rsidRDefault="00996DA8" w:rsidP="00CA2E26">
          <w:pPr>
            <w:autoSpaceDE w:val="0"/>
            <w:autoSpaceDN w:val="0"/>
            <w:spacing w:after="0"/>
            <w:ind w:hanging="640"/>
            <w:divId w:val="846596706"/>
            <w:rPr>
              <w:rFonts w:eastAsia="Times New Roman"/>
            </w:rPr>
          </w:pPr>
          <w:r>
            <w:rPr>
              <w:rFonts w:eastAsia="Times New Roman"/>
            </w:rPr>
            <w:t xml:space="preserve">2 </w:t>
          </w:r>
          <w:r>
            <w:rPr>
              <w:rFonts w:eastAsia="Times New Roman"/>
            </w:rPr>
            <w:tab/>
            <w:t>Bangladesh Bureau of Statistics. Bangladesh Bureau of Statistics Report. 2019. https://bbs.portal.gov.bd/sites/default/files/files/bbs.portal.gov.bd/page/a1d32f13_8553_44f1_92e6_8ff80a4ff82e/2020-05-15-09-25-dccb5193f34eb8e9ed1780511e55c2cf.pdf (accessed 28 November 2023)</w:t>
          </w:r>
        </w:p>
        <w:p w14:paraId="2D001A06" w14:textId="77777777" w:rsidR="00996DA8" w:rsidRDefault="00996DA8" w:rsidP="00CA2E26">
          <w:pPr>
            <w:autoSpaceDE w:val="0"/>
            <w:autoSpaceDN w:val="0"/>
            <w:spacing w:after="0"/>
            <w:ind w:hanging="640"/>
            <w:divId w:val="1269897913"/>
            <w:rPr>
              <w:rFonts w:eastAsia="Times New Roman"/>
            </w:rPr>
          </w:pPr>
          <w:r>
            <w:rPr>
              <w:rFonts w:eastAsia="Times New Roman"/>
            </w:rPr>
            <w:t xml:space="preserve">3 </w:t>
          </w:r>
          <w:r>
            <w:rPr>
              <w:rFonts w:eastAsia="Times New Roman"/>
            </w:rPr>
            <w:tab/>
            <w:t>UN DESA. UN World Population Prospects: The 2022 Revision – Bangladesh. 2022. https://desapublications.un.org/file/989/download (accessed 28 November 2023)</w:t>
          </w:r>
        </w:p>
        <w:p w14:paraId="77F326C7" w14:textId="77777777" w:rsidR="00996DA8" w:rsidRDefault="00996DA8" w:rsidP="00CA2E26">
          <w:pPr>
            <w:autoSpaceDE w:val="0"/>
            <w:autoSpaceDN w:val="0"/>
            <w:spacing w:after="0"/>
            <w:ind w:hanging="640"/>
            <w:divId w:val="976107386"/>
            <w:rPr>
              <w:rFonts w:eastAsia="Times New Roman"/>
            </w:rPr>
          </w:pPr>
          <w:r>
            <w:rPr>
              <w:rFonts w:eastAsia="Times New Roman"/>
            </w:rPr>
            <w:t xml:space="preserve">4 </w:t>
          </w:r>
          <w:r>
            <w:rPr>
              <w:rFonts w:eastAsia="Times New Roman"/>
            </w:rPr>
            <w:tab/>
            <w:t xml:space="preserve">Lo NC, Gupta R, </w:t>
          </w:r>
          <w:proofErr w:type="spellStart"/>
          <w:r>
            <w:rPr>
              <w:rFonts w:eastAsia="Times New Roman"/>
            </w:rPr>
            <w:t>Stanaway</w:t>
          </w:r>
          <w:proofErr w:type="spellEnd"/>
          <w:r>
            <w:rPr>
              <w:rFonts w:eastAsia="Times New Roman"/>
            </w:rPr>
            <w:t xml:space="preserve"> JD, </w:t>
          </w:r>
          <w:r>
            <w:rPr>
              <w:rFonts w:eastAsia="Times New Roman"/>
              <w:i/>
              <w:iCs/>
            </w:rPr>
            <w:t>et al.</w:t>
          </w:r>
          <w:r>
            <w:rPr>
              <w:rFonts w:eastAsia="Times New Roman"/>
            </w:rPr>
            <w:t xml:space="preserve"> Comparison of Strategies and Incidence Thresholds for Vi Conjugate Vaccines Against Typhoid Fever: A Cost-effectiveness Modeling Study. </w:t>
          </w:r>
          <w:r>
            <w:rPr>
              <w:rFonts w:eastAsia="Times New Roman"/>
              <w:i/>
              <w:iCs/>
            </w:rPr>
            <w:t>J Infect Dis</w:t>
          </w:r>
          <w:r>
            <w:rPr>
              <w:rFonts w:eastAsia="Times New Roman"/>
            </w:rPr>
            <w:t>. 2018;</w:t>
          </w:r>
          <w:proofErr w:type="gramStart"/>
          <w:r>
            <w:rPr>
              <w:rFonts w:eastAsia="Times New Roman"/>
            </w:rPr>
            <w:t>218:S</w:t>
          </w:r>
          <w:proofErr w:type="gramEnd"/>
          <w:r>
            <w:rPr>
              <w:rFonts w:eastAsia="Times New Roman"/>
            </w:rPr>
            <w:t>232–42.</w:t>
          </w:r>
        </w:p>
        <w:p w14:paraId="46238EE3" w14:textId="77777777" w:rsidR="00996DA8" w:rsidRDefault="00996DA8" w:rsidP="00CA2E26">
          <w:pPr>
            <w:autoSpaceDE w:val="0"/>
            <w:autoSpaceDN w:val="0"/>
            <w:spacing w:after="0"/>
            <w:ind w:hanging="640"/>
            <w:divId w:val="1707825934"/>
            <w:rPr>
              <w:rFonts w:eastAsia="Times New Roman"/>
            </w:rPr>
          </w:pPr>
          <w:r>
            <w:rPr>
              <w:rFonts w:eastAsia="Times New Roman"/>
            </w:rPr>
            <w:t xml:space="preserve">5 </w:t>
          </w:r>
          <w:r>
            <w:rPr>
              <w:rFonts w:eastAsia="Times New Roman"/>
            </w:rPr>
            <w:tab/>
            <w:t xml:space="preserve">Qayum </w:t>
          </w:r>
          <w:proofErr w:type="spellStart"/>
          <w:r>
            <w:rPr>
              <w:rFonts w:eastAsia="Times New Roman"/>
            </w:rPr>
            <w:t>MdO</w:t>
          </w:r>
          <w:proofErr w:type="spellEnd"/>
          <w:r>
            <w:rPr>
              <w:rFonts w:eastAsia="Times New Roman"/>
            </w:rPr>
            <w:t xml:space="preserve">, </w:t>
          </w:r>
          <w:proofErr w:type="spellStart"/>
          <w:r>
            <w:rPr>
              <w:rFonts w:eastAsia="Times New Roman"/>
            </w:rPr>
            <w:t>Billah</w:t>
          </w:r>
          <w:proofErr w:type="spellEnd"/>
          <w:r>
            <w:rPr>
              <w:rFonts w:eastAsia="Times New Roman"/>
            </w:rPr>
            <w:t xml:space="preserve"> MM, Sarker MFR, </w:t>
          </w:r>
          <w:r>
            <w:rPr>
              <w:rFonts w:eastAsia="Times New Roman"/>
              <w:i/>
              <w:iCs/>
            </w:rPr>
            <w:t>et al.</w:t>
          </w:r>
          <w:r>
            <w:rPr>
              <w:rFonts w:eastAsia="Times New Roman"/>
            </w:rPr>
            <w:t xml:space="preserve"> Oral cholera vaccine coverage evaluation survey: Forcibly Displaced Myanmar Nationals and host community in Cox’s Bazar, Bangladesh. </w:t>
          </w:r>
          <w:r>
            <w:rPr>
              <w:rFonts w:eastAsia="Times New Roman"/>
              <w:i/>
              <w:iCs/>
            </w:rPr>
            <w:t>Front Public Health</w:t>
          </w:r>
          <w:r>
            <w:rPr>
              <w:rFonts w:eastAsia="Times New Roman"/>
            </w:rPr>
            <w:t xml:space="preserve">. 2023;11. </w:t>
          </w:r>
          <w:proofErr w:type="spellStart"/>
          <w:r>
            <w:rPr>
              <w:rFonts w:eastAsia="Times New Roman"/>
            </w:rPr>
            <w:t>doi</w:t>
          </w:r>
          <w:proofErr w:type="spellEnd"/>
          <w:r>
            <w:rPr>
              <w:rFonts w:eastAsia="Times New Roman"/>
            </w:rPr>
            <w:t>: 10.3389/fpubh.2023.1147563</w:t>
          </w:r>
        </w:p>
        <w:p w14:paraId="5D2D7833" w14:textId="77777777" w:rsidR="00996DA8" w:rsidRDefault="00996DA8" w:rsidP="00CA2E26">
          <w:pPr>
            <w:autoSpaceDE w:val="0"/>
            <w:autoSpaceDN w:val="0"/>
            <w:spacing w:after="0"/>
            <w:ind w:hanging="640"/>
            <w:divId w:val="1052654272"/>
            <w:rPr>
              <w:rFonts w:eastAsia="Times New Roman"/>
            </w:rPr>
          </w:pPr>
          <w:r>
            <w:rPr>
              <w:rFonts w:eastAsia="Times New Roman"/>
            </w:rPr>
            <w:t xml:space="preserve">6 </w:t>
          </w:r>
          <w:r>
            <w:rPr>
              <w:rFonts w:eastAsia="Times New Roman"/>
            </w:rPr>
            <w:tab/>
            <w:t xml:space="preserve">Qadri F, Khanam F, Liu X, </w:t>
          </w:r>
          <w:r>
            <w:rPr>
              <w:rFonts w:eastAsia="Times New Roman"/>
              <w:i/>
              <w:iCs/>
            </w:rPr>
            <w:t>et al.</w:t>
          </w:r>
          <w:r>
            <w:rPr>
              <w:rFonts w:eastAsia="Times New Roman"/>
            </w:rPr>
            <w:t xml:space="preserve"> Protection by vaccination of children against typhoid fever with a Vi-tetanus toxoid conjugate vaccine in urban Bangladesh: a cluster-</w:t>
          </w:r>
          <w:proofErr w:type="spellStart"/>
          <w:r>
            <w:rPr>
              <w:rFonts w:eastAsia="Times New Roman"/>
            </w:rPr>
            <w:t>randomised</w:t>
          </w:r>
          <w:proofErr w:type="spellEnd"/>
          <w:r>
            <w:rPr>
              <w:rFonts w:eastAsia="Times New Roman"/>
            </w:rPr>
            <w:t xml:space="preserve"> trial. </w:t>
          </w:r>
          <w:r>
            <w:rPr>
              <w:rFonts w:eastAsia="Times New Roman"/>
              <w:i/>
              <w:iCs/>
            </w:rPr>
            <w:t>The Lancet</w:t>
          </w:r>
          <w:r>
            <w:rPr>
              <w:rFonts w:eastAsia="Times New Roman"/>
            </w:rPr>
            <w:t xml:space="preserve">. </w:t>
          </w:r>
          <w:proofErr w:type="gramStart"/>
          <w:r>
            <w:rPr>
              <w:rFonts w:eastAsia="Times New Roman"/>
            </w:rPr>
            <w:t>2021;398:675</w:t>
          </w:r>
          <w:proofErr w:type="gramEnd"/>
          <w:r>
            <w:rPr>
              <w:rFonts w:eastAsia="Times New Roman"/>
            </w:rPr>
            <w:t>–84.</w:t>
          </w:r>
        </w:p>
        <w:p w14:paraId="34691F49" w14:textId="77777777" w:rsidR="00996DA8" w:rsidRDefault="00996DA8" w:rsidP="00CA2E26">
          <w:pPr>
            <w:autoSpaceDE w:val="0"/>
            <w:autoSpaceDN w:val="0"/>
            <w:spacing w:after="0"/>
            <w:ind w:hanging="640"/>
            <w:divId w:val="1853569167"/>
            <w:rPr>
              <w:rFonts w:eastAsia="Times New Roman"/>
            </w:rPr>
          </w:pPr>
          <w:r>
            <w:rPr>
              <w:rFonts w:eastAsia="Times New Roman"/>
            </w:rPr>
            <w:t xml:space="preserve">7 </w:t>
          </w:r>
          <w:r>
            <w:rPr>
              <w:rFonts w:eastAsia="Times New Roman"/>
            </w:rPr>
            <w:tab/>
          </w:r>
          <w:proofErr w:type="spellStart"/>
          <w:r>
            <w:rPr>
              <w:rFonts w:eastAsia="Times New Roman"/>
            </w:rPr>
            <w:t>Lightowler</w:t>
          </w:r>
          <w:proofErr w:type="spellEnd"/>
          <w:r>
            <w:rPr>
              <w:rFonts w:eastAsia="Times New Roman"/>
            </w:rPr>
            <w:t xml:space="preserve"> MS, </w:t>
          </w:r>
          <w:proofErr w:type="spellStart"/>
          <w:r>
            <w:rPr>
              <w:rFonts w:eastAsia="Times New Roman"/>
            </w:rPr>
            <w:t>Manangazira</w:t>
          </w:r>
          <w:proofErr w:type="spellEnd"/>
          <w:r>
            <w:rPr>
              <w:rFonts w:eastAsia="Times New Roman"/>
            </w:rPr>
            <w:t xml:space="preserve"> P, </w:t>
          </w:r>
          <w:proofErr w:type="spellStart"/>
          <w:r>
            <w:rPr>
              <w:rFonts w:eastAsia="Times New Roman"/>
            </w:rPr>
            <w:t>Nackers</w:t>
          </w:r>
          <w:proofErr w:type="spellEnd"/>
          <w:r>
            <w:rPr>
              <w:rFonts w:eastAsia="Times New Roman"/>
            </w:rPr>
            <w:t xml:space="preserve"> F, </w:t>
          </w:r>
          <w:r>
            <w:rPr>
              <w:rFonts w:eastAsia="Times New Roman"/>
              <w:i/>
              <w:iCs/>
            </w:rPr>
            <w:t>et al.</w:t>
          </w:r>
          <w:r>
            <w:rPr>
              <w:rFonts w:eastAsia="Times New Roman"/>
            </w:rPr>
            <w:t xml:space="preserve"> Effectiveness of typhoid conjugate vaccine in Zimbabwe used in response to an outbreak among children and young adults: A matched case control study. </w:t>
          </w:r>
          <w:r>
            <w:rPr>
              <w:rFonts w:eastAsia="Times New Roman"/>
              <w:i/>
              <w:iCs/>
            </w:rPr>
            <w:t>Vaccine</w:t>
          </w:r>
          <w:r>
            <w:rPr>
              <w:rFonts w:eastAsia="Times New Roman"/>
            </w:rPr>
            <w:t xml:space="preserve">. </w:t>
          </w:r>
          <w:proofErr w:type="gramStart"/>
          <w:r>
            <w:rPr>
              <w:rFonts w:eastAsia="Times New Roman"/>
            </w:rPr>
            <w:t>2022;40:4199</w:t>
          </w:r>
          <w:proofErr w:type="gramEnd"/>
          <w:r>
            <w:rPr>
              <w:rFonts w:eastAsia="Times New Roman"/>
            </w:rPr>
            <w:t>–210.</w:t>
          </w:r>
        </w:p>
        <w:p w14:paraId="3FE1F66E" w14:textId="77777777" w:rsidR="00996DA8" w:rsidRDefault="00996DA8" w:rsidP="00CA2E26">
          <w:pPr>
            <w:autoSpaceDE w:val="0"/>
            <w:autoSpaceDN w:val="0"/>
            <w:spacing w:after="0"/>
            <w:ind w:hanging="640"/>
            <w:divId w:val="1471053100"/>
            <w:rPr>
              <w:rFonts w:eastAsia="Times New Roman"/>
            </w:rPr>
          </w:pPr>
          <w:r>
            <w:rPr>
              <w:rFonts w:eastAsia="Times New Roman"/>
            </w:rPr>
            <w:t xml:space="preserve">8 </w:t>
          </w:r>
          <w:r>
            <w:rPr>
              <w:rFonts w:eastAsia="Times New Roman"/>
            </w:rPr>
            <w:tab/>
            <w:t xml:space="preserve">Olesen SW, </w:t>
          </w:r>
          <w:proofErr w:type="spellStart"/>
          <w:r>
            <w:rPr>
              <w:rFonts w:eastAsia="Times New Roman"/>
            </w:rPr>
            <w:t>Imakaev</w:t>
          </w:r>
          <w:proofErr w:type="spellEnd"/>
          <w:r>
            <w:rPr>
              <w:rFonts w:eastAsia="Times New Roman"/>
            </w:rPr>
            <w:t xml:space="preserve"> M, </w:t>
          </w:r>
          <w:proofErr w:type="spellStart"/>
          <w:r>
            <w:rPr>
              <w:rFonts w:eastAsia="Times New Roman"/>
            </w:rPr>
            <w:t>Duvallet</w:t>
          </w:r>
          <w:proofErr w:type="spellEnd"/>
          <w:r>
            <w:rPr>
              <w:rFonts w:eastAsia="Times New Roman"/>
            </w:rPr>
            <w:t xml:space="preserve"> C. Making waves: Defining the lead time of wastewater-based epidemiology for COVID-19. </w:t>
          </w:r>
          <w:r>
            <w:rPr>
              <w:rFonts w:eastAsia="Times New Roman"/>
              <w:i/>
              <w:iCs/>
            </w:rPr>
            <w:t>Water Res</w:t>
          </w:r>
          <w:r>
            <w:rPr>
              <w:rFonts w:eastAsia="Times New Roman"/>
            </w:rPr>
            <w:t xml:space="preserve">. </w:t>
          </w:r>
          <w:proofErr w:type="gramStart"/>
          <w:r>
            <w:rPr>
              <w:rFonts w:eastAsia="Times New Roman"/>
            </w:rPr>
            <w:t>2021;202:117433</w:t>
          </w:r>
          <w:proofErr w:type="gramEnd"/>
          <w:r>
            <w:rPr>
              <w:rFonts w:eastAsia="Times New Roman"/>
            </w:rPr>
            <w:t>.</w:t>
          </w:r>
        </w:p>
        <w:p w14:paraId="5AB7BBAB" w14:textId="77777777" w:rsidR="00996DA8" w:rsidRDefault="00996DA8" w:rsidP="00CA2E26">
          <w:pPr>
            <w:autoSpaceDE w:val="0"/>
            <w:autoSpaceDN w:val="0"/>
            <w:spacing w:after="0"/>
            <w:ind w:hanging="640"/>
            <w:divId w:val="471755682"/>
            <w:rPr>
              <w:rFonts w:eastAsia="Times New Roman"/>
            </w:rPr>
          </w:pPr>
          <w:r>
            <w:rPr>
              <w:rFonts w:eastAsia="Times New Roman"/>
            </w:rPr>
            <w:t xml:space="preserve">9 </w:t>
          </w:r>
          <w:r>
            <w:rPr>
              <w:rFonts w:eastAsia="Times New Roman"/>
            </w:rPr>
            <w:tab/>
            <w:t xml:space="preserve">Yu AT, Amin N, Rahman MW, </w:t>
          </w:r>
          <w:r>
            <w:rPr>
              <w:rFonts w:eastAsia="Times New Roman"/>
              <w:i/>
              <w:iCs/>
            </w:rPr>
            <w:t>et al.</w:t>
          </w:r>
          <w:r>
            <w:rPr>
              <w:rFonts w:eastAsia="Times New Roman"/>
            </w:rPr>
            <w:t xml:space="preserve"> Case-Fatality Ratio of Blood Culture–Confirmed Typhoid Fever in Dhaka, Bangladesh. </w:t>
          </w:r>
          <w:r>
            <w:rPr>
              <w:rFonts w:eastAsia="Times New Roman"/>
              <w:i/>
              <w:iCs/>
            </w:rPr>
            <w:t>J Infect Dis</w:t>
          </w:r>
          <w:r>
            <w:rPr>
              <w:rFonts w:eastAsia="Times New Roman"/>
            </w:rPr>
            <w:t>. 2018;</w:t>
          </w:r>
          <w:proofErr w:type="gramStart"/>
          <w:r>
            <w:rPr>
              <w:rFonts w:eastAsia="Times New Roman"/>
            </w:rPr>
            <w:t>218:S</w:t>
          </w:r>
          <w:proofErr w:type="gramEnd"/>
          <w:r>
            <w:rPr>
              <w:rFonts w:eastAsia="Times New Roman"/>
            </w:rPr>
            <w:t>222–6.</w:t>
          </w:r>
        </w:p>
        <w:p w14:paraId="55A76390" w14:textId="77777777" w:rsidR="00996DA8" w:rsidRDefault="00996DA8" w:rsidP="00CA2E26">
          <w:pPr>
            <w:autoSpaceDE w:val="0"/>
            <w:autoSpaceDN w:val="0"/>
            <w:spacing w:after="0"/>
            <w:ind w:hanging="640"/>
            <w:divId w:val="1038549367"/>
            <w:rPr>
              <w:rFonts w:eastAsia="Times New Roman"/>
            </w:rPr>
          </w:pPr>
          <w:r>
            <w:rPr>
              <w:rFonts w:eastAsia="Times New Roman"/>
            </w:rPr>
            <w:t xml:space="preserve">10 </w:t>
          </w:r>
          <w:r>
            <w:rPr>
              <w:rFonts w:eastAsia="Times New Roman"/>
            </w:rPr>
            <w:tab/>
            <w:t xml:space="preserve">Garrett DO, Longley AT, </w:t>
          </w:r>
          <w:proofErr w:type="spellStart"/>
          <w:r>
            <w:rPr>
              <w:rFonts w:eastAsia="Times New Roman"/>
            </w:rPr>
            <w:t>Aiemjoy</w:t>
          </w:r>
          <w:proofErr w:type="spellEnd"/>
          <w:r>
            <w:rPr>
              <w:rFonts w:eastAsia="Times New Roman"/>
            </w:rPr>
            <w:t xml:space="preserve"> K, </w:t>
          </w:r>
          <w:r>
            <w:rPr>
              <w:rFonts w:eastAsia="Times New Roman"/>
              <w:i/>
              <w:iCs/>
            </w:rPr>
            <w:t>et al.</w:t>
          </w:r>
          <w:r>
            <w:rPr>
              <w:rFonts w:eastAsia="Times New Roman"/>
            </w:rPr>
            <w:t xml:space="preserve"> Incidence of typhoid and paratyphoid fever in Bangladesh, Nepal, and Pakistan: results of the Surveillance for Enteric Fever in Asia Project. </w:t>
          </w:r>
          <w:r>
            <w:rPr>
              <w:rFonts w:eastAsia="Times New Roman"/>
              <w:i/>
              <w:iCs/>
            </w:rPr>
            <w:t>Lancet Glob Health</w:t>
          </w:r>
          <w:r>
            <w:rPr>
              <w:rFonts w:eastAsia="Times New Roman"/>
            </w:rPr>
            <w:t>. 2022;</w:t>
          </w:r>
          <w:proofErr w:type="gramStart"/>
          <w:r>
            <w:rPr>
              <w:rFonts w:eastAsia="Times New Roman"/>
            </w:rPr>
            <w:t>10:e</w:t>
          </w:r>
          <w:proofErr w:type="gramEnd"/>
          <w:r>
            <w:rPr>
              <w:rFonts w:eastAsia="Times New Roman"/>
            </w:rPr>
            <w:t>978–88.</w:t>
          </w:r>
        </w:p>
        <w:p w14:paraId="11A3805B" w14:textId="77777777" w:rsidR="00996DA8" w:rsidRDefault="00996DA8" w:rsidP="00CA2E26">
          <w:pPr>
            <w:autoSpaceDE w:val="0"/>
            <w:autoSpaceDN w:val="0"/>
            <w:spacing w:after="0"/>
            <w:ind w:hanging="640"/>
            <w:divId w:val="740060144"/>
            <w:rPr>
              <w:rFonts w:eastAsia="Times New Roman"/>
            </w:rPr>
          </w:pPr>
          <w:r>
            <w:rPr>
              <w:rFonts w:eastAsia="Times New Roman"/>
            </w:rPr>
            <w:t xml:space="preserve">11 </w:t>
          </w:r>
          <w:r>
            <w:rPr>
              <w:rFonts w:eastAsia="Times New Roman"/>
            </w:rPr>
            <w:tab/>
            <w:t>World Bank. Insights from the Labor Module on Work and Wages in Cox’s Bazar. Washington DC 2019. http://hdl.handle.net/10986/35774 (accessed 30 October 2023)</w:t>
          </w:r>
        </w:p>
        <w:p w14:paraId="487FCBE5" w14:textId="77777777" w:rsidR="00996DA8" w:rsidRDefault="00996DA8" w:rsidP="00CA2E26">
          <w:pPr>
            <w:autoSpaceDE w:val="0"/>
            <w:autoSpaceDN w:val="0"/>
            <w:spacing w:after="0"/>
            <w:ind w:hanging="640"/>
            <w:divId w:val="2111002935"/>
            <w:rPr>
              <w:rFonts w:eastAsia="Times New Roman"/>
            </w:rPr>
          </w:pPr>
          <w:r>
            <w:rPr>
              <w:rFonts w:eastAsia="Times New Roman"/>
            </w:rPr>
            <w:t xml:space="preserve">12 </w:t>
          </w:r>
          <w:r>
            <w:rPr>
              <w:rFonts w:eastAsia="Times New Roman"/>
            </w:rPr>
            <w:tab/>
            <w:t xml:space="preserve">Patrinos HA, </w:t>
          </w:r>
          <w:proofErr w:type="spellStart"/>
          <w:r>
            <w:rPr>
              <w:rFonts w:eastAsia="Times New Roman"/>
            </w:rPr>
            <w:t>Psacharopoulos</w:t>
          </w:r>
          <w:proofErr w:type="spellEnd"/>
          <w:r>
            <w:rPr>
              <w:rFonts w:eastAsia="Times New Roman"/>
            </w:rPr>
            <w:t xml:space="preserve"> G. Returns to education in developing countries. </w:t>
          </w:r>
          <w:r>
            <w:rPr>
              <w:rFonts w:eastAsia="Times New Roman"/>
              <w:i/>
              <w:iCs/>
            </w:rPr>
            <w:t>The Economics of Education</w:t>
          </w:r>
          <w:r>
            <w:rPr>
              <w:rFonts w:eastAsia="Times New Roman"/>
            </w:rPr>
            <w:t>. Elsevier 2020:53–64. https://doi.org/10.1016/B978-0-12-815391-8.00004-5</w:t>
          </w:r>
        </w:p>
        <w:p w14:paraId="69BDE9CE" w14:textId="77777777" w:rsidR="00996DA8" w:rsidRDefault="00996DA8" w:rsidP="00CA2E26">
          <w:pPr>
            <w:autoSpaceDE w:val="0"/>
            <w:autoSpaceDN w:val="0"/>
            <w:spacing w:after="0"/>
            <w:ind w:hanging="640"/>
            <w:divId w:val="895236448"/>
            <w:rPr>
              <w:rFonts w:eastAsia="Times New Roman"/>
            </w:rPr>
          </w:pPr>
          <w:r>
            <w:rPr>
              <w:rFonts w:eastAsia="Times New Roman"/>
            </w:rPr>
            <w:t xml:space="preserve">13 </w:t>
          </w:r>
          <w:r>
            <w:rPr>
              <w:rFonts w:eastAsia="Times New Roman"/>
            </w:rPr>
            <w:tab/>
            <w:t>World Bank. GNI per capita, Atlas method (current US$) – Bangladesh: World Bank national accounts data, and OECD National Accounts data files. https://data.worldbank.org/indicator/NY.GNP.PCAP.CD?locations=BD (accessed 11 November 2023)</w:t>
          </w:r>
        </w:p>
        <w:p w14:paraId="35BF66F8" w14:textId="77777777" w:rsidR="00996DA8" w:rsidRDefault="00996DA8" w:rsidP="00CA2E26">
          <w:pPr>
            <w:autoSpaceDE w:val="0"/>
            <w:autoSpaceDN w:val="0"/>
            <w:spacing w:after="0"/>
            <w:ind w:hanging="640"/>
            <w:divId w:val="693652415"/>
            <w:rPr>
              <w:rFonts w:eastAsia="Times New Roman"/>
            </w:rPr>
          </w:pPr>
          <w:r>
            <w:rPr>
              <w:rFonts w:eastAsia="Times New Roman"/>
            </w:rPr>
            <w:t xml:space="preserve">14 </w:t>
          </w:r>
          <w:r>
            <w:rPr>
              <w:rFonts w:eastAsia="Times New Roman"/>
            </w:rPr>
            <w:tab/>
            <w:t xml:space="preserve">Hasan </w:t>
          </w:r>
          <w:proofErr w:type="spellStart"/>
          <w:r>
            <w:rPr>
              <w:rFonts w:eastAsia="Times New Roman"/>
            </w:rPr>
            <w:t>MdZ</w:t>
          </w:r>
          <w:proofErr w:type="spellEnd"/>
          <w:r>
            <w:rPr>
              <w:rFonts w:eastAsia="Times New Roman"/>
            </w:rPr>
            <w:t xml:space="preserve">, Mehdi GG, De </w:t>
          </w:r>
          <w:proofErr w:type="spellStart"/>
          <w:r>
            <w:rPr>
              <w:rFonts w:eastAsia="Times New Roman"/>
            </w:rPr>
            <w:t>Broucker</w:t>
          </w:r>
          <w:proofErr w:type="spellEnd"/>
          <w:r>
            <w:rPr>
              <w:rFonts w:eastAsia="Times New Roman"/>
            </w:rPr>
            <w:t xml:space="preserve"> G, </w:t>
          </w:r>
          <w:r>
            <w:rPr>
              <w:rFonts w:eastAsia="Times New Roman"/>
              <w:i/>
              <w:iCs/>
            </w:rPr>
            <w:t>et al.</w:t>
          </w:r>
          <w:r>
            <w:rPr>
              <w:rFonts w:eastAsia="Times New Roman"/>
            </w:rPr>
            <w:t xml:space="preserve"> The economic burden of diarrhea in children under 5 years in Bangladesh. </w:t>
          </w:r>
          <w:r>
            <w:rPr>
              <w:rFonts w:eastAsia="Times New Roman"/>
              <w:i/>
              <w:iCs/>
            </w:rPr>
            <w:t>International Journal of Infectious Diseases</w:t>
          </w:r>
          <w:r>
            <w:rPr>
              <w:rFonts w:eastAsia="Times New Roman"/>
            </w:rPr>
            <w:t xml:space="preserve">. </w:t>
          </w:r>
          <w:proofErr w:type="gramStart"/>
          <w:r>
            <w:rPr>
              <w:rFonts w:eastAsia="Times New Roman"/>
            </w:rPr>
            <w:t>2021;107:37</w:t>
          </w:r>
          <w:proofErr w:type="gramEnd"/>
          <w:r>
            <w:rPr>
              <w:rFonts w:eastAsia="Times New Roman"/>
            </w:rPr>
            <w:t>–46.</w:t>
          </w:r>
        </w:p>
        <w:p w14:paraId="74F41BC4" w14:textId="3CABCF5A" w:rsidR="00DE647E" w:rsidRPr="00F95677" w:rsidRDefault="00996DA8" w:rsidP="00CA2E26">
          <w:pPr>
            <w:autoSpaceDE w:val="0"/>
            <w:autoSpaceDN w:val="0"/>
            <w:spacing w:after="0"/>
            <w:ind w:hanging="640"/>
            <w:divId w:val="2025672388"/>
            <w:rPr>
              <w:rFonts w:eastAsia="Times New Roman"/>
            </w:rPr>
          </w:pPr>
          <w:r>
            <w:rPr>
              <w:rFonts w:eastAsia="Times New Roman"/>
            </w:rPr>
            <w:t xml:space="preserve">15 </w:t>
          </w:r>
          <w:r>
            <w:rPr>
              <w:rFonts w:eastAsia="Times New Roman"/>
            </w:rPr>
            <w:tab/>
            <w:t xml:space="preserve">Robinson LA, </w:t>
          </w:r>
          <w:proofErr w:type="spellStart"/>
          <w:r>
            <w:rPr>
              <w:rFonts w:eastAsia="Times New Roman"/>
            </w:rPr>
            <w:t>Hammitt</w:t>
          </w:r>
          <w:proofErr w:type="spellEnd"/>
          <w:r>
            <w:rPr>
              <w:rFonts w:eastAsia="Times New Roman"/>
            </w:rPr>
            <w:t xml:space="preserve"> JK, O’Keeffe L. Valuing Mortality Risk Reductions in Global Benefit-Cost Analysis. </w:t>
          </w:r>
          <w:r>
            <w:rPr>
              <w:rFonts w:eastAsia="Times New Roman"/>
              <w:i/>
              <w:iCs/>
            </w:rPr>
            <w:t>J Benefit Cost Anal</w:t>
          </w:r>
          <w:r>
            <w:rPr>
              <w:rFonts w:eastAsia="Times New Roman"/>
            </w:rPr>
            <w:t xml:space="preserve">. </w:t>
          </w:r>
          <w:proofErr w:type="gramStart"/>
          <w:r>
            <w:rPr>
              <w:rFonts w:eastAsia="Times New Roman"/>
            </w:rPr>
            <w:t>2019;10:15</w:t>
          </w:r>
          <w:proofErr w:type="gramEnd"/>
          <w:r>
            <w:rPr>
              <w:rFonts w:eastAsia="Times New Roman"/>
            </w:rPr>
            <w:t>–5</w:t>
          </w:r>
          <w:r w:rsidR="00CA2E26">
            <w:rPr>
              <w:rFonts w:eastAsia="Times New Roman"/>
            </w:rPr>
            <w:t>0.</w:t>
          </w:r>
        </w:p>
      </w:sdtContent>
    </w:sdt>
    <w:sectPr w:rsidR="00DE647E" w:rsidRPr="00F95677" w:rsidSect="007B40F5">
      <w:headerReference w:type="default" r:id="rId13"/>
      <w:footerReference w:type="default" r:id="rId14"/>
      <w:headerReference w:type="first" r:id="rId15"/>
      <w:footerReference w:type="first" r:id="rId16"/>
      <w:pgSz w:w="15840" w:h="12240" w:orient="landscape" w:code="1"/>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9BD32B" w14:textId="77777777" w:rsidR="00C7050D" w:rsidRDefault="00C7050D" w:rsidP="00D33BF1">
      <w:pPr>
        <w:spacing w:after="0" w:line="240" w:lineRule="auto"/>
      </w:pPr>
      <w:r>
        <w:separator/>
      </w:r>
    </w:p>
  </w:endnote>
  <w:endnote w:type="continuationSeparator" w:id="0">
    <w:p w14:paraId="0EA48791" w14:textId="77777777" w:rsidR="00C7050D" w:rsidRDefault="00C7050D" w:rsidP="00D33BF1">
      <w:pPr>
        <w:spacing w:after="0" w:line="240" w:lineRule="auto"/>
      </w:pPr>
      <w:r>
        <w:continuationSeparator/>
      </w:r>
    </w:p>
  </w:endnote>
  <w:endnote w:type="continuationNotice" w:id="1">
    <w:p w14:paraId="45BB5C92" w14:textId="77777777" w:rsidR="00C7050D" w:rsidRDefault="00C7050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94371219"/>
      <w:docPartObj>
        <w:docPartGallery w:val="Page Numbers (Bottom of Page)"/>
        <w:docPartUnique/>
      </w:docPartObj>
    </w:sdtPr>
    <w:sdtEndPr>
      <w:rPr>
        <w:noProof/>
      </w:rPr>
    </w:sdtEndPr>
    <w:sdtContent>
      <w:p w14:paraId="7DAB8B37" w14:textId="14692261" w:rsidR="00553ED6" w:rsidRDefault="00553ED6" w:rsidP="00553ED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48200099"/>
      <w:docPartObj>
        <w:docPartGallery w:val="Page Numbers (Bottom of Page)"/>
        <w:docPartUnique/>
      </w:docPartObj>
    </w:sdtPr>
    <w:sdtEndPr>
      <w:rPr>
        <w:noProof/>
      </w:rPr>
    </w:sdtEndPr>
    <w:sdtContent>
      <w:p w14:paraId="2351BA91" w14:textId="7FE35F90" w:rsidR="007B40F5" w:rsidRDefault="007B40F5" w:rsidP="007B40F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108CE3" w14:textId="77777777" w:rsidR="00C7050D" w:rsidRDefault="00C7050D" w:rsidP="00D33BF1">
      <w:pPr>
        <w:spacing w:after="0" w:line="240" w:lineRule="auto"/>
      </w:pPr>
      <w:r>
        <w:separator/>
      </w:r>
    </w:p>
  </w:footnote>
  <w:footnote w:type="continuationSeparator" w:id="0">
    <w:p w14:paraId="783B8850" w14:textId="77777777" w:rsidR="00C7050D" w:rsidRDefault="00C7050D" w:rsidP="00D33BF1">
      <w:pPr>
        <w:spacing w:after="0" w:line="240" w:lineRule="auto"/>
      </w:pPr>
      <w:r>
        <w:continuationSeparator/>
      </w:r>
    </w:p>
  </w:footnote>
  <w:footnote w:type="continuationNotice" w:id="1">
    <w:p w14:paraId="7A7FD7CA" w14:textId="77777777" w:rsidR="00C7050D" w:rsidRDefault="00C7050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836B38" w14:textId="7EEDE350" w:rsidR="00D33BF1" w:rsidRPr="0034435B" w:rsidRDefault="00D33BF1" w:rsidP="0034435B">
    <w:pPr>
      <w:pStyle w:val="Header"/>
    </w:pPr>
    <w:r w:rsidRPr="0034435B">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E1C09C" w14:textId="28A6D74C" w:rsidR="007B40F5" w:rsidRPr="00CB0531" w:rsidRDefault="007B40F5" w:rsidP="007B40F5">
    <w:pPr>
      <w:rPr>
        <w:rFonts w:ascii="Times New Roman" w:hAnsi="Times New Roman" w:cs="Times New Roman"/>
        <w:b/>
        <w:bCs/>
        <w:sz w:val="24"/>
        <w:szCs w:val="24"/>
      </w:rPr>
    </w:pPr>
    <w:r w:rsidRPr="00CB0531">
      <w:rPr>
        <w:rFonts w:ascii="Times New Roman" w:hAnsi="Times New Roman" w:cs="Times New Roman"/>
        <w:b/>
        <w:bCs/>
        <w:sz w:val="24"/>
        <w:szCs w:val="24"/>
      </w:rPr>
      <w:t>Supplemental Appendix</w:t>
    </w:r>
  </w:p>
  <w:p w14:paraId="51C46FBD" w14:textId="4CF92A8A" w:rsidR="007B40F5" w:rsidRPr="007B40F5" w:rsidRDefault="007B40F5" w:rsidP="007B40F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E07A7F"/>
    <w:multiLevelType w:val="multilevel"/>
    <w:tmpl w:val="4F06E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8582EED"/>
    <w:multiLevelType w:val="hybridMultilevel"/>
    <w:tmpl w:val="BBE2416A"/>
    <w:lvl w:ilvl="0" w:tplc="FFFFFFFF">
      <w:start w:val="1"/>
      <w:numFmt w:val="lowerLetter"/>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 w15:restartNumberingAfterBreak="0">
    <w:nsid w:val="22AF5DD8"/>
    <w:multiLevelType w:val="multilevel"/>
    <w:tmpl w:val="F32C8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D025281"/>
    <w:multiLevelType w:val="hybridMultilevel"/>
    <w:tmpl w:val="D264DFAE"/>
    <w:lvl w:ilvl="0" w:tplc="04090019">
      <w:start w:val="1"/>
      <w:numFmt w:val="lowerLetter"/>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32C14A9D"/>
    <w:multiLevelType w:val="hybridMultilevel"/>
    <w:tmpl w:val="DE7AA74A"/>
    <w:lvl w:ilvl="0" w:tplc="47B2CF64">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1C0850"/>
    <w:multiLevelType w:val="hybridMultilevel"/>
    <w:tmpl w:val="3092C928"/>
    <w:lvl w:ilvl="0" w:tplc="04090019">
      <w:start w:val="1"/>
      <w:numFmt w:val="lowerLetter"/>
      <w:lvlText w:val="%1."/>
      <w:lvlJc w:val="left"/>
      <w:pPr>
        <w:ind w:left="720" w:hanging="720"/>
      </w:pPr>
      <w:rPr>
        <w:rFonts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 w15:restartNumberingAfterBreak="0">
    <w:nsid w:val="3BA610ED"/>
    <w:multiLevelType w:val="hybridMultilevel"/>
    <w:tmpl w:val="C5D27DEA"/>
    <w:lvl w:ilvl="0" w:tplc="04090019">
      <w:start w:val="1"/>
      <w:numFmt w:val="lowerLetter"/>
      <w:lvlText w:val="%1."/>
      <w:lvlJc w:val="left"/>
      <w:pPr>
        <w:ind w:left="720" w:hanging="72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45D71BE6"/>
    <w:multiLevelType w:val="multilevel"/>
    <w:tmpl w:val="D6F02BC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 w15:restartNumberingAfterBreak="0">
    <w:nsid w:val="48D1439D"/>
    <w:multiLevelType w:val="hybridMultilevel"/>
    <w:tmpl w:val="CF9C4250"/>
    <w:lvl w:ilvl="0" w:tplc="04090019">
      <w:start w:val="1"/>
      <w:numFmt w:val="lowerLetter"/>
      <w:lvlText w:val="%1."/>
      <w:lvlJc w:val="left"/>
      <w:pPr>
        <w:ind w:left="360" w:hanging="360"/>
      </w:pPr>
    </w:lvl>
    <w:lvl w:ilvl="1" w:tplc="0409001B">
      <w:start w:val="1"/>
      <w:numFmt w:val="lowerRoman"/>
      <w:lvlText w:val="%2."/>
      <w:lvlJc w:val="right"/>
      <w:pPr>
        <w:ind w:left="19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4C3C71E9"/>
    <w:multiLevelType w:val="hybridMultilevel"/>
    <w:tmpl w:val="0C684EBE"/>
    <w:lvl w:ilvl="0" w:tplc="04090017">
      <w:start w:val="1"/>
      <w:numFmt w:val="lowerLetter"/>
      <w:lvlText w:val="%1)"/>
      <w:lvlJc w:val="left"/>
      <w:pPr>
        <w:ind w:left="720" w:hanging="720"/>
      </w:pPr>
      <w:rPr>
        <w:rFonts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0" w15:restartNumberingAfterBreak="0">
    <w:nsid w:val="57354774"/>
    <w:multiLevelType w:val="hybridMultilevel"/>
    <w:tmpl w:val="CF9C4250"/>
    <w:lvl w:ilvl="0" w:tplc="FFFFFFFF">
      <w:start w:val="1"/>
      <w:numFmt w:val="lowerLetter"/>
      <w:lvlText w:val="%1."/>
      <w:lvlJc w:val="left"/>
      <w:pPr>
        <w:ind w:left="360" w:hanging="360"/>
      </w:pPr>
    </w:lvl>
    <w:lvl w:ilvl="1" w:tplc="FFFFFFFF">
      <w:start w:val="1"/>
      <w:numFmt w:val="lowerRoman"/>
      <w:lvlText w:val="%2."/>
      <w:lvlJc w:val="right"/>
      <w:pPr>
        <w:ind w:left="19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1" w15:restartNumberingAfterBreak="0">
    <w:nsid w:val="5D8B6AAF"/>
    <w:multiLevelType w:val="hybridMultilevel"/>
    <w:tmpl w:val="AD3C4B4E"/>
    <w:lvl w:ilvl="0" w:tplc="2EA493E2">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DD45D73"/>
    <w:multiLevelType w:val="hybridMultilevel"/>
    <w:tmpl w:val="BBE2416A"/>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5EE8384A"/>
    <w:multiLevelType w:val="hybridMultilevel"/>
    <w:tmpl w:val="620A75B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6484612F"/>
    <w:multiLevelType w:val="hybridMultilevel"/>
    <w:tmpl w:val="CF9C3142"/>
    <w:lvl w:ilvl="0" w:tplc="04090019">
      <w:start w:val="1"/>
      <w:numFmt w:val="low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762D6A8F"/>
    <w:multiLevelType w:val="hybridMultilevel"/>
    <w:tmpl w:val="58FC0E1A"/>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699668846">
    <w:abstractNumId w:val="6"/>
  </w:num>
  <w:num w:numId="2" w16cid:durableId="1363554315">
    <w:abstractNumId w:val="7"/>
    <w:lvlOverride w:ilvl="0">
      <w:startOverride w:val="1"/>
    </w:lvlOverride>
  </w:num>
  <w:num w:numId="3" w16cid:durableId="1946384928">
    <w:abstractNumId w:val="2"/>
  </w:num>
  <w:num w:numId="4" w16cid:durableId="602613761">
    <w:abstractNumId w:val="13"/>
  </w:num>
  <w:num w:numId="5" w16cid:durableId="939066063">
    <w:abstractNumId w:val="12"/>
  </w:num>
  <w:num w:numId="6" w16cid:durableId="701056232">
    <w:abstractNumId w:val="8"/>
  </w:num>
  <w:num w:numId="7" w16cid:durableId="1942955633">
    <w:abstractNumId w:val="15"/>
  </w:num>
  <w:num w:numId="8" w16cid:durableId="1119227419">
    <w:abstractNumId w:val="14"/>
  </w:num>
  <w:num w:numId="9" w16cid:durableId="1146898367">
    <w:abstractNumId w:val="3"/>
  </w:num>
  <w:num w:numId="10" w16cid:durableId="1269433684">
    <w:abstractNumId w:val="9"/>
  </w:num>
  <w:num w:numId="11" w16cid:durableId="326593116">
    <w:abstractNumId w:val="5"/>
  </w:num>
  <w:num w:numId="12" w16cid:durableId="329410935">
    <w:abstractNumId w:val="0"/>
  </w:num>
  <w:num w:numId="13" w16cid:durableId="454254431">
    <w:abstractNumId w:val="11"/>
  </w:num>
  <w:num w:numId="14" w16cid:durableId="1860390840">
    <w:abstractNumId w:val="1"/>
  </w:num>
  <w:num w:numId="15" w16cid:durableId="1755474831">
    <w:abstractNumId w:val="10"/>
  </w:num>
  <w:num w:numId="16" w16cid:durableId="3015743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hdrShapeDefaults>
    <o:shapedefaults v:ext="edit" spidmax="3072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493B"/>
    <w:rsid w:val="000004B1"/>
    <w:rsid w:val="00001767"/>
    <w:rsid w:val="00001FAD"/>
    <w:rsid w:val="00004000"/>
    <w:rsid w:val="000046F8"/>
    <w:rsid w:val="00004C64"/>
    <w:rsid w:val="00010658"/>
    <w:rsid w:val="00012F25"/>
    <w:rsid w:val="00016324"/>
    <w:rsid w:val="000173C1"/>
    <w:rsid w:val="00017E12"/>
    <w:rsid w:val="00020B62"/>
    <w:rsid w:val="00021335"/>
    <w:rsid w:val="00021A62"/>
    <w:rsid w:val="00024336"/>
    <w:rsid w:val="0002518C"/>
    <w:rsid w:val="000254EF"/>
    <w:rsid w:val="000261F8"/>
    <w:rsid w:val="00030C2B"/>
    <w:rsid w:val="00032362"/>
    <w:rsid w:val="000349E3"/>
    <w:rsid w:val="00036E4D"/>
    <w:rsid w:val="000409E6"/>
    <w:rsid w:val="000417D9"/>
    <w:rsid w:val="0004211B"/>
    <w:rsid w:val="00044E3F"/>
    <w:rsid w:val="00045736"/>
    <w:rsid w:val="0005279F"/>
    <w:rsid w:val="00053840"/>
    <w:rsid w:val="00054559"/>
    <w:rsid w:val="000559B4"/>
    <w:rsid w:val="00055E4D"/>
    <w:rsid w:val="00060180"/>
    <w:rsid w:val="0006044A"/>
    <w:rsid w:val="000626BD"/>
    <w:rsid w:val="00062F6F"/>
    <w:rsid w:val="00064E8E"/>
    <w:rsid w:val="0006516C"/>
    <w:rsid w:val="00066337"/>
    <w:rsid w:val="000672BF"/>
    <w:rsid w:val="00072A7D"/>
    <w:rsid w:val="00073BAF"/>
    <w:rsid w:val="00074E2F"/>
    <w:rsid w:val="0008015F"/>
    <w:rsid w:val="00082CC5"/>
    <w:rsid w:val="00085DE3"/>
    <w:rsid w:val="00085FDD"/>
    <w:rsid w:val="000902E2"/>
    <w:rsid w:val="00091FA6"/>
    <w:rsid w:val="00093010"/>
    <w:rsid w:val="00093200"/>
    <w:rsid w:val="0009775E"/>
    <w:rsid w:val="000A0507"/>
    <w:rsid w:val="000A0A2A"/>
    <w:rsid w:val="000A22BB"/>
    <w:rsid w:val="000A26B5"/>
    <w:rsid w:val="000A274B"/>
    <w:rsid w:val="000A2EB7"/>
    <w:rsid w:val="000A631D"/>
    <w:rsid w:val="000A7356"/>
    <w:rsid w:val="000A74A1"/>
    <w:rsid w:val="000A74BA"/>
    <w:rsid w:val="000B0CFA"/>
    <w:rsid w:val="000B2050"/>
    <w:rsid w:val="000C02B8"/>
    <w:rsid w:val="000C26F3"/>
    <w:rsid w:val="000C317D"/>
    <w:rsid w:val="000C3C4F"/>
    <w:rsid w:val="000C48DA"/>
    <w:rsid w:val="000C5771"/>
    <w:rsid w:val="000C696E"/>
    <w:rsid w:val="000D16CF"/>
    <w:rsid w:val="000D1745"/>
    <w:rsid w:val="000D1C47"/>
    <w:rsid w:val="000D2B19"/>
    <w:rsid w:val="000D76C8"/>
    <w:rsid w:val="000E1396"/>
    <w:rsid w:val="000E172E"/>
    <w:rsid w:val="000E1A98"/>
    <w:rsid w:val="000E2D1D"/>
    <w:rsid w:val="000E4103"/>
    <w:rsid w:val="000E4E3B"/>
    <w:rsid w:val="000E6A10"/>
    <w:rsid w:val="000E7EC9"/>
    <w:rsid w:val="000F0A92"/>
    <w:rsid w:val="000F13D2"/>
    <w:rsid w:val="000F4A13"/>
    <w:rsid w:val="000F5526"/>
    <w:rsid w:val="000F60E3"/>
    <w:rsid w:val="000F7B1B"/>
    <w:rsid w:val="0010193E"/>
    <w:rsid w:val="00104356"/>
    <w:rsid w:val="00106B84"/>
    <w:rsid w:val="0011025B"/>
    <w:rsid w:val="00111870"/>
    <w:rsid w:val="001118BE"/>
    <w:rsid w:val="001123F9"/>
    <w:rsid w:val="00112C38"/>
    <w:rsid w:val="00112C3F"/>
    <w:rsid w:val="00113310"/>
    <w:rsid w:val="00113779"/>
    <w:rsid w:val="001141C0"/>
    <w:rsid w:val="00114D93"/>
    <w:rsid w:val="00116200"/>
    <w:rsid w:val="00120341"/>
    <w:rsid w:val="00123D80"/>
    <w:rsid w:val="00125DC0"/>
    <w:rsid w:val="001268AE"/>
    <w:rsid w:val="00131D6D"/>
    <w:rsid w:val="00132CB7"/>
    <w:rsid w:val="00133CBE"/>
    <w:rsid w:val="0013475C"/>
    <w:rsid w:val="001353BE"/>
    <w:rsid w:val="00136016"/>
    <w:rsid w:val="00136ED8"/>
    <w:rsid w:val="0014131F"/>
    <w:rsid w:val="001428A1"/>
    <w:rsid w:val="001428DB"/>
    <w:rsid w:val="00145820"/>
    <w:rsid w:val="0014625A"/>
    <w:rsid w:val="00146860"/>
    <w:rsid w:val="001477B8"/>
    <w:rsid w:val="001478AA"/>
    <w:rsid w:val="00150710"/>
    <w:rsid w:val="001511F3"/>
    <w:rsid w:val="00151DFD"/>
    <w:rsid w:val="00152F46"/>
    <w:rsid w:val="0015345F"/>
    <w:rsid w:val="00155809"/>
    <w:rsid w:val="00155DFF"/>
    <w:rsid w:val="001564F4"/>
    <w:rsid w:val="001570DE"/>
    <w:rsid w:val="00161BA1"/>
    <w:rsid w:val="00162EE4"/>
    <w:rsid w:val="0016475E"/>
    <w:rsid w:val="0016611B"/>
    <w:rsid w:val="00167516"/>
    <w:rsid w:val="00174979"/>
    <w:rsid w:val="0017567C"/>
    <w:rsid w:val="00175C93"/>
    <w:rsid w:val="001777BB"/>
    <w:rsid w:val="00181C86"/>
    <w:rsid w:val="00186142"/>
    <w:rsid w:val="0018663E"/>
    <w:rsid w:val="00186997"/>
    <w:rsid w:val="001876E2"/>
    <w:rsid w:val="00187F46"/>
    <w:rsid w:val="001900FA"/>
    <w:rsid w:val="00192124"/>
    <w:rsid w:val="001924C2"/>
    <w:rsid w:val="00192E46"/>
    <w:rsid w:val="00194949"/>
    <w:rsid w:val="00197DCF"/>
    <w:rsid w:val="001A0E53"/>
    <w:rsid w:val="001A243F"/>
    <w:rsid w:val="001A2A9D"/>
    <w:rsid w:val="001A32F7"/>
    <w:rsid w:val="001B0A87"/>
    <w:rsid w:val="001B0C85"/>
    <w:rsid w:val="001B3BCC"/>
    <w:rsid w:val="001B3C37"/>
    <w:rsid w:val="001B3C65"/>
    <w:rsid w:val="001B3D00"/>
    <w:rsid w:val="001B444A"/>
    <w:rsid w:val="001B4F13"/>
    <w:rsid w:val="001B53DE"/>
    <w:rsid w:val="001B5D61"/>
    <w:rsid w:val="001C0264"/>
    <w:rsid w:val="001C1A93"/>
    <w:rsid w:val="001C1BF5"/>
    <w:rsid w:val="001C279A"/>
    <w:rsid w:val="001C2C43"/>
    <w:rsid w:val="001C310B"/>
    <w:rsid w:val="001C4FCF"/>
    <w:rsid w:val="001C57E7"/>
    <w:rsid w:val="001C7757"/>
    <w:rsid w:val="001D045B"/>
    <w:rsid w:val="001D31E2"/>
    <w:rsid w:val="001D37D9"/>
    <w:rsid w:val="001D4DC8"/>
    <w:rsid w:val="001D607F"/>
    <w:rsid w:val="001E06A3"/>
    <w:rsid w:val="001E242F"/>
    <w:rsid w:val="001E2E2C"/>
    <w:rsid w:val="001E5F65"/>
    <w:rsid w:val="001E66F2"/>
    <w:rsid w:val="001E6D11"/>
    <w:rsid w:val="001F3214"/>
    <w:rsid w:val="001F3C88"/>
    <w:rsid w:val="001F4F36"/>
    <w:rsid w:val="001F6FA9"/>
    <w:rsid w:val="00200D4A"/>
    <w:rsid w:val="002011EC"/>
    <w:rsid w:val="00201600"/>
    <w:rsid w:val="00205F05"/>
    <w:rsid w:val="002106C8"/>
    <w:rsid w:val="0021073D"/>
    <w:rsid w:val="00210E71"/>
    <w:rsid w:val="002147D4"/>
    <w:rsid w:val="00216778"/>
    <w:rsid w:val="0022059C"/>
    <w:rsid w:val="002230C6"/>
    <w:rsid w:val="002315D7"/>
    <w:rsid w:val="00231DD3"/>
    <w:rsid w:val="00233CAE"/>
    <w:rsid w:val="002410D7"/>
    <w:rsid w:val="00242399"/>
    <w:rsid w:val="00242B09"/>
    <w:rsid w:val="00247551"/>
    <w:rsid w:val="00250DEF"/>
    <w:rsid w:val="002526C4"/>
    <w:rsid w:val="002537C7"/>
    <w:rsid w:val="0025407B"/>
    <w:rsid w:val="00255F77"/>
    <w:rsid w:val="00256F63"/>
    <w:rsid w:val="00260D89"/>
    <w:rsid w:val="00263690"/>
    <w:rsid w:val="00264923"/>
    <w:rsid w:val="002658E7"/>
    <w:rsid w:val="00267251"/>
    <w:rsid w:val="00270068"/>
    <w:rsid w:val="00270FC0"/>
    <w:rsid w:val="002713E7"/>
    <w:rsid w:val="00271542"/>
    <w:rsid w:val="00273E84"/>
    <w:rsid w:val="002753AF"/>
    <w:rsid w:val="002758AF"/>
    <w:rsid w:val="002762AA"/>
    <w:rsid w:val="0028485F"/>
    <w:rsid w:val="00286B9A"/>
    <w:rsid w:val="00286EE4"/>
    <w:rsid w:val="002901C4"/>
    <w:rsid w:val="002921E5"/>
    <w:rsid w:val="002934A4"/>
    <w:rsid w:val="002A1923"/>
    <w:rsid w:val="002A2C9A"/>
    <w:rsid w:val="002A309C"/>
    <w:rsid w:val="002A3BDA"/>
    <w:rsid w:val="002A5C10"/>
    <w:rsid w:val="002B0B65"/>
    <w:rsid w:val="002B272F"/>
    <w:rsid w:val="002B435C"/>
    <w:rsid w:val="002B4FBF"/>
    <w:rsid w:val="002B5F11"/>
    <w:rsid w:val="002B61BB"/>
    <w:rsid w:val="002B62FF"/>
    <w:rsid w:val="002B6511"/>
    <w:rsid w:val="002B6B28"/>
    <w:rsid w:val="002C246F"/>
    <w:rsid w:val="002C4748"/>
    <w:rsid w:val="002C5576"/>
    <w:rsid w:val="002C5B47"/>
    <w:rsid w:val="002D3437"/>
    <w:rsid w:val="002D3DCC"/>
    <w:rsid w:val="002D5BB0"/>
    <w:rsid w:val="002E3D06"/>
    <w:rsid w:val="002E5B3D"/>
    <w:rsid w:val="002F6B8E"/>
    <w:rsid w:val="00300088"/>
    <w:rsid w:val="0030538B"/>
    <w:rsid w:val="0030565B"/>
    <w:rsid w:val="0030616E"/>
    <w:rsid w:val="00312655"/>
    <w:rsid w:val="00315297"/>
    <w:rsid w:val="00317400"/>
    <w:rsid w:val="003177F5"/>
    <w:rsid w:val="0032176A"/>
    <w:rsid w:val="00321E14"/>
    <w:rsid w:val="00322AC3"/>
    <w:rsid w:val="00322C02"/>
    <w:rsid w:val="00323AB8"/>
    <w:rsid w:val="0032671E"/>
    <w:rsid w:val="00327821"/>
    <w:rsid w:val="00331CD2"/>
    <w:rsid w:val="00333237"/>
    <w:rsid w:val="00335FCE"/>
    <w:rsid w:val="00336C66"/>
    <w:rsid w:val="003408B2"/>
    <w:rsid w:val="00341752"/>
    <w:rsid w:val="003421AD"/>
    <w:rsid w:val="003433DF"/>
    <w:rsid w:val="00343A29"/>
    <w:rsid w:val="0034435B"/>
    <w:rsid w:val="003450E6"/>
    <w:rsid w:val="003460D0"/>
    <w:rsid w:val="0034642D"/>
    <w:rsid w:val="00350A17"/>
    <w:rsid w:val="003517C5"/>
    <w:rsid w:val="00353285"/>
    <w:rsid w:val="0035333A"/>
    <w:rsid w:val="00354C2B"/>
    <w:rsid w:val="00354C4C"/>
    <w:rsid w:val="003564FD"/>
    <w:rsid w:val="00357358"/>
    <w:rsid w:val="00357E46"/>
    <w:rsid w:val="00360018"/>
    <w:rsid w:val="00361014"/>
    <w:rsid w:val="00361BCA"/>
    <w:rsid w:val="00362EA9"/>
    <w:rsid w:val="003636CF"/>
    <w:rsid w:val="00363C3F"/>
    <w:rsid w:val="003677A1"/>
    <w:rsid w:val="00370ECD"/>
    <w:rsid w:val="00370FDD"/>
    <w:rsid w:val="00371999"/>
    <w:rsid w:val="00377181"/>
    <w:rsid w:val="0037722E"/>
    <w:rsid w:val="00381DC0"/>
    <w:rsid w:val="0038393A"/>
    <w:rsid w:val="00383AD1"/>
    <w:rsid w:val="00384B51"/>
    <w:rsid w:val="00391FDC"/>
    <w:rsid w:val="00397CA2"/>
    <w:rsid w:val="003A01E2"/>
    <w:rsid w:val="003A59C8"/>
    <w:rsid w:val="003A679B"/>
    <w:rsid w:val="003A6DF9"/>
    <w:rsid w:val="003A753F"/>
    <w:rsid w:val="003B28D8"/>
    <w:rsid w:val="003B5869"/>
    <w:rsid w:val="003B6A10"/>
    <w:rsid w:val="003B7869"/>
    <w:rsid w:val="003B79C5"/>
    <w:rsid w:val="003C10F3"/>
    <w:rsid w:val="003C1DC9"/>
    <w:rsid w:val="003C1F9E"/>
    <w:rsid w:val="003C47F8"/>
    <w:rsid w:val="003C79EC"/>
    <w:rsid w:val="003D174F"/>
    <w:rsid w:val="003D245A"/>
    <w:rsid w:val="003D3602"/>
    <w:rsid w:val="003D4AD7"/>
    <w:rsid w:val="003D5D63"/>
    <w:rsid w:val="003E0255"/>
    <w:rsid w:val="003E0656"/>
    <w:rsid w:val="003E0795"/>
    <w:rsid w:val="003E0E2A"/>
    <w:rsid w:val="003E15A2"/>
    <w:rsid w:val="003E4127"/>
    <w:rsid w:val="003E56AA"/>
    <w:rsid w:val="003E6709"/>
    <w:rsid w:val="003E750C"/>
    <w:rsid w:val="003E7BD9"/>
    <w:rsid w:val="003F06DA"/>
    <w:rsid w:val="003F17F2"/>
    <w:rsid w:val="003F1C95"/>
    <w:rsid w:val="003F3081"/>
    <w:rsid w:val="003F319F"/>
    <w:rsid w:val="003F443B"/>
    <w:rsid w:val="003F546E"/>
    <w:rsid w:val="003F7170"/>
    <w:rsid w:val="003F7F04"/>
    <w:rsid w:val="00403DA9"/>
    <w:rsid w:val="00404302"/>
    <w:rsid w:val="00406DF1"/>
    <w:rsid w:val="00410624"/>
    <w:rsid w:val="00413DC4"/>
    <w:rsid w:val="0041401B"/>
    <w:rsid w:val="004147D3"/>
    <w:rsid w:val="00417F6E"/>
    <w:rsid w:val="00421243"/>
    <w:rsid w:val="00421F86"/>
    <w:rsid w:val="00422776"/>
    <w:rsid w:val="00423881"/>
    <w:rsid w:val="004272CD"/>
    <w:rsid w:val="00430588"/>
    <w:rsid w:val="00431151"/>
    <w:rsid w:val="00433DA5"/>
    <w:rsid w:val="00433E85"/>
    <w:rsid w:val="00434A45"/>
    <w:rsid w:val="00435058"/>
    <w:rsid w:val="0043596C"/>
    <w:rsid w:val="00437531"/>
    <w:rsid w:val="00437539"/>
    <w:rsid w:val="00437A4C"/>
    <w:rsid w:val="004402B5"/>
    <w:rsid w:val="0044262D"/>
    <w:rsid w:val="00442ED3"/>
    <w:rsid w:val="00443895"/>
    <w:rsid w:val="0044516C"/>
    <w:rsid w:val="00445574"/>
    <w:rsid w:val="00450030"/>
    <w:rsid w:val="00451148"/>
    <w:rsid w:val="004511A0"/>
    <w:rsid w:val="00452581"/>
    <w:rsid w:val="00452CE3"/>
    <w:rsid w:val="00453F76"/>
    <w:rsid w:val="00455E99"/>
    <w:rsid w:val="0046103E"/>
    <w:rsid w:val="0046441A"/>
    <w:rsid w:val="00464AC9"/>
    <w:rsid w:val="00467C6A"/>
    <w:rsid w:val="00470FBE"/>
    <w:rsid w:val="0047167B"/>
    <w:rsid w:val="00471A3C"/>
    <w:rsid w:val="00472B99"/>
    <w:rsid w:val="00474276"/>
    <w:rsid w:val="00475AE6"/>
    <w:rsid w:val="004767E4"/>
    <w:rsid w:val="0047778A"/>
    <w:rsid w:val="004802D3"/>
    <w:rsid w:val="00480E30"/>
    <w:rsid w:val="0048318E"/>
    <w:rsid w:val="004858FB"/>
    <w:rsid w:val="004873CA"/>
    <w:rsid w:val="004879AE"/>
    <w:rsid w:val="00490826"/>
    <w:rsid w:val="0049322E"/>
    <w:rsid w:val="00494E73"/>
    <w:rsid w:val="00495641"/>
    <w:rsid w:val="00495D15"/>
    <w:rsid w:val="004A050B"/>
    <w:rsid w:val="004A24A5"/>
    <w:rsid w:val="004A2D17"/>
    <w:rsid w:val="004A7344"/>
    <w:rsid w:val="004A7967"/>
    <w:rsid w:val="004B0AA5"/>
    <w:rsid w:val="004B1D7A"/>
    <w:rsid w:val="004B2CEC"/>
    <w:rsid w:val="004B350A"/>
    <w:rsid w:val="004B414C"/>
    <w:rsid w:val="004B4F60"/>
    <w:rsid w:val="004B54B8"/>
    <w:rsid w:val="004B54EF"/>
    <w:rsid w:val="004B7563"/>
    <w:rsid w:val="004C33A1"/>
    <w:rsid w:val="004C4A19"/>
    <w:rsid w:val="004C5389"/>
    <w:rsid w:val="004C5925"/>
    <w:rsid w:val="004D1105"/>
    <w:rsid w:val="004D2361"/>
    <w:rsid w:val="004D3ABB"/>
    <w:rsid w:val="004D4C97"/>
    <w:rsid w:val="004D5645"/>
    <w:rsid w:val="004D57CC"/>
    <w:rsid w:val="004D6E6A"/>
    <w:rsid w:val="004D7DCC"/>
    <w:rsid w:val="004E0384"/>
    <w:rsid w:val="004E1B98"/>
    <w:rsid w:val="004E2297"/>
    <w:rsid w:val="004E4C6D"/>
    <w:rsid w:val="004E51B8"/>
    <w:rsid w:val="004E5F23"/>
    <w:rsid w:val="004F1FBA"/>
    <w:rsid w:val="004F333F"/>
    <w:rsid w:val="004F4C19"/>
    <w:rsid w:val="004F5233"/>
    <w:rsid w:val="004F5457"/>
    <w:rsid w:val="004F5465"/>
    <w:rsid w:val="004F6188"/>
    <w:rsid w:val="004F796B"/>
    <w:rsid w:val="004F7A5E"/>
    <w:rsid w:val="005006E6"/>
    <w:rsid w:val="005017AB"/>
    <w:rsid w:val="0050701F"/>
    <w:rsid w:val="0051441B"/>
    <w:rsid w:val="005148DF"/>
    <w:rsid w:val="00514C4C"/>
    <w:rsid w:val="005158CE"/>
    <w:rsid w:val="00516C99"/>
    <w:rsid w:val="0051712E"/>
    <w:rsid w:val="00521953"/>
    <w:rsid w:val="00527025"/>
    <w:rsid w:val="005309C1"/>
    <w:rsid w:val="00532B57"/>
    <w:rsid w:val="005356AA"/>
    <w:rsid w:val="005364DB"/>
    <w:rsid w:val="005407C4"/>
    <w:rsid w:val="00543862"/>
    <w:rsid w:val="00544C8C"/>
    <w:rsid w:val="00545343"/>
    <w:rsid w:val="00545F78"/>
    <w:rsid w:val="00551077"/>
    <w:rsid w:val="00553ED6"/>
    <w:rsid w:val="00554139"/>
    <w:rsid w:val="0055479B"/>
    <w:rsid w:val="00554883"/>
    <w:rsid w:val="00561098"/>
    <w:rsid w:val="00564910"/>
    <w:rsid w:val="00565B5B"/>
    <w:rsid w:val="0056658E"/>
    <w:rsid w:val="00566BD7"/>
    <w:rsid w:val="00567DE6"/>
    <w:rsid w:val="005702D4"/>
    <w:rsid w:val="00572F6D"/>
    <w:rsid w:val="00573FC8"/>
    <w:rsid w:val="005811EB"/>
    <w:rsid w:val="00582157"/>
    <w:rsid w:val="00582876"/>
    <w:rsid w:val="00583C95"/>
    <w:rsid w:val="00585AC6"/>
    <w:rsid w:val="00587936"/>
    <w:rsid w:val="00590AFA"/>
    <w:rsid w:val="00595CB6"/>
    <w:rsid w:val="005A150A"/>
    <w:rsid w:val="005A2894"/>
    <w:rsid w:val="005A493B"/>
    <w:rsid w:val="005A519D"/>
    <w:rsid w:val="005A5E49"/>
    <w:rsid w:val="005A7FA6"/>
    <w:rsid w:val="005B251C"/>
    <w:rsid w:val="005B2CA3"/>
    <w:rsid w:val="005B30D3"/>
    <w:rsid w:val="005B6DCE"/>
    <w:rsid w:val="005B6FB0"/>
    <w:rsid w:val="005B7744"/>
    <w:rsid w:val="005B7DA8"/>
    <w:rsid w:val="005C1ACD"/>
    <w:rsid w:val="005C1BA9"/>
    <w:rsid w:val="005C33D3"/>
    <w:rsid w:val="005C33D4"/>
    <w:rsid w:val="005C5134"/>
    <w:rsid w:val="005C5A7D"/>
    <w:rsid w:val="005D4766"/>
    <w:rsid w:val="005D4980"/>
    <w:rsid w:val="005D7365"/>
    <w:rsid w:val="005E1629"/>
    <w:rsid w:val="005E369A"/>
    <w:rsid w:val="005E5465"/>
    <w:rsid w:val="005E5BDC"/>
    <w:rsid w:val="005E77F8"/>
    <w:rsid w:val="005F053D"/>
    <w:rsid w:val="005F08CA"/>
    <w:rsid w:val="005F0B18"/>
    <w:rsid w:val="005F0E0F"/>
    <w:rsid w:val="005F13DC"/>
    <w:rsid w:val="005F274E"/>
    <w:rsid w:val="005F635A"/>
    <w:rsid w:val="005F6B8A"/>
    <w:rsid w:val="005F761E"/>
    <w:rsid w:val="00603BA4"/>
    <w:rsid w:val="0060412E"/>
    <w:rsid w:val="006048CC"/>
    <w:rsid w:val="006107C2"/>
    <w:rsid w:val="00610DC4"/>
    <w:rsid w:val="00610F98"/>
    <w:rsid w:val="0061341B"/>
    <w:rsid w:val="00613838"/>
    <w:rsid w:val="00616124"/>
    <w:rsid w:val="00616658"/>
    <w:rsid w:val="00616752"/>
    <w:rsid w:val="00616AF7"/>
    <w:rsid w:val="0061714A"/>
    <w:rsid w:val="00620F6A"/>
    <w:rsid w:val="00621452"/>
    <w:rsid w:val="0062438C"/>
    <w:rsid w:val="00626129"/>
    <w:rsid w:val="006263F6"/>
    <w:rsid w:val="00626673"/>
    <w:rsid w:val="006270B8"/>
    <w:rsid w:val="00627AA9"/>
    <w:rsid w:val="0063229F"/>
    <w:rsid w:val="006325A2"/>
    <w:rsid w:val="00632CE4"/>
    <w:rsid w:val="00632F2E"/>
    <w:rsid w:val="00633857"/>
    <w:rsid w:val="00634AFB"/>
    <w:rsid w:val="00635308"/>
    <w:rsid w:val="006354F4"/>
    <w:rsid w:val="00636BB7"/>
    <w:rsid w:val="00636FB1"/>
    <w:rsid w:val="006374DF"/>
    <w:rsid w:val="0063756A"/>
    <w:rsid w:val="006409DF"/>
    <w:rsid w:val="00641159"/>
    <w:rsid w:val="006421DF"/>
    <w:rsid w:val="00643773"/>
    <w:rsid w:val="006438CC"/>
    <w:rsid w:val="0064438D"/>
    <w:rsid w:val="00651934"/>
    <w:rsid w:val="006527E9"/>
    <w:rsid w:val="006528FD"/>
    <w:rsid w:val="006529FC"/>
    <w:rsid w:val="006531AB"/>
    <w:rsid w:val="006536E7"/>
    <w:rsid w:val="00653BB8"/>
    <w:rsid w:val="006550EB"/>
    <w:rsid w:val="00655710"/>
    <w:rsid w:val="00656744"/>
    <w:rsid w:val="006573DC"/>
    <w:rsid w:val="006578D5"/>
    <w:rsid w:val="006605A2"/>
    <w:rsid w:val="00663382"/>
    <w:rsid w:val="006642E8"/>
    <w:rsid w:val="00664BEF"/>
    <w:rsid w:val="00665891"/>
    <w:rsid w:val="00665939"/>
    <w:rsid w:val="006661BB"/>
    <w:rsid w:val="00667509"/>
    <w:rsid w:val="00667601"/>
    <w:rsid w:val="00670563"/>
    <w:rsid w:val="00673A96"/>
    <w:rsid w:val="00673BB1"/>
    <w:rsid w:val="0067488D"/>
    <w:rsid w:val="0067501E"/>
    <w:rsid w:val="00681951"/>
    <w:rsid w:val="0068195B"/>
    <w:rsid w:val="00682EDB"/>
    <w:rsid w:val="00683C65"/>
    <w:rsid w:val="0068583A"/>
    <w:rsid w:val="00691330"/>
    <w:rsid w:val="006919AF"/>
    <w:rsid w:val="006920A7"/>
    <w:rsid w:val="006920DD"/>
    <w:rsid w:val="00692611"/>
    <w:rsid w:val="00697BC1"/>
    <w:rsid w:val="006A1DD3"/>
    <w:rsid w:val="006A4D44"/>
    <w:rsid w:val="006A5911"/>
    <w:rsid w:val="006A6FD0"/>
    <w:rsid w:val="006A7023"/>
    <w:rsid w:val="006A71E5"/>
    <w:rsid w:val="006B01EF"/>
    <w:rsid w:val="006B3487"/>
    <w:rsid w:val="006B4615"/>
    <w:rsid w:val="006B4EA6"/>
    <w:rsid w:val="006B5075"/>
    <w:rsid w:val="006C0163"/>
    <w:rsid w:val="006C2CE1"/>
    <w:rsid w:val="006C3D78"/>
    <w:rsid w:val="006C4F5A"/>
    <w:rsid w:val="006C5D37"/>
    <w:rsid w:val="006C629B"/>
    <w:rsid w:val="006C7674"/>
    <w:rsid w:val="006D10E8"/>
    <w:rsid w:val="006D13D5"/>
    <w:rsid w:val="006D292E"/>
    <w:rsid w:val="006D3821"/>
    <w:rsid w:val="006D4E71"/>
    <w:rsid w:val="006D5A9B"/>
    <w:rsid w:val="006D5E00"/>
    <w:rsid w:val="006D7405"/>
    <w:rsid w:val="006D7501"/>
    <w:rsid w:val="006E0159"/>
    <w:rsid w:val="006E0610"/>
    <w:rsid w:val="006E3340"/>
    <w:rsid w:val="006E33C7"/>
    <w:rsid w:val="006E3497"/>
    <w:rsid w:val="006E3FF7"/>
    <w:rsid w:val="006E4725"/>
    <w:rsid w:val="006E4F4C"/>
    <w:rsid w:val="006E5D69"/>
    <w:rsid w:val="006E61BA"/>
    <w:rsid w:val="006E636F"/>
    <w:rsid w:val="006E6A25"/>
    <w:rsid w:val="006F23AB"/>
    <w:rsid w:val="006F5A06"/>
    <w:rsid w:val="006F6E84"/>
    <w:rsid w:val="00703AAD"/>
    <w:rsid w:val="007053D7"/>
    <w:rsid w:val="00705B86"/>
    <w:rsid w:val="0070641F"/>
    <w:rsid w:val="0070662D"/>
    <w:rsid w:val="00707BF4"/>
    <w:rsid w:val="00711763"/>
    <w:rsid w:val="00712D76"/>
    <w:rsid w:val="00713B30"/>
    <w:rsid w:val="00716824"/>
    <w:rsid w:val="0072064F"/>
    <w:rsid w:val="007220C5"/>
    <w:rsid w:val="0072273B"/>
    <w:rsid w:val="00722965"/>
    <w:rsid w:val="0072351C"/>
    <w:rsid w:val="007250CB"/>
    <w:rsid w:val="007253BC"/>
    <w:rsid w:val="00725EEB"/>
    <w:rsid w:val="00726D62"/>
    <w:rsid w:val="00727914"/>
    <w:rsid w:val="00730CE0"/>
    <w:rsid w:val="00731873"/>
    <w:rsid w:val="0073357E"/>
    <w:rsid w:val="00734658"/>
    <w:rsid w:val="007352D7"/>
    <w:rsid w:val="00735ACF"/>
    <w:rsid w:val="00737DE7"/>
    <w:rsid w:val="00745F34"/>
    <w:rsid w:val="00746C39"/>
    <w:rsid w:val="00747D50"/>
    <w:rsid w:val="00750E40"/>
    <w:rsid w:val="0075782C"/>
    <w:rsid w:val="00757B8D"/>
    <w:rsid w:val="007605CD"/>
    <w:rsid w:val="00766EE4"/>
    <w:rsid w:val="00771061"/>
    <w:rsid w:val="00771F13"/>
    <w:rsid w:val="00772809"/>
    <w:rsid w:val="00772DC0"/>
    <w:rsid w:val="00773976"/>
    <w:rsid w:val="007744DC"/>
    <w:rsid w:val="00774A56"/>
    <w:rsid w:val="00774D13"/>
    <w:rsid w:val="00774FDF"/>
    <w:rsid w:val="00777788"/>
    <w:rsid w:val="00777E91"/>
    <w:rsid w:val="00784F40"/>
    <w:rsid w:val="007855A0"/>
    <w:rsid w:val="0078620B"/>
    <w:rsid w:val="00786789"/>
    <w:rsid w:val="0078704B"/>
    <w:rsid w:val="0079194E"/>
    <w:rsid w:val="0079195D"/>
    <w:rsid w:val="007929BB"/>
    <w:rsid w:val="00793414"/>
    <w:rsid w:val="00794088"/>
    <w:rsid w:val="007969FF"/>
    <w:rsid w:val="007A15F7"/>
    <w:rsid w:val="007A325A"/>
    <w:rsid w:val="007A3D09"/>
    <w:rsid w:val="007A3E92"/>
    <w:rsid w:val="007A5F09"/>
    <w:rsid w:val="007B2365"/>
    <w:rsid w:val="007B33A1"/>
    <w:rsid w:val="007B3EB0"/>
    <w:rsid w:val="007B40F5"/>
    <w:rsid w:val="007C53FE"/>
    <w:rsid w:val="007C5AE2"/>
    <w:rsid w:val="007C6197"/>
    <w:rsid w:val="007C64DD"/>
    <w:rsid w:val="007C7F76"/>
    <w:rsid w:val="007D0E77"/>
    <w:rsid w:val="007D3321"/>
    <w:rsid w:val="007D42BA"/>
    <w:rsid w:val="007D5798"/>
    <w:rsid w:val="007E120E"/>
    <w:rsid w:val="007E3FA9"/>
    <w:rsid w:val="007E5259"/>
    <w:rsid w:val="007E59AF"/>
    <w:rsid w:val="007E5B0F"/>
    <w:rsid w:val="007E68ED"/>
    <w:rsid w:val="007F1683"/>
    <w:rsid w:val="007F1925"/>
    <w:rsid w:val="007F250F"/>
    <w:rsid w:val="007F77D1"/>
    <w:rsid w:val="0080042A"/>
    <w:rsid w:val="00805926"/>
    <w:rsid w:val="00807014"/>
    <w:rsid w:val="0080791E"/>
    <w:rsid w:val="0081056B"/>
    <w:rsid w:val="00811384"/>
    <w:rsid w:val="008120F2"/>
    <w:rsid w:val="00812F80"/>
    <w:rsid w:val="00816B05"/>
    <w:rsid w:val="00822C90"/>
    <w:rsid w:val="0082468D"/>
    <w:rsid w:val="008270EB"/>
    <w:rsid w:val="00827920"/>
    <w:rsid w:val="00831E67"/>
    <w:rsid w:val="008442E6"/>
    <w:rsid w:val="00852645"/>
    <w:rsid w:val="00853866"/>
    <w:rsid w:val="00853E41"/>
    <w:rsid w:val="008544E4"/>
    <w:rsid w:val="008546BB"/>
    <w:rsid w:val="00855DFD"/>
    <w:rsid w:val="00857DF2"/>
    <w:rsid w:val="00862C1A"/>
    <w:rsid w:val="0086379E"/>
    <w:rsid w:val="00866747"/>
    <w:rsid w:val="00866B2C"/>
    <w:rsid w:val="00866E3A"/>
    <w:rsid w:val="0087071A"/>
    <w:rsid w:val="00870867"/>
    <w:rsid w:val="00873979"/>
    <w:rsid w:val="00874812"/>
    <w:rsid w:val="00881CF2"/>
    <w:rsid w:val="008841B1"/>
    <w:rsid w:val="00884BE0"/>
    <w:rsid w:val="00885764"/>
    <w:rsid w:val="00885A02"/>
    <w:rsid w:val="00886B34"/>
    <w:rsid w:val="00890300"/>
    <w:rsid w:val="0089335A"/>
    <w:rsid w:val="0089370A"/>
    <w:rsid w:val="0089403C"/>
    <w:rsid w:val="00894258"/>
    <w:rsid w:val="008A0454"/>
    <w:rsid w:val="008A0998"/>
    <w:rsid w:val="008A0E53"/>
    <w:rsid w:val="008A122B"/>
    <w:rsid w:val="008A1C40"/>
    <w:rsid w:val="008A3B0C"/>
    <w:rsid w:val="008A3E84"/>
    <w:rsid w:val="008A5489"/>
    <w:rsid w:val="008A657C"/>
    <w:rsid w:val="008B142A"/>
    <w:rsid w:val="008B18F5"/>
    <w:rsid w:val="008B1B32"/>
    <w:rsid w:val="008B1CCD"/>
    <w:rsid w:val="008B232E"/>
    <w:rsid w:val="008B3130"/>
    <w:rsid w:val="008B71E0"/>
    <w:rsid w:val="008C091B"/>
    <w:rsid w:val="008C0F96"/>
    <w:rsid w:val="008C116F"/>
    <w:rsid w:val="008C27E6"/>
    <w:rsid w:val="008C3B3B"/>
    <w:rsid w:val="008C5D06"/>
    <w:rsid w:val="008C674C"/>
    <w:rsid w:val="008C7A78"/>
    <w:rsid w:val="008D2119"/>
    <w:rsid w:val="008D27A7"/>
    <w:rsid w:val="008D370F"/>
    <w:rsid w:val="008D6CAE"/>
    <w:rsid w:val="008D7A87"/>
    <w:rsid w:val="008D7D99"/>
    <w:rsid w:val="008E41F5"/>
    <w:rsid w:val="008E49E6"/>
    <w:rsid w:val="008E5FC7"/>
    <w:rsid w:val="008E7E11"/>
    <w:rsid w:val="008F090B"/>
    <w:rsid w:val="008F0ADE"/>
    <w:rsid w:val="008F0E60"/>
    <w:rsid w:val="008F0E98"/>
    <w:rsid w:val="008F17B7"/>
    <w:rsid w:val="008F1A39"/>
    <w:rsid w:val="008F3334"/>
    <w:rsid w:val="008F4120"/>
    <w:rsid w:val="008F5E97"/>
    <w:rsid w:val="00900767"/>
    <w:rsid w:val="00901F5B"/>
    <w:rsid w:val="00902C83"/>
    <w:rsid w:val="00903E3F"/>
    <w:rsid w:val="009073BA"/>
    <w:rsid w:val="00907940"/>
    <w:rsid w:val="00907A2E"/>
    <w:rsid w:val="00910797"/>
    <w:rsid w:val="00915115"/>
    <w:rsid w:val="00915705"/>
    <w:rsid w:val="0092070D"/>
    <w:rsid w:val="00920BF4"/>
    <w:rsid w:val="00923529"/>
    <w:rsid w:val="00923861"/>
    <w:rsid w:val="00923BF3"/>
    <w:rsid w:val="00923D25"/>
    <w:rsid w:val="00927E4C"/>
    <w:rsid w:val="00932D8C"/>
    <w:rsid w:val="00935292"/>
    <w:rsid w:val="00935359"/>
    <w:rsid w:val="0093716B"/>
    <w:rsid w:val="00937648"/>
    <w:rsid w:val="009376AB"/>
    <w:rsid w:val="00940067"/>
    <w:rsid w:val="009406AA"/>
    <w:rsid w:val="009424CA"/>
    <w:rsid w:val="009438C3"/>
    <w:rsid w:val="00946EBB"/>
    <w:rsid w:val="00947F85"/>
    <w:rsid w:val="009502A4"/>
    <w:rsid w:val="009542F0"/>
    <w:rsid w:val="00954A07"/>
    <w:rsid w:val="009561BF"/>
    <w:rsid w:val="00957C0F"/>
    <w:rsid w:val="00960ED2"/>
    <w:rsid w:val="00961406"/>
    <w:rsid w:val="0096510A"/>
    <w:rsid w:val="009662AF"/>
    <w:rsid w:val="009678B4"/>
    <w:rsid w:val="00970754"/>
    <w:rsid w:val="00972470"/>
    <w:rsid w:val="009805F8"/>
    <w:rsid w:val="00982DE2"/>
    <w:rsid w:val="00983644"/>
    <w:rsid w:val="00983CDE"/>
    <w:rsid w:val="00985306"/>
    <w:rsid w:val="009862D4"/>
    <w:rsid w:val="00991607"/>
    <w:rsid w:val="0099218E"/>
    <w:rsid w:val="00992D83"/>
    <w:rsid w:val="00995C1F"/>
    <w:rsid w:val="00996608"/>
    <w:rsid w:val="00996DA8"/>
    <w:rsid w:val="0099764B"/>
    <w:rsid w:val="0099791F"/>
    <w:rsid w:val="009A0770"/>
    <w:rsid w:val="009A26BF"/>
    <w:rsid w:val="009A3C88"/>
    <w:rsid w:val="009A40F5"/>
    <w:rsid w:val="009A4509"/>
    <w:rsid w:val="009A52E0"/>
    <w:rsid w:val="009A6132"/>
    <w:rsid w:val="009A6B64"/>
    <w:rsid w:val="009B19C7"/>
    <w:rsid w:val="009B1F70"/>
    <w:rsid w:val="009B3839"/>
    <w:rsid w:val="009B53E7"/>
    <w:rsid w:val="009B59E5"/>
    <w:rsid w:val="009B5AEA"/>
    <w:rsid w:val="009B6AD9"/>
    <w:rsid w:val="009C34B7"/>
    <w:rsid w:val="009C359A"/>
    <w:rsid w:val="009C4B2F"/>
    <w:rsid w:val="009C656B"/>
    <w:rsid w:val="009C7620"/>
    <w:rsid w:val="009D2340"/>
    <w:rsid w:val="009D2E6F"/>
    <w:rsid w:val="009D57FA"/>
    <w:rsid w:val="009D5E1B"/>
    <w:rsid w:val="009E33DF"/>
    <w:rsid w:val="009E3505"/>
    <w:rsid w:val="009E37DB"/>
    <w:rsid w:val="009E441F"/>
    <w:rsid w:val="009E6DA9"/>
    <w:rsid w:val="009E7313"/>
    <w:rsid w:val="009F07A7"/>
    <w:rsid w:val="009F224F"/>
    <w:rsid w:val="009F3CD7"/>
    <w:rsid w:val="009F5951"/>
    <w:rsid w:val="009F6952"/>
    <w:rsid w:val="00A016B4"/>
    <w:rsid w:val="00A0298E"/>
    <w:rsid w:val="00A02E69"/>
    <w:rsid w:val="00A03D3F"/>
    <w:rsid w:val="00A044FC"/>
    <w:rsid w:val="00A07A40"/>
    <w:rsid w:val="00A07C44"/>
    <w:rsid w:val="00A11C1D"/>
    <w:rsid w:val="00A12FCB"/>
    <w:rsid w:val="00A15395"/>
    <w:rsid w:val="00A162EE"/>
    <w:rsid w:val="00A24227"/>
    <w:rsid w:val="00A25965"/>
    <w:rsid w:val="00A26DE9"/>
    <w:rsid w:val="00A2744C"/>
    <w:rsid w:val="00A32E3F"/>
    <w:rsid w:val="00A3336F"/>
    <w:rsid w:val="00A3527A"/>
    <w:rsid w:val="00A352B7"/>
    <w:rsid w:val="00A35C52"/>
    <w:rsid w:val="00A35F31"/>
    <w:rsid w:val="00A365E9"/>
    <w:rsid w:val="00A36ABE"/>
    <w:rsid w:val="00A36CF2"/>
    <w:rsid w:val="00A401BA"/>
    <w:rsid w:val="00A41288"/>
    <w:rsid w:val="00A444CA"/>
    <w:rsid w:val="00A45A06"/>
    <w:rsid w:val="00A4609E"/>
    <w:rsid w:val="00A47A58"/>
    <w:rsid w:val="00A47E8C"/>
    <w:rsid w:val="00A47F35"/>
    <w:rsid w:val="00A50638"/>
    <w:rsid w:val="00A50F8C"/>
    <w:rsid w:val="00A53F33"/>
    <w:rsid w:val="00A5598C"/>
    <w:rsid w:val="00A55F87"/>
    <w:rsid w:val="00A5652B"/>
    <w:rsid w:val="00A631DA"/>
    <w:rsid w:val="00A73EDE"/>
    <w:rsid w:val="00A747BB"/>
    <w:rsid w:val="00A76CCE"/>
    <w:rsid w:val="00A80997"/>
    <w:rsid w:val="00A81472"/>
    <w:rsid w:val="00A84470"/>
    <w:rsid w:val="00A8483F"/>
    <w:rsid w:val="00A84A21"/>
    <w:rsid w:val="00A857FB"/>
    <w:rsid w:val="00A85900"/>
    <w:rsid w:val="00A87C8B"/>
    <w:rsid w:val="00A95C3A"/>
    <w:rsid w:val="00A96BB8"/>
    <w:rsid w:val="00A96CA8"/>
    <w:rsid w:val="00A97016"/>
    <w:rsid w:val="00AA3296"/>
    <w:rsid w:val="00AA52FA"/>
    <w:rsid w:val="00AB5194"/>
    <w:rsid w:val="00AB5415"/>
    <w:rsid w:val="00AB5C53"/>
    <w:rsid w:val="00AC0766"/>
    <w:rsid w:val="00AC09DC"/>
    <w:rsid w:val="00AC0DCC"/>
    <w:rsid w:val="00AC1306"/>
    <w:rsid w:val="00AC1BB0"/>
    <w:rsid w:val="00AC2086"/>
    <w:rsid w:val="00AC524D"/>
    <w:rsid w:val="00AC5907"/>
    <w:rsid w:val="00AC5941"/>
    <w:rsid w:val="00AD23EA"/>
    <w:rsid w:val="00AD4040"/>
    <w:rsid w:val="00AD4CA6"/>
    <w:rsid w:val="00AD7716"/>
    <w:rsid w:val="00AE07C4"/>
    <w:rsid w:val="00AE1B3F"/>
    <w:rsid w:val="00AE1D5A"/>
    <w:rsid w:val="00AE24AE"/>
    <w:rsid w:val="00AE4386"/>
    <w:rsid w:val="00AE5F2C"/>
    <w:rsid w:val="00AE6F56"/>
    <w:rsid w:val="00B001C7"/>
    <w:rsid w:val="00B02AE0"/>
    <w:rsid w:val="00B02D46"/>
    <w:rsid w:val="00B02DD4"/>
    <w:rsid w:val="00B03151"/>
    <w:rsid w:val="00B077E1"/>
    <w:rsid w:val="00B11730"/>
    <w:rsid w:val="00B1599E"/>
    <w:rsid w:val="00B171C6"/>
    <w:rsid w:val="00B20FAA"/>
    <w:rsid w:val="00B22645"/>
    <w:rsid w:val="00B2443C"/>
    <w:rsid w:val="00B25679"/>
    <w:rsid w:val="00B26916"/>
    <w:rsid w:val="00B32373"/>
    <w:rsid w:val="00B33114"/>
    <w:rsid w:val="00B33DD8"/>
    <w:rsid w:val="00B40C4F"/>
    <w:rsid w:val="00B40CD0"/>
    <w:rsid w:val="00B42785"/>
    <w:rsid w:val="00B43574"/>
    <w:rsid w:val="00B47576"/>
    <w:rsid w:val="00B5116C"/>
    <w:rsid w:val="00B549B7"/>
    <w:rsid w:val="00B56124"/>
    <w:rsid w:val="00B62C99"/>
    <w:rsid w:val="00B63BB9"/>
    <w:rsid w:val="00B63D47"/>
    <w:rsid w:val="00B67D3E"/>
    <w:rsid w:val="00B7000D"/>
    <w:rsid w:val="00B70732"/>
    <w:rsid w:val="00B709EA"/>
    <w:rsid w:val="00B710FD"/>
    <w:rsid w:val="00B7394F"/>
    <w:rsid w:val="00B74024"/>
    <w:rsid w:val="00B7432F"/>
    <w:rsid w:val="00B74568"/>
    <w:rsid w:val="00B75B63"/>
    <w:rsid w:val="00B7679F"/>
    <w:rsid w:val="00B816A8"/>
    <w:rsid w:val="00B82D5E"/>
    <w:rsid w:val="00B85F0E"/>
    <w:rsid w:val="00B87C84"/>
    <w:rsid w:val="00B87FC4"/>
    <w:rsid w:val="00B91AD8"/>
    <w:rsid w:val="00B958B3"/>
    <w:rsid w:val="00B95DD9"/>
    <w:rsid w:val="00B95F43"/>
    <w:rsid w:val="00B96A17"/>
    <w:rsid w:val="00B97891"/>
    <w:rsid w:val="00BA04CC"/>
    <w:rsid w:val="00BA191E"/>
    <w:rsid w:val="00BA3100"/>
    <w:rsid w:val="00BA34BA"/>
    <w:rsid w:val="00BA3E50"/>
    <w:rsid w:val="00BA4BA6"/>
    <w:rsid w:val="00BA4EE1"/>
    <w:rsid w:val="00BA63FD"/>
    <w:rsid w:val="00BA756A"/>
    <w:rsid w:val="00BB048A"/>
    <w:rsid w:val="00BB45F6"/>
    <w:rsid w:val="00BB4630"/>
    <w:rsid w:val="00BB46B5"/>
    <w:rsid w:val="00BB5019"/>
    <w:rsid w:val="00BB58F7"/>
    <w:rsid w:val="00BB7A31"/>
    <w:rsid w:val="00BB7EEC"/>
    <w:rsid w:val="00BC2F2C"/>
    <w:rsid w:val="00BC2F37"/>
    <w:rsid w:val="00BC631A"/>
    <w:rsid w:val="00BC6B97"/>
    <w:rsid w:val="00BD0248"/>
    <w:rsid w:val="00BD191C"/>
    <w:rsid w:val="00BD5DA7"/>
    <w:rsid w:val="00BD6BD6"/>
    <w:rsid w:val="00BD75B1"/>
    <w:rsid w:val="00BE0350"/>
    <w:rsid w:val="00BE14C2"/>
    <w:rsid w:val="00BE3137"/>
    <w:rsid w:val="00BE4027"/>
    <w:rsid w:val="00BE43EC"/>
    <w:rsid w:val="00BE47D4"/>
    <w:rsid w:val="00BF45C3"/>
    <w:rsid w:val="00BF4DCC"/>
    <w:rsid w:val="00BF7F2E"/>
    <w:rsid w:val="00C003C7"/>
    <w:rsid w:val="00C063B0"/>
    <w:rsid w:val="00C0764A"/>
    <w:rsid w:val="00C14522"/>
    <w:rsid w:val="00C15A39"/>
    <w:rsid w:val="00C15AAE"/>
    <w:rsid w:val="00C16468"/>
    <w:rsid w:val="00C1701A"/>
    <w:rsid w:val="00C1702F"/>
    <w:rsid w:val="00C17A3C"/>
    <w:rsid w:val="00C22717"/>
    <w:rsid w:val="00C24183"/>
    <w:rsid w:val="00C25A0A"/>
    <w:rsid w:val="00C27FBE"/>
    <w:rsid w:val="00C30402"/>
    <w:rsid w:val="00C31064"/>
    <w:rsid w:val="00C34668"/>
    <w:rsid w:val="00C361D9"/>
    <w:rsid w:val="00C37334"/>
    <w:rsid w:val="00C373CC"/>
    <w:rsid w:val="00C379BE"/>
    <w:rsid w:val="00C40158"/>
    <w:rsid w:val="00C407A1"/>
    <w:rsid w:val="00C40C3C"/>
    <w:rsid w:val="00C41591"/>
    <w:rsid w:val="00C41B25"/>
    <w:rsid w:val="00C41FE3"/>
    <w:rsid w:val="00C423BA"/>
    <w:rsid w:val="00C42E7D"/>
    <w:rsid w:val="00C441F9"/>
    <w:rsid w:val="00C44D75"/>
    <w:rsid w:val="00C458B8"/>
    <w:rsid w:val="00C45D50"/>
    <w:rsid w:val="00C46D10"/>
    <w:rsid w:val="00C4796D"/>
    <w:rsid w:val="00C47B8F"/>
    <w:rsid w:val="00C47CB6"/>
    <w:rsid w:val="00C502BD"/>
    <w:rsid w:val="00C51597"/>
    <w:rsid w:val="00C5224A"/>
    <w:rsid w:val="00C52407"/>
    <w:rsid w:val="00C533C1"/>
    <w:rsid w:val="00C547FA"/>
    <w:rsid w:val="00C55BD4"/>
    <w:rsid w:val="00C56779"/>
    <w:rsid w:val="00C56A95"/>
    <w:rsid w:val="00C61E4C"/>
    <w:rsid w:val="00C63CDA"/>
    <w:rsid w:val="00C649D1"/>
    <w:rsid w:val="00C65BCD"/>
    <w:rsid w:val="00C7050D"/>
    <w:rsid w:val="00C71A0F"/>
    <w:rsid w:val="00C7260A"/>
    <w:rsid w:val="00C749F3"/>
    <w:rsid w:val="00C74CA0"/>
    <w:rsid w:val="00C75A23"/>
    <w:rsid w:val="00C75FA0"/>
    <w:rsid w:val="00C7611B"/>
    <w:rsid w:val="00C861C4"/>
    <w:rsid w:val="00C927CA"/>
    <w:rsid w:val="00C92F8C"/>
    <w:rsid w:val="00C95206"/>
    <w:rsid w:val="00C952D7"/>
    <w:rsid w:val="00C97B4B"/>
    <w:rsid w:val="00CA166C"/>
    <w:rsid w:val="00CA174E"/>
    <w:rsid w:val="00CA23BA"/>
    <w:rsid w:val="00CA2E26"/>
    <w:rsid w:val="00CA6C47"/>
    <w:rsid w:val="00CB0000"/>
    <w:rsid w:val="00CB02B7"/>
    <w:rsid w:val="00CB0531"/>
    <w:rsid w:val="00CB0D1E"/>
    <w:rsid w:val="00CB108C"/>
    <w:rsid w:val="00CB235B"/>
    <w:rsid w:val="00CB3078"/>
    <w:rsid w:val="00CB34C3"/>
    <w:rsid w:val="00CB528F"/>
    <w:rsid w:val="00CB6441"/>
    <w:rsid w:val="00CB7ADA"/>
    <w:rsid w:val="00CC0E61"/>
    <w:rsid w:val="00CC0FBB"/>
    <w:rsid w:val="00CC1E69"/>
    <w:rsid w:val="00CC27C6"/>
    <w:rsid w:val="00CC5C97"/>
    <w:rsid w:val="00CC6E37"/>
    <w:rsid w:val="00CD211C"/>
    <w:rsid w:val="00CD4D48"/>
    <w:rsid w:val="00CD4E96"/>
    <w:rsid w:val="00CD6D27"/>
    <w:rsid w:val="00CD7336"/>
    <w:rsid w:val="00CD7D34"/>
    <w:rsid w:val="00CE1A55"/>
    <w:rsid w:val="00CE3F93"/>
    <w:rsid w:val="00CE421B"/>
    <w:rsid w:val="00CE528F"/>
    <w:rsid w:val="00CE77C3"/>
    <w:rsid w:val="00CF09FA"/>
    <w:rsid w:val="00CF3C7C"/>
    <w:rsid w:val="00CF71D2"/>
    <w:rsid w:val="00CF7D78"/>
    <w:rsid w:val="00D027F2"/>
    <w:rsid w:val="00D100EE"/>
    <w:rsid w:val="00D10C06"/>
    <w:rsid w:val="00D10FE6"/>
    <w:rsid w:val="00D11158"/>
    <w:rsid w:val="00D12B00"/>
    <w:rsid w:val="00D143E9"/>
    <w:rsid w:val="00D15B2C"/>
    <w:rsid w:val="00D17E0E"/>
    <w:rsid w:val="00D25ECC"/>
    <w:rsid w:val="00D312E2"/>
    <w:rsid w:val="00D3168C"/>
    <w:rsid w:val="00D33BF1"/>
    <w:rsid w:val="00D33FD3"/>
    <w:rsid w:val="00D346C3"/>
    <w:rsid w:val="00D356A7"/>
    <w:rsid w:val="00D4410D"/>
    <w:rsid w:val="00D44409"/>
    <w:rsid w:val="00D45320"/>
    <w:rsid w:val="00D4748E"/>
    <w:rsid w:val="00D50124"/>
    <w:rsid w:val="00D52373"/>
    <w:rsid w:val="00D52C8D"/>
    <w:rsid w:val="00D54E6C"/>
    <w:rsid w:val="00D577C4"/>
    <w:rsid w:val="00D57913"/>
    <w:rsid w:val="00D63575"/>
    <w:rsid w:val="00D642B4"/>
    <w:rsid w:val="00D64F58"/>
    <w:rsid w:val="00D706F1"/>
    <w:rsid w:val="00D70CDD"/>
    <w:rsid w:val="00D746CE"/>
    <w:rsid w:val="00D7508D"/>
    <w:rsid w:val="00D7635B"/>
    <w:rsid w:val="00D76743"/>
    <w:rsid w:val="00D80117"/>
    <w:rsid w:val="00D80DE1"/>
    <w:rsid w:val="00D82E1E"/>
    <w:rsid w:val="00D834A0"/>
    <w:rsid w:val="00D83911"/>
    <w:rsid w:val="00D84ED6"/>
    <w:rsid w:val="00D85823"/>
    <w:rsid w:val="00D90F68"/>
    <w:rsid w:val="00D91E15"/>
    <w:rsid w:val="00D92AA3"/>
    <w:rsid w:val="00D92B46"/>
    <w:rsid w:val="00D92D8C"/>
    <w:rsid w:val="00D9446F"/>
    <w:rsid w:val="00D960E3"/>
    <w:rsid w:val="00D96C05"/>
    <w:rsid w:val="00D97247"/>
    <w:rsid w:val="00DA0EBC"/>
    <w:rsid w:val="00DA14B2"/>
    <w:rsid w:val="00DA2404"/>
    <w:rsid w:val="00DA2FCA"/>
    <w:rsid w:val="00DA3663"/>
    <w:rsid w:val="00DA6971"/>
    <w:rsid w:val="00DA7A03"/>
    <w:rsid w:val="00DB44CF"/>
    <w:rsid w:val="00DB75F2"/>
    <w:rsid w:val="00DC085A"/>
    <w:rsid w:val="00DC4DB1"/>
    <w:rsid w:val="00DC5CF3"/>
    <w:rsid w:val="00DC76BA"/>
    <w:rsid w:val="00DD0AC0"/>
    <w:rsid w:val="00DD0BA4"/>
    <w:rsid w:val="00DD1BC2"/>
    <w:rsid w:val="00DD478F"/>
    <w:rsid w:val="00DD7806"/>
    <w:rsid w:val="00DD7876"/>
    <w:rsid w:val="00DD7B76"/>
    <w:rsid w:val="00DE3C54"/>
    <w:rsid w:val="00DE5270"/>
    <w:rsid w:val="00DE647E"/>
    <w:rsid w:val="00DE6B2D"/>
    <w:rsid w:val="00DE7295"/>
    <w:rsid w:val="00DE7E4C"/>
    <w:rsid w:val="00DF00D4"/>
    <w:rsid w:val="00DF0468"/>
    <w:rsid w:val="00DF43D5"/>
    <w:rsid w:val="00DF59EB"/>
    <w:rsid w:val="00DF66FE"/>
    <w:rsid w:val="00DF6BBB"/>
    <w:rsid w:val="00DF7455"/>
    <w:rsid w:val="00DF7B31"/>
    <w:rsid w:val="00E00137"/>
    <w:rsid w:val="00E0032D"/>
    <w:rsid w:val="00E02F5F"/>
    <w:rsid w:val="00E05921"/>
    <w:rsid w:val="00E07F79"/>
    <w:rsid w:val="00E1230C"/>
    <w:rsid w:val="00E12A46"/>
    <w:rsid w:val="00E136BF"/>
    <w:rsid w:val="00E157C8"/>
    <w:rsid w:val="00E15D54"/>
    <w:rsid w:val="00E2144B"/>
    <w:rsid w:val="00E221DD"/>
    <w:rsid w:val="00E26015"/>
    <w:rsid w:val="00E26F30"/>
    <w:rsid w:val="00E27ED0"/>
    <w:rsid w:val="00E30A3C"/>
    <w:rsid w:val="00E33DA7"/>
    <w:rsid w:val="00E345AB"/>
    <w:rsid w:val="00E34CFB"/>
    <w:rsid w:val="00E35BC8"/>
    <w:rsid w:val="00E3609D"/>
    <w:rsid w:val="00E37572"/>
    <w:rsid w:val="00E40FA5"/>
    <w:rsid w:val="00E41B63"/>
    <w:rsid w:val="00E427FF"/>
    <w:rsid w:val="00E42DEC"/>
    <w:rsid w:val="00E47F3E"/>
    <w:rsid w:val="00E508AF"/>
    <w:rsid w:val="00E522CD"/>
    <w:rsid w:val="00E523E8"/>
    <w:rsid w:val="00E53F00"/>
    <w:rsid w:val="00E551E4"/>
    <w:rsid w:val="00E56CA6"/>
    <w:rsid w:val="00E6080D"/>
    <w:rsid w:val="00E61532"/>
    <w:rsid w:val="00E6226E"/>
    <w:rsid w:val="00E6662F"/>
    <w:rsid w:val="00E72828"/>
    <w:rsid w:val="00E73E89"/>
    <w:rsid w:val="00E76FE3"/>
    <w:rsid w:val="00E81E4A"/>
    <w:rsid w:val="00E82B2C"/>
    <w:rsid w:val="00E84740"/>
    <w:rsid w:val="00E90A2C"/>
    <w:rsid w:val="00E95809"/>
    <w:rsid w:val="00EA064B"/>
    <w:rsid w:val="00EA3173"/>
    <w:rsid w:val="00EA5DF9"/>
    <w:rsid w:val="00EA76F6"/>
    <w:rsid w:val="00EB06A4"/>
    <w:rsid w:val="00EB139D"/>
    <w:rsid w:val="00EB16D9"/>
    <w:rsid w:val="00EB1E23"/>
    <w:rsid w:val="00EB69BE"/>
    <w:rsid w:val="00EC08E0"/>
    <w:rsid w:val="00EC0D59"/>
    <w:rsid w:val="00EC3C80"/>
    <w:rsid w:val="00EC3D43"/>
    <w:rsid w:val="00EC5FD2"/>
    <w:rsid w:val="00EC6192"/>
    <w:rsid w:val="00EC6249"/>
    <w:rsid w:val="00EC6D25"/>
    <w:rsid w:val="00ED044E"/>
    <w:rsid w:val="00ED04FE"/>
    <w:rsid w:val="00ED0B9A"/>
    <w:rsid w:val="00ED1985"/>
    <w:rsid w:val="00ED34FE"/>
    <w:rsid w:val="00ED7060"/>
    <w:rsid w:val="00EE37F2"/>
    <w:rsid w:val="00EE46A1"/>
    <w:rsid w:val="00EE4BE1"/>
    <w:rsid w:val="00EE71E4"/>
    <w:rsid w:val="00EF0224"/>
    <w:rsid w:val="00EF0596"/>
    <w:rsid w:val="00EF07AA"/>
    <w:rsid w:val="00EF105C"/>
    <w:rsid w:val="00EF1D54"/>
    <w:rsid w:val="00EF2839"/>
    <w:rsid w:val="00EF28A9"/>
    <w:rsid w:val="00EF2FFB"/>
    <w:rsid w:val="00EF4B0B"/>
    <w:rsid w:val="00EF5308"/>
    <w:rsid w:val="00EF788C"/>
    <w:rsid w:val="00F0270D"/>
    <w:rsid w:val="00F02C33"/>
    <w:rsid w:val="00F128C8"/>
    <w:rsid w:val="00F138D1"/>
    <w:rsid w:val="00F13AB7"/>
    <w:rsid w:val="00F1600E"/>
    <w:rsid w:val="00F216D7"/>
    <w:rsid w:val="00F23F00"/>
    <w:rsid w:val="00F252AF"/>
    <w:rsid w:val="00F26ED9"/>
    <w:rsid w:val="00F30FD5"/>
    <w:rsid w:val="00F32534"/>
    <w:rsid w:val="00F417F5"/>
    <w:rsid w:val="00F46246"/>
    <w:rsid w:val="00F4647D"/>
    <w:rsid w:val="00F46F32"/>
    <w:rsid w:val="00F47907"/>
    <w:rsid w:val="00F51010"/>
    <w:rsid w:val="00F51B29"/>
    <w:rsid w:val="00F521FE"/>
    <w:rsid w:val="00F524B4"/>
    <w:rsid w:val="00F52E38"/>
    <w:rsid w:val="00F608EA"/>
    <w:rsid w:val="00F6112F"/>
    <w:rsid w:val="00F61EC4"/>
    <w:rsid w:val="00F63FD9"/>
    <w:rsid w:val="00F649A1"/>
    <w:rsid w:val="00F66203"/>
    <w:rsid w:val="00F729E5"/>
    <w:rsid w:val="00F73A0D"/>
    <w:rsid w:val="00F90CB9"/>
    <w:rsid w:val="00F91EA6"/>
    <w:rsid w:val="00F9246A"/>
    <w:rsid w:val="00F9322E"/>
    <w:rsid w:val="00F93941"/>
    <w:rsid w:val="00F95677"/>
    <w:rsid w:val="00F97D60"/>
    <w:rsid w:val="00FA0EF4"/>
    <w:rsid w:val="00FA21E6"/>
    <w:rsid w:val="00FA247C"/>
    <w:rsid w:val="00FA4405"/>
    <w:rsid w:val="00FA47A4"/>
    <w:rsid w:val="00FA48E4"/>
    <w:rsid w:val="00FA77FF"/>
    <w:rsid w:val="00FA7AD9"/>
    <w:rsid w:val="00FA7FC1"/>
    <w:rsid w:val="00FB1106"/>
    <w:rsid w:val="00FB293B"/>
    <w:rsid w:val="00FB38FC"/>
    <w:rsid w:val="00FB4445"/>
    <w:rsid w:val="00FB638E"/>
    <w:rsid w:val="00FB649C"/>
    <w:rsid w:val="00FB6600"/>
    <w:rsid w:val="00FB704C"/>
    <w:rsid w:val="00FB7C90"/>
    <w:rsid w:val="00FC277A"/>
    <w:rsid w:val="00FC27C1"/>
    <w:rsid w:val="00FC2868"/>
    <w:rsid w:val="00FC2DBF"/>
    <w:rsid w:val="00FC4797"/>
    <w:rsid w:val="00FC5567"/>
    <w:rsid w:val="00FC57A5"/>
    <w:rsid w:val="00FD125A"/>
    <w:rsid w:val="00FD274E"/>
    <w:rsid w:val="00FD5667"/>
    <w:rsid w:val="00FD7F60"/>
    <w:rsid w:val="00FE01B7"/>
    <w:rsid w:val="00FE1006"/>
    <w:rsid w:val="00FE2CEC"/>
    <w:rsid w:val="00FE36C4"/>
    <w:rsid w:val="00FE4296"/>
    <w:rsid w:val="00FE5401"/>
    <w:rsid w:val="00FE6C7E"/>
    <w:rsid w:val="00FF0759"/>
    <w:rsid w:val="00FF28AA"/>
    <w:rsid w:val="00FF435C"/>
    <w:rsid w:val="00FF6905"/>
    <w:rsid w:val="0152F232"/>
    <w:rsid w:val="016F8E26"/>
    <w:rsid w:val="018FB187"/>
    <w:rsid w:val="03AB1115"/>
    <w:rsid w:val="03CF7FD3"/>
    <w:rsid w:val="03EB7A41"/>
    <w:rsid w:val="045678B5"/>
    <w:rsid w:val="04713D18"/>
    <w:rsid w:val="04A77510"/>
    <w:rsid w:val="04A77E67"/>
    <w:rsid w:val="05306D42"/>
    <w:rsid w:val="064F0DFE"/>
    <w:rsid w:val="065AA07F"/>
    <w:rsid w:val="06BC75D9"/>
    <w:rsid w:val="06ED4008"/>
    <w:rsid w:val="071C3EB2"/>
    <w:rsid w:val="07412B7C"/>
    <w:rsid w:val="077539D6"/>
    <w:rsid w:val="083B53CC"/>
    <w:rsid w:val="08BD28E6"/>
    <w:rsid w:val="093CBB0D"/>
    <w:rsid w:val="0A0FAC3A"/>
    <w:rsid w:val="0A115180"/>
    <w:rsid w:val="0A5AC5FF"/>
    <w:rsid w:val="0A5B807D"/>
    <w:rsid w:val="0AD597ED"/>
    <w:rsid w:val="0AE72B9D"/>
    <w:rsid w:val="0AE829C9"/>
    <w:rsid w:val="0B230C58"/>
    <w:rsid w:val="0C16F821"/>
    <w:rsid w:val="0C42739D"/>
    <w:rsid w:val="0C459C7B"/>
    <w:rsid w:val="0C4ADB52"/>
    <w:rsid w:val="0CD20590"/>
    <w:rsid w:val="0D05066C"/>
    <w:rsid w:val="0D8ADCB5"/>
    <w:rsid w:val="0E0C123D"/>
    <w:rsid w:val="0E2EE085"/>
    <w:rsid w:val="0F3AFFCF"/>
    <w:rsid w:val="0F50FCDD"/>
    <w:rsid w:val="0F7A182D"/>
    <w:rsid w:val="105F6712"/>
    <w:rsid w:val="10C069EB"/>
    <w:rsid w:val="117698AD"/>
    <w:rsid w:val="11AC3485"/>
    <w:rsid w:val="11D367CB"/>
    <w:rsid w:val="11DB10ED"/>
    <w:rsid w:val="12B550EE"/>
    <w:rsid w:val="131160AF"/>
    <w:rsid w:val="13295DC9"/>
    <w:rsid w:val="1352B44C"/>
    <w:rsid w:val="13D482CE"/>
    <w:rsid w:val="14C2BF77"/>
    <w:rsid w:val="14C9E09F"/>
    <w:rsid w:val="15168468"/>
    <w:rsid w:val="15534D48"/>
    <w:rsid w:val="1595AA68"/>
    <w:rsid w:val="159EA7C9"/>
    <w:rsid w:val="15B5D75D"/>
    <w:rsid w:val="16161FCF"/>
    <w:rsid w:val="1660FE8B"/>
    <w:rsid w:val="16B36CC2"/>
    <w:rsid w:val="16DC19BA"/>
    <w:rsid w:val="1728B71C"/>
    <w:rsid w:val="174ACD78"/>
    <w:rsid w:val="179E2A36"/>
    <w:rsid w:val="17E43E07"/>
    <w:rsid w:val="1818D0B1"/>
    <w:rsid w:val="1854DD66"/>
    <w:rsid w:val="18E44902"/>
    <w:rsid w:val="19118737"/>
    <w:rsid w:val="19AE3F42"/>
    <w:rsid w:val="19C80DCB"/>
    <w:rsid w:val="1A64F8EE"/>
    <w:rsid w:val="1A65E40E"/>
    <w:rsid w:val="1A78DA9C"/>
    <w:rsid w:val="1ABF49CF"/>
    <w:rsid w:val="1B35B18A"/>
    <w:rsid w:val="1B768353"/>
    <w:rsid w:val="1B7837AD"/>
    <w:rsid w:val="1B83BA23"/>
    <w:rsid w:val="1BDB34F3"/>
    <w:rsid w:val="1C235CB2"/>
    <w:rsid w:val="1D1057A9"/>
    <w:rsid w:val="1D882C9D"/>
    <w:rsid w:val="1DBF2D13"/>
    <w:rsid w:val="1DCDBE88"/>
    <w:rsid w:val="1DD5AD2C"/>
    <w:rsid w:val="1E05C2B4"/>
    <w:rsid w:val="1E3E7206"/>
    <w:rsid w:val="1F5DBDC7"/>
    <w:rsid w:val="1FA26A90"/>
    <w:rsid w:val="1FD22E8E"/>
    <w:rsid w:val="2033D1BB"/>
    <w:rsid w:val="203EEE92"/>
    <w:rsid w:val="2056920C"/>
    <w:rsid w:val="20683A21"/>
    <w:rsid w:val="20749AFA"/>
    <w:rsid w:val="21536ED0"/>
    <w:rsid w:val="21E77931"/>
    <w:rsid w:val="21F52CB4"/>
    <w:rsid w:val="238ED1E2"/>
    <w:rsid w:val="247DAFF1"/>
    <w:rsid w:val="24A5CE16"/>
    <w:rsid w:val="24BD9D82"/>
    <w:rsid w:val="24CC4ABF"/>
    <w:rsid w:val="24D449C2"/>
    <w:rsid w:val="24FA7FB1"/>
    <w:rsid w:val="2513404E"/>
    <w:rsid w:val="25842617"/>
    <w:rsid w:val="26080E5B"/>
    <w:rsid w:val="2648DB13"/>
    <w:rsid w:val="26E55B39"/>
    <w:rsid w:val="272195DA"/>
    <w:rsid w:val="2721D7A6"/>
    <w:rsid w:val="274F64E7"/>
    <w:rsid w:val="2988BE94"/>
    <w:rsid w:val="29934232"/>
    <w:rsid w:val="29B617E4"/>
    <w:rsid w:val="29F36AD2"/>
    <w:rsid w:val="2A28DACF"/>
    <w:rsid w:val="2A2FC902"/>
    <w:rsid w:val="2AAF5604"/>
    <w:rsid w:val="2AB88FF4"/>
    <w:rsid w:val="2C08A428"/>
    <w:rsid w:val="2C0B40C0"/>
    <w:rsid w:val="2C248A45"/>
    <w:rsid w:val="2C2511AB"/>
    <w:rsid w:val="2D53D16D"/>
    <w:rsid w:val="2DAA09B4"/>
    <w:rsid w:val="2E1C90F1"/>
    <w:rsid w:val="2E8994C8"/>
    <w:rsid w:val="2EA36ED0"/>
    <w:rsid w:val="2F76D622"/>
    <w:rsid w:val="2F97B282"/>
    <w:rsid w:val="2F9AB690"/>
    <w:rsid w:val="306129A4"/>
    <w:rsid w:val="31375C25"/>
    <w:rsid w:val="313C70ED"/>
    <w:rsid w:val="32946F92"/>
    <w:rsid w:val="32CE088D"/>
    <w:rsid w:val="32D250CD"/>
    <w:rsid w:val="32DB63D1"/>
    <w:rsid w:val="33160B43"/>
    <w:rsid w:val="342194D2"/>
    <w:rsid w:val="345C32CA"/>
    <w:rsid w:val="347F37EF"/>
    <w:rsid w:val="348DC5D9"/>
    <w:rsid w:val="352DBE6C"/>
    <w:rsid w:val="35831421"/>
    <w:rsid w:val="3635FF1C"/>
    <w:rsid w:val="3758D980"/>
    <w:rsid w:val="37748EAF"/>
    <w:rsid w:val="381DB39C"/>
    <w:rsid w:val="390BFB25"/>
    <w:rsid w:val="392E0025"/>
    <w:rsid w:val="39A1E900"/>
    <w:rsid w:val="3A1D8DC0"/>
    <w:rsid w:val="3A1EEC7D"/>
    <w:rsid w:val="3A9E250E"/>
    <w:rsid w:val="3AAC2F71"/>
    <w:rsid w:val="3B0C0C09"/>
    <w:rsid w:val="3B3DFEA0"/>
    <w:rsid w:val="3B443A3E"/>
    <w:rsid w:val="3BA29CF9"/>
    <w:rsid w:val="3BEC7A7D"/>
    <w:rsid w:val="3C0E6083"/>
    <w:rsid w:val="3C90C945"/>
    <w:rsid w:val="3D0E8AC0"/>
    <w:rsid w:val="3D3A965D"/>
    <w:rsid w:val="3DEEF168"/>
    <w:rsid w:val="3E5D8302"/>
    <w:rsid w:val="3ED8F5EF"/>
    <w:rsid w:val="3FCBF0BB"/>
    <w:rsid w:val="4046811D"/>
    <w:rsid w:val="40FCD107"/>
    <w:rsid w:val="416A0886"/>
    <w:rsid w:val="416A0C8B"/>
    <w:rsid w:val="423D5F5F"/>
    <w:rsid w:val="42A31769"/>
    <w:rsid w:val="42BE9A9B"/>
    <w:rsid w:val="42FC8845"/>
    <w:rsid w:val="430443DD"/>
    <w:rsid w:val="43259272"/>
    <w:rsid w:val="438D230A"/>
    <w:rsid w:val="4433FEC6"/>
    <w:rsid w:val="460B4944"/>
    <w:rsid w:val="46791B1D"/>
    <w:rsid w:val="46A262C5"/>
    <w:rsid w:val="46E0E7E9"/>
    <w:rsid w:val="46E88030"/>
    <w:rsid w:val="474C6CC8"/>
    <w:rsid w:val="47C3BE81"/>
    <w:rsid w:val="47EE4CD4"/>
    <w:rsid w:val="482C3997"/>
    <w:rsid w:val="48FBDC74"/>
    <w:rsid w:val="49766947"/>
    <w:rsid w:val="49AFF5D0"/>
    <w:rsid w:val="4AD122AA"/>
    <w:rsid w:val="4B27DD96"/>
    <w:rsid w:val="4B2A33EF"/>
    <w:rsid w:val="4D2ACC25"/>
    <w:rsid w:val="4E08DE70"/>
    <w:rsid w:val="4E47D87F"/>
    <w:rsid w:val="4EFBD118"/>
    <w:rsid w:val="4F1C7066"/>
    <w:rsid w:val="4F837C82"/>
    <w:rsid w:val="4FD53D99"/>
    <w:rsid w:val="4FFEC507"/>
    <w:rsid w:val="50A78B07"/>
    <w:rsid w:val="510811D0"/>
    <w:rsid w:val="514CF1C8"/>
    <w:rsid w:val="51F07A26"/>
    <w:rsid w:val="521AE3BC"/>
    <w:rsid w:val="52EDF9FE"/>
    <w:rsid w:val="5375B457"/>
    <w:rsid w:val="547C443C"/>
    <w:rsid w:val="547FE424"/>
    <w:rsid w:val="54BE5E7C"/>
    <w:rsid w:val="54CF2870"/>
    <w:rsid w:val="54D3F02A"/>
    <w:rsid w:val="55081B7F"/>
    <w:rsid w:val="552F6DA2"/>
    <w:rsid w:val="553DA6BC"/>
    <w:rsid w:val="571C29FF"/>
    <w:rsid w:val="5722E2FE"/>
    <w:rsid w:val="5788F2D2"/>
    <w:rsid w:val="58AE06B8"/>
    <w:rsid w:val="58B64BAB"/>
    <w:rsid w:val="5939A35E"/>
    <w:rsid w:val="595F84E8"/>
    <w:rsid w:val="5986D2C9"/>
    <w:rsid w:val="59BDED2F"/>
    <w:rsid w:val="59E7ED7C"/>
    <w:rsid w:val="5A106B2A"/>
    <w:rsid w:val="5A26D8FC"/>
    <w:rsid w:val="5A3C805B"/>
    <w:rsid w:val="5A54B9D9"/>
    <w:rsid w:val="5A66B82C"/>
    <w:rsid w:val="5A933741"/>
    <w:rsid w:val="5AAB8488"/>
    <w:rsid w:val="5C928FA8"/>
    <w:rsid w:val="5C97B5A5"/>
    <w:rsid w:val="5CCD2123"/>
    <w:rsid w:val="5E64674B"/>
    <w:rsid w:val="5ECE1AD4"/>
    <w:rsid w:val="5EE3476B"/>
    <w:rsid w:val="5EF24549"/>
    <w:rsid w:val="5F2ED319"/>
    <w:rsid w:val="5F6B5BB6"/>
    <w:rsid w:val="5FC77AFC"/>
    <w:rsid w:val="5FEAA7FB"/>
    <w:rsid w:val="605D2808"/>
    <w:rsid w:val="616EC2F9"/>
    <w:rsid w:val="61CEBE96"/>
    <w:rsid w:val="626B4BB1"/>
    <w:rsid w:val="62B2CAF4"/>
    <w:rsid w:val="640DE1D8"/>
    <w:rsid w:val="64139E5D"/>
    <w:rsid w:val="64BA8072"/>
    <w:rsid w:val="64E8B93E"/>
    <w:rsid w:val="64EC40E9"/>
    <w:rsid w:val="65149D79"/>
    <w:rsid w:val="65EB61AE"/>
    <w:rsid w:val="65F1829F"/>
    <w:rsid w:val="669AD751"/>
    <w:rsid w:val="66B1A64D"/>
    <w:rsid w:val="66B59CAB"/>
    <w:rsid w:val="66E6777E"/>
    <w:rsid w:val="6708F605"/>
    <w:rsid w:val="6802ED71"/>
    <w:rsid w:val="685E5429"/>
    <w:rsid w:val="68C93221"/>
    <w:rsid w:val="68D14DCC"/>
    <w:rsid w:val="69F864BE"/>
    <w:rsid w:val="6A06DF1F"/>
    <w:rsid w:val="6A19F164"/>
    <w:rsid w:val="6A52D729"/>
    <w:rsid w:val="6B82F3AC"/>
    <w:rsid w:val="6C4059BE"/>
    <w:rsid w:val="6C881ACC"/>
    <w:rsid w:val="6CE7A23B"/>
    <w:rsid w:val="6D0DE150"/>
    <w:rsid w:val="6DC531AA"/>
    <w:rsid w:val="6DE3D984"/>
    <w:rsid w:val="6E0088DA"/>
    <w:rsid w:val="6E4CE96C"/>
    <w:rsid w:val="6EC2D9E5"/>
    <w:rsid w:val="6FBA2663"/>
    <w:rsid w:val="6FFCC63C"/>
    <w:rsid w:val="705CDD20"/>
    <w:rsid w:val="705E3E64"/>
    <w:rsid w:val="706BCE86"/>
    <w:rsid w:val="70896BD6"/>
    <w:rsid w:val="709DBDFE"/>
    <w:rsid w:val="70CCE9ED"/>
    <w:rsid w:val="70D1F0F0"/>
    <w:rsid w:val="720861BA"/>
    <w:rsid w:val="72E489AC"/>
    <w:rsid w:val="730A4CB8"/>
    <w:rsid w:val="731858F7"/>
    <w:rsid w:val="7334D3DB"/>
    <w:rsid w:val="742D1BC7"/>
    <w:rsid w:val="746DE644"/>
    <w:rsid w:val="74C089FE"/>
    <w:rsid w:val="751DE6C8"/>
    <w:rsid w:val="76261032"/>
    <w:rsid w:val="7676ECBA"/>
    <w:rsid w:val="76AD9EE1"/>
    <w:rsid w:val="76B1BF20"/>
    <w:rsid w:val="76D1B4B4"/>
    <w:rsid w:val="7794CA61"/>
    <w:rsid w:val="77B6F91D"/>
    <w:rsid w:val="77E1C22E"/>
    <w:rsid w:val="78835EAD"/>
    <w:rsid w:val="78A29F7F"/>
    <w:rsid w:val="78A95B85"/>
    <w:rsid w:val="79CA4DC3"/>
    <w:rsid w:val="7A1698C8"/>
    <w:rsid w:val="7A64B5F9"/>
    <w:rsid w:val="7A7B1108"/>
    <w:rsid w:val="7ACB439C"/>
    <w:rsid w:val="7C6B1CF6"/>
    <w:rsid w:val="7C7F810E"/>
    <w:rsid w:val="7CB53351"/>
    <w:rsid w:val="7CD12D2A"/>
    <w:rsid w:val="7CDE1E99"/>
    <w:rsid w:val="7D1E7A75"/>
    <w:rsid w:val="7D62B785"/>
    <w:rsid w:val="7D9D5C26"/>
    <w:rsid w:val="7E3641BA"/>
    <w:rsid w:val="7E5897C3"/>
    <w:rsid w:val="7F2FB041"/>
    <w:rsid w:val="7F9D50D4"/>
    <w:rsid w:val="7FB48F2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4:docId w14:val="469D7F7E"/>
  <w15:chartTrackingRefBased/>
  <w15:docId w15:val="{FD33EC9E-1CB9-40DA-AAA8-1AD2AE67E0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A493B"/>
    <w:pPr>
      <w:ind w:left="720"/>
      <w:contextualSpacing/>
    </w:pPr>
  </w:style>
  <w:style w:type="paragraph" w:styleId="Header">
    <w:name w:val="header"/>
    <w:basedOn w:val="Normal"/>
    <w:link w:val="HeaderChar"/>
    <w:uiPriority w:val="99"/>
    <w:unhideWhenUsed/>
    <w:rsid w:val="00D33B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33BF1"/>
  </w:style>
  <w:style w:type="paragraph" w:styleId="Footer">
    <w:name w:val="footer"/>
    <w:basedOn w:val="Normal"/>
    <w:link w:val="FooterChar"/>
    <w:uiPriority w:val="99"/>
    <w:unhideWhenUsed/>
    <w:rsid w:val="00D33B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33BF1"/>
  </w:style>
  <w:style w:type="character" w:styleId="Hyperlink">
    <w:name w:val="Hyperlink"/>
    <w:basedOn w:val="DefaultParagraphFont"/>
    <w:uiPriority w:val="99"/>
    <w:unhideWhenUsed/>
    <w:rsid w:val="00D33BF1"/>
    <w:rPr>
      <w:color w:val="0563C1" w:themeColor="hyperlink"/>
      <w:u w:val="single"/>
    </w:rPr>
  </w:style>
  <w:style w:type="character" w:styleId="UnresolvedMention">
    <w:name w:val="Unresolved Mention"/>
    <w:basedOn w:val="DefaultParagraphFont"/>
    <w:uiPriority w:val="99"/>
    <w:semiHidden/>
    <w:unhideWhenUsed/>
    <w:rsid w:val="00D33BF1"/>
    <w:rPr>
      <w:color w:val="605E5C"/>
      <w:shd w:val="clear" w:color="auto" w:fill="E1DFDD"/>
    </w:rPr>
  </w:style>
  <w:style w:type="character" w:styleId="FollowedHyperlink">
    <w:name w:val="FollowedHyperlink"/>
    <w:basedOn w:val="DefaultParagraphFont"/>
    <w:uiPriority w:val="99"/>
    <w:semiHidden/>
    <w:unhideWhenUsed/>
    <w:rsid w:val="00C97B4B"/>
    <w:rPr>
      <w:color w:val="954F72" w:themeColor="followedHyperlink"/>
      <w:u w:val="single"/>
    </w:rPr>
  </w:style>
  <w:style w:type="table" w:styleId="GridTable4">
    <w:name w:val="Grid Table 4"/>
    <w:basedOn w:val="TableNormal"/>
    <w:uiPriority w:val="49"/>
    <w:rsid w:val="007C7F76"/>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CommentReference">
    <w:name w:val="annotation reference"/>
    <w:basedOn w:val="DefaultParagraphFont"/>
    <w:uiPriority w:val="99"/>
    <w:semiHidden/>
    <w:unhideWhenUsed/>
    <w:rsid w:val="006B5075"/>
    <w:rPr>
      <w:sz w:val="16"/>
      <w:szCs w:val="16"/>
    </w:rPr>
  </w:style>
  <w:style w:type="paragraph" w:styleId="CommentText">
    <w:name w:val="annotation text"/>
    <w:basedOn w:val="Normal"/>
    <w:link w:val="CommentTextChar"/>
    <w:uiPriority w:val="99"/>
    <w:unhideWhenUsed/>
    <w:rsid w:val="006B5075"/>
    <w:pPr>
      <w:spacing w:line="240" w:lineRule="auto"/>
    </w:pPr>
    <w:rPr>
      <w:sz w:val="20"/>
      <w:szCs w:val="20"/>
    </w:rPr>
  </w:style>
  <w:style w:type="character" w:customStyle="1" w:styleId="CommentTextChar">
    <w:name w:val="Comment Text Char"/>
    <w:basedOn w:val="DefaultParagraphFont"/>
    <w:link w:val="CommentText"/>
    <w:uiPriority w:val="99"/>
    <w:rsid w:val="006B5075"/>
    <w:rPr>
      <w:sz w:val="20"/>
      <w:szCs w:val="20"/>
    </w:rPr>
  </w:style>
  <w:style w:type="paragraph" w:styleId="CommentSubject">
    <w:name w:val="annotation subject"/>
    <w:basedOn w:val="CommentText"/>
    <w:next w:val="CommentText"/>
    <w:link w:val="CommentSubjectChar"/>
    <w:uiPriority w:val="99"/>
    <w:semiHidden/>
    <w:unhideWhenUsed/>
    <w:rsid w:val="006B5075"/>
    <w:rPr>
      <w:b/>
      <w:bCs/>
    </w:rPr>
  </w:style>
  <w:style w:type="character" w:customStyle="1" w:styleId="CommentSubjectChar">
    <w:name w:val="Comment Subject Char"/>
    <w:basedOn w:val="CommentTextChar"/>
    <w:link w:val="CommentSubject"/>
    <w:uiPriority w:val="99"/>
    <w:semiHidden/>
    <w:rsid w:val="006B5075"/>
    <w:rPr>
      <w:b/>
      <w:bCs/>
      <w:sz w:val="20"/>
      <w:szCs w:val="20"/>
    </w:rPr>
  </w:style>
  <w:style w:type="character" w:styleId="Mention">
    <w:name w:val="Mention"/>
    <w:basedOn w:val="DefaultParagraphFont"/>
    <w:uiPriority w:val="99"/>
    <w:unhideWhenUsed/>
    <w:rsid w:val="009C656B"/>
    <w:rPr>
      <w:color w:val="2B579A"/>
      <w:shd w:val="clear" w:color="auto" w:fill="E1DFDD"/>
    </w:rPr>
  </w:style>
  <w:style w:type="paragraph" w:styleId="Revision">
    <w:name w:val="Revision"/>
    <w:hidden/>
    <w:uiPriority w:val="99"/>
    <w:semiHidden/>
    <w:rsid w:val="006E3FF7"/>
    <w:pPr>
      <w:spacing w:after="0" w:line="240" w:lineRule="auto"/>
    </w:pPr>
  </w:style>
  <w:style w:type="character" w:styleId="PlaceholderText">
    <w:name w:val="Placeholder Text"/>
    <w:basedOn w:val="DefaultParagraphFont"/>
    <w:uiPriority w:val="99"/>
    <w:semiHidden/>
    <w:rsid w:val="00EB139D"/>
    <w:rPr>
      <w:color w:val="808080"/>
    </w:rPr>
  </w:style>
  <w:style w:type="table" w:styleId="GridTable2">
    <w:name w:val="Grid Table 2"/>
    <w:basedOn w:val="TableNormal"/>
    <w:uiPriority w:val="47"/>
    <w:rsid w:val="00430588"/>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pf0">
    <w:name w:val="pf0"/>
    <w:basedOn w:val="Normal"/>
    <w:rsid w:val="002526C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f01">
    <w:name w:val="cf01"/>
    <w:basedOn w:val="DefaultParagraphFont"/>
    <w:rsid w:val="002526C4"/>
    <w:rPr>
      <w:rFonts w:ascii="Segoe UI" w:hAnsi="Segoe UI" w:cs="Segoe UI" w:hint="default"/>
      <w:sz w:val="18"/>
      <w:szCs w:val="18"/>
    </w:rPr>
  </w:style>
  <w:style w:type="paragraph" w:customStyle="1" w:styleId="paragraph">
    <w:name w:val="paragraph"/>
    <w:basedOn w:val="Normal"/>
    <w:rsid w:val="005158C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5158CE"/>
  </w:style>
  <w:style w:type="character" w:customStyle="1" w:styleId="eop">
    <w:name w:val="eop"/>
    <w:basedOn w:val="DefaultParagraphFont"/>
    <w:rsid w:val="005158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462141">
      <w:bodyDiv w:val="1"/>
      <w:marLeft w:val="0"/>
      <w:marRight w:val="0"/>
      <w:marTop w:val="0"/>
      <w:marBottom w:val="0"/>
      <w:divBdr>
        <w:top w:val="none" w:sz="0" w:space="0" w:color="auto"/>
        <w:left w:val="none" w:sz="0" w:space="0" w:color="auto"/>
        <w:bottom w:val="none" w:sz="0" w:space="0" w:color="auto"/>
        <w:right w:val="none" w:sz="0" w:space="0" w:color="auto"/>
      </w:divBdr>
    </w:div>
    <w:div w:id="270741910">
      <w:bodyDiv w:val="1"/>
      <w:marLeft w:val="0"/>
      <w:marRight w:val="0"/>
      <w:marTop w:val="0"/>
      <w:marBottom w:val="0"/>
      <w:divBdr>
        <w:top w:val="none" w:sz="0" w:space="0" w:color="auto"/>
        <w:left w:val="none" w:sz="0" w:space="0" w:color="auto"/>
        <w:bottom w:val="none" w:sz="0" w:space="0" w:color="auto"/>
        <w:right w:val="none" w:sz="0" w:space="0" w:color="auto"/>
      </w:divBdr>
    </w:div>
    <w:div w:id="373697944">
      <w:bodyDiv w:val="1"/>
      <w:marLeft w:val="0"/>
      <w:marRight w:val="0"/>
      <w:marTop w:val="0"/>
      <w:marBottom w:val="0"/>
      <w:divBdr>
        <w:top w:val="none" w:sz="0" w:space="0" w:color="auto"/>
        <w:left w:val="none" w:sz="0" w:space="0" w:color="auto"/>
        <w:bottom w:val="none" w:sz="0" w:space="0" w:color="auto"/>
        <w:right w:val="none" w:sz="0" w:space="0" w:color="auto"/>
      </w:divBdr>
      <w:divsChild>
        <w:div w:id="31082034">
          <w:marLeft w:val="640"/>
          <w:marRight w:val="0"/>
          <w:marTop w:val="0"/>
          <w:marBottom w:val="0"/>
          <w:divBdr>
            <w:top w:val="none" w:sz="0" w:space="0" w:color="auto"/>
            <w:left w:val="none" w:sz="0" w:space="0" w:color="auto"/>
            <w:bottom w:val="none" w:sz="0" w:space="0" w:color="auto"/>
            <w:right w:val="none" w:sz="0" w:space="0" w:color="auto"/>
          </w:divBdr>
        </w:div>
        <w:div w:id="158038169">
          <w:marLeft w:val="640"/>
          <w:marRight w:val="0"/>
          <w:marTop w:val="0"/>
          <w:marBottom w:val="0"/>
          <w:divBdr>
            <w:top w:val="none" w:sz="0" w:space="0" w:color="auto"/>
            <w:left w:val="none" w:sz="0" w:space="0" w:color="auto"/>
            <w:bottom w:val="none" w:sz="0" w:space="0" w:color="auto"/>
            <w:right w:val="none" w:sz="0" w:space="0" w:color="auto"/>
          </w:divBdr>
        </w:div>
        <w:div w:id="256524315">
          <w:marLeft w:val="640"/>
          <w:marRight w:val="0"/>
          <w:marTop w:val="0"/>
          <w:marBottom w:val="0"/>
          <w:divBdr>
            <w:top w:val="none" w:sz="0" w:space="0" w:color="auto"/>
            <w:left w:val="none" w:sz="0" w:space="0" w:color="auto"/>
            <w:bottom w:val="none" w:sz="0" w:space="0" w:color="auto"/>
            <w:right w:val="none" w:sz="0" w:space="0" w:color="auto"/>
          </w:divBdr>
        </w:div>
        <w:div w:id="323552456">
          <w:marLeft w:val="640"/>
          <w:marRight w:val="0"/>
          <w:marTop w:val="0"/>
          <w:marBottom w:val="0"/>
          <w:divBdr>
            <w:top w:val="none" w:sz="0" w:space="0" w:color="auto"/>
            <w:left w:val="none" w:sz="0" w:space="0" w:color="auto"/>
            <w:bottom w:val="none" w:sz="0" w:space="0" w:color="auto"/>
            <w:right w:val="none" w:sz="0" w:space="0" w:color="auto"/>
          </w:divBdr>
        </w:div>
        <w:div w:id="434983854">
          <w:marLeft w:val="640"/>
          <w:marRight w:val="0"/>
          <w:marTop w:val="0"/>
          <w:marBottom w:val="0"/>
          <w:divBdr>
            <w:top w:val="none" w:sz="0" w:space="0" w:color="auto"/>
            <w:left w:val="none" w:sz="0" w:space="0" w:color="auto"/>
            <w:bottom w:val="none" w:sz="0" w:space="0" w:color="auto"/>
            <w:right w:val="none" w:sz="0" w:space="0" w:color="auto"/>
          </w:divBdr>
        </w:div>
        <w:div w:id="500199734">
          <w:marLeft w:val="640"/>
          <w:marRight w:val="0"/>
          <w:marTop w:val="0"/>
          <w:marBottom w:val="0"/>
          <w:divBdr>
            <w:top w:val="none" w:sz="0" w:space="0" w:color="auto"/>
            <w:left w:val="none" w:sz="0" w:space="0" w:color="auto"/>
            <w:bottom w:val="none" w:sz="0" w:space="0" w:color="auto"/>
            <w:right w:val="none" w:sz="0" w:space="0" w:color="auto"/>
          </w:divBdr>
        </w:div>
        <w:div w:id="570699857">
          <w:marLeft w:val="640"/>
          <w:marRight w:val="0"/>
          <w:marTop w:val="0"/>
          <w:marBottom w:val="0"/>
          <w:divBdr>
            <w:top w:val="none" w:sz="0" w:space="0" w:color="auto"/>
            <w:left w:val="none" w:sz="0" w:space="0" w:color="auto"/>
            <w:bottom w:val="none" w:sz="0" w:space="0" w:color="auto"/>
            <w:right w:val="none" w:sz="0" w:space="0" w:color="auto"/>
          </w:divBdr>
        </w:div>
        <w:div w:id="1151407081">
          <w:marLeft w:val="640"/>
          <w:marRight w:val="0"/>
          <w:marTop w:val="0"/>
          <w:marBottom w:val="0"/>
          <w:divBdr>
            <w:top w:val="none" w:sz="0" w:space="0" w:color="auto"/>
            <w:left w:val="none" w:sz="0" w:space="0" w:color="auto"/>
            <w:bottom w:val="none" w:sz="0" w:space="0" w:color="auto"/>
            <w:right w:val="none" w:sz="0" w:space="0" w:color="auto"/>
          </w:divBdr>
        </w:div>
        <w:div w:id="1289239593">
          <w:marLeft w:val="640"/>
          <w:marRight w:val="0"/>
          <w:marTop w:val="0"/>
          <w:marBottom w:val="0"/>
          <w:divBdr>
            <w:top w:val="none" w:sz="0" w:space="0" w:color="auto"/>
            <w:left w:val="none" w:sz="0" w:space="0" w:color="auto"/>
            <w:bottom w:val="none" w:sz="0" w:space="0" w:color="auto"/>
            <w:right w:val="none" w:sz="0" w:space="0" w:color="auto"/>
          </w:divBdr>
        </w:div>
        <w:div w:id="1476875844">
          <w:marLeft w:val="640"/>
          <w:marRight w:val="0"/>
          <w:marTop w:val="0"/>
          <w:marBottom w:val="0"/>
          <w:divBdr>
            <w:top w:val="none" w:sz="0" w:space="0" w:color="auto"/>
            <w:left w:val="none" w:sz="0" w:space="0" w:color="auto"/>
            <w:bottom w:val="none" w:sz="0" w:space="0" w:color="auto"/>
            <w:right w:val="none" w:sz="0" w:space="0" w:color="auto"/>
          </w:divBdr>
        </w:div>
        <w:div w:id="1511598439">
          <w:marLeft w:val="640"/>
          <w:marRight w:val="0"/>
          <w:marTop w:val="0"/>
          <w:marBottom w:val="0"/>
          <w:divBdr>
            <w:top w:val="none" w:sz="0" w:space="0" w:color="auto"/>
            <w:left w:val="none" w:sz="0" w:space="0" w:color="auto"/>
            <w:bottom w:val="none" w:sz="0" w:space="0" w:color="auto"/>
            <w:right w:val="none" w:sz="0" w:space="0" w:color="auto"/>
          </w:divBdr>
        </w:div>
        <w:div w:id="1825392392">
          <w:marLeft w:val="640"/>
          <w:marRight w:val="0"/>
          <w:marTop w:val="0"/>
          <w:marBottom w:val="0"/>
          <w:divBdr>
            <w:top w:val="none" w:sz="0" w:space="0" w:color="auto"/>
            <w:left w:val="none" w:sz="0" w:space="0" w:color="auto"/>
            <w:bottom w:val="none" w:sz="0" w:space="0" w:color="auto"/>
            <w:right w:val="none" w:sz="0" w:space="0" w:color="auto"/>
          </w:divBdr>
        </w:div>
        <w:div w:id="1845626340">
          <w:marLeft w:val="640"/>
          <w:marRight w:val="0"/>
          <w:marTop w:val="0"/>
          <w:marBottom w:val="0"/>
          <w:divBdr>
            <w:top w:val="none" w:sz="0" w:space="0" w:color="auto"/>
            <w:left w:val="none" w:sz="0" w:space="0" w:color="auto"/>
            <w:bottom w:val="none" w:sz="0" w:space="0" w:color="auto"/>
            <w:right w:val="none" w:sz="0" w:space="0" w:color="auto"/>
          </w:divBdr>
        </w:div>
        <w:div w:id="2019891312">
          <w:marLeft w:val="640"/>
          <w:marRight w:val="0"/>
          <w:marTop w:val="0"/>
          <w:marBottom w:val="0"/>
          <w:divBdr>
            <w:top w:val="none" w:sz="0" w:space="0" w:color="auto"/>
            <w:left w:val="none" w:sz="0" w:space="0" w:color="auto"/>
            <w:bottom w:val="none" w:sz="0" w:space="0" w:color="auto"/>
            <w:right w:val="none" w:sz="0" w:space="0" w:color="auto"/>
          </w:divBdr>
        </w:div>
      </w:divsChild>
    </w:div>
    <w:div w:id="494758153">
      <w:bodyDiv w:val="1"/>
      <w:marLeft w:val="0"/>
      <w:marRight w:val="0"/>
      <w:marTop w:val="0"/>
      <w:marBottom w:val="0"/>
      <w:divBdr>
        <w:top w:val="none" w:sz="0" w:space="0" w:color="auto"/>
        <w:left w:val="none" w:sz="0" w:space="0" w:color="auto"/>
        <w:bottom w:val="none" w:sz="0" w:space="0" w:color="auto"/>
        <w:right w:val="none" w:sz="0" w:space="0" w:color="auto"/>
      </w:divBdr>
      <w:divsChild>
        <w:div w:id="137768157">
          <w:marLeft w:val="640"/>
          <w:marRight w:val="0"/>
          <w:marTop w:val="0"/>
          <w:marBottom w:val="0"/>
          <w:divBdr>
            <w:top w:val="none" w:sz="0" w:space="0" w:color="auto"/>
            <w:left w:val="none" w:sz="0" w:space="0" w:color="auto"/>
            <w:bottom w:val="none" w:sz="0" w:space="0" w:color="auto"/>
            <w:right w:val="none" w:sz="0" w:space="0" w:color="auto"/>
          </w:divBdr>
          <w:divsChild>
            <w:div w:id="1053695069">
              <w:marLeft w:val="0"/>
              <w:marRight w:val="0"/>
              <w:marTop w:val="0"/>
              <w:marBottom w:val="0"/>
              <w:divBdr>
                <w:top w:val="none" w:sz="0" w:space="0" w:color="auto"/>
                <w:left w:val="none" w:sz="0" w:space="0" w:color="auto"/>
                <w:bottom w:val="none" w:sz="0" w:space="0" w:color="auto"/>
                <w:right w:val="none" w:sz="0" w:space="0" w:color="auto"/>
              </w:divBdr>
              <w:divsChild>
                <w:div w:id="5987805">
                  <w:marLeft w:val="640"/>
                  <w:marRight w:val="0"/>
                  <w:marTop w:val="0"/>
                  <w:marBottom w:val="0"/>
                  <w:divBdr>
                    <w:top w:val="none" w:sz="0" w:space="0" w:color="auto"/>
                    <w:left w:val="none" w:sz="0" w:space="0" w:color="auto"/>
                    <w:bottom w:val="none" w:sz="0" w:space="0" w:color="auto"/>
                    <w:right w:val="none" w:sz="0" w:space="0" w:color="auto"/>
                  </w:divBdr>
                </w:div>
                <w:div w:id="192352502">
                  <w:marLeft w:val="640"/>
                  <w:marRight w:val="0"/>
                  <w:marTop w:val="0"/>
                  <w:marBottom w:val="0"/>
                  <w:divBdr>
                    <w:top w:val="none" w:sz="0" w:space="0" w:color="auto"/>
                    <w:left w:val="none" w:sz="0" w:space="0" w:color="auto"/>
                    <w:bottom w:val="none" w:sz="0" w:space="0" w:color="auto"/>
                    <w:right w:val="none" w:sz="0" w:space="0" w:color="auto"/>
                  </w:divBdr>
                </w:div>
                <w:div w:id="371925470">
                  <w:marLeft w:val="640"/>
                  <w:marRight w:val="0"/>
                  <w:marTop w:val="0"/>
                  <w:marBottom w:val="0"/>
                  <w:divBdr>
                    <w:top w:val="none" w:sz="0" w:space="0" w:color="auto"/>
                    <w:left w:val="none" w:sz="0" w:space="0" w:color="auto"/>
                    <w:bottom w:val="none" w:sz="0" w:space="0" w:color="auto"/>
                    <w:right w:val="none" w:sz="0" w:space="0" w:color="auto"/>
                  </w:divBdr>
                </w:div>
                <w:div w:id="511915474">
                  <w:marLeft w:val="640"/>
                  <w:marRight w:val="0"/>
                  <w:marTop w:val="0"/>
                  <w:marBottom w:val="0"/>
                  <w:divBdr>
                    <w:top w:val="none" w:sz="0" w:space="0" w:color="auto"/>
                    <w:left w:val="none" w:sz="0" w:space="0" w:color="auto"/>
                    <w:bottom w:val="none" w:sz="0" w:space="0" w:color="auto"/>
                    <w:right w:val="none" w:sz="0" w:space="0" w:color="auto"/>
                  </w:divBdr>
                </w:div>
                <w:div w:id="542207919">
                  <w:marLeft w:val="640"/>
                  <w:marRight w:val="0"/>
                  <w:marTop w:val="0"/>
                  <w:marBottom w:val="0"/>
                  <w:divBdr>
                    <w:top w:val="none" w:sz="0" w:space="0" w:color="auto"/>
                    <w:left w:val="none" w:sz="0" w:space="0" w:color="auto"/>
                    <w:bottom w:val="none" w:sz="0" w:space="0" w:color="auto"/>
                    <w:right w:val="none" w:sz="0" w:space="0" w:color="auto"/>
                  </w:divBdr>
                </w:div>
                <w:div w:id="634258734">
                  <w:marLeft w:val="640"/>
                  <w:marRight w:val="0"/>
                  <w:marTop w:val="0"/>
                  <w:marBottom w:val="0"/>
                  <w:divBdr>
                    <w:top w:val="none" w:sz="0" w:space="0" w:color="auto"/>
                    <w:left w:val="none" w:sz="0" w:space="0" w:color="auto"/>
                    <w:bottom w:val="none" w:sz="0" w:space="0" w:color="auto"/>
                    <w:right w:val="none" w:sz="0" w:space="0" w:color="auto"/>
                  </w:divBdr>
                </w:div>
                <w:div w:id="666783662">
                  <w:marLeft w:val="640"/>
                  <w:marRight w:val="0"/>
                  <w:marTop w:val="0"/>
                  <w:marBottom w:val="0"/>
                  <w:divBdr>
                    <w:top w:val="none" w:sz="0" w:space="0" w:color="auto"/>
                    <w:left w:val="none" w:sz="0" w:space="0" w:color="auto"/>
                    <w:bottom w:val="none" w:sz="0" w:space="0" w:color="auto"/>
                    <w:right w:val="none" w:sz="0" w:space="0" w:color="auto"/>
                  </w:divBdr>
                </w:div>
                <w:div w:id="949119052">
                  <w:marLeft w:val="640"/>
                  <w:marRight w:val="0"/>
                  <w:marTop w:val="0"/>
                  <w:marBottom w:val="0"/>
                  <w:divBdr>
                    <w:top w:val="none" w:sz="0" w:space="0" w:color="auto"/>
                    <w:left w:val="none" w:sz="0" w:space="0" w:color="auto"/>
                    <w:bottom w:val="none" w:sz="0" w:space="0" w:color="auto"/>
                    <w:right w:val="none" w:sz="0" w:space="0" w:color="auto"/>
                  </w:divBdr>
                </w:div>
                <w:div w:id="973488734">
                  <w:marLeft w:val="640"/>
                  <w:marRight w:val="0"/>
                  <w:marTop w:val="0"/>
                  <w:marBottom w:val="0"/>
                  <w:divBdr>
                    <w:top w:val="none" w:sz="0" w:space="0" w:color="auto"/>
                    <w:left w:val="none" w:sz="0" w:space="0" w:color="auto"/>
                    <w:bottom w:val="none" w:sz="0" w:space="0" w:color="auto"/>
                    <w:right w:val="none" w:sz="0" w:space="0" w:color="auto"/>
                  </w:divBdr>
                </w:div>
                <w:div w:id="1132484467">
                  <w:marLeft w:val="640"/>
                  <w:marRight w:val="0"/>
                  <w:marTop w:val="0"/>
                  <w:marBottom w:val="0"/>
                  <w:divBdr>
                    <w:top w:val="none" w:sz="0" w:space="0" w:color="auto"/>
                    <w:left w:val="none" w:sz="0" w:space="0" w:color="auto"/>
                    <w:bottom w:val="none" w:sz="0" w:space="0" w:color="auto"/>
                    <w:right w:val="none" w:sz="0" w:space="0" w:color="auto"/>
                  </w:divBdr>
                </w:div>
                <w:div w:id="1146506492">
                  <w:marLeft w:val="640"/>
                  <w:marRight w:val="0"/>
                  <w:marTop w:val="0"/>
                  <w:marBottom w:val="0"/>
                  <w:divBdr>
                    <w:top w:val="none" w:sz="0" w:space="0" w:color="auto"/>
                    <w:left w:val="none" w:sz="0" w:space="0" w:color="auto"/>
                    <w:bottom w:val="none" w:sz="0" w:space="0" w:color="auto"/>
                    <w:right w:val="none" w:sz="0" w:space="0" w:color="auto"/>
                  </w:divBdr>
                </w:div>
                <w:div w:id="1181318334">
                  <w:marLeft w:val="640"/>
                  <w:marRight w:val="0"/>
                  <w:marTop w:val="0"/>
                  <w:marBottom w:val="0"/>
                  <w:divBdr>
                    <w:top w:val="none" w:sz="0" w:space="0" w:color="auto"/>
                    <w:left w:val="none" w:sz="0" w:space="0" w:color="auto"/>
                    <w:bottom w:val="none" w:sz="0" w:space="0" w:color="auto"/>
                    <w:right w:val="none" w:sz="0" w:space="0" w:color="auto"/>
                  </w:divBdr>
                </w:div>
                <w:div w:id="1245147249">
                  <w:marLeft w:val="640"/>
                  <w:marRight w:val="0"/>
                  <w:marTop w:val="0"/>
                  <w:marBottom w:val="0"/>
                  <w:divBdr>
                    <w:top w:val="none" w:sz="0" w:space="0" w:color="auto"/>
                    <w:left w:val="none" w:sz="0" w:space="0" w:color="auto"/>
                    <w:bottom w:val="none" w:sz="0" w:space="0" w:color="auto"/>
                    <w:right w:val="none" w:sz="0" w:space="0" w:color="auto"/>
                  </w:divBdr>
                </w:div>
                <w:div w:id="1473016638">
                  <w:marLeft w:val="640"/>
                  <w:marRight w:val="0"/>
                  <w:marTop w:val="0"/>
                  <w:marBottom w:val="0"/>
                  <w:divBdr>
                    <w:top w:val="none" w:sz="0" w:space="0" w:color="auto"/>
                    <w:left w:val="none" w:sz="0" w:space="0" w:color="auto"/>
                    <w:bottom w:val="none" w:sz="0" w:space="0" w:color="auto"/>
                    <w:right w:val="none" w:sz="0" w:space="0" w:color="auto"/>
                  </w:divBdr>
                </w:div>
                <w:div w:id="1790465417">
                  <w:marLeft w:val="640"/>
                  <w:marRight w:val="0"/>
                  <w:marTop w:val="0"/>
                  <w:marBottom w:val="0"/>
                  <w:divBdr>
                    <w:top w:val="none" w:sz="0" w:space="0" w:color="auto"/>
                    <w:left w:val="none" w:sz="0" w:space="0" w:color="auto"/>
                    <w:bottom w:val="none" w:sz="0" w:space="0" w:color="auto"/>
                    <w:right w:val="none" w:sz="0" w:space="0" w:color="auto"/>
                  </w:divBdr>
                </w:div>
                <w:div w:id="2133673033">
                  <w:marLeft w:val="640"/>
                  <w:marRight w:val="0"/>
                  <w:marTop w:val="0"/>
                  <w:marBottom w:val="0"/>
                  <w:divBdr>
                    <w:top w:val="none" w:sz="0" w:space="0" w:color="auto"/>
                    <w:left w:val="none" w:sz="0" w:space="0" w:color="auto"/>
                    <w:bottom w:val="none" w:sz="0" w:space="0" w:color="auto"/>
                    <w:right w:val="none" w:sz="0" w:space="0" w:color="auto"/>
                  </w:divBdr>
                </w:div>
              </w:divsChild>
            </w:div>
            <w:div w:id="51466606">
              <w:marLeft w:val="0"/>
              <w:marRight w:val="0"/>
              <w:marTop w:val="0"/>
              <w:marBottom w:val="0"/>
              <w:divBdr>
                <w:top w:val="none" w:sz="0" w:space="0" w:color="auto"/>
                <w:left w:val="none" w:sz="0" w:space="0" w:color="auto"/>
                <w:bottom w:val="none" w:sz="0" w:space="0" w:color="auto"/>
                <w:right w:val="none" w:sz="0" w:space="0" w:color="auto"/>
              </w:divBdr>
              <w:divsChild>
                <w:div w:id="17826045">
                  <w:marLeft w:val="640"/>
                  <w:marRight w:val="0"/>
                  <w:marTop w:val="0"/>
                  <w:marBottom w:val="0"/>
                  <w:divBdr>
                    <w:top w:val="none" w:sz="0" w:space="0" w:color="auto"/>
                    <w:left w:val="none" w:sz="0" w:space="0" w:color="auto"/>
                    <w:bottom w:val="none" w:sz="0" w:space="0" w:color="auto"/>
                    <w:right w:val="none" w:sz="0" w:space="0" w:color="auto"/>
                  </w:divBdr>
                </w:div>
                <w:div w:id="87971387">
                  <w:marLeft w:val="640"/>
                  <w:marRight w:val="0"/>
                  <w:marTop w:val="0"/>
                  <w:marBottom w:val="0"/>
                  <w:divBdr>
                    <w:top w:val="none" w:sz="0" w:space="0" w:color="auto"/>
                    <w:left w:val="none" w:sz="0" w:space="0" w:color="auto"/>
                    <w:bottom w:val="none" w:sz="0" w:space="0" w:color="auto"/>
                    <w:right w:val="none" w:sz="0" w:space="0" w:color="auto"/>
                  </w:divBdr>
                </w:div>
                <w:div w:id="101147191">
                  <w:marLeft w:val="640"/>
                  <w:marRight w:val="0"/>
                  <w:marTop w:val="0"/>
                  <w:marBottom w:val="0"/>
                  <w:divBdr>
                    <w:top w:val="none" w:sz="0" w:space="0" w:color="auto"/>
                    <w:left w:val="none" w:sz="0" w:space="0" w:color="auto"/>
                    <w:bottom w:val="none" w:sz="0" w:space="0" w:color="auto"/>
                    <w:right w:val="none" w:sz="0" w:space="0" w:color="auto"/>
                  </w:divBdr>
                </w:div>
                <w:div w:id="345521207">
                  <w:marLeft w:val="640"/>
                  <w:marRight w:val="0"/>
                  <w:marTop w:val="0"/>
                  <w:marBottom w:val="0"/>
                  <w:divBdr>
                    <w:top w:val="none" w:sz="0" w:space="0" w:color="auto"/>
                    <w:left w:val="none" w:sz="0" w:space="0" w:color="auto"/>
                    <w:bottom w:val="none" w:sz="0" w:space="0" w:color="auto"/>
                    <w:right w:val="none" w:sz="0" w:space="0" w:color="auto"/>
                  </w:divBdr>
                </w:div>
                <w:div w:id="446392496">
                  <w:marLeft w:val="640"/>
                  <w:marRight w:val="0"/>
                  <w:marTop w:val="0"/>
                  <w:marBottom w:val="0"/>
                  <w:divBdr>
                    <w:top w:val="none" w:sz="0" w:space="0" w:color="auto"/>
                    <w:left w:val="none" w:sz="0" w:space="0" w:color="auto"/>
                    <w:bottom w:val="none" w:sz="0" w:space="0" w:color="auto"/>
                    <w:right w:val="none" w:sz="0" w:space="0" w:color="auto"/>
                  </w:divBdr>
                </w:div>
                <w:div w:id="465205249">
                  <w:marLeft w:val="640"/>
                  <w:marRight w:val="0"/>
                  <w:marTop w:val="0"/>
                  <w:marBottom w:val="0"/>
                  <w:divBdr>
                    <w:top w:val="none" w:sz="0" w:space="0" w:color="auto"/>
                    <w:left w:val="none" w:sz="0" w:space="0" w:color="auto"/>
                    <w:bottom w:val="none" w:sz="0" w:space="0" w:color="auto"/>
                    <w:right w:val="none" w:sz="0" w:space="0" w:color="auto"/>
                  </w:divBdr>
                </w:div>
                <w:div w:id="508105803">
                  <w:marLeft w:val="640"/>
                  <w:marRight w:val="0"/>
                  <w:marTop w:val="0"/>
                  <w:marBottom w:val="0"/>
                  <w:divBdr>
                    <w:top w:val="none" w:sz="0" w:space="0" w:color="auto"/>
                    <w:left w:val="none" w:sz="0" w:space="0" w:color="auto"/>
                    <w:bottom w:val="none" w:sz="0" w:space="0" w:color="auto"/>
                    <w:right w:val="none" w:sz="0" w:space="0" w:color="auto"/>
                  </w:divBdr>
                </w:div>
                <w:div w:id="800733284">
                  <w:marLeft w:val="640"/>
                  <w:marRight w:val="0"/>
                  <w:marTop w:val="0"/>
                  <w:marBottom w:val="0"/>
                  <w:divBdr>
                    <w:top w:val="none" w:sz="0" w:space="0" w:color="auto"/>
                    <w:left w:val="none" w:sz="0" w:space="0" w:color="auto"/>
                    <w:bottom w:val="none" w:sz="0" w:space="0" w:color="auto"/>
                    <w:right w:val="none" w:sz="0" w:space="0" w:color="auto"/>
                  </w:divBdr>
                </w:div>
                <w:div w:id="1110660181">
                  <w:marLeft w:val="640"/>
                  <w:marRight w:val="0"/>
                  <w:marTop w:val="0"/>
                  <w:marBottom w:val="0"/>
                  <w:divBdr>
                    <w:top w:val="none" w:sz="0" w:space="0" w:color="auto"/>
                    <w:left w:val="none" w:sz="0" w:space="0" w:color="auto"/>
                    <w:bottom w:val="none" w:sz="0" w:space="0" w:color="auto"/>
                    <w:right w:val="none" w:sz="0" w:space="0" w:color="auto"/>
                  </w:divBdr>
                </w:div>
                <w:div w:id="1171719182">
                  <w:marLeft w:val="640"/>
                  <w:marRight w:val="0"/>
                  <w:marTop w:val="0"/>
                  <w:marBottom w:val="0"/>
                  <w:divBdr>
                    <w:top w:val="none" w:sz="0" w:space="0" w:color="auto"/>
                    <w:left w:val="none" w:sz="0" w:space="0" w:color="auto"/>
                    <w:bottom w:val="none" w:sz="0" w:space="0" w:color="auto"/>
                    <w:right w:val="none" w:sz="0" w:space="0" w:color="auto"/>
                  </w:divBdr>
                </w:div>
                <w:div w:id="1259751878">
                  <w:marLeft w:val="640"/>
                  <w:marRight w:val="0"/>
                  <w:marTop w:val="0"/>
                  <w:marBottom w:val="0"/>
                  <w:divBdr>
                    <w:top w:val="none" w:sz="0" w:space="0" w:color="auto"/>
                    <w:left w:val="none" w:sz="0" w:space="0" w:color="auto"/>
                    <w:bottom w:val="none" w:sz="0" w:space="0" w:color="auto"/>
                    <w:right w:val="none" w:sz="0" w:space="0" w:color="auto"/>
                  </w:divBdr>
                </w:div>
                <w:div w:id="1285624374">
                  <w:marLeft w:val="640"/>
                  <w:marRight w:val="0"/>
                  <w:marTop w:val="0"/>
                  <w:marBottom w:val="0"/>
                  <w:divBdr>
                    <w:top w:val="none" w:sz="0" w:space="0" w:color="auto"/>
                    <w:left w:val="none" w:sz="0" w:space="0" w:color="auto"/>
                    <w:bottom w:val="none" w:sz="0" w:space="0" w:color="auto"/>
                    <w:right w:val="none" w:sz="0" w:space="0" w:color="auto"/>
                  </w:divBdr>
                </w:div>
                <w:div w:id="1585601074">
                  <w:marLeft w:val="640"/>
                  <w:marRight w:val="0"/>
                  <w:marTop w:val="0"/>
                  <w:marBottom w:val="0"/>
                  <w:divBdr>
                    <w:top w:val="none" w:sz="0" w:space="0" w:color="auto"/>
                    <w:left w:val="none" w:sz="0" w:space="0" w:color="auto"/>
                    <w:bottom w:val="none" w:sz="0" w:space="0" w:color="auto"/>
                    <w:right w:val="none" w:sz="0" w:space="0" w:color="auto"/>
                  </w:divBdr>
                </w:div>
                <w:div w:id="1595701254">
                  <w:marLeft w:val="640"/>
                  <w:marRight w:val="0"/>
                  <w:marTop w:val="0"/>
                  <w:marBottom w:val="0"/>
                  <w:divBdr>
                    <w:top w:val="none" w:sz="0" w:space="0" w:color="auto"/>
                    <w:left w:val="none" w:sz="0" w:space="0" w:color="auto"/>
                    <w:bottom w:val="none" w:sz="0" w:space="0" w:color="auto"/>
                    <w:right w:val="none" w:sz="0" w:space="0" w:color="auto"/>
                  </w:divBdr>
                </w:div>
                <w:div w:id="1651984748">
                  <w:marLeft w:val="640"/>
                  <w:marRight w:val="0"/>
                  <w:marTop w:val="0"/>
                  <w:marBottom w:val="0"/>
                  <w:divBdr>
                    <w:top w:val="none" w:sz="0" w:space="0" w:color="auto"/>
                    <w:left w:val="none" w:sz="0" w:space="0" w:color="auto"/>
                    <w:bottom w:val="none" w:sz="0" w:space="0" w:color="auto"/>
                    <w:right w:val="none" w:sz="0" w:space="0" w:color="auto"/>
                  </w:divBdr>
                </w:div>
                <w:div w:id="1804737902">
                  <w:marLeft w:val="640"/>
                  <w:marRight w:val="0"/>
                  <w:marTop w:val="0"/>
                  <w:marBottom w:val="0"/>
                  <w:divBdr>
                    <w:top w:val="none" w:sz="0" w:space="0" w:color="auto"/>
                    <w:left w:val="none" w:sz="0" w:space="0" w:color="auto"/>
                    <w:bottom w:val="none" w:sz="0" w:space="0" w:color="auto"/>
                    <w:right w:val="none" w:sz="0" w:space="0" w:color="auto"/>
                  </w:divBdr>
                </w:div>
                <w:div w:id="1896044506">
                  <w:marLeft w:val="640"/>
                  <w:marRight w:val="0"/>
                  <w:marTop w:val="0"/>
                  <w:marBottom w:val="0"/>
                  <w:divBdr>
                    <w:top w:val="none" w:sz="0" w:space="0" w:color="auto"/>
                    <w:left w:val="none" w:sz="0" w:space="0" w:color="auto"/>
                    <w:bottom w:val="none" w:sz="0" w:space="0" w:color="auto"/>
                    <w:right w:val="none" w:sz="0" w:space="0" w:color="auto"/>
                  </w:divBdr>
                </w:div>
              </w:divsChild>
            </w:div>
            <w:div w:id="116873878">
              <w:marLeft w:val="0"/>
              <w:marRight w:val="0"/>
              <w:marTop w:val="0"/>
              <w:marBottom w:val="0"/>
              <w:divBdr>
                <w:top w:val="none" w:sz="0" w:space="0" w:color="auto"/>
                <w:left w:val="none" w:sz="0" w:space="0" w:color="auto"/>
                <w:bottom w:val="none" w:sz="0" w:space="0" w:color="auto"/>
                <w:right w:val="none" w:sz="0" w:space="0" w:color="auto"/>
              </w:divBdr>
              <w:divsChild>
                <w:div w:id="22026811">
                  <w:marLeft w:val="640"/>
                  <w:marRight w:val="0"/>
                  <w:marTop w:val="0"/>
                  <w:marBottom w:val="0"/>
                  <w:divBdr>
                    <w:top w:val="none" w:sz="0" w:space="0" w:color="auto"/>
                    <w:left w:val="none" w:sz="0" w:space="0" w:color="auto"/>
                    <w:bottom w:val="none" w:sz="0" w:space="0" w:color="auto"/>
                    <w:right w:val="none" w:sz="0" w:space="0" w:color="auto"/>
                  </w:divBdr>
                </w:div>
                <w:div w:id="44573417">
                  <w:marLeft w:val="640"/>
                  <w:marRight w:val="0"/>
                  <w:marTop w:val="0"/>
                  <w:marBottom w:val="0"/>
                  <w:divBdr>
                    <w:top w:val="none" w:sz="0" w:space="0" w:color="auto"/>
                    <w:left w:val="none" w:sz="0" w:space="0" w:color="auto"/>
                    <w:bottom w:val="none" w:sz="0" w:space="0" w:color="auto"/>
                    <w:right w:val="none" w:sz="0" w:space="0" w:color="auto"/>
                  </w:divBdr>
                </w:div>
                <w:div w:id="88044267">
                  <w:marLeft w:val="640"/>
                  <w:marRight w:val="0"/>
                  <w:marTop w:val="0"/>
                  <w:marBottom w:val="0"/>
                  <w:divBdr>
                    <w:top w:val="none" w:sz="0" w:space="0" w:color="auto"/>
                    <w:left w:val="none" w:sz="0" w:space="0" w:color="auto"/>
                    <w:bottom w:val="none" w:sz="0" w:space="0" w:color="auto"/>
                    <w:right w:val="none" w:sz="0" w:space="0" w:color="auto"/>
                  </w:divBdr>
                </w:div>
                <w:div w:id="110250459">
                  <w:marLeft w:val="640"/>
                  <w:marRight w:val="0"/>
                  <w:marTop w:val="0"/>
                  <w:marBottom w:val="0"/>
                  <w:divBdr>
                    <w:top w:val="none" w:sz="0" w:space="0" w:color="auto"/>
                    <w:left w:val="none" w:sz="0" w:space="0" w:color="auto"/>
                    <w:bottom w:val="none" w:sz="0" w:space="0" w:color="auto"/>
                    <w:right w:val="none" w:sz="0" w:space="0" w:color="auto"/>
                  </w:divBdr>
                </w:div>
                <w:div w:id="295721859">
                  <w:marLeft w:val="640"/>
                  <w:marRight w:val="0"/>
                  <w:marTop w:val="0"/>
                  <w:marBottom w:val="0"/>
                  <w:divBdr>
                    <w:top w:val="none" w:sz="0" w:space="0" w:color="auto"/>
                    <w:left w:val="none" w:sz="0" w:space="0" w:color="auto"/>
                    <w:bottom w:val="none" w:sz="0" w:space="0" w:color="auto"/>
                    <w:right w:val="none" w:sz="0" w:space="0" w:color="auto"/>
                  </w:divBdr>
                </w:div>
                <w:div w:id="600918789">
                  <w:marLeft w:val="640"/>
                  <w:marRight w:val="0"/>
                  <w:marTop w:val="0"/>
                  <w:marBottom w:val="0"/>
                  <w:divBdr>
                    <w:top w:val="none" w:sz="0" w:space="0" w:color="auto"/>
                    <w:left w:val="none" w:sz="0" w:space="0" w:color="auto"/>
                    <w:bottom w:val="none" w:sz="0" w:space="0" w:color="auto"/>
                    <w:right w:val="none" w:sz="0" w:space="0" w:color="auto"/>
                  </w:divBdr>
                </w:div>
                <w:div w:id="648048968">
                  <w:marLeft w:val="640"/>
                  <w:marRight w:val="0"/>
                  <w:marTop w:val="0"/>
                  <w:marBottom w:val="0"/>
                  <w:divBdr>
                    <w:top w:val="none" w:sz="0" w:space="0" w:color="auto"/>
                    <w:left w:val="none" w:sz="0" w:space="0" w:color="auto"/>
                    <w:bottom w:val="none" w:sz="0" w:space="0" w:color="auto"/>
                    <w:right w:val="none" w:sz="0" w:space="0" w:color="auto"/>
                  </w:divBdr>
                </w:div>
                <w:div w:id="820536540">
                  <w:marLeft w:val="640"/>
                  <w:marRight w:val="0"/>
                  <w:marTop w:val="0"/>
                  <w:marBottom w:val="0"/>
                  <w:divBdr>
                    <w:top w:val="none" w:sz="0" w:space="0" w:color="auto"/>
                    <w:left w:val="none" w:sz="0" w:space="0" w:color="auto"/>
                    <w:bottom w:val="none" w:sz="0" w:space="0" w:color="auto"/>
                    <w:right w:val="none" w:sz="0" w:space="0" w:color="auto"/>
                  </w:divBdr>
                </w:div>
                <w:div w:id="1215778123">
                  <w:marLeft w:val="640"/>
                  <w:marRight w:val="0"/>
                  <w:marTop w:val="0"/>
                  <w:marBottom w:val="0"/>
                  <w:divBdr>
                    <w:top w:val="none" w:sz="0" w:space="0" w:color="auto"/>
                    <w:left w:val="none" w:sz="0" w:space="0" w:color="auto"/>
                    <w:bottom w:val="none" w:sz="0" w:space="0" w:color="auto"/>
                    <w:right w:val="none" w:sz="0" w:space="0" w:color="auto"/>
                  </w:divBdr>
                </w:div>
                <w:div w:id="1235622187">
                  <w:marLeft w:val="640"/>
                  <w:marRight w:val="0"/>
                  <w:marTop w:val="0"/>
                  <w:marBottom w:val="0"/>
                  <w:divBdr>
                    <w:top w:val="none" w:sz="0" w:space="0" w:color="auto"/>
                    <w:left w:val="none" w:sz="0" w:space="0" w:color="auto"/>
                    <w:bottom w:val="none" w:sz="0" w:space="0" w:color="auto"/>
                    <w:right w:val="none" w:sz="0" w:space="0" w:color="auto"/>
                  </w:divBdr>
                </w:div>
                <w:div w:id="1345862741">
                  <w:marLeft w:val="640"/>
                  <w:marRight w:val="0"/>
                  <w:marTop w:val="0"/>
                  <w:marBottom w:val="0"/>
                  <w:divBdr>
                    <w:top w:val="none" w:sz="0" w:space="0" w:color="auto"/>
                    <w:left w:val="none" w:sz="0" w:space="0" w:color="auto"/>
                    <w:bottom w:val="none" w:sz="0" w:space="0" w:color="auto"/>
                    <w:right w:val="none" w:sz="0" w:space="0" w:color="auto"/>
                  </w:divBdr>
                </w:div>
                <w:div w:id="1405952400">
                  <w:marLeft w:val="640"/>
                  <w:marRight w:val="0"/>
                  <w:marTop w:val="0"/>
                  <w:marBottom w:val="0"/>
                  <w:divBdr>
                    <w:top w:val="none" w:sz="0" w:space="0" w:color="auto"/>
                    <w:left w:val="none" w:sz="0" w:space="0" w:color="auto"/>
                    <w:bottom w:val="none" w:sz="0" w:space="0" w:color="auto"/>
                    <w:right w:val="none" w:sz="0" w:space="0" w:color="auto"/>
                  </w:divBdr>
                </w:div>
                <w:div w:id="1480878670">
                  <w:marLeft w:val="640"/>
                  <w:marRight w:val="0"/>
                  <w:marTop w:val="0"/>
                  <w:marBottom w:val="0"/>
                  <w:divBdr>
                    <w:top w:val="none" w:sz="0" w:space="0" w:color="auto"/>
                    <w:left w:val="none" w:sz="0" w:space="0" w:color="auto"/>
                    <w:bottom w:val="none" w:sz="0" w:space="0" w:color="auto"/>
                    <w:right w:val="none" w:sz="0" w:space="0" w:color="auto"/>
                  </w:divBdr>
                </w:div>
                <w:div w:id="1509952152">
                  <w:marLeft w:val="640"/>
                  <w:marRight w:val="0"/>
                  <w:marTop w:val="0"/>
                  <w:marBottom w:val="0"/>
                  <w:divBdr>
                    <w:top w:val="none" w:sz="0" w:space="0" w:color="auto"/>
                    <w:left w:val="none" w:sz="0" w:space="0" w:color="auto"/>
                    <w:bottom w:val="none" w:sz="0" w:space="0" w:color="auto"/>
                    <w:right w:val="none" w:sz="0" w:space="0" w:color="auto"/>
                  </w:divBdr>
                </w:div>
                <w:div w:id="1756314935">
                  <w:marLeft w:val="640"/>
                  <w:marRight w:val="0"/>
                  <w:marTop w:val="0"/>
                  <w:marBottom w:val="0"/>
                  <w:divBdr>
                    <w:top w:val="none" w:sz="0" w:space="0" w:color="auto"/>
                    <w:left w:val="none" w:sz="0" w:space="0" w:color="auto"/>
                    <w:bottom w:val="none" w:sz="0" w:space="0" w:color="auto"/>
                    <w:right w:val="none" w:sz="0" w:space="0" w:color="auto"/>
                  </w:divBdr>
                </w:div>
                <w:div w:id="1952593006">
                  <w:marLeft w:val="640"/>
                  <w:marRight w:val="0"/>
                  <w:marTop w:val="0"/>
                  <w:marBottom w:val="0"/>
                  <w:divBdr>
                    <w:top w:val="none" w:sz="0" w:space="0" w:color="auto"/>
                    <w:left w:val="none" w:sz="0" w:space="0" w:color="auto"/>
                    <w:bottom w:val="none" w:sz="0" w:space="0" w:color="auto"/>
                    <w:right w:val="none" w:sz="0" w:space="0" w:color="auto"/>
                  </w:divBdr>
                </w:div>
              </w:divsChild>
            </w:div>
            <w:div w:id="1867139071">
              <w:marLeft w:val="0"/>
              <w:marRight w:val="0"/>
              <w:marTop w:val="0"/>
              <w:marBottom w:val="0"/>
              <w:divBdr>
                <w:top w:val="none" w:sz="0" w:space="0" w:color="auto"/>
                <w:left w:val="none" w:sz="0" w:space="0" w:color="auto"/>
                <w:bottom w:val="none" w:sz="0" w:space="0" w:color="auto"/>
                <w:right w:val="none" w:sz="0" w:space="0" w:color="auto"/>
              </w:divBdr>
              <w:divsChild>
                <w:div w:id="34087660">
                  <w:marLeft w:val="640"/>
                  <w:marRight w:val="0"/>
                  <w:marTop w:val="0"/>
                  <w:marBottom w:val="0"/>
                  <w:divBdr>
                    <w:top w:val="none" w:sz="0" w:space="0" w:color="auto"/>
                    <w:left w:val="none" w:sz="0" w:space="0" w:color="auto"/>
                    <w:bottom w:val="none" w:sz="0" w:space="0" w:color="auto"/>
                    <w:right w:val="none" w:sz="0" w:space="0" w:color="auto"/>
                  </w:divBdr>
                </w:div>
                <w:div w:id="97797221">
                  <w:marLeft w:val="640"/>
                  <w:marRight w:val="0"/>
                  <w:marTop w:val="0"/>
                  <w:marBottom w:val="0"/>
                  <w:divBdr>
                    <w:top w:val="none" w:sz="0" w:space="0" w:color="auto"/>
                    <w:left w:val="none" w:sz="0" w:space="0" w:color="auto"/>
                    <w:bottom w:val="none" w:sz="0" w:space="0" w:color="auto"/>
                    <w:right w:val="none" w:sz="0" w:space="0" w:color="auto"/>
                  </w:divBdr>
                </w:div>
                <w:div w:id="148518801">
                  <w:marLeft w:val="640"/>
                  <w:marRight w:val="0"/>
                  <w:marTop w:val="0"/>
                  <w:marBottom w:val="0"/>
                  <w:divBdr>
                    <w:top w:val="none" w:sz="0" w:space="0" w:color="auto"/>
                    <w:left w:val="none" w:sz="0" w:space="0" w:color="auto"/>
                    <w:bottom w:val="none" w:sz="0" w:space="0" w:color="auto"/>
                    <w:right w:val="none" w:sz="0" w:space="0" w:color="auto"/>
                  </w:divBdr>
                </w:div>
                <w:div w:id="221645638">
                  <w:marLeft w:val="640"/>
                  <w:marRight w:val="0"/>
                  <w:marTop w:val="0"/>
                  <w:marBottom w:val="0"/>
                  <w:divBdr>
                    <w:top w:val="none" w:sz="0" w:space="0" w:color="auto"/>
                    <w:left w:val="none" w:sz="0" w:space="0" w:color="auto"/>
                    <w:bottom w:val="none" w:sz="0" w:space="0" w:color="auto"/>
                    <w:right w:val="none" w:sz="0" w:space="0" w:color="auto"/>
                  </w:divBdr>
                </w:div>
                <w:div w:id="351810221">
                  <w:marLeft w:val="640"/>
                  <w:marRight w:val="0"/>
                  <w:marTop w:val="0"/>
                  <w:marBottom w:val="0"/>
                  <w:divBdr>
                    <w:top w:val="none" w:sz="0" w:space="0" w:color="auto"/>
                    <w:left w:val="none" w:sz="0" w:space="0" w:color="auto"/>
                    <w:bottom w:val="none" w:sz="0" w:space="0" w:color="auto"/>
                    <w:right w:val="none" w:sz="0" w:space="0" w:color="auto"/>
                  </w:divBdr>
                </w:div>
                <w:div w:id="508377049">
                  <w:marLeft w:val="640"/>
                  <w:marRight w:val="0"/>
                  <w:marTop w:val="0"/>
                  <w:marBottom w:val="0"/>
                  <w:divBdr>
                    <w:top w:val="none" w:sz="0" w:space="0" w:color="auto"/>
                    <w:left w:val="none" w:sz="0" w:space="0" w:color="auto"/>
                    <w:bottom w:val="none" w:sz="0" w:space="0" w:color="auto"/>
                    <w:right w:val="none" w:sz="0" w:space="0" w:color="auto"/>
                  </w:divBdr>
                </w:div>
                <w:div w:id="532303078">
                  <w:marLeft w:val="640"/>
                  <w:marRight w:val="0"/>
                  <w:marTop w:val="0"/>
                  <w:marBottom w:val="0"/>
                  <w:divBdr>
                    <w:top w:val="none" w:sz="0" w:space="0" w:color="auto"/>
                    <w:left w:val="none" w:sz="0" w:space="0" w:color="auto"/>
                    <w:bottom w:val="none" w:sz="0" w:space="0" w:color="auto"/>
                    <w:right w:val="none" w:sz="0" w:space="0" w:color="auto"/>
                  </w:divBdr>
                </w:div>
                <w:div w:id="544291014">
                  <w:marLeft w:val="640"/>
                  <w:marRight w:val="0"/>
                  <w:marTop w:val="0"/>
                  <w:marBottom w:val="0"/>
                  <w:divBdr>
                    <w:top w:val="none" w:sz="0" w:space="0" w:color="auto"/>
                    <w:left w:val="none" w:sz="0" w:space="0" w:color="auto"/>
                    <w:bottom w:val="none" w:sz="0" w:space="0" w:color="auto"/>
                    <w:right w:val="none" w:sz="0" w:space="0" w:color="auto"/>
                  </w:divBdr>
                </w:div>
                <w:div w:id="1006008681">
                  <w:marLeft w:val="640"/>
                  <w:marRight w:val="0"/>
                  <w:marTop w:val="0"/>
                  <w:marBottom w:val="0"/>
                  <w:divBdr>
                    <w:top w:val="none" w:sz="0" w:space="0" w:color="auto"/>
                    <w:left w:val="none" w:sz="0" w:space="0" w:color="auto"/>
                    <w:bottom w:val="none" w:sz="0" w:space="0" w:color="auto"/>
                    <w:right w:val="none" w:sz="0" w:space="0" w:color="auto"/>
                  </w:divBdr>
                </w:div>
                <w:div w:id="1142650351">
                  <w:marLeft w:val="640"/>
                  <w:marRight w:val="0"/>
                  <w:marTop w:val="0"/>
                  <w:marBottom w:val="0"/>
                  <w:divBdr>
                    <w:top w:val="none" w:sz="0" w:space="0" w:color="auto"/>
                    <w:left w:val="none" w:sz="0" w:space="0" w:color="auto"/>
                    <w:bottom w:val="none" w:sz="0" w:space="0" w:color="auto"/>
                    <w:right w:val="none" w:sz="0" w:space="0" w:color="auto"/>
                  </w:divBdr>
                </w:div>
                <w:div w:id="1177110984">
                  <w:marLeft w:val="640"/>
                  <w:marRight w:val="0"/>
                  <w:marTop w:val="0"/>
                  <w:marBottom w:val="0"/>
                  <w:divBdr>
                    <w:top w:val="none" w:sz="0" w:space="0" w:color="auto"/>
                    <w:left w:val="none" w:sz="0" w:space="0" w:color="auto"/>
                    <w:bottom w:val="none" w:sz="0" w:space="0" w:color="auto"/>
                    <w:right w:val="none" w:sz="0" w:space="0" w:color="auto"/>
                  </w:divBdr>
                </w:div>
                <w:div w:id="1219245629">
                  <w:marLeft w:val="640"/>
                  <w:marRight w:val="0"/>
                  <w:marTop w:val="0"/>
                  <w:marBottom w:val="0"/>
                  <w:divBdr>
                    <w:top w:val="none" w:sz="0" w:space="0" w:color="auto"/>
                    <w:left w:val="none" w:sz="0" w:space="0" w:color="auto"/>
                    <w:bottom w:val="none" w:sz="0" w:space="0" w:color="auto"/>
                    <w:right w:val="none" w:sz="0" w:space="0" w:color="auto"/>
                  </w:divBdr>
                </w:div>
                <w:div w:id="1436637070">
                  <w:marLeft w:val="640"/>
                  <w:marRight w:val="0"/>
                  <w:marTop w:val="0"/>
                  <w:marBottom w:val="0"/>
                  <w:divBdr>
                    <w:top w:val="none" w:sz="0" w:space="0" w:color="auto"/>
                    <w:left w:val="none" w:sz="0" w:space="0" w:color="auto"/>
                    <w:bottom w:val="none" w:sz="0" w:space="0" w:color="auto"/>
                    <w:right w:val="none" w:sz="0" w:space="0" w:color="auto"/>
                  </w:divBdr>
                </w:div>
                <w:div w:id="1525359055">
                  <w:marLeft w:val="640"/>
                  <w:marRight w:val="0"/>
                  <w:marTop w:val="0"/>
                  <w:marBottom w:val="0"/>
                  <w:divBdr>
                    <w:top w:val="none" w:sz="0" w:space="0" w:color="auto"/>
                    <w:left w:val="none" w:sz="0" w:space="0" w:color="auto"/>
                    <w:bottom w:val="none" w:sz="0" w:space="0" w:color="auto"/>
                    <w:right w:val="none" w:sz="0" w:space="0" w:color="auto"/>
                  </w:divBdr>
                </w:div>
                <w:div w:id="1536306207">
                  <w:marLeft w:val="640"/>
                  <w:marRight w:val="0"/>
                  <w:marTop w:val="0"/>
                  <w:marBottom w:val="0"/>
                  <w:divBdr>
                    <w:top w:val="none" w:sz="0" w:space="0" w:color="auto"/>
                    <w:left w:val="none" w:sz="0" w:space="0" w:color="auto"/>
                    <w:bottom w:val="none" w:sz="0" w:space="0" w:color="auto"/>
                    <w:right w:val="none" w:sz="0" w:space="0" w:color="auto"/>
                  </w:divBdr>
                </w:div>
                <w:div w:id="2122991256">
                  <w:marLeft w:val="640"/>
                  <w:marRight w:val="0"/>
                  <w:marTop w:val="0"/>
                  <w:marBottom w:val="0"/>
                  <w:divBdr>
                    <w:top w:val="none" w:sz="0" w:space="0" w:color="auto"/>
                    <w:left w:val="none" w:sz="0" w:space="0" w:color="auto"/>
                    <w:bottom w:val="none" w:sz="0" w:space="0" w:color="auto"/>
                    <w:right w:val="none" w:sz="0" w:space="0" w:color="auto"/>
                  </w:divBdr>
                </w:div>
              </w:divsChild>
            </w:div>
            <w:div w:id="1995255294">
              <w:marLeft w:val="0"/>
              <w:marRight w:val="0"/>
              <w:marTop w:val="0"/>
              <w:marBottom w:val="0"/>
              <w:divBdr>
                <w:top w:val="none" w:sz="0" w:space="0" w:color="auto"/>
                <w:left w:val="none" w:sz="0" w:space="0" w:color="auto"/>
                <w:bottom w:val="none" w:sz="0" w:space="0" w:color="auto"/>
                <w:right w:val="none" w:sz="0" w:space="0" w:color="auto"/>
              </w:divBdr>
              <w:divsChild>
                <w:div w:id="49689510">
                  <w:marLeft w:val="640"/>
                  <w:marRight w:val="0"/>
                  <w:marTop w:val="0"/>
                  <w:marBottom w:val="0"/>
                  <w:divBdr>
                    <w:top w:val="none" w:sz="0" w:space="0" w:color="auto"/>
                    <w:left w:val="none" w:sz="0" w:space="0" w:color="auto"/>
                    <w:bottom w:val="none" w:sz="0" w:space="0" w:color="auto"/>
                    <w:right w:val="none" w:sz="0" w:space="0" w:color="auto"/>
                  </w:divBdr>
                </w:div>
                <w:div w:id="58866371">
                  <w:marLeft w:val="640"/>
                  <w:marRight w:val="0"/>
                  <w:marTop w:val="0"/>
                  <w:marBottom w:val="0"/>
                  <w:divBdr>
                    <w:top w:val="none" w:sz="0" w:space="0" w:color="auto"/>
                    <w:left w:val="none" w:sz="0" w:space="0" w:color="auto"/>
                    <w:bottom w:val="none" w:sz="0" w:space="0" w:color="auto"/>
                    <w:right w:val="none" w:sz="0" w:space="0" w:color="auto"/>
                  </w:divBdr>
                </w:div>
                <w:div w:id="430443186">
                  <w:marLeft w:val="640"/>
                  <w:marRight w:val="0"/>
                  <w:marTop w:val="0"/>
                  <w:marBottom w:val="0"/>
                  <w:divBdr>
                    <w:top w:val="none" w:sz="0" w:space="0" w:color="auto"/>
                    <w:left w:val="none" w:sz="0" w:space="0" w:color="auto"/>
                    <w:bottom w:val="none" w:sz="0" w:space="0" w:color="auto"/>
                    <w:right w:val="none" w:sz="0" w:space="0" w:color="auto"/>
                  </w:divBdr>
                </w:div>
                <w:div w:id="476801482">
                  <w:marLeft w:val="640"/>
                  <w:marRight w:val="0"/>
                  <w:marTop w:val="0"/>
                  <w:marBottom w:val="0"/>
                  <w:divBdr>
                    <w:top w:val="none" w:sz="0" w:space="0" w:color="auto"/>
                    <w:left w:val="none" w:sz="0" w:space="0" w:color="auto"/>
                    <w:bottom w:val="none" w:sz="0" w:space="0" w:color="auto"/>
                    <w:right w:val="none" w:sz="0" w:space="0" w:color="auto"/>
                  </w:divBdr>
                </w:div>
                <w:div w:id="601493155">
                  <w:marLeft w:val="640"/>
                  <w:marRight w:val="0"/>
                  <w:marTop w:val="0"/>
                  <w:marBottom w:val="0"/>
                  <w:divBdr>
                    <w:top w:val="none" w:sz="0" w:space="0" w:color="auto"/>
                    <w:left w:val="none" w:sz="0" w:space="0" w:color="auto"/>
                    <w:bottom w:val="none" w:sz="0" w:space="0" w:color="auto"/>
                    <w:right w:val="none" w:sz="0" w:space="0" w:color="auto"/>
                  </w:divBdr>
                </w:div>
                <w:div w:id="722287360">
                  <w:marLeft w:val="640"/>
                  <w:marRight w:val="0"/>
                  <w:marTop w:val="0"/>
                  <w:marBottom w:val="0"/>
                  <w:divBdr>
                    <w:top w:val="none" w:sz="0" w:space="0" w:color="auto"/>
                    <w:left w:val="none" w:sz="0" w:space="0" w:color="auto"/>
                    <w:bottom w:val="none" w:sz="0" w:space="0" w:color="auto"/>
                    <w:right w:val="none" w:sz="0" w:space="0" w:color="auto"/>
                  </w:divBdr>
                </w:div>
                <w:div w:id="805902104">
                  <w:marLeft w:val="640"/>
                  <w:marRight w:val="0"/>
                  <w:marTop w:val="0"/>
                  <w:marBottom w:val="0"/>
                  <w:divBdr>
                    <w:top w:val="none" w:sz="0" w:space="0" w:color="auto"/>
                    <w:left w:val="none" w:sz="0" w:space="0" w:color="auto"/>
                    <w:bottom w:val="none" w:sz="0" w:space="0" w:color="auto"/>
                    <w:right w:val="none" w:sz="0" w:space="0" w:color="auto"/>
                  </w:divBdr>
                </w:div>
                <w:div w:id="1070732210">
                  <w:marLeft w:val="640"/>
                  <w:marRight w:val="0"/>
                  <w:marTop w:val="0"/>
                  <w:marBottom w:val="0"/>
                  <w:divBdr>
                    <w:top w:val="none" w:sz="0" w:space="0" w:color="auto"/>
                    <w:left w:val="none" w:sz="0" w:space="0" w:color="auto"/>
                    <w:bottom w:val="none" w:sz="0" w:space="0" w:color="auto"/>
                    <w:right w:val="none" w:sz="0" w:space="0" w:color="auto"/>
                  </w:divBdr>
                </w:div>
                <w:div w:id="1117682197">
                  <w:marLeft w:val="640"/>
                  <w:marRight w:val="0"/>
                  <w:marTop w:val="0"/>
                  <w:marBottom w:val="0"/>
                  <w:divBdr>
                    <w:top w:val="none" w:sz="0" w:space="0" w:color="auto"/>
                    <w:left w:val="none" w:sz="0" w:space="0" w:color="auto"/>
                    <w:bottom w:val="none" w:sz="0" w:space="0" w:color="auto"/>
                    <w:right w:val="none" w:sz="0" w:space="0" w:color="auto"/>
                  </w:divBdr>
                </w:div>
                <w:div w:id="1361785849">
                  <w:marLeft w:val="640"/>
                  <w:marRight w:val="0"/>
                  <w:marTop w:val="0"/>
                  <w:marBottom w:val="0"/>
                  <w:divBdr>
                    <w:top w:val="none" w:sz="0" w:space="0" w:color="auto"/>
                    <w:left w:val="none" w:sz="0" w:space="0" w:color="auto"/>
                    <w:bottom w:val="none" w:sz="0" w:space="0" w:color="auto"/>
                    <w:right w:val="none" w:sz="0" w:space="0" w:color="auto"/>
                  </w:divBdr>
                </w:div>
                <w:div w:id="1561019785">
                  <w:marLeft w:val="640"/>
                  <w:marRight w:val="0"/>
                  <w:marTop w:val="0"/>
                  <w:marBottom w:val="0"/>
                  <w:divBdr>
                    <w:top w:val="none" w:sz="0" w:space="0" w:color="auto"/>
                    <w:left w:val="none" w:sz="0" w:space="0" w:color="auto"/>
                    <w:bottom w:val="none" w:sz="0" w:space="0" w:color="auto"/>
                    <w:right w:val="none" w:sz="0" w:space="0" w:color="auto"/>
                  </w:divBdr>
                </w:div>
                <w:div w:id="1674600929">
                  <w:marLeft w:val="640"/>
                  <w:marRight w:val="0"/>
                  <w:marTop w:val="0"/>
                  <w:marBottom w:val="0"/>
                  <w:divBdr>
                    <w:top w:val="none" w:sz="0" w:space="0" w:color="auto"/>
                    <w:left w:val="none" w:sz="0" w:space="0" w:color="auto"/>
                    <w:bottom w:val="none" w:sz="0" w:space="0" w:color="auto"/>
                    <w:right w:val="none" w:sz="0" w:space="0" w:color="auto"/>
                  </w:divBdr>
                </w:div>
                <w:div w:id="1680742135">
                  <w:marLeft w:val="640"/>
                  <w:marRight w:val="0"/>
                  <w:marTop w:val="0"/>
                  <w:marBottom w:val="0"/>
                  <w:divBdr>
                    <w:top w:val="none" w:sz="0" w:space="0" w:color="auto"/>
                    <w:left w:val="none" w:sz="0" w:space="0" w:color="auto"/>
                    <w:bottom w:val="none" w:sz="0" w:space="0" w:color="auto"/>
                    <w:right w:val="none" w:sz="0" w:space="0" w:color="auto"/>
                  </w:divBdr>
                </w:div>
                <w:div w:id="1933583225">
                  <w:marLeft w:val="640"/>
                  <w:marRight w:val="0"/>
                  <w:marTop w:val="0"/>
                  <w:marBottom w:val="0"/>
                  <w:divBdr>
                    <w:top w:val="none" w:sz="0" w:space="0" w:color="auto"/>
                    <w:left w:val="none" w:sz="0" w:space="0" w:color="auto"/>
                    <w:bottom w:val="none" w:sz="0" w:space="0" w:color="auto"/>
                    <w:right w:val="none" w:sz="0" w:space="0" w:color="auto"/>
                  </w:divBdr>
                </w:div>
                <w:div w:id="1969823584">
                  <w:marLeft w:val="640"/>
                  <w:marRight w:val="0"/>
                  <w:marTop w:val="0"/>
                  <w:marBottom w:val="0"/>
                  <w:divBdr>
                    <w:top w:val="none" w:sz="0" w:space="0" w:color="auto"/>
                    <w:left w:val="none" w:sz="0" w:space="0" w:color="auto"/>
                    <w:bottom w:val="none" w:sz="0" w:space="0" w:color="auto"/>
                    <w:right w:val="none" w:sz="0" w:space="0" w:color="auto"/>
                  </w:divBdr>
                </w:div>
                <w:div w:id="2020501604">
                  <w:marLeft w:val="640"/>
                  <w:marRight w:val="0"/>
                  <w:marTop w:val="0"/>
                  <w:marBottom w:val="0"/>
                  <w:divBdr>
                    <w:top w:val="none" w:sz="0" w:space="0" w:color="auto"/>
                    <w:left w:val="none" w:sz="0" w:space="0" w:color="auto"/>
                    <w:bottom w:val="none" w:sz="0" w:space="0" w:color="auto"/>
                    <w:right w:val="none" w:sz="0" w:space="0" w:color="auto"/>
                  </w:divBdr>
                </w:div>
              </w:divsChild>
            </w:div>
            <w:div w:id="878516333">
              <w:marLeft w:val="0"/>
              <w:marRight w:val="0"/>
              <w:marTop w:val="0"/>
              <w:marBottom w:val="0"/>
              <w:divBdr>
                <w:top w:val="none" w:sz="0" w:space="0" w:color="auto"/>
                <w:left w:val="none" w:sz="0" w:space="0" w:color="auto"/>
                <w:bottom w:val="none" w:sz="0" w:space="0" w:color="auto"/>
                <w:right w:val="none" w:sz="0" w:space="0" w:color="auto"/>
              </w:divBdr>
              <w:divsChild>
                <w:div w:id="65955045">
                  <w:marLeft w:val="640"/>
                  <w:marRight w:val="0"/>
                  <w:marTop w:val="0"/>
                  <w:marBottom w:val="0"/>
                  <w:divBdr>
                    <w:top w:val="none" w:sz="0" w:space="0" w:color="auto"/>
                    <w:left w:val="none" w:sz="0" w:space="0" w:color="auto"/>
                    <w:bottom w:val="none" w:sz="0" w:space="0" w:color="auto"/>
                    <w:right w:val="none" w:sz="0" w:space="0" w:color="auto"/>
                  </w:divBdr>
                </w:div>
                <w:div w:id="129904191">
                  <w:marLeft w:val="640"/>
                  <w:marRight w:val="0"/>
                  <w:marTop w:val="0"/>
                  <w:marBottom w:val="0"/>
                  <w:divBdr>
                    <w:top w:val="none" w:sz="0" w:space="0" w:color="auto"/>
                    <w:left w:val="none" w:sz="0" w:space="0" w:color="auto"/>
                    <w:bottom w:val="none" w:sz="0" w:space="0" w:color="auto"/>
                    <w:right w:val="none" w:sz="0" w:space="0" w:color="auto"/>
                  </w:divBdr>
                </w:div>
                <w:div w:id="134298159">
                  <w:marLeft w:val="640"/>
                  <w:marRight w:val="0"/>
                  <w:marTop w:val="0"/>
                  <w:marBottom w:val="0"/>
                  <w:divBdr>
                    <w:top w:val="none" w:sz="0" w:space="0" w:color="auto"/>
                    <w:left w:val="none" w:sz="0" w:space="0" w:color="auto"/>
                    <w:bottom w:val="none" w:sz="0" w:space="0" w:color="auto"/>
                    <w:right w:val="none" w:sz="0" w:space="0" w:color="auto"/>
                  </w:divBdr>
                </w:div>
                <w:div w:id="274482488">
                  <w:marLeft w:val="640"/>
                  <w:marRight w:val="0"/>
                  <w:marTop w:val="0"/>
                  <w:marBottom w:val="0"/>
                  <w:divBdr>
                    <w:top w:val="none" w:sz="0" w:space="0" w:color="auto"/>
                    <w:left w:val="none" w:sz="0" w:space="0" w:color="auto"/>
                    <w:bottom w:val="none" w:sz="0" w:space="0" w:color="auto"/>
                    <w:right w:val="none" w:sz="0" w:space="0" w:color="auto"/>
                  </w:divBdr>
                </w:div>
                <w:div w:id="374504186">
                  <w:marLeft w:val="640"/>
                  <w:marRight w:val="0"/>
                  <w:marTop w:val="0"/>
                  <w:marBottom w:val="0"/>
                  <w:divBdr>
                    <w:top w:val="none" w:sz="0" w:space="0" w:color="auto"/>
                    <w:left w:val="none" w:sz="0" w:space="0" w:color="auto"/>
                    <w:bottom w:val="none" w:sz="0" w:space="0" w:color="auto"/>
                    <w:right w:val="none" w:sz="0" w:space="0" w:color="auto"/>
                  </w:divBdr>
                </w:div>
                <w:div w:id="456527330">
                  <w:marLeft w:val="640"/>
                  <w:marRight w:val="0"/>
                  <w:marTop w:val="0"/>
                  <w:marBottom w:val="0"/>
                  <w:divBdr>
                    <w:top w:val="none" w:sz="0" w:space="0" w:color="auto"/>
                    <w:left w:val="none" w:sz="0" w:space="0" w:color="auto"/>
                    <w:bottom w:val="none" w:sz="0" w:space="0" w:color="auto"/>
                    <w:right w:val="none" w:sz="0" w:space="0" w:color="auto"/>
                  </w:divBdr>
                </w:div>
                <w:div w:id="543828718">
                  <w:marLeft w:val="640"/>
                  <w:marRight w:val="0"/>
                  <w:marTop w:val="0"/>
                  <w:marBottom w:val="0"/>
                  <w:divBdr>
                    <w:top w:val="none" w:sz="0" w:space="0" w:color="auto"/>
                    <w:left w:val="none" w:sz="0" w:space="0" w:color="auto"/>
                    <w:bottom w:val="none" w:sz="0" w:space="0" w:color="auto"/>
                    <w:right w:val="none" w:sz="0" w:space="0" w:color="auto"/>
                  </w:divBdr>
                </w:div>
                <w:div w:id="549192302">
                  <w:marLeft w:val="640"/>
                  <w:marRight w:val="0"/>
                  <w:marTop w:val="0"/>
                  <w:marBottom w:val="0"/>
                  <w:divBdr>
                    <w:top w:val="none" w:sz="0" w:space="0" w:color="auto"/>
                    <w:left w:val="none" w:sz="0" w:space="0" w:color="auto"/>
                    <w:bottom w:val="none" w:sz="0" w:space="0" w:color="auto"/>
                    <w:right w:val="none" w:sz="0" w:space="0" w:color="auto"/>
                  </w:divBdr>
                </w:div>
                <w:div w:id="579870091">
                  <w:marLeft w:val="640"/>
                  <w:marRight w:val="0"/>
                  <w:marTop w:val="0"/>
                  <w:marBottom w:val="0"/>
                  <w:divBdr>
                    <w:top w:val="none" w:sz="0" w:space="0" w:color="auto"/>
                    <w:left w:val="none" w:sz="0" w:space="0" w:color="auto"/>
                    <w:bottom w:val="none" w:sz="0" w:space="0" w:color="auto"/>
                    <w:right w:val="none" w:sz="0" w:space="0" w:color="auto"/>
                  </w:divBdr>
                </w:div>
                <w:div w:id="864709761">
                  <w:marLeft w:val="640"/>
                  <w:marRight w:val="0"/>
                  <w:marTop w:val="0"/>
                  <w:marBottom w:val="0"/>
                  <w:divBdr>
                    <w:top w:val="none" w:sz="0" w:space="0" w:color="auto"/>
                    <w:left w:val="none" w:sz="0" w:space="0" w:color="auto"/>
                    <w:bottom w:val="none" w:sz="0" w:space="0" w:color="auto"/>
                    <w:right w:val="none" w:sz="0" w:space="0" w:color="auto"/>
                  </w:divBdr>
                </w:div>
                <w:div w:id="880478616">
                  <w:marLeft w:val="640"/>
                  <w:marRight w:val="0"/>
                  <w:marTop w:val="0"/>
                  <w:marBottom w:val="0"/>
                  <w:divBdr>
                    <w:top w:val="none" w:sz="0" w:space="0" w:color="auto"/>
                    <w:left w:val="none" w:sz="0" w:space="0" w:color="auto"/>
                    <w:bottom w:val="none" w:sz="0" w:space="0" w:color="auto"/>
                    <w:right w:val="none" w:sz="0" w:space="0" w:color="auto"/>
                  </w:divBdr>
                </w:div>
                <w:div w:id="961960973">
                  <w:marLeft w:val="640"/>
                  <w:marRight w:val="0"/>
                  <w:marTop w:val="0"/>
                  <w:marBottom w:val="0"/>
                  <w:divBdr>
                    <w:top w:val="none" w:sz="0" w:space="0" w:color="auto"/>
                    <w:left w:val="none" w:sz="0" w:space="0" w:color="auto"/>
                    <w:bottom w:val="none" w:sz="0" w:space="0" w:color="auto"/>
                    <w:right w:val="none" w:sz="0" w:space="0" w:color="auto"/>
                  </w:divBdr>
                </w:div>
                <w:div w:id="1168329561">
                  <w:marLeft w:val="640"/>
                  <w:marRight w:val="0"/>
                  <w:marTop w:val="0"/>
                  <w:marBottom w:val="0"/>
                  <w:divBdr>
                    <w:top w:val="none" w:sz="0" w:space="0" w:color="auto"/>
                    <w:left w:val="none" w:sz="0" w:space="0" w:color="auto"/>
                    <w:bottom w:val="none" w:sz="0" w:space="0" w:color="auto"/>
                    <w:right w:val="none" w:sz="0" w:space="0" w:color="auto"/>
                  </w:divBdr>
                </w:div>
                <w:div w:id="1470322083">
                  <w:marLeft w:val="640"/>
                  <w:marRight w:val="0"/>
                  <w:marTop w:val="0"/>
                  <w:marBottom w:val="0"/>
                  <w:divBdr>
                    <w:top w:val="none" w:sz="0" w:space="0" w:color="auto"/>
                    <w:left w:val="none" w:sz="0" w:space="0" w:color="auto"/>
                    <w:bottom w:val="none" w:sz="0" w:space="0" w:color="auto"/>
                    <w:right w:val="none" w:sz="0" w:space="0" w:color="auto"/>
                  </w:divBdr>
                </w:div>
                <w:div w:id="1516379335">
                  <w:marLeft w:val="640"/>
                  <w:marRight w:val="0"/>
                  <w:marTop w:val="0"/>
                  <w:marBottom w:val="0"/>
                  <w:divBdr>
                    <w:top w:val="none" w:sz="0" w:space="0" w:color="auto"/>
                    <w:left w:val="none" w:sz="0" w:space="0" w:color="auto"/>
                    <w:bottom w:val="none" w:sz="0" w:space="0" w:color="auto"/>
                    <w:right w:val="none" w:sz="0" w:space="0" w:color="auto"/>
                  </w:divBdr>
                </w:div>
                <w:div w:id="1799950257">
                  <w:marLeft w:val="640"/>
                  <w:marRight w:val="0"/>
                  <w:marTop w:val="0"/>
                  <w:marBottom w:val="0"/>
                  <w:divBdr>
                    <w:top w:val="none" w:sz="0" w:space="0" w:color="auto"/>
                    <w:left w:val="none" w:sz="0" w:space="0" w:color="auto"/>
                    <w:bottom w:val="none" w:sz="0" w:space="0" w:color="auto"/>
                    <w:right w:val="none" w:sz="0" w:space="0" w:color="auto"/>
                  </w:divBdr>
                </w:div>
                <w:div w:id="2135440998">
                  <w:marLeft w:val="640"/>
                  <w:marRight w:val="0"/>
                  <w:marTop w:val="0"/>
                  <w:marBottom w:val="0"/>
                  <w:divBdr>
                    <w:top w:val="none" w:sz="0" w:space="0" w:color="auto"/>
                    <w:left w:val="none" w:sz="0" w:space="0" w:color="auto"/>
                    <w:bottom w:val="none" w:sz="0" w:space="0" w:color="auto"/>
                    <w:right w:val="none" w:sz="0" w:space="0" w:color="auto"/>
                  </w:divBdr>
                </w:div>
              </w:divsChild>
            </w:div>
            <w:div w:id="666396062">
              <w:marLeft w:val="0"/>
              <w:marRight w:val="0"/>
              <w:marTop w:val="0"/>
              <w:marBottom w:val="0"/>
              <w:divBdr>
                <w:top w:val="none" w:sz="0" w:space="0" w:color="auto"/>
                <w:left w:val="none" w:sz="0" w:space="0" w:color="auto"/>
                <w:bottom w:val="none" w:sz="0" w:space="0" w:color="auto"/>
                <w:right w:val="none" w:sz="0" w:space="0" w:color="auto"/>
              </w:divBdr>
              <w:divsChild>
                <w:div w:id="185212202">
                  <w:marLeft w:val="640"/>
                  <w:marRight w:val="0"/>
                  <w:marTop w:val="0"/>
                  <w:marBottom w:val="0"/>
                  <w:divBdr>
                    <w:top w:val="none" w:sz="0" w:space="0" w:color="auto"/>
                    <w:left w:val="none" w:sz="0" w:space="0" w:color="auto"/>
                    <w:bottom w:val="none" w:sz="0" w:space="0" w:color="auto"/>
                    <w:right w:val="none" w:sz="0" w:space="0" w:color="auto"/>
                  </w:divBdr>
                </w:div>
                <w:div w:id="210003760">
                  <w:marLeft w:val="640"/>
                  <w:marRight w:val="0"/>
                  <w:marTop w:val="0"/>
                  <w:marBottom w:val="0"/>
                  <w:divBdr>
                    <w:top w:val="none" w:sz="0" w:space="0" w:color="auto"/>
                    <w:left w:val="none" w:sz="0" w:space="0" w:color="auto"/>
                    <w:bottom w:val="none" w:sz="0" w:space="0" w:color="auto"/>
                    <w:right w:val="none" w:sz="0" w:space="0" w:color="auto"/>
                  </w:divBdr>
                </w:div>
                <w:div w:id="496574294">
                  <w:marLeft w:val="640"/>
                  <w:marRight w:val="0"/>
                  <w:marTop w:val="0"/>
                  <w:marBottom w:val="0"/>
                  <w:divBdr>
                    <w:top w:val="none" w:sz="0" w:space="0" w:color="auto"/>
                    <w:left w:val="none" w:sz="0" w:space="0" w:color="auto"/>
                    <w:bottom w:val="none" w:sz="0" w:space="0" w:color="auto"/>
                    <w:right w:val="none" w:sz="0" w:space="0" w:color="auto"/>
                  </w:divBdr>
                </w:div>
                <w:div w:id="814755740">
                  <w:marLeft w:val="640"/>
                  <w:marRight w:val="0"/>
                  <w:marTop w:val="0"/>
                  <w:marBottom w:val="0"/>
                  <w:divBdr>
                    <w:top w:val="none" w:sz="0" w:space="0" w:color="auto"/>
                    <w:left w:val="none" w:sz="0" w:space="0" w:color="auto"/>
                    <w:bottom w:val="none" w:sz="0" w:space="0" w:color="auto"/>
                    <w:right w:val="none" w:sz="0" w:space="0" w:color="auto"/>
                  </w:divBdr>
                </w:div>
                <w:div w:id="896210089">
                  <w:marLeft w:val="640"/>
                  <w:marRight w:val="0"/>
                  <w:marTop w:val="0"/>
                  <w:marBottom w:val="0"/>
                  <w:divBdr>
                    <w:top w:val="none" w:sz="0" w:space="0" w:color="auto"/>
                    <w:left w:val="none" w:sz="0" w:space="0" w:color="auto"/>
                    <w:bottom w:val="none" w:sz="0" w:space="0" w:color="auto"/>
                    <w:right w:val="none" w:sz="0" w:space="0" w:color="auto"/>
                  </w:divBdr>
                </w:div>
                <w:div w:id="1064572429">
                  <w:marLeft w:val="640"/>
                  <w:marRight w:val="0"/>
                  <w:marTop w:val="0"/>
                  <w:marBottom w:val="0"/>
                  <w:divBdr>
                    <w:top w:val="none" w:sz="0" w:space="0" w:color="auto"/>
                    <w:left w:val="none" w:sz="0" w:space="0" w:color="auto"/>
                    <w:bottom w:val="none" w:sz="0" w:space="0" w:color="auto"/>
                    <w:right w:val="none" w:sz="0" w:space="0" w:color="auto"/>
                  </w:divBdr>
                </w:div>
                <w:div w:id="1072705085">
                  <w:marLeft w:val="640"/>
                  <w:marRight w:val="0"/>
                  <w:marTop w:val="0"/>
                  <w:marBottom w:val="0"/>
                  <w:divBdr>
                    <w:top w:val="none" w:sz="0" w:space="0" w:color="auto"/>
                    <w:left w:val="none" w:sz="0" w:space="0" w:color="auto"/>
                    <w:bottom w:val="none" w:sz="0" w:space="0" w:color="auto"/>
                    <w:right w:val="none" w:sz="0" w:space="0" w:color="auto"/>
                  </w:divBdr>
                </w:div>
                <w:div w:id="1092428930">
                  <w:marLeft w:val="640"/>
                  <w:marRight w:val="0"/>
                  <w:marTop w:val="0"/>
                  <w:marBottom w:val="0"/>
                  <w:divBdr>
                    <w:top w:val="none" w:sz="0" w:space="0" w:color="auto"/>
                    <w:left w:val="none" w:sz="0" w:space="0" w:color="auto"/>
                    <w:bottom w:val="none" w:sz="0" w:space="0" w:color="auto"/>
                    <w:right w:val="none" w:sz="0" w:space="0" w:color="auto"/>
                  </w:divBdr>
                </w:div>
                <w:div w:id="1119565069">
                  <w:marLeft w:val="640"/>
                  <w:marRight w:val="0"/>
                  <w:marTop w:val="0"/>
                  <w:marBottom w:val="0"/>
                  <w:divBdr>
                    <w:top w:val="none" w:sz="0" w:space="0" w:color="auto"/>
                    <w:left w:val="none" w:sz="0" w:space="0" w:color="auto"/>
                    <w:bottom w:val="none" w:sz="0" w:space="0" w:color="auto"/>
                    <w:right w:val="none" w:sz="0" w:space="0" w:color="auto"/>
                  </w:divBdr>
                </w:div>
                <w:div w:id="1167286311">
                  <w:marLeft w:val="640"/>
                  <w:marRight w:val="0"/>
                  <w:marTop w:val="0"/>
                  <w:marBottom w:val="0"/>
                  <w:divBdr>
                    <w:top w:val="none" w:sz="0" w:space="0" w:color="auto"/>
                    <w:left w:val="none" w:sz="0" w:space="0" w:color="auto"/>
                    <w:bottom w:val="none" w:sz="0" w:space="0" w:color="auto"/>
                    <w:right w:val="none" w:sz="0" w:space="0" w:color="auto"/>
                  </w:divBdr>
                </w:div>
                <w:div w:id="1259555957">
                  <w:marLeft w:val="640"/>
                  <w:marRight w:val="0"/>
                  <w:marTop w:val="0"/>
                  <w:marBottom w:val="0"/>
                  <w:divBdr>
                    <w:top w:val="none" w:sz="0" w:space="0" w:color="auto"/>
                    <w:left w:val="none" w:sz="0" w:space="0" w:color="auto"/>
                    <w:bottom w:val="none" w:sz="0" w:space="0" w:color="auto"/>
                    <w:right w:val="none" w:sz="0" w:space="0" w:color="auto"/>
                  </w:divBdr>
                </w:div>
                <w:div w:id="1587230748">
                  <w:marLeft w:val="640"/>
                  <w:marRight w:val="0"/>
                  <w:marTop w:val="0"/>
                  <w:marBottom w:val="0"/>
                  <w:divBdr>
                    <w:top w:val="none" w:sz="0" w:space="0" w:color="auto"/>
                    <w:left w:val="none" w:sz="0" w:space="0" w:color="auto"/>
                    <w:bottom w:val="none" w:sz="0" w:space="0" w:color="auto"/>
                    <w:right w:val="none" w:sz="0" w:space="0" w:color="auto"/>
                  </w:divBdr>
                </w:div>
                <w:div w:id="1621566910">
                  <w:marLeft w:val="640"/>
                  <w:marRight w:val="0"/>
                  <w:marTop w:val="0"/>
                  <w:marBottom w:val="0"/>
                  <w:divBdr>
                    <w:top w:val="none" w:sz="0" w:space="0" w:color="auto"/>
                    <w:left w:val="none" w:sz="0" w:space="0" w:color="auto"/>
                    <w:bottom w:val="none" w:sz="0" w:space="0" w:color="auto"/>
                    <w:right w:val="none" w:sz="0" w:space="0" w:color="auto"/>
                  </w:divBdr>
                </w:div>
                <w:div w:id="1778214892">
                  <w:marLeft w:val="640"/>
                  <w:marRight w:val="0"/>
                  <w:marTop w:val="0"/>
                  <w:marBottom w:val="0"/>
                  <w:divBdr>
                    <w:top w:val="none" w:sz="0" w:space="0" w:color="auto"/>
                    <w:left w:val="none" w:sz="0" w:space="0" w:color="auto"/>
                    <w:bottom w:val="none" w:sz="0" w:space="0" w:color="auto"/>
                    <w:right w:val="none" w:sz="0" w:space="0" w:color="auto"/>
                  </w:divBdr>
                </w:div>
                <w:div w:id="1867788159">
                  <w:marLeft w:val="640"/>
                  <w:marRight w:val="0"/>
                  <w:marTop w:val="0"/>
                  <w:marBottom w:val="0"/>
                  <w:divBdr>
                    <w:top w:val="none" w:sz="0" w:space="0" w:color="auto"/>
                    <w:left w:val="none" w:sz="0" w:space="0" w:color="auto"/>
                    <w:bottom w:val="none" w:sz="0" w:space="0" w:color="auto"/>
                    <w:right w:val="none" w:sz="0" w:space="0" w:color="auto"/>
                  </w:divBdr>
                </w:div>
                <w:div w:id="1919096865">
                  <w:marLeft w:val="640"/>
                  <w:marRight w:val="0"/>
                  <w:marTop w:val="0"/>
                  <w:marBottom w:val="0"/>
                  <w:divBdr>
                    <w:top w:val="none" w:sz="0" w:space="0" w:color="auto"/>
                    <w:left w:val="none" w:sz="0" w:space="0" w:color="auto"/>
                    <w:bottom w:val="none" w:sz="0" w:space="0" w:color="auto"/>
                    <w:right w:val="none" w:sz="0" w:space="0" w:color="auto"/>
                  </w:divBdr>
                </w:div>
              </w:divsChild>
            </w:div>
            <w:div w:id="1644197248">
              <w:marLeft w:val="0"/>
              <w:marRight w:val="0"/>
              <w:marTop w:val="0"/>
              <w:marBottom w:val="0"/>
              <w:divBdr>
                <w:top w:val="none" w:sz="0" w:space="0" w:color="auto"/>
                <w:left w:val="none" w:sz="0" w:space="0" w:color="auto"/>
                <w:bottom w:val="none" w:sz="0" w:space="0" w:color="auto"/>
                <w:right w:val="none" w:sz="0" w:space="0" w:color="auto"/>
              </w:divBdr>
              <w:divsChild>
                <w:div w:id="186142481">
                  <w:marLeft w:val="640"/>
                  <w:marRight w:val="0"/>
                  <w:marTop w:val="0"/>
                  <w:marBottom w:val="0"/>
                  <w:divBdr>
                    <w:top w:val="none" w:sz="0" w:space="0" w:color="auto"/>
                    <w:left w:val="none" w:sz="0" w:space="0" w:color="auto"/>
                    <w:bottom w:val="none" w:sz="0" w:space="0" w:color="auto"/>
                    <w:right w:val="none" w:sz="0" w:space="0" w:color="auto"/>
                  </w:divBdr>
                </w:div>
                <w:div w:id="339311200">
                  <w:marLeft w:val="640"/>
                  <w:marRight w:val="0"/>
                  <w:marTop w:val="0"/>
                  <w:marBottom w:val="0"/>
                  <w:divBdr>
                    <w:top w:val="none" w:sz="0" w:space="0" w:color="auto"/>
                    <w:left w:val="none" w:sz="0" w:space="0" w:color="auto"/>
                    <w:bottom w:val="none" w:sz="0" w:space="0" w:color="auto"/>
                    <w:right w:val="none" w:sz="0" w:space="0" w:color="auto"/>
                  </w:divBdr>
                </w:div>
                <w:div w:id="353071553">
                  <w:marLeft w:val="640"/>
                  <w:marRight w:val="0"/>
                  <w:marTop w:val="0"/>
                  <w:marBottom w:val="0"/>
                  <w:divBdr>
                    <w:top w:val="none" w:sz="0" w:space="0" w:color="auto"/>
                    <w:left w:val="none" w:sz="0" w:space="0" w:color="auto"/>
                    <w:bottom w:val="none" w:sz="0" w:space="0" w:color="auto"/>
                    <w:right w:val="none" w:sz="0" w:space="0" w:color="auto"/>
                  </w:divBdr>
                </w:div>
                <w:div w:id="373192697">
                  <w:marLeft w:val="640"/>
                  <w:marRight w:val="0"/>
                  <w:marTop w:val="0"/>
                  <w:marBottom w:val="0"/>
                  <w:divBdr>
                    <w:top w:val="none" w:sz="0" w:space="0" w:color="auto"/>
                    <w:left w:val="none" w:sz="0" w:space="0" w:color="auto"/>
                    <w:bottom w:val="none" w:sz="0" w:space="0" w:color="auto"/>
                    <w:right w:val="none" w:sz="0" w:space="0" w:color="auto"/>
                  </w:divBdr>
                </w:div>
                <w:div w:id="738484954">
                  <w:marLeft w:val="640"/>
                  <w:marRight w:val="0"/>
                  <w:marTop w:val="0"/>
                  <w:marBottom w:val="0"/>
                  <w:divBdr>
                    <w:top w:val="none" w:sz="0" w:space="0" w:color="auto"/>
                    <w:left w:val="none" w:sz="0" w:space="0" w:color="auto"/>
                    <w:bottom w:val="none" w:sz="0" w:space="0" w:color="auto"/>
                    <w:right w:val="none" w:sz="0" w:space="0" w:color="auto"/>
                  </w:divBdr>
                </w:div>
                <w:div w:id="765928780">
                  <w:marLeft w:val="640"/>
                  <w:marRight w:val="0"/>
                  <w:marTop w:val="0"/>
                  <w:marBottom w:val="0"/>
                  <w:divBdr>
                    <w:top w:val="none" w:sz="0" w:space="0" w:color="auto"/>
                    <w:left w:val="none" w:sz="0" w:space="0" w:color="auto"/>
                    <w:bottom w:val="none" w:sz="0" w:space="0" w:color="auto"/>
                    <w:right w:val="none" w:sz="0" w:space="0" w:color="auto"/>
                  </w:divBdr>
                </w:div>
                <w:div w:id="819619377">
                  <w:marLeft w:val="640"/>
                  <w:marRight w:val="0"/>
                  <w:marTop w:val="0"/>
                  <w:marBottom w:val="0"/>
                  <w:divBdr>
                    <w:top w:val="none" w:sz="0" w:space="0" w:color="auto"/>
                    <w:left w:val="none" w:sz="0" w:space="0" w:color="auto"/>
                    <w:bottom w:val="none" w:sz="0" w:space="0" w:color="auto"/>
                    <w:right w:val="none" w:sz="0" w:space="0" w:color="auto"/>
                  </w:divBdr>
                </w:div>
                <w:div w:id="1002973896">
                  <w:marLeft w:val="640"/>
                  <w:marRight w:val="0"/>
                  <w:marTop w:val="0"/>
                  <w:marBottom w:val="0"/>
                  <w:divBdr>
                    <w:top w:val="none" w:sz="0" w:space="0" w:color="auto"/>
                    <w:left w:val="none" w:sz="0" w:space="0" w:color="auto"/>
                    <w:bottom w:val="none" w:sz="0" w:space="0" w:color="auto"/>
                    <w:right w:val="none" w:sz="0" w:space="0" w:color="auto"/>
                  </w:divBdr>
                </w:div>
                <w:div w:id="1153986676">
                  <w:marLeft w:val="640"/>
                  <w:marRight w:val="0"/>
                  <w:marTop w:val="0"/>
                  <w:marBottom w:val="0"/>
                  <w:divBdr>
                    <w:top w:val="none" w:sz="0" w:space="0" w:color="auto"/>
                    <w:left w:val="none" w:sz="0" w:space="0" w:color="auto"/>
                    <w:bottom w:val="none" w:sz="0" w:space="0" w:color="auto"/>
                    <w:right w:val="none" w:sz="0" w:space="0" w:color="auto"/>
                  </w:divBdr>
                </w:div>
                <w:div w:id="1295522439">
                  <w:marLeft w:val="640"/>
                  <w:marRight w:val="0"/>
                  <w:marTop w:val="0"/>
                  <w:marBottom w:val="0"/>
                  <w:divBdr>
                    <w:top w:val="none" w:sz="0" w:space="0" w:color="auto"/>
                    <w:left w:val="none" w:sz="0" w:space="0" w:color="auto"/>
                    <w:bottom w:val="none" w:sz="0" w:space="0" w:color="auto"/>
                    <w:right w:val="none" w:sz="0" w:space="0" w:color="auto"/>
                  </w:divBdr>
                </w:div>
                <w:div w:id="1371686854">
                  <w:marLeft w:val="640"/>
                  <w:marRight w:val="0"/>
                  <w:marTop w:val="0"/>
                  <w:marBottom w:val="0"/>
                  <w:divBdr>
                    <w:top w:val="none" w:sz="0" w:space="0" w:color="auto"/>
                    <w:left w:val="none" w:sz="0" w:space="0" w:color="auto"/>
                    <w:bottom w:val="none" w:sz="0" w:space="0" w:color="auto"/>
                    <w:right w:val="none" w:sz="0" w:space="0" w:color="auto"/>
                  </w:divBdr>
                </w:div>
                <w:div w:id="1421491446">
                  <w:marLeft w:val="640"/>
                  <w:marRight w:val="0"/>
                  <w:marTop w:val="0"/>
                  <w:marBottom w:val="0"/>
                  <w:divBdr>
                    <w:top w:val="none" w:sz="0" w:space="0" w:color="auto"/>
                    <w:left w:val="none" w:sz="0" w:space="0" w:color="auto"/>
                    <w:bottom w:val="none" w:sz="0" w:space="0" w:color="auto"/>
                    <w:right w:val="none" w:sz="0" w:space="0" w:color="auto"/>
                  </w:divBdr>
                </w:div>
                <w:div w:id="1477258406">
                  <w:marLeft w:val="640"/>
                  <w:marRight w:val="0"/>
                  <w:marTop w:val="0"/>
                  <w:marBottom w:val="0"/>
                  <w:divBdr>
                    <w:top w:val="none" w:sz="0" w:space="0" w:color="auto"/>
                    <w:left w:val="none" w:sz="0" w:space="0" w:color="auto"/>
                    <w:bottom w:val="none" w:sz="0" w:space="0" w:color="auto"/>
                    <w:right w:val="none" w:sz="0" w:space="0" w:color="auto"/>
                  </w:divBdr>
                </w:div>
                <w:div w:id="1570919459">
                  <w:marLeft w:val="640"/>
                  <w:marRight w:val="0"/>
                  <w:marTop w:val="0"/>
                  <w:marBottom w:val="0"/>
                  <w:divBdr>
                    <w:top w:val="none" w:sz="0" w:space="0" w:color="auto"/>
                    <w:left w:val="none" w:sz="0" w:space="0" w:color="auto"/>
                    <w:bottom w:val="none" w:sz="0" w:space="0" w:color="auto"/>
                    <w:right w:val="none" w:sz="0" w:space="0" w:color="auto"/>
                  </w:divBdr>
                </w:div>
                <w:div w:id="1594361750">
                  <w:marLeft w:val="640"/>
                  <w:marRight w:val="0"/>
                  <w:marTop w:val="0"/>
                  <w:marBottom w:val="0"/>
                  <w:divBdr>
                    <w:top w:val="none" w:sz="0" w:space="0" w:color="auto"/>
                    <w:left w:val="none" w:sz="0" w:space="0" w:color="auto"/>
                    <w:bottom w:val="none" w:sz="0" w:space="0" w:color="auto"/>
                    <w:right w:val="none" w:sz="0" w:space="0" w:color="auto"/>
                  </w:divBdr>
                </w:div>
                <w:div w:id="1597012347">
                  <w:marLeft w:val="640"/>
                  <w:marRight w:val="0"/>
                  <w:marTop w:val="0"/>
                  <w:marBottom w:val="0"/>
                  <w:divBdr>
                    <w:top w:val="none" w:sz="0" w:space="0" w:color="auto"/>
                    <w:left w:val="none" w:sz="0" w:space="0" w:color="auto"/>
                    <w:bottom w:val="none" w:sz="0" w:space="0" w:color="auto"/>
                    <w:right w:val="none" w:sz="0" w:space="0" w:color="auto"/>
                  </w:divBdr>
                </w:div>
                <w:div w:id="2094206884">
                  <w:marLeft w:val="640"/>
                  <w:marRight w:val="0"/>
                  <w:marTop w:val="0"/>
                  <w:marBottom w:val="0"/>
                  <w:divBdr>
                    <w:top w:val="none" w:sz="0" w:space="0" w:color="auto"/>
                    <w:left w:val="none" w:sz="0" w:space="0" w:color="auto"/>
                    <w:bottom w:val="none" w:sz="0" w:space="0" w:color="auto"/>
                    <w:right w:val="none" w:sz="0" w:space="0" w:color="auto"/>
                  </w:divBdr>
                </w:div>
              </w:divsChild>
            </w:div>
            <w:div w:id="1427192933">
              <w:marLeft w:val="0"/>
              <w:marRight w:val="0"/>
              <w:marTop w:val="0"/>
              <w:marBottom w:val="0"/>
              <w:divBdr>
                <w:top w:val="none" w:sz="0" w:space="0" w:color="auto"/>
                <w:left w:val="none" w:sz="0" w:space="0" w:color="auto"/>
                <w:bottom w:val="none" w:sz="0" w:space="0" w:color="auto"/>
                <w:right w:val="none" w:sz="0" w:space="0" w:color="auto"/>
              </w:divBdr>
              <w:divsChild>
                <w:div w:id="925922445">
                  <w:marLeft w:val="640"/>
                  <w:marRight w:val="0"/>
                  <w:marTop w:val="0"/>
                  <w:marBottom w:val="0"/>
                  <w:divBdr>
                    <w:top w:val="none" w:sz="0" w:space="0" w:color="auto"/>
                    <w:left w:val="none" w:sz="0" w:space="0" w:color="auto"/>
                    <w:bottom w:val="none" w:sz="0" w:space="0" w:color="auto"/>
                    <w:right w:val="none" w:sz="0" w:space="0" w:color="auto"/>
                  </w:divBdr>
                </w:div>
                <w:div w:id="1805197822">
                  <w:marLeft w:val="640"/>
                  <w:marRight w:val="0"/>
                  <w:marTop w:val="0"/>
                  <w:marBottom w:val="0"/>
                  <w:divBdr>
                    <w:top w:val="none" w:sz="0" w:space="0" w:color="auto"/>
                    <w:left w:val="none" w:sz="0" w:space="0" w:color="auto"/>
                    <w:bottom w:val="none" w:sz="0" w:space="0" w:color="auto"/>
                    <w:right w:val="none" w:sz="0" w:space="0" w:color="auto"/>
                  </w:divBdr>
                </w:div>
                <w:div w:id="324162318">
                  <w:marLeft w:val="640"/>
                  <w:marRight w:val="0"/>
                  <w:marTop w:val="0"/>
                  <w:marBottom w:val="0"/>
                  <w:divBdr>
                    <w:top w:val="none" w:sz="0" w:space="0" w:color="auto"/>
                    <w:left w:val="none" w:sz="0" w:space="0" w:color="auto"/>
                    <w:bottom w:val="none" w:sz="0" w:space="0" w:color="auto"/>
                    <w:right w:val="none" w:sz="0" w:space="0" w:color="auto"/>
                  </w:divBdr>
                </w:div>
                <w:div w:id="1828277942">
                  <w:marLeft w:val="640"/>
                  <w:marRight w:val="0"/>
                  <w:marTop w:val="0"/>
                  <w:marBottom w:val="0"/>
                  <w:divBdr>
                    <w:top w:val="none" w:sz="0" w:space="0" w:color="auto"/>
                    <w:left w:val="none" w:sz="0" w:space="0" w:color="auto"/>
                    <w:bottom w:val="none" w:sz="0" w:space="0" w:color="auto"/>
                    <w:right w:val="none" w:sz="0" w:space="0" w:color="auto"/>
                  </w:divBdr>
                </w:div>
                <w:div w:id="1057125095">
                  <w:marLeft w:val="640"/>
                  <w:marRight w:val="0"/>
                  <w:marTop w:val="0"/>
                  <w:marBottom w:val="0"/>
                  <w:divBdr>
                    <w:top w:val="none" w:sz="0" w:space="0" w:color="auto"/>
                    <w:left w:val="none" w:sz="0" w:space="0" w:color="auto"/>
                    <w:bottom w:val="none" w:sz="0" w:space="0" w:color="auto"/>
                    <w:right w:val="none" w:sz="0" w:space="0" w:color="auto"/>
                  </w:divBdr>
                </w:div>
                <w:div w:id="1059665888">
                  <w:marLeft w:val="640"/>
                  <w:marRight w:val="0"/>
                  <w:marTop w:val="0"/>
                  <w:marBottom w:val="0"/>
                  <w:divBdr>
                    <w:top w:val="none" w:sz="0" w:space="0" w:color="auto"/>
                    <w:left w:val="none" w:sz="0" w:space="0" w:color="auto"/>
                    <w:bottom w:val="none" w:sz="0" w:space="0" w:color="auto"/>
                    <w:right w:val="none" w:sz="0" w:space="0" w:color="auto"/>
                  </w:divBdr>
                </w:div>
                <w:div w:id="605624695">
                  <w:marLeft w:val="640"/>
                  <w:marRight w:val="0"/>
                  <w:marTop w:val="0"/>
                  <w:marBottom w:val="0"/>
                  <w:divBdr>
                    <w:top w:val="none" w:sz="0" w:space="0" w:color="auto"/>
                    <w:left w:val="none" w:sz="0" w:space="0" w:color="auto"/>
                    <w:bottom w:val="none" w:sz="0" w:space="0" w:color="auto"/>
                    <w:right w:val="none" w:sz="0" w:space="0" w:color="auto"/>
                  </w:divBdr>
                </w:div>
                <w:div w:id="144132656">
                  <w:marLeft w:val="640"/>
                  <w:marRight w:val="0"/>
                  <w:marTop w:val="0"/>
                  <w:marBottom w:val="0"/>
                  <w:divBdr>
                    <w:top w:val="none" w:sz="0" w:space="0" w:color="auto"/>
                    <w:left w:val="none" w:sz="0" w:space="0" w:color="auto"/>
                    <w:bottom w:val="none" w:sz="0" w:space="0" w:color="auto"/>
                    <w:right w:val="none" w:sz="0" w:space="0" w:color="auto"/>
                  </w:divBdr>
                </w:div>
                <w:div w:id="520969320">
                  <w:marLeft w:val="640"/>
                  <w:marRight w:val="0"/>
                  <w:marTop w:val="0"/>
                  <w:marBottom w:val="0"/>
                  <w:divBdr>
                    <w:top w:val="none" w:sz="0" w:space="0" w:color="auto"/>
                    <w:left w:val="none" w:sz="0" w:space="0" w:color="auto"/>
                    <w:bottom w:val="none" w:sz="0" w:space="0" w:color="auto"/>
                    <w:right w:val="none" w:sz="0" w:space="0" w:color="auto"/>
                  </w:divBdr>
                </w:div>
                <w:div w:id="868493871">
                  <w:marLeft w:val="640"/>
                  <w:marRight w:val="0"/>
                  <w:marTop w:val="0"/>
                  <w:marBottom w:val="0"/>
                  <w:divBdr>
                    <w:top w:val="none" w:sz="0" w:space="0" w:color="auto"/>
                    <w:left w:val="none" w:sz="0" w:space="0" w:color="auto"/>
                    <w:bottom w:val="none" w:sz="0" w:space="0" w:color="auto"/>
                    <w:right w:val="none" w:sz="0" w:space="0" w:color="auto"/>
                  </w:divBdr>
                </w:div>
                <w:div w:id="1475223134">
                  <w:marLeft w:val="640"/>
                  <w:marRight w:val="0"/>
                  <w:marTop w:val="0"/>
                  <w:marBottom w:val="0"/>
                  <w:divBdr>
                    <w:top w:val="none" w:sz="0" w:space="0" w:color="auto"/>
                    <w:left w:val="none" w:sz="0" w:space="0" w:color="auto"/>
                    <w:bottom w:val="none" w:sz="0" w:space="0" w:color="auto"/>
                    <w:right w:val="none" w:sz="0" w:space="0" w:color="auto"/>
                  </w:divBdr>
                </w:div>
                <w:div w:id="184222111">
                  <w:marLeft w:val="640"/>
                  <w:marRight w:val="0"/>
                  <w:marTop w:val="0"/>
                  <w:marBottom w:val="0"/>
                  <w:divBdr>
                    <w:top w:val="none" w:sz="0" w:space="0" w:color="auto"/>
                    <w:left w:val="none" w:sz="0" w:space="0" w:color="auto"/>
                    <w:bottom w:val="none" w:sz="0" w:space="0" w:color="auto"/>
                    <w:right w:val="none" w:sz="0" w:space="0" w:color="auto"/>
                  </w:divBdr>
                </w:div>
                <w:div w:id="872351648">
                  <w:marLeft w:val="640"/>
                  <w:marRight w:val="0"/>
                  <w:marTop w:val="0"/>
                  <w:marBottom w:val="0"/>
                  <w:divBdr>
                    <w:top w:val="none" w:sz="0" w:space="0" w:color="auto"/>
                    <w:left w:val="none" w:sz="0" w:space="0" w:color="auto"/>
                    <w:bottom w:val="none" w:sz="0" w:space="0" w:color="auto"/>
                    <w:right w:val="none" w:sz="0" w:space="0" w:color="auto"/>
                  </w:divBdr>
                </w:div>
                <w:div w:id="69742213">
                  <w:marLeft w:val="640"/>
                  <w:marRight w:val="0"/>
                  <w:marTop w:val="0"/>
                  <w:marBottom w:val="0"/>
                  <w:divBdr>
                    <w:top w:val="none" w:sz="0" w:space="0" w:color="auto"/>
                    <w:left w:val="none" w:sz="0" w:space="0" w:color="auto"/>
                    <w:bottom w:val="none" w:sz="0" w:space="0" w:color="auto"/>
                    <w:right w:val="none" w:sz="0" w:space="0" w:color="auto"/>
                  </w:divBdr>
                </w:div>
                <w:div w:id="1148594241">
                  <w:marLeft w:val="640"/>
                  <w:marRight w:val="0"/>
                  <w:marTop w:val="0"/>
                  <w:marBottom w:val="0"/>
                  <w:divBdr>
                    <w:top w:val="none" w:sz="0" w:space="0" w:color="auto"/>
                    <w:left w:val="none" w:sz="0" w:space="0" w:color="auto"/>
                    <w:bottom w:val="none" w:sz="0" w:space="0" w:color="auto"/>
                    <w:right w:val="none" w:sz="0" w:space="0" w:color="auto"/>
                  </w:divBdr>
                </w:div>
              </w:divsChild>
            </w:div>
            <w:div w:id="1666084857">
              <w:marLeft w:val="0"/>
              <w:marRight w:val="0"/>
              <w:marTop w:val="0"/>
              <w:marBottom w:val="0"/>
              <w:divBdr>
                <w:top w:val="none" w:sz="0" w:space="0" w:color="auto"/>
                <w:left w:val="none" w:sz="0" w:space="0" w:color="auto"/>
                <w:bottom w:val="none" w:sz="0" w:space="0" w:color="auto"/>
                <w:right w:val="none" w:sz="0" w:space="0" w:color="auto"/>
              </w:divBdr>
              <w:divsChild>
                <w:div w:id="1228952220">
                  <w:marLeft w:val="640"/>
                  <w:marRight w:val="0"/>
                  <w:marTop w:val="0"/>
                  <w:marBottom w:val="0"/>
                  <w:divBdr>
                    <w:top w:val="none" w:sz="0" w:space="0" w:color="auto"/>
                    <w:left w:val="none" w:sz="0" w:space="0" w:color="auto"/>
                    <w:bottom w:val="none" w:sz="0" w:space="0" w:color="auto"/>
                    <w:right w:val="none" w:sz="0" w:space="0" w:color="auto"/>
                  </w:divBdr>
                </w:div>
                <w:div w:id="1158500857">
                  <w:marLeft w:val="640"/>
                  <w:marRight w:val="0"/>
                  <w:marTop w:val="0"/>
                  <w:marBottom w:val="0"/>
                  <w:divBdr>
                    <w:top w:val="none" w:sz="0" w:space="0" w:color="auto"/>
                    <w:left w:val="none" w:sz="0" w:space="0" w:color="auto"/>
                    <w:bottom w:val="none" w:sz="0" w:space="0" w:color="auto"/>
                    <w:right w:val="none" w:sz="0" w:space="0" w:color="auto"/>
                  </w:divBdr>
                </w:div>
                <w:div w:id="1761946367">
                  <w:marLeft w:val="640"/>
                  <w:marRight w:val="0"/>
                  <w:marTop w:val="0"/>
                  <w:marBottom w:val="0"/>
                  <w:divBdr>
                    <w:top w:val="none" w:sz="0" w:space="0" w:color="auto"/>
                    <w:left w:val="none" w:sz="0" w:space="0" w:color="auto"/>
                    <w:bottom w:val="none" w:sz="0" w:space="0" w:color="auto"/>
                    <w:right w:val="none" w:sz="0" w:space="0" w:color="auto"/>
                  </w:divBdr>
                </w:div>
                <w:div w:id="259682744">
                  <w:marLeft w:val="640"/>
                  <w:marRight w:val="0"/>
                  <w:marTop w:val="0"/>
                  <w:marBottom w:val="0"/>
                  <w:divBdr>
                    <w:top w:val="none" w:sz="0" w:space="0" w:color="auto"/>
                    <w:left w:val="none" w:sz="0" w:space="0" w:color="auto"/>
                    <w:bottom w:val="none" w:sz="0" w:space="0" w:color="auto"/>
                    <w:right w:val="none" w:sz="0" w:space="0" w:color="auto"/>
                  </w:divBdr>
                </w:div>
                <w:div w:id="1474175160">
                  <w:marLeft w:val="640"/>
                  <w:marRight w:val="0"/>
                  <w:marTop w:val="0"/>
                  <w:marBottom w:val="0"/>
                  <w:divBdr>
                    <w:top w:val="none" w:sz="0" w:space="0" w:color="auto"/>
                    <w:left w:val="none" w:sz="0" w:space="0" w:color="auto"/>
                    <w:bottom w:val="none" w:sz="0" w:space="0" w:color="auto"/>
                    <w:right w:val="none" w:sz="0" w:space="0" w:color="auto"/>
                  </w:divBdr>
                </w:div>
                <w:div w:id="1110781356">
                  <w:marLeft w:val="640"/>
                  <w:marRight w:val="0"/>
                  <w:marTop w:val="0"/>
                  <w:marBottom w:val="0"/>
                  <w:divBdr>
                    <w:top w:val="none" w:sz="0" w:space="0" w:color="auto"/>
                    <w:left w:val="none" w:sz="0" w:space="0" w:color="auto"/>
                    <w:bottom w:val="none" w:sz="0" w:space="0" w:color="auto"/>
                    <w:right w:val="none" w:sz="0" w:space="0" w:color="auto"/>
                  </w:divBdr>
                </w:div>
                <w:div w:id="753429118">
                  <w:marLeft w:val="640"/>
                  <w:marRight w:val="0"/>
                  <w:marTop w:val="0"/>
                  <w:marBottom w:val="0"/>
                  <w:divBdr>
                    <w:top w:val="none" w:sz="0" w:space="0" w:color="auto"/>
                    <w:left w:val="none" w:sz="0" w:space="0" w:color="auto"/>
                    <w:bottom w:val="none" w:sz="0" w:space="0" w:color="auto"/>
                    <w:right w:val="none" w:sz="0" w:space="0" w:color="auto"/>
                  </w:divBdr>
                </w:div>
                <w:div w:id="175510102">
                  <w:marLeft w:val="640"/>
                  <w:marRight w:val="0"/>
                  <w:marTop w:val="0"/>
                  <w:marBottom w:val="0"/>
                  <w:divBdr>
                    <w:top w:val="none" w:sz="0" w:space="0" w:color="auto"/>
                    <w:left w:val="none" w:sz="0" w:space="0" w:color="auto"/>
                    <w:bottom w:val="none" w:sz="0" w:space="0" w:color="auto"/>
                    <w:right w:val="none" w:sz="0" w:space="0" w:color="auto"/>
                  </w:divBdr>
                </w:div>
                <w:div w:id="1816407187">
                  <w:marLeft w:val="640"/>
                  <w:marRight w:val="0"/>
                  <w:marTop w:val="0"/>
                  <w:marBottom w:val="0"/>
                  <w:divBdr>
                    <w:top w:val="none" w:sz="0" w:space="0" w:color="auto"/>
                    <w:left w:val="none" w:sz="0" w:space="0" w:color="auto"/>
                    <w:bottom w:val="none" w:sz="0" w:space="0" w:color="auto"/>
                    <w:right w:val="none" w:sz="0" w:space="0" w:color="auto"/>
                  </w:divBdr>
                </w:div>
                <w:div w:id="412896367">
                  <w:marLeft w:val="640"/>
                  <w:marRight w:val="0"/>
                  <w:marTop w:val="0"/>
                  <w:marBottom w:val="0"/>
                  <w:divBdr>
                    <w:top w:val="none" w:sz="0" w:space="0" w:color="auto"/>
                    <w:left w:val="none" w:sz="0" w:space="0" w:color="auto"/>
                    <w:bottom w:val="none" w:sz="0" w:space="0" w:color="auto"/>
                    <w:right w:val="none" w:sz="0" w:space="0" w:color="auto"/>
                  </w:divBdr>
                </w:div>
                <w:div w:id="1557426169">
                  <w:marLeft w:val="640"/>
                  <w:marRight w:val="0"/>
                  <w:marTop w:val="0"/>
                  <w:marBottom w:val="0"/>
                  <w:divBdr>
                    <w:top w:val="none" w:sz="0" w:space="0" w:color="auto"/>
                    <w:left w:val="none" w:sz="0" w:space="0" w:color="auto"/>
                    <w:bottom w:val="none" w:sz="0" w:space="0" w:color="auto"/>
                    <w:right w:val="none" w:sz="0" w:space="0" w:color="auto"/>
                  </w:divBdr>
                </w:div>
                <w:div w:id="1349527255">
                  <w:marLeft w:val="640"/>
                  <w:marRight w:val="0"/>
                  <w:marTop w:val="0"/>
                  <w:marBottom w:val="0"/>
                  <w:divBdr>
                    <w:top w:val="none" w:sz="0" w:space="0" w:color="auto"/>
                    <w:left w:val="none" w:sz="0" w:space="0" w:color="auto"/>
                    <w:bottom w:val="none" w:sz="0" w:space="0" w:color="auto"/>
                    <w:right w:val="none" w:sz="0" w:space="0" w:color="auto"/>
                  </w:divBdr>
                </w:div>
                <w:div w:id="553392007">
                  <w:marLeft w:val="640"/>
                  <w:marRight w:val="0"/>
                  <w:marTop w:val="0"/>
                  <w:marBottom w:val="0"/>
                  <w:divBdr>
                    <w:top w:val="none" w:sz="0" w:space="0" w:color="auto"/>
                    <w:left w:val="none" w:sz="0" w:space="0" w:color="auto"/>
                    <w:bottom w:val="none" w:sz="0" w:space="0" w:color="auto"/>
                    <w:right w:val="none" w:sz="0" w:space="0" w:color="auto"/>
                  </w:divBdr>
                </w:div>
                <w:div w:id="540552107">
                  <w:marLeft w:val="640"/>
                  <w:marRight w:val="0"/>
                  <w:marTop w:val="0"/>
                  <w:marBottom w:val="0"/>
                  <w:divBdr>
                    <w:top w:val="none" w:sz="0" w:space="0" w:color="auto"/>
                    <w:left w:val="none" w:sz="0" w:space="0" w:color="auto"/>
                    <w:bottom w:val="none" w:sz="0" w:space="0" w:color="auto"/>
                    <w:right w:val="none" w:sz="0" w:space="0" w:color="auto"/>
                  </w:divBdr>
                </w:div>
                <w:div w:id="1664311782">
                  <w:marLeft w:val="640"/>
                  <w:marRight w:val="0"/>
                  <w:marTop w:val="0"/>
                  <w:marBottom w:val="0"/>
                  <w:divBdr>
                    <w:top w:val="none" w:sz="0" w:space="0" w:color="auto"/>
                    <w:left w:val="none" w:sz="0" w:space="0" w:color="auto"/>
                    <w:bottom w:val="none" w:sz="0" w:space="0" w:color="auto"/>
                    <w:right w:val="none" w:sz="0" w:space="0" w:color="auto"/>
                  </w:divBdr>
                </w:div>
              </w:divsChild>
            </w:div>
            <w:div w:id="517357818">
              <w:marLeft w:val="0"/>
              <w:marRight w:val="0"/>
              <w:marTop w:val="0"/>
              <w:marBottom w:val="0"/>
              <w:divBdr>
                <w:top w:val="none" w:sz="0" w:space="0" w:color="auto"/>
                <w:left w:val="none" w:sz="0" w:space="0" w:color="auto"/>
                <w:bottom w:val="none" w:sz="0" w:space="0" w:color="auto"/>
                <w:right w:val="none" w:sz="0" w:space="0" w:color="auto"/>
              </w:divBdr>
              <w:divsChild>
                <w:div w:id="1811241201">
                  <w:marLeft w:val="640"/>
                  <w:marRight w:val="0"/>
                  <w:marTop w:val="0"/>
                  <w:marBottom w:val="0"/>
                  <w:divBdr>
                    <w:top w:val="none" w:sz="0" w:space="0" w:color="auto"/>
                    <w:left w:val="none" w:sz="0" w:space="0" w:color="auto"/>
                    <w:bottom w:val="none" w:sz="0" w:space="0" w:color="auto"/>
                    <w:right w:val="none" w:sz="0" w:space="0" w:color="auto"/>
                  </w:divBdr>
                </w:div>
                <w:div w:id="742948784">
                  <w:marLeft w:val="640"/>
                  <w:marRight w:val="0"/>
                  <w:marTop w:val="0"/>
                  <w:marBottom w:val="0"/>
                  <w:divBdr>
                    <w:top w:val="none" w:sz="0" w:space="0" w:color="auto"/>
                    <w:left w:val="none" w:sz="0" w:space="0" w:color="auto"/>
                    <w:bottom w:val="none" w:sz="0" w:space="0" w:color="auto"/>
                    <w:right w:val="none" w:sz="0" w:space="0" w:color="auto"/>
                  </w:divBdr>
                </w:div>
                <w:div w:id="626860246">
                  <w:marLeft w:val="640"/>
                  <w:marRight w:val="0"/>
                  <w:marTop w:val="0"/>
                  <w:marBottom w:val="0"/>
                  <w:divBdr>
                    <w:top w:val="none" w:sz="0" w:space="0" w:color="auto"/>
                    <w:left w:val="none" w:sz="0" w:space="0" w:color="auto"/>
                    <w:bottom w:val="none" w:sz="0" w:space="0" w:color="auto"/>
                    <w:right w:val="none" w:sz="0" w:space="0" w:color="auto"/>
                  </w:divBdr>
                </w:div>
                <w:div w:id="1300767632">
                  <w:marLeft w:val="640"/>
                  <w:marRight w:val="0"/>
                  <w:marTop w:val="0"/>
                  <w:marBottom w:val="0"/>
                  <w:divBdr>
                    <w:top w:val="none" w:sz="0" w:space="0" w:color="auto"/>
                    <w:left w:val="none" w:sz="0" w:space="0" w:color="auto"/>
                    <w:bottom w:val="none" w:sz="0" w:space="0" w:color="auto"/>
                    <w:right w:val="none" w:sz="0" w:space="0" w:color="auto"/>
                  </w:divBdr>
                </w:div>
                <w:div w:id="1846284539">
                  <w:marLeft w:val="640"/>
                  <w:marRight w:val="0"/>
                  <w:marTop w:val="0"/>
                  <w:marBottom w:val="0"/>
                  <w:divBdr>
                    <w:top w:val="none" w:sz="0" w:space="0" w:color="auto"/>
                    <w:left w:val="none" w:sz="0" w:space="0" w:color="auto"/>
                    <w:bottom w:val="none" w:sz="0" w:space="0" w:color="auto"/>
                    <w:right w:val="none" w:sz="0" w:space="0" w:color="auto"/>
                  </w:divBdr>
                </w:div>
                <w:div w:id="64039232">
                  <w:marLeft w:val="640"/>
                  <w:marRight w:val="0"/>
                  <w:marTop w:val="0"/>
                  <w:marBottom w:val="0"/>
                  <w:divBdr>
                    <w:top w:val="none" w:sz="0" w:space="0" w:color="auto"/>
                    <w:left w:val="none" w:sz="0" w:space="0" w:color="auto"/>
                    <w:bottom w:val="none" w:sz="0" w:space="0" w:color="auto"/>
                    <w:right w:val="none" w:sz="0" w:space="0" w:color="auto"/>
                  </w:divBdr>
                </w:div>
                <w:div w:id="575358782">
                  <w:marLeft w:val="640"/>
                  <w:marRight w:val="0"/>
                  <w:marTop w:val="0"/>
                  <w:marBottom w:val="0"/>
                  <w:divBdr>
                    <w:top w:val="none" w:sz="0" w:space="0" w:color="auto"/>
                    <w:left w:val="none" w:sz="0" w:space="0" w:color="auto"/>
                    <w:bottom w:val="none" w:sz="0" w:space="0" w:color="auto"/>
                    <w:right w:val="none" w:sz="0" w:space="0" w:color="auto"/>
                  </w:divBdr>
                </w:div>
                <w:div w:id="634529843">
                  <w:marLeft w:val="640"/>
                  <w:marRight w:val="0"/>
                  <w:marTop w:val="0"/>
                  <w:marBottom w:val="0"/>
                  <w:divBdr>
                    <w:top w:val="none" w:sz="0" w:space="0" w:color="auto"/>
                    <w:left w:val="none" w:sz="0" w:space="0" w:color="auto"/>
                    <w:bottom w:val="none" w:sz="0" w:space="0" w:color="auto"/>
                    <w:right w:val="none" w:sz="0" w:space="0" w:color="auto"/>
                  </w:divBdr>
                </w:div>
                <w:div w:id="824131974">
                  <w:marLeft w:val="640"/>
                  <w:marRight w:val="0"/>
                  <w:marTop w:val="0"/>
                  <w:marBottom w:val="0"/>
                  <w:divBdr>
                    <w:top w:val="none" w:sz="0" w:space="0" w:color="auto"/>
                    <w:left w:val="none" w:sz="0" w:space="0" w:color="auto"/>
                    <w:bottom w:val="none" w:sz="0" w:space="0" w:color="auto"/>
                    <w:right w:val="none" w:sz="0" w:space="0" w:color="auto"/>
                  </w:divBdr>
                </w:div>
                <w:div w:id="1616058712">
                  <w:marLeft w:val="640"/>
                  <w:marRight w:val="0"/>
                  <w:marTop w:val="0"/>
                  <w:marBottom w:val="0"/>
                  <w:divBdr>
                    <w:top w:val="none" w:sz="0" w:space="0" w:color="auto"/>
                    <w:left w:val="none" w:sz="0" w:space="0" w:color="auto"/>
                    <w:bottom w:val="none" w:sz="0" w:space="0" w:color="auto"/>
                    <w:right w:val="none" w:sz="0" w:space="0" w:color="auto"/>
                  </w:divBdr>
                </w:div>
                <w:div w:id="1736009998">
                  <w:marLeft w:val="640"/>
                  <w:marRight w:val="0"/>
                  <w:marTop w:val="0"/>
                  <w:marBottom w:val="0"/>
                  <w:divBdr>
                    <w:top w:val="none" w:sz="0" w:space="0" w:color="auto"/>
                    <w:left w:val="none" w:sz="0" w:space="0" w:color="auto"/>
                    <w:bottom w:val="none" w:sz="0" w:space="0" w:color="auto"/>
                    <w:right w:val="none" w:sz="0" w:space="0" w:color="auto"/>
                  </w:divBdr>
                </w:div>
                <w:div w:id="1809007560">
                  <w:marLeft w:val="640"/>
                  <w:marRight w:val="0"/>
                  <w:marTop w:val="0"/>
                  <w:marBottom w:val="0"/>
                  <w:divBdr>
                    <w:top w:val="none" w:sz="0" w:space="0" w:color="auto"/>
                    <w:left w:val="none" w:sz="0" w:space="0" w:color="auto"/>
                    <w:bottom w:val="none" w:sz="0" w:space="0" w:color="auto"/>
                    <w:right w:val="none" w:sz="0" w:space="0" w:color="auto"/>
                  </w:divBdr>
                </w:div>
                <w:div w:id="1959526758">
                  <w:marLeft w:val="640"/>
                  <w:marRight w:val="0"/>
                  <w:marTop w:val="0"/>
                  <w:marBottom w:val="0"/>
                  <w:divBdr>
                    <w:top w:val="none" w:sz="0" w:space="0" w:color="auto"/>
                    <w:left w:val="none" w:sz="0" w:space="0" w:color="auto"/>
                    <w:bottom w:val="none" w:sz="0" w:space="0" w:color="auto"/>
                    <w:right w:val="none" w:sz="0" w:space="0" w:color="auto"/>
                  </w:divBdr>
                </w:div>
                <w:div w:id="897088492">
                  <w:marLeft w:val="640"/>
                  <w:marRight w:val="0"/>
                  <w:marTop w:val="0"/>
                  <w:marBottom w:val="0"/>
                  <w:divBdr>
                    <w:top w:val="none" w:sz="0" w:space="0" w:color="auto"/>
                    <w:left w:val="none" w:sz="0" w:space="0" w:color="auto"/>
                    <w:bottom w:val="none" w:sz="0" w:space="0" w:color="auto"/>
                    <w:right w:val="none" w:sz="0" w:space="0" w:color="auto"/>
                  </w:divBdr>
                </w:div>
                <w:div w:id="1131284902">
                  <w:marLeft w:val="640"/>
                  <w:marRight w:val="0"/>
                  <w:marTop w:val="0"/>
                  <w:marBottom w:val="0"/>
                  <w:divBdr>
                    <w:top w:val="none" w:sz="0" w:space="0" w:color="auto"/>
                    <w:left w:val="none" w:sz="0" w:space="0" w:color="auto"/>
                    <w:bottom w:val="none" w:sz="0" w:space="0" w:color="auto"/>
                    <w:right w:val="none" w:sz="0" w:space="0" w:color="auto"/>
                  </w:divBdr>
                </w:div>
              </w:divsChild>
            </w:div>
            <w:div w:id="239146415">
              <w:marLeft w:val="0"/>
              <w:marRight w:val="0"/>
              <w:marTop w:val="0"/>
              <w:marBottom w:val="0"/>
              <w:divBdr>
                <w:top w:val="none" w:sz="0" w:space="0" w:color="auto"/>
                <w:left w:val="none" w:sz="0" w:space="0" w:color="auto"/>
                <w:bottom w:val="none" w:sz="0" w:space="0" w:color="auto"/>
                <w:right w:val="none" w:sz="0" w:space="0" w:color="auto"/>
              </w:divBdr>
              <w:divsChild>
                <w:div w:id="730037303">
                  <w:marLeft w:val="640"/>
                  <w:marRight w:val="0"/>
                  <w:marTop w:val="0"/>
                  <w:marBottom w:val="0"/>
                  <w:divBdr>
                    <w:top w:val="none" w:sz="0" w:space="0" w:color="auto"/>
                    <w:left w:val="none" w:sz="0" w:space="0" w:color="auto"/>
                    <w:bottom w:val="none" w:sz="0" w:space="0" w:color="auto"/>
                    <w:right w:val="none" w:sz="0" w:space="0" w:color="auto"/>
                  </w:divBdr>
                </w:div>
                <w:div w:id="1976064294">
                  <w:marLeft w:val="640"/>
                  <w:marRight w:val="0"/>
                  <w:marTop w:val="0"/>
                  <w:marBottom w:val="0"/>
                  <w:divBdr>
                    <w:top w:val="none" w:sz="0" w:space="0" w:color="auto"/>
                    <w:left w:val="none" w:sz="0" w:space="0" w:color="auto"/>
                    <w:bottom w:val="none" w:sz="0" w:space="0" w:color="auto"/>
                    <w:right w:val="none" w:sz="0" w:space="0" w:color="auto"/>
                  </w:divBdr>
                </w:div>
                <w:div w:id="626740603">
                  <w:marLeft w:val="640"/>
                  <w:marRight w:val="0"/>
                  <w:marTop w:val="0"/>
                  <w:marBottom w:val="0"/>
                  <w:divBdr>
                    <w:top w:val="none" w:sz="0" w:space="0" w:color="auto"/>
                    <w:left w:val="none" w:sz="0" w:space="0" w:color="auto"/>
                    <w:bottom w:val="none" w:sz="0" w:space="0" w:color="auto"/>
                    <w:right w:val="none" w:sz="0" w:space="0" w:color="auto"/>
                  </w:divBdr>
                </w:div>
                <w:div w:id="2035417609">
                  <w:marLeft w:val="640"/>
                  <w:marRight w:val="0"/>
                  <w:marTop w:val="0"/>
                  <w:marBottom w:val="0"/>
                  <w:divBdr>
                    <w:top w:val="none" w:sz="0" w:space="0" w:color="auto"/>
                    <w:left w:val="none" w:sz="0" w:space="0" w:color="auto"/>
                    <w:bottom w:val="none" w:sz="0" w:space="0" w:color="auto"/>
                    <w:right w:val="none" w:sz="0" w:space="0" w:color="auto"/>
                  </w:divBdr>
                </w:div>
                <w:div w:id="264313750">
                  <w:marLeft w:val="640"/>
                  <w:marRight w:val="0"/>
                  <w:marTop w:val="0"/>
                  <w:marBottom w:val="0"/>
                  <w:divBdr>
                    <w:top w:val="none" w:sz="0" w:space="0" w:color="auto"/>
                    <w:left w:val="none" w:sz="0" w:space="0" w:color="auto"/>
                    <w:bottom w:val="none" w:sz="0" w:space="0" w:color="auto"/>
                    <w:right w:val="none" w:sz="0" w:space="0" w:color="auto"/>
                  </w:divBdr>
                </w:div>
                <w:div w:id="1379548635">
                  <w:marLeft w:val="640"/>
                  <w:marRight w:val="0"/>
                  <w:marTop w:val="0"/>
                  <w:marBottom w:val="0"/>
                  <w:divBdr>
                    <w:top w:val="none" w:sz="0" w:space="0" w:color="auto"/>
                    <w:left w:val="none" w:sz="0" w:space="0" w:color="auto"/>
                    <w:bottom w:val="none" w:sz="0" w:space="0" w:color="auto"/>
                    <w:right w:val="none" w:sz="0" w:space="0" w:color="auto"/>
                  </w:divBdr>
                </w:div>
                <w:div w:id="293146469">
                  <w:marLeft w:val="640"/>
                  <w:marRight w:val="0"/>
                  <w:marTop w:val="0"/>
                  <w:marBottom w:val="0"/>
                  <w:divBdr>
                    <w:top w:val="none" w:sz="0" w:space="0" w:color="auto"/>
                    <w:left w:val="none" w:sz="0" w:space="0" w:color="auto"/>
                    <w:bottom w:val="none" w:sz="0" w:space="0" w:color="auto"/>
                    <w:right w:val="none" w:sz="0" w:space="0" w:color="auto"/>
                  </w:divBdr>
                </w:div>
                <w:div w:id="421879529">
                  <w:marLeft w:val="640"/>
                  <w:marRight w:val="0"/>
                  <w:marTop w:val="0"/>
                  <w:marBottom w:val="0"/>
                  <w:divBdr>
                    <w:top w:val="none" w:sz="0" w:space="0" w:color="auto"/>
                    <w:left w:val="none" w:sz="0" w:space="0" w:color="auto"/>
                    <w:bottom w:val="none" w:sz="0" w:space="0" w:color="auto"/>
                    <w:right w:val="none" w:sz="0" w:space="0" w:color="auto"/>
                  </w:divBdr>
                </w:div>
                <w:div w:id="818040535">
                  <w:marLeft w:val="640"/>
                  <w:marRight w:val="0"/>
                  <w:marTop w:val="0"/>
                  <w:marBottom w:val="0"/>
                  <w:divBdr>
                    <w:top w:val="none" w:sz="0" w:space="0" w:color="auto"/>
                    <w:left w:val="none" w:sz="0" w:space="0" w:color="auto"/>
                    <w:bottom w:val="none" w:sz="0" w:space="0" w:color="auto"/>
                    <w:right w:val="none" w:sz="0" w:space="0" w:color="auto"/>
                  </w:divBdr>
                </w:div>
                <w:div w:id="451942621">
                  <w:marLeft w:val="640"/>
                  <w:marRight w:val="0"/>
                  <w:marTop w:val="0"/>
                  <w:marBottom w:val="0"/>
                  <w:divBdr>
                    <w:top w:val="none" w:sz="0" w:space="0" w:color="auto"/>
                    <w:left w:val="none" w:sz="0" w:space="0" w:color="auto"/>
                    <w:bottom w:val="none" w:sz="0" w:space="0" w:color="auto"/>
                    <w:right w:val="none" w:sz="0" w:space="0" w:color="auto"/>
                  </w:divBdr>
                </w:div>
                <w:div w:id="2019111259">
                  <w:marLeft w:val="640"/>
                  <w:marRight w:val="0"/>
                  <w:marTop w:val="0"/>
                  <w:marBottom w:val="0"/>
                  <w:divBdr>
                    <w:top w:val="none" w:sz="0" w:space="0" w:color="auto"/>
                    <w:left w:val="none" w:sz="0" w:space="0" w:color="auto"/>
                    <w:bottom w:val="none" w:sz="0" w:space="0" w:color="auto"/>
                    <w:right w:val="none" w:sz="0" w:space="0" w:color="auto"/>
                  </w:divBdr>
                </w:div>
                <w:div w:id="365181166">
                  <w:marLeft w:val="640"/>
                  <w:marRight w:val="0"/>
                  <w:marTop w:val="0"/>
                  <w:marBottom w:val="0"/>
                  <w:divBdr>
                    <w:top w:val="none" w:sz="0" w:space="0" w:color="auto"/>
                    <w:left w:val="none" w:sz="0" w:space="0" w:color="auto"/>
                    <w:bottom w:val="none" w:sz="0" w:space="0" w:color="auto"/>
                    <w:right w:val="none" w:sz="0" w:space="0" w:color="auto"/>
                  </w:divBdr>
                </w:div>
                <w:div w:id="503134051">
                  <w:marLeft w:val="640"/>
                  <w:marRight w:val="0"/>
                  <w:marTop w:val="0"/>
                  <w:marBottom w:val="0"/>
                  <w:divBdr>
                    <w:top w:val="none" w:sz="0" w:space="0" w:color="auto"/>
                    <w:left w:val="none" w:sz="0" w:space="0" w:color="auto"/>
                    <w:bottom w:val="none" w:sz="0" w:space="0" w:color="auto"/>
                    <w:right w:val="none" w:sz="0" w:space="0" w:color="auto"/>
                  </w:divBdr>
                </w:div>
                <w:div w:id="1926457056">
                  <w:marLeft w:val="640"/>
                  <w:marRight w:val="0"/>
                  <w:marTop w:val="0"/>
                  <w:marBottom w:val="0"/>
                  <w:divBdr>
                    <w:top w:val="none" w:sz="0" w:space="0" w:color="auto"/>
                    <w:left w:val="none" w:sz="0" w:space="0" w:color="auto"/>
                    <w:bottom w:val="none" w:sz="0" w:space="0" w:color="auto"/>
                    <w:right w:val="none" w:sz="0" w:space="0" w:color="auto"/>
                  </w:divBdr>
                </w:div>
                <w:div w:id="935748655">
                  <w:marLeft w:val="640"/>
                  <w:marRight w:val="0"/>
                  <w:marTop w:val="0"/>
                  <w:marBottom w:val="0"/>
                  <w:divBdr>
                    <w:top w:val="none" w:sz="0" w:space="0" w:color="auto"/>
                    <w:left w:val="none" w:sz="0" w:space="0" w:color="auto"/>
                    <w:bottom w:val="none" w:sz="0" w:space="0" w:color="auto"/>
                    <w:right w:val="none" w:sz="0" w:space="0" w:color="auto"/>
                  </w:divBdr>
                </w:div>
              </w:divsChild>
            </w:div>
            <w:div w:id="1062825862">
              <w:marLeft w:val="0"/>
              <w:marRight w:val="0"/>
              <w:marTop w:val="0"/>
              <w:marBottom w:val="0"/>
              <w:divBdr>
                <w:top w:val="none" w:sz="0" w:space="0" w:color="auto"/>
                <w:left w:val="none" w:sz="0" w:space="0" w:color="auto"/>
                <w:bottom w:val="none" w:sz="0" w:space="0" w:color="auto"/>
                <w:right w:val="none" w:sz="0" w:space="0" w:color="auto"/>
              </w:divBdr>
              <w:divsChild>
                <w:div w:id="10449522">
                  <w:marLeft w:val="640"/>
                  <w:marRight w:val="0"/>
                  <w:marTop w:val="0"/>
                  <w:marBottom w:val="0"/>
                  <w:divBdr>
                    <w:top w:val="none" w:sz="0" w:space="0" w:color="auto"/>
                    <w:left w:val="none" w:sz="0" w:space="0" w:color="auto"/>
                    <w:bottom w:val="none" w:sz="0" w:space="0" w:color="auto"/>
                    <w:right w:val="none" w:sz="0" w:space="0" w:color="auto"/>
                  </w:divBdr>
                </w:div>
                <w:div w:id="829447421">
                  <w:marLeft w:val="640"/>
                  <w:marRight w:val="0"/>
                  <w:marTop w:val="0"/>
                  <w:marBottom w:val="0"/>
                  <w:divBdr>
                    <w:top w:val="none" w:sz="0" w:space="0" w:color="auto"/>
                    <w:left w:val="none" w:sz="0" w:space="0" w:color="auto"/>
                    <w:bottom w:val="none" w:sz="0" w:space="0" w:color="auto"/>
                    <w:right w:val="none" w:sz="0" w:space="0" w:color="auto"/>
                  </w:divBdr>
                </w:div>
                <w:div w:id="46035960">
                  <w:marLeft w:val="640"/>
                  <w:marRight w:val="0"/>
                  <w:marTop w:val="0"/>
                  <w:marBottom w:val="0"/>
                  <w:divBdr>
                    <w:top w:val="none" w:sz="0" w:space="0" w:color="auto"/>
                    <w:left w:val="none" w:sz="0" w:space="0" w:color="auto"/>
                    <w:bottom w:val="none" w:sz="0" w:space="0" w:color="auto"/>
                    <w:right w:val="none" w:sz="0" w:space="0" w:color="auto"/>
                  </w:divBdr>
                </w:div>
                <w:div w:id="237403004">
                  <w:marLeft w:val="640"/>
                  <w:marRight w:val="0"/>
                  <w:marTop w:val="0"/>
                  <w:marBottom w:val="0"/>
                  <w:divBdr>
                    <w:top w:val="none" w:sz="0" w:space="0" w:color="auto"/>
                    <w:left w:val="none" w:sz="0" w:space="0" w:color="auto"/>
                    <w:bottom w:val="none" w:sz="0" w:space="0" w:color="auto"/>
                    <w:right w:val="none" w:sz="0" w:space="0" w:color="auto"/>
                  </w:divBdr>
                </w:div>
                <w:div w:id="2100171597">
                  <w:marLeft w:val="640"/>
                  <w:marRight w:val="0"/>
                  <w:marTop w:val="0"/>
                  <w:marBottom w:val="0"/>
                  <w:divBdr>
                    <w:top w:val="none" w:sz="0" w:space="0" w:color="auto"/>
                    <w:left w:val="none" w:sz="0" w:space="0" w:color="auto"/>
                    <w:bottom w:val="none" w:sz="0" w:space="0" w:color="auto"/>
                    <w:right w:val="none" w:sz="0" w:space="0" w:color="auto"/>
                  </w:divBdr>
                </w:div>
                <w:div w:id="2145846526">
                  <w:marLeft w:val="640"/>
                  <w:marRight w:val="0"/>
                  <w:marTop w:val="0"/>
                  <w:marBottom w:val="0"/>
                  <w:divBdr>
                    <w:top w:val="none" w:sz="0" w:space="0" w:color="auto"/>
                    <w:left w:val="none" w:sz="0" w:space="0" w:color="auto"/>
                    <w:bottom w:val="none" w:sz="0" w:space="0" w:color="auto"/>
                    <w:right w:val="none" w:sz="0" w:space="0" w:color="auto"/>
                  </w:divBdr>
                </w:div>
                <w:div w:id="545289317">
                  <w:marLeft w:val="640"/>
                  <w:marRight w:val="0"/>
                  <w:marTop w:val="0"/>
                  <w:marBottom w:val="0"/>
                  <w:divBdr>
                    <w:top w:val="none" w:sz="0" w:space="0" w:color="auto"/>
                    <w:left w:val="none" w:sz="0" w:space="0" w:color="auto"/>
                    <w:bottom w:val="none" w:sz="0" w:space="0" w:color="auto"/>
                    <w:right w:val="none" w:sz="0" w:space="0" w:color="auto"/>
                  </w:divBdr>
                </w:div>
                <w:div w:id="2026133707">
                  <w:marLeft w:val="640"/>
                  <w:marRight w:val="0"/>
                  <w:marTop w:val="0"/>
                  <w:marBottom w:val="0"/>
                  <w:divBdr>
                    <w:top w:val="none" w:sz="0" w:space="0" w:color="auto"/>
                    <w:left w:val="none" w:sz="0" w:space="0" w:color="auto"/>
                    <w:bottom w:val="none" w:sz="0" w:space="0" w:color="auto"/>
                    <w:right w:val="none" w:sz="0" w:space="0" w:color="auto"/>
                  </w:divBdr>
                </w:div>
                <w:div w:id="91244925">
                  <w:marLeft w:val="640"/>
                  <w:marRight w:val="0"/>
                  <w:marTop w:val="0"/>
                  <w:marBottom w:val="0"/>
                  <w:divBdr>
                    <w:top w:val="none" w:sz="0" w:space="0" w:color="auto"/>
                    <w:left w:val="none" w:sz="0" w:space="0" w:color="auto"/>
                    <w:bottom w:val="none" w:sz="0" w:space="0" w:color="auto"/>
                    <w:right w:val="none" w:sz="0" w:space="0" w:color="auto"/>
                  </w:divBdr>
                </w:div>
                <w:div w:id="1687095006">
                  <w:marLeft w:val="640"/>
                  <w:marRight w:val="0"/>
                  <w:marTop w:val="0"/>
                  <w:marBottom w:val="0"/>
                  <w:divBdr>
                    <w:top w:val="none" w:sz="0" w:space="0" w:color="auto"/>
                    <w:left w:val="none" w:sz="0" w:space="0" w:color="auto"/>
                    <w:bottom w:val="none" w:sz="0" w:space="0" w:color="auto"/>
                    <w:right w:val="none" w:sz="0" w:space="0" w:color="auto"/>
                  </w:divBdr>
                </w:div>
                <w:div w:id="1982228338">
                  <w:marLeft w:val="640"/>
                  <w:marRight w:val="0"/>
                  <w:marTop w:val="0"/>
                  <w:marBottom w:val="0"/>
                  <w:divBdr>
                    <w:top w:val="none" w:sz="0" w:space="0" w:color="auto"/>
                    <w:left w:val="none" w:sz="0" w:space="0" w:color="auto"/>
                    <w:bottom w:val="none" w:sz="0" w:space="0" w:color="auto"/>
                    <w:right w:val="none" w:sz="0" w:space="0" w:color="auto"/>
                  </w:divBdr>
                </w:div>
                <w:div w:id="565451959">
                  <w:marLeft w:val="640"/>
                  <w:marRight w:val="0"/>
                  <w:marTop w:val="0"/>
                  <w:marBottom w:val="0"/>
                  <w:divBdr>
                    <w:top w:val="none" w:sz="0" w:space="0" w:color="auto"/>
                    <w:left w:val="none" w:sz="0" w:space="0" w:color="auto"/>
                    <w:bottom w:val="none" w:sz="0" w:space="0" w:color="auto"/>
                    <w:right w:val="none" w:sz="0" w:space="0" w:color="auto"/>
                  </w:divBdr>
                </w:div>
                <w:div w:id="665785514">
                  <w:marLeft w:val="640"/>
                  <w:marRight w:val="0"/>
                  <w:marTop w:val="0"/>
                  <w:marBottom w:val="0"/>
                  <w:divBdr>
                    <w:top w:val="none" w:sz="0" w:space="0" w:color="auto"/>
                    <w:left w:val="none" w:sz="0" w:space="0" w:color="auto"/>
                    <w:bottom w:val="none" w:sz="0" w:space="0" w:color="auto"/>
                    <w:right w:val="none" w:sz="0" w:space="0" w:color="auto"/>
                  </w:divBdr>
                </w:div>
                <w:div w:id="1078134580">
                  <w:marLeft w:val="640"/>
                  <w:marRight w:val="0"/>
                  <w:marTop w:val="0"/>
                  <w:marBottom w:val="0"/>
                  <w:divBdr>
                    <w:top w:val="none" w:sz="0" w:space="0" w:color="auto"/>
                    <w:left w:val="none" w:sz="0" w:space="0" w:color="auto"/>
                    <w:bottom w:val="none" w:sz="0" w:space="0" w:color="auto"/>
                    <w:right w:val="none" w:sz="0" w:space="0" w:color="auto"/>
                  </w:divBdr>
                </w:div>
                <w:div w:id="1731491273">
                  <w:marLeft w:val="640"/>
                  <w:marRight w:val="0"/>
                  <w:marTop w:val="0"/>
                  <w:marBottom w:val="0"/>
                  <w:divBdr>
                    <w:top w:val="none" w:sz="0" w:space="0" w:color="auto"/>
                    <w:left w:val="none" w:sz="0" w:space="0" w:color="auto"/>
                    <w:bottom w:val="none" w:sz="0" w:space="0" w:color="auto"/>
                    <w:right w:val="none" w:sz="0" w:space="0" w:color="auto"/>
                  </w:divBdr>
                </w:div>
              </w:divsChild>
            </w:div>
            <w:div w:id="381098188">
              <w:marLeft w:val="0"/>
              <w:marRight w:val="0"/>
              <w:marTop w:val="0"/>
              <w:marBottom w:val="0"/>
              <w:divBdr>
                <w:top w:val="none" w:sz="0" w:space="0" w:color="auto"/>
                <w:left w:val="none" w:sz="0" w:space="0" w:color="auto"/>
                <w:bottom w:val="none" w:sz="0" w:space="0" w:color="auto"/>
                <w:right w:val="none" w:sz="0" w:space="0" w:color="auto"/>
              </w:divBdr>
              <w:divsChild>
                <w:div w:id="2021353078">
                  <w:marLeft w:val="640"/>
                  <w:marRight w:val="0"/>
                  <w:marTop w:val="0"/>
                  <w:marBottom w:val="0"/>
                  <w:divBdr>
                    <w:top w:val="none" w:sz="0" w:space="0" w:color="auto"/>
                    <w:left w:val="none" w:sz="0" w:space="0" w:color="auto"/>
                    <w:bottom w:val="none" w:sz="0" w:space="0" w:color="auto"/>
                    <w:right w:val="none" w:sz="0" w:space="0" w:color="auto"/>
                  </w:divBdr>
                </w:div>
                <w:div w:id="1730227572">
                  <w:marLeft w:val="640"/>
                  <w:marRight w:val="0"/>
                  <w:marTop w:val="0"/>
                  <w:marBottom w:val="0"/>
                  <w:divBdr>
                    <w:top w:val="none" w:sz="0" w:space="0" w:color="auto"/>
                    <w:left w:val="none" w:sz="0" w:space="0" w:color="auto"/>
                    <w:bottom w:val="none" w:sz="0" w:space="0" w:color="auto"/>
                    <w:right w:val="none" w:sz="0" w:space="0" w:color="auto"/>
                  </w:divBdr>
                </w:div>
                <w:div w:id="1242640508">
                  <w:marLeft w:val="640"/>
                  <w:marRight w:val="0"/>
                  <w:marTop w:val="0"/>
                  <w:marBottom w:val="0"/>
                  <w:divBdr>
                    <w:top w:val="none" w:sz="0" w:space="0" w:color="auto"/>
                    <w:left w:val="none" w:sz="0" w:space="0" w:color="auto"/>
                    <w:bottom w:val="none" w:sz="0" w:space="0" w:color="auto"/>
                    <w:right w:val="none" w:sz="0" w:space="0" w:color="auto"/>
                  </w:divBdr>
                </w:div>
                <w:div w:id="272135119">
                  <w:marLeft w:val="640"/>
                  <w:marRight w:val="0"/>
                  <w:marTop w:val="0"/>
                  <w:marBottom w:val="0"/>
                  <w:divBdr>
                    <w:top w:val="none" w:sz="0" w:space="0" w:color="auto"/>
                    <w:left w:val="none" w:sz="0" w:space="0" w:color="auto"/>
                    <w:bottom w:val="none" w:sz="0" w:space="0" w:color="auto"/>
                    <w:right w:val="none" w:sz="0" w:space="0" w:color="auto"/>
                  </w:divBdr>
                </w:div>
                <w:div w:id="1825852503">
                  <w:marLeft w:val="640"/>
                  <w:marRight w:val="0"/>
                  <w:marTop w:val="0"/>
                  <w:marBottom w:val="0"/>
                  <w:divBdr>
                    <w:top w:val="none" w:sz="0" w:space="0" w:color="auto"/>
                    <w:left w:val="none" w:sz="0" w:space="0" w:color="auto"/>
                    <w:bottom w:val="none" w:sz="0" w:space="0" w:color="auto"/>
                    <w:right w:val="none" w:sz="0" w:space="0" w:color="auto"/>
                  </w:divBdr>
                </w:div>
                <w:div w:id="1387144800">
                  <w:marLeft w:val="640"/>
                  <w:marRight w:val="0"/>
                  <w:marTop w:val="0"/>
                  <w:marBottom w:val="0"/>
                  <w:divBdr>
                    <w:top w:val="none" w:sz="0" w:space="0" w:color="auto"/>
                    <w:left w:val="none" w:sz="0" w:space="0" w:color="auto"/>
                    <w:bottom w:val="none" w:sz="0" w:space="0" w:color="auto"/>
                    <w:right w:val="none" w:sz="0" w:space="0" w:color="auto"/>
                  </w:divBdr>
                </w:div>
                <w:div w:id="981471525">
                  <w:marLeft w:val="640"/>
                  <w:marRight w:val="0"/>
                  <w:marTop w:val="0"/>
                  <w:marBottom w:val="0"/>
                  <w:divBdr>
                    <w:top w:val="none" w:sz="0" w:space="0" w:color="auto"/>
                    <w:left w:val="none" w:sz="0" w:space="0" w:color="auto"/>
                    <w:bottom w:val="none" w:sz="0" w:space="0" w:color="auto"/>
                    <w:right w:val="none" w:sz="0" w:space="0" w:color="auto"/>
                  </w:divBdr>
                </w:div>
                <w:div w:id="993221543">
                  <w:marLeft w:val="640"/>
                  <w:marRight w:val="0"/>
                  <w:marTop w:val="0"/>
                  <w:marBottom w:val="0"/>
                  <w:divBdr>
                    <w:top w:val="none" w:sz="0" w:space="0" w:color="auto"/>
                    <w:left w:val="none" w:sz="0" w:space="0" w:color="auto"/>
                    <w:bottom w:val="none" w:sz="0" w:space="0" w:color="auto"/>
                    <w:right w:val="none" w:sz="0" w:space="0" w:color="auto"/>
                  </w:divBdr>
                </w:div>
                <w:div w:id="688526766">
                  <w:marLeft w:val="640"/>
                  <w:marRight w:val="0"/>
                  <w:marTop w:val="0"/>
                  <w:marBottom w:val="0"/>
                  <w:divBdr>
                    <w:top w:val="none" w:sz="0" w:space="0" w:color="auto"/>
                    <w:left w:val="none" w:sz="0" w:space="0" w:color="auto"/>
                    <w:bottom w:val="none" w:sz="0" w:space="0" w:color="auto"/>
                    <w:right w:val="none" w:sz="0" w:space="0" w:color="auto"/>
                  </w:divBdr>
                </w:div>
                <w:div w:id="1284730756">
                  <w:marLeft w:val="640"/>
                  <w:marRight w:val="0"/>
                  <w:marTop w:val="0"/>
                  <w:marBottom w:val="0"/>
                  <w:divBdr>
                    <w:top w:val="none" w:sz="0" w:space="0" w:color="auto"/>
                    <w:left w:val="none" w:sz="0" w:space="0" w:color="auto"/>
                    <w:bottom w:val="none" w:sz="0" w:space="0" w:color="auto"/>
                    <w:right w:val="none" w:sz="0" w:space="0" w:color="auto"/>
                  </w:divBdr>
                </w:div>
                <w:div w:id="1317999618">
                  <w:marLeft w:val="640"/>
                  <w:marRight w:val="0"/>
                  <w:marTop w:val="0"/>
                  <w:marBottom w:val="0"/>
                  <w:divBdr>
                    <w:top w:val="none" w:sz="0" w:space="0" w:color="auto"/>
                    <w:left w:val="none" w:sz="0" w:space="0" w:color="auto"/>
                    <w:bottom w:val="none" w:sz="0" w:space="0" w:color="auto"/>
                    <w:right w:val="none" w:sz="0" w:space="0" w:color="auto"/>
                  </w:divBdr>
                </w:div>
                <w:div w:id="812792131">
                  <w:marLeft w:val="640"/>
                  <w:marRight w:val="0"/>
                  <w:marTop w:val="0"/>
                  <w:marBottom w:val="0"/>
                  <w:divBdr>
                    <w:top w:val="none" w:sz="0" w:space="0" w:color="auto"/>
                    <w:left w:val="none" w:sz="0" w:space="0" w:color="auto"/>
                    <w:bottom w:val="none" w:sz="0" w:space="0" w:color="auto"/>
                    <w:right w:val="none" w:sz="0" w:space="0" w:color="auto"/>
                  </w:divBdr>
                </w:div>
                <w:div w:id="1231892349">
                  <w:marLeft w:val="640"/>
                  <w:marRight w:val="0"/>
                  <w:marTop w:val="0"/>
                  <w:marBottom w:val="0"/>
                  <w:divBdr>
                    <w:top w:val="none" w:sz="0" w:space="0" w:color="auto"/>
                    <w:left w:val="none" w:sz="0" w:space="0" w:color="auto"/>
                    <w:bottom w:val="none" w:sz="0" w:space="0" w:color="auto"/>
                    <w:right w:val="none" w:sz="0" w:space="0" w:color="auto"/>
                  </w:divBdr>
                </w:div>
                <w:div w:id="1372419294">
                  <w:marLeft w:val="640"/>
                  <w:marRight w:val="0"/>
                  <w:marTop w:val="0"/>
                  <w:marBottom w:val="0"/>
                  <w:divBdr>
                    <w:top w:val="none" w:sz="0" w:space="0" w:color="auto"/>
                    <w:left w:val="none" w:sz="0" w:space="0" w:color="auto"/>
                    <w:bottom w:val="none" w:sz="0" w:space="0" w:color="auto"/>
                    <w:right w:val="none" w:sz="0" w:space="0" w:color="auto"/>
                  </w:divBdr>
                </w:div>
                <w:div w:id="536039961">
                  <w:marLeft w:val="640"/>
                  <w:marRight w:val="0"/>
                  <w:marTop w:val="0"/>
                  <w:marBottom w:val="0"/>
                  <w:divBdr>
                    <w:top w:val="none" w:sz="0" w:space="0" w:color="auto"/>
                    <w:left w:val="none" w:sz="0" w:space="0" w:color="auto"/>
                    <w:bottom w:val="none" w:sz="0" w:space="0" w:color="auto"/>
                    <w:right w:val="none" w:sz="0" w:space="0" w:color="auto"/>
                  </w:divBdr>
                </w:div>
              </w:divsChild>
            </w:div>
            <w:div w:id="1195465786">
              <w:marLeft w:val="0"/>
              <w:marRight w:val="0"/>
              <w:marTop w:val="0"/>
              <w:marBottom w:val="0"/>
              <w:divBdr>
                <w:top w:val="none" w:sz="0" w:space="0" w:color="auto"/>
                <w:left w:val="none" w:sz="0" w:space="0" w:color="auto"/>
                <w:bottom w:val="none" w:sz="0" w:space="0" w:color="auto"/>
                <w:right w:val="none" w:sz="0" w:space="0" w:color="auto"/>
              </w:divBdr>
              <w:divsChild>
                <w:div w:id="1066759097">
                  <w:marLeft w:val="640"/>
                  <w:marRight w:val="0"/>
                  <w:marTop w:val="0"/>
                  <w:marBottom w:val="0"/>
                  <w:divBdr>
                    <w:top w:val="none" w:sz="0" w:space="0" w:color="auto"/>
                    <w:left w:val="none" w:sz="0" w:space="0" w:color="auto"/>
                    <w:bottom w:val="none" w:sz="0" w:space="0" w:color="auto"/>
                    <w:right w:val="none" w:sz="0" w:space="0" w:color="auto"/>
                  </w:divBdr>
                </w:div>
                <w:div w:id="939990813">
                  <w:marLeft w:val="640"/>
                  <w:marRight w:val="0"/>
                  <w:marTop w:val="0"/>
                  <w:marBottom w:val="0"/>
                  <w:divBdr>
                    <w:top w:val="none" w:sz="0" w:space="0" w:color="auto"/>
                    <w:left w:val="none" w:sz="0" w:space="0" w:color="auto"/>
                    <w:bottom w:val="none" w:sz="0" w:space="0" w:color="auto"/>
                    <w:right w:val="none" w:sz="0" w:space="0" w:color="auto"/>
                  </w:divBdr>
                </w:div>
                <w:div w:id="909075395">
                  <w:marLeft w:val="640"/>
                  <w:marRight w:val="0"/>
                  <w:marTop w:val="0"/>
                  <w:marBottom w:val="0"/>
                  <w:divBdr>
                    <w:top w:val="none" w:sz="0" w:space="0" w:color="auto"/>
                    <w:left w:val="none" w:sz="0" w:space="0" w:color="auto"/>
                    <w:bottom w:val="none" w:sz="0" w:space="0" w:color="auto"/>
                    <w:right w:val="none" w:sz="0" w:space="0" w:color="auto"/>
                  </w:divBdr>
                </w:div>
                <w:div w:id="1154759763">
                  <w:marLeft w:val="640"/>
                  <w:marRight w:val="0"/>
                  <w:marTop w:val="0"/>
                  <w:marBottom w:val="0"/>
                  <w:divBdr>
                    <w:top w:val="none" w:sz="0" w:space="0" w:color="auto"/>
                    <w:left w:val="none" w:sz="0" w:space="0" w:color="auto"/>
                    <w:bottom w:val="none" w:sz="0" w:space="0" w:color="auto"/>
                    <w:right w:val="none" w:sz="0" w:space="0" w:color="auto"/>
                  </w:divBdr>
                </w:div>
                <w:div w:id="1573270729">
                  <w:marLeft w:val="640"/>
                  <w:marRight w:val="0"/>
                  <w:marTop w:val="0"/>
                  <w:marBottom w:val="0"/>
                  <w:divBdr>
                    <w:top w:val="none" w:sz="0" w:space="0" w:color="auto"/>
                    <w:left w:val="none" w:sz="0" w:space="0" w:color="auto"/>
                    <w:bottom w:val="none" w:sz="0" w:space="0" w:color="auto"/>
                    <w:right w:val="none" w:sz="0" w:space="0" w:color="auto"/>
                  </w:divBdr>
                </w:div>
                <w:div w:id="638263143">
                  <w:marLeft w:val="640"/>
                  <w:marRight w:val="0"/>
                  <w:marTop w:val="0"/>
                  <w:marBottom w:val="0"/>
                  <w:divBdr>
                    <w:top w:val="none" w:sz="0" w:space="0" w:color="auto"/>
                    <w:left w:val="none" w:sz="0" w:space="0" w:color="auto"/>
                    <w:bottom w:val="none" w:sz="0" w:space="0" w:color="auto"/>
                    <w:right w:val="none" w:sz="0" w:space="0" w:color="auto"/>
                  </w:divBdr>
                </w:div>
                <w:div w:id="814251176">
                  <w:marLeft w:val="640"/>
                  <w:marRight w:val="0"/>
                  <w:marTop w:val="0"/>
                  <w:marBottom w:val="0"/>
                  <w:divBdr>
                    <w:top w:val="none" w:sz="0" w:space="0" w:color="auto"/>
                    <w:left w:val="none" w:sz="0" w:space="0" w:color="auto"/>
                    <w:bottom w:val="none" w:sz="0" w:space="0" w:color="auto"/>
                    <w:right w:val="none" w:sz="0" w:space="0" w:color="auto"/>
                  </w:divBdr>
                </w:div>
                <w:div w:id="2010595348">
                  <w:marLeft w:val="640"/>
                  <w:marRight w:val="0"/>
                  <w:marTop w:val="0"/>
                  <w:marBottom w:val="0"/>
                  <w:divBdr>
                    <w:top w:val="none" w:sz="0" w:space="0" w:color="auto"/>
                    <w:left w:val="none" w:sz="0" w:space="0" w:color="auto"/>
                    <w:bottom w:val="none" w:sz="0" w:space="0" w:color="auto"/>
                    <w:right w:val="none" w:sz="0" w:space="0" w:color="auto"/>
                  </w:divBdr>
                </w:div>
                <w:div w:id="1664046703">
                  <w:marLeft w:val="640"/>
                  <w:marRight w:val="0"/>
                  <w:marTop w:val="0"/>
                  <w:marBottom w:val="0"/>
                  <w:divBdr>
                    <w:top w:val="none" w:sz="0" w:space="0" w:color="auto"/>
                    <w:left w:val="none" w:sz="0" w:space="0" w:color="auto"/>
                    <w:bottom w:val="none" w:sz="0" w:space="0" w:color="auto"/>
                    <w:right w:val="none" w:sz="0" w:space="0" w:color="auto"/>
                  </w:divBdr>
                </w:div>
                <w:div w:id="2086024487">
                  <w:marLeft w:val="640"/>
                  <w:marRight w:val="0"/>
                  <w:marTop w:val="0"/>
                  <w:marBottom w:val="0"/>
                  <w:divBdr>
                    <w:top w:val="none" w:sz="0" w:space="0" w:color="auto"/>
                    <w:left w:val="none" w:sz="0" w:space="0" w:color="auto"/>
                    <w:bottom w:val="none" w:sz="0" w:space="0" w:color="auto"/>
                    <w:right w:val="none" w:sz="0" w:space="0" w:color="auto"/>
                  </w:divBdr>
                </w:div>
                <w:div w:id="772938826">
                  <w:marLeft w:val="640"/>
                  <w:marRight w:val="0"/>
                  <w:marTop w:val="0"/>
                  <w:marBottom w:val="0"/>
                  <w:divBdr>
                    <w:top w:val="none" w:sz="0" w:space="0" w:color="auto"/>
                    <w:left w:val="none" w:sz="0" w:space="0" w:color="auto"/>
                    <w:bottom w:val="none" w:sz="0" w:space="0" w:color="auto"/>
                    <w:right w:val="none" w:sz="0" w:space="0" w:color="auto"/>
                  </w:divBdr>
                </w:div>
                <w:div w:id="1394617003">
                  <w:marLeft w:val="640"/>
                  <w:marRight w:val="0"/>
                  <w:marTop w:val="0"/>
                  <w:marBottom w:val="0"/>
                  <w:divBdr>
                    <w:top w:val="none" w:sz="0" w:space="0" w:color="auto"/>
                    <w:left w:val="none" w:sz="0" w:space="0" w:color="auto"/>
                    <w:bottom w:val="none" w:sz="0" w:space="0" w:color="auto"/>
                    <w:right w:val="none" w:sz="0" w:space="0" w:color="auto"/>
                  </w:divBdr>
                </w:div>
                <w:div w:id="1705862969">
                  <w:marLeft w:val="640"/>
                  <w:marRight w:val="0"/>
                  <w:marTop w:val="0"/>
                  <w:marBottom w:val="0"/>
                  <w:divBdr>
                    <w:top w:val="none" w:sz="0" w:space="0" w:color="auto"/>
                    <w:left w:val="none" w:sz="0" w:space="0" w:color="auto"/>
                    <w:bottom w:val="none" w:sz="0" w:space="0" w:color="auto"/>
                    <w:right w:val="none" w:sz="0" w:space="0" w:color="auto"/>
                  </w:divBdr>
                </w:div>
                <w:div w:id="532426791">
                  <w:marLeft w:val="640"/>
                  <w:marRight w:val="0"/>
                  <w:marTop w:val="0"/>
                  <w:marBottom w:val="0"/>
                  <w:divBdr>
                    <w:top w:val="none" w:sz="0" w:space="0" w:color="auto"/>
                    <w:left w:val="none" w:sz="0" w:space="0" w:color="auto"/>
                    <w:bottom w:val="none" w:sz="0" w:space="0" w:color="auto"/>
                    <w:right w:val="none" w:sz="0" w:space="0" w:color="auto"/>
                  </w:divBdr>
                </w:div>
                <w:div w:id="1790663491">
                  <w:marLeft w:val="640"/>
                  <w:marRight w:val="0"/>
                  <w:marTop w:val="0"/>
                  <w:marBottom w:val="0"/>
                  <w:divBdr>
                    <w:top w:val="none" w:sz="0" w:space="0" w:color="auto"/>
                    <w:left w:val="none" w:sz="0" w:space="0" w:color="auto"/>
                    <w:bottom w:val="none" w:sz="0" w:space="0" w:color="auto"/>
                    <w:right w:val="none" w:sz="0" w:space="0" w:color="auto"/>
                  </w:divBdr>
                </w:div>
              </w:divsChild>
            </w:div>
            <w:div w:id="588973899">
              <w:marLeft w:val="0"/>
              <w:marRight w:val="0"/>
              <w:marTop w:val="0"/>
              <w:marBottom w:val="0"/>
              <w:divBdr>
                <w:top w:val="none" w:sz="0" w:space="0" w:color="auto"/>
                <w:left w:val="none" w:sz="0" w:space="0" w:color="auto"/>
                <w:bottom w:val="none" w:sz="0" w:space="0" w:color="auto"/>
                <w:right w:val="none" w:sz="0" w:space="0" w:color="auto"/>
              </w:divBdr>
              <w:divsChild>
                <w:div w:id="1114714815">
                  <w:marLeft w:val="640"/>
                  <w:marRight w:val="0"/>
                  <w:marTop w:val="0"/>
                  <w:marBottom w:val="0"/>
                  <w:divBdr>
                    <w:top w:val="none" w:sz="0" w:space="0" w:color="auto"/>
                    <w:left w:val="none" w:sz="0" w:space="0" w:color="auto"/>
                    <w:bottom w:val="none" w:sz="0" w:space="0" w:color="auto"/>
                    <w:right w:val="none" w:sz="0" w:space="0" w:color="auto"/>
                  </w:divBdr>
                </w:div>
                <w:div w:id="1751849447">
                  <w:marLeft w:val="640"/>
                  <w:marRight w:val="0"/>
                  <w:marTop w:val="0"/>
                  <w:marBottom w:val="0"/>
                  <w:divBdr>
                    <w:top w:val="none" w:sz="0" w:space="0" w:color="auto"/>
                    <w:left w:val="none" w:sz="0" w:space="0" w:color="auto"/>
                    <w:bottom w:val="none" w:sz="0" w:space="0" w:color="auto"/>
                    <w:right w:val="none" w:sz="0" w:space="0" w:color="auto"/>
                  </w:divBdr>
                </w:div>
                <w:div w:id="1150365423">
                  <w:marLeft w:val="640"/>
                  <w:marRight w:val="0"/>
                  <w:marTop w:val="0"/>
                  <w:marBottom w:val="0"/>
                  <w:divBdr>
                    <w:top w:val="none" w:sz="0" w:space="0" w:color="auto"/>
                    <w:left w:val="none" w:sz="0" w:space="0" w:color="auto"/>
                    <w:bottom w:val="none" w:sz="0" w:space="0" w:color="auto"/>
                    <w:right w:val="none" w:sz="0" w:space="0" w:color="auto"/>
                  </w:divBdr>
                </w:div>
                <w:div w:id="671028218">
                  <w:marLeft w:val="640"/>
                  <w:marRight w:val="0"/>
                  <w:marTop w:val="0"/>
                  <w:marBottom w:val="0"/>
                  <w:divBdr>
                    <w:top w:val="none" w:sz="0" w:space="0" w:color="auto"/>
                    <w:left w:val="none" w:sz="0" w:space="0" w:color="auto"/>
                    <w:bottom w:val="none" w:sz="0" w:space="0" w:color="auto"/>
                    <w:right w:val="none" w:sz="0" w:space="0" w:color="auto"/>
                  </w:divBdr>
                </w:div>
                <w:div w:id="1661273382">
                  <w:marLeft w:val="640"/>
                  <w:marRight w:val="0"/>
                  <w:marTop w:val="0"/>
                  <w:marBottom w:val="0"/>
                  <w:divBdr>
                    <w:top w:val="none" w:sz="0" w:space="0" w:color="auto"/>
                    <w:left w:val="none" w:sz="0" w:space="0" w:color="auto"/>
                    <w:bottom w:val="none" w:sz="0" w:space="0" w:color="auto"/>
                    <w:right w:val="none" w:sz="0" w:space="0" w:color="auto"/>
                  </w:divBdr>
                </w:div>
                <w:div w:id="355085860">
                  <w:marLeft w:val="640"/>
                  <w:marRight w:val="0"/>
                  <w:marTop w:val="0"/>
                  <w:marBottom w:val="0"/>
                  <w:divBdr>
                    <w:top w:val="none" w:sz="0" w:space="0" w:color="auto"/>
                    <w:left w:val="none" w:sz="0" w:space="0" w:color="auto"/>
                    <w:bottom w:val="none" w:sz="0" w:space="0" w:color="auto"/>
                    <w:right w:val="none" w:sz="0" w:space="0" w:color="auto"/>
                  </w:divBdr>
                </w:div>
                <w:div w:id="1040278713">
                  <w:marLeft w:val="640"/>
                  <w:marRight w:val="0"/>
                  <w:marTop w:val="0"/>
                  <w:marBottom w:val="0"/>
                  <w:divBdr>
                    <w:top w:val="none" w:sz="0" w:space="0" w:color="auto"/>
                    <w:left w:val="none" w:sz="0" w:space="0" w:color="auto"/>
                    <w:bottom w:val="none" w:sz="0" w:space="0" w:color="auto"/>
                    <w:right w:val="none" w:sz="0" w:space="0" w:color="auto"/>
                  </w:divBdr>
                </w:div>
                <w:div w:id="957030362">
                  <w:marLeft w:val="640"/>
                  <w:marRight w:val="0"/>
                  <w:marTop w:val="0"/>
                  <w:marBottom w:val="0"/>
                  <w:divBdr>
                    <w:top w:val="none" w:sz="0" w:space="0" w:color="auto"/>
                    <w:left w:val="none" w:sz="0" w:space="0" w:color="auto"/>
                    <w:bottom w:val="none" w:sz="0" w:space="0" w:color="auto"/>
                    <w:right w:val="none" w:sz="0" w:space="0" w:color="auto"/>
                  </w:divBdr>
                </w:div>
                <w:div w:id="2064525108">
                  <w:marLeft w:val="640"/>
                  <w:marRight w:val="0"/>
                  <w:marTop w:val="0"/>
                  <w:marBottom w:val="0"/>
                  <w:divBdr>
                    <w:top w:val="none" w:sz="0" w:space="0" w:color="auto"/>
                    <w:left w:val="none" w:sz="0" w:space="0" w:color="auto"/>
                    <w:bottom w:val="none" w:sz="0" w:space="0" w:color="auto"/>
                    <w:right w:val="none" w:sz="0" w:space="0" w:color="auto"/>
                  </w:divBdr>
                </w:div>
                <w:div w:id="2007897499">
                  <w:marLeft w:val="640"/>
                  <w:marRight w:val="0"/>
                  <w:marTop w:val="0"/>
                  <w:marBottom w:val="0"/>
                  <w:divBdr>
                    <w:top w:val="none" w:sz="0" w:space="0" w:color="auto"/>
                    <w:left w:val="none" w:sz="0" w:space="0" w:color="auto"/>
                    <w:bottom w:val="none" w:sz="0" w:space="0" w:color="auto"/>
                    <w:right w:val="none" w:sz="0" w:space="0" w:color="auto"/>
                  </w:divBdr>
                </w:div>
                <w:div w:id="1747264357">
                  <w:marLeft w:val="640"/>
                  <w:marRight w:val="0"/>
                  <w:marTop w:val="0"/>
                  <w:marBottom w:val="0"/>
                  <w:divBdr>
                    <w:top w:val="none" w:sz="0" w:space="0" w:color="auto"/>
                    <w:left w:val="none" w:sz="0" w:space="0" w:color="auto"/>
                    <w:bottom w:val="none" w:sz="0" w:space="0" w:color="auto"/>
                    <w:right w:val="none" w:sz="0" w:space="0" w:color="auto"/>
                  </w:divBdr>
                </w:div>
                <w:div w:id="1720278966">
                  <w:marLeft w:val="640"/>
                  <w:marRight w:val="0"/>
                  <w:marTop w:val="0"/>
                  <w:marBottom w:val="0"/>
                  <w:divBdr>
                    <w:top w:val="none" w:sz="0" w:space="0" w:color="auto"/>
                    <w:left w:val="none" w:sz="0" w:space="0" w:color="auto"/>
                    <w:bottom w:val="none" w:sz="0" w:space="0" w:color="auto"/>
                    <w:right w:val="none" w:sz="0" w:space="0" w:color="auto"/>
                  </w:divBdr>
                </w:div>
                <w:div w:id="1808009998">
                  <w:marLeft w:val="640"/>
                  <w:marRight w:val="0"/>
                  <w:marTop w:val="0"/>
                  <w:marBottom w:val="0"/>
                  <w:divBdr>
                    <w:top w:val="none" w:sz="0" w:space="0" w:color="auto"/>
                    <w:left w:val="none" w:sz="0" w:space="0" w:color="auto"/>
                    <w:bottom w:val="none" w:sz="0" w:space="0" w:color="auto"/>
                    <w:right w:val="none" w:sz="0" w:space="0" w:color="auto"/>
                  </w:divBdr>
                </w:div>
                <w:div w:id="414787479">
                  <w:marLeft w:val="640"/>
                  <w:marRight w:val="0"/>
                  <w:marTop w:val="0"/>
                  <w:marBottom w:val="0"/>
                  <w:divBdr>
                    <w:top w:val="none" w:sz="0" w:space="0" w:color="auto"/>
                    <w:left w:val="none" w:sz="0" w:space="0" w:color="auto"/>
                    <w:bottom w:val="none" w:sz="0" w:space="0" w:color="auto"/>
                    <w:right w:val="none" w:sz="0" w:space="0" w:color="auto"/>
                  </w:divBdr>
                </w:div>
                <w:div w:id="1767336408">
                  <w:marLeft w:val="640"/>
                  <w:marRight w:val="0"/>
                  <w:marTop w:val="0"/>
                  <w:marBottom w:val="0"/>
                  <w:divBdr>
                    <w:top w:val="none" w:sz="0" w:space="0" w:color="auto"/>
                    <w:left w:val="none" w:sz="0" w:space="0" w:color="auto"/>
                    <w:bottom w:val="none" w:sz="0" w:space="0" w:color="auto"/>
                    <w:right w:val="none" w:sz="0" w:space="0" w:color="auto"/>
                  </w:divBdr>
                </w:div>
              </w:divsChild>
            </w:div>
            <w:div w:id="1204296285">
              <w:marLeft w:val="0"/>
              <w:marRight w:val="0"/>
              <w:marTop w:val="0"/>
              <w:marBottom w:val="0"/>
              <w:divBdr>
                <w:top w:val="none" w:sz="0" w:space="0" w:color="auto"/>
                <w:left w:val="none" w:sz="0" w:space="0" w:color="auto"/>
                <w:bottom w:val="none" w:sz="0" w:space="0" w:color="auto"/>
                <w:right w:val="none" w:sz="0" w:space="0" w:color="auto"/>
              </w:divBdr>
              <w:divsChild>
                <w:div w:id="1936278624">
                  <w:marLeft w:val="640"/>
                  <w:marRight w:val="0"/>
                  <w:marTop w:val="0"/>
                  <w:marBottom w:val="0"/>
                  <w:divBdr>
                    <w:top w:val="none" w:sz="0" w:space="0" w:color="auto"/>
                    <w:left w:val="none" w:sz="0" w:space="0" w:color="auto"/>
                    <w:bottom w:val="none" w:sz="0" w:space="0" w:color="auto"/>
                    <w:right w:val="none" w:sz="0" w:space="0" w:color="auto"/>
                  </w:divBdr>
                </w:div>
                <w:div w:id="846596706">
                  <w:marLeft w:val="640"/>
                  <w:marRight w:val="0"/>
                  <w:marTop w:val="0"/>
                  <w:marBottom w:val="0"/>
                  <w:divBdr>
                    <w:top w:val="none" w:sz="0" w:space="0" w:color="auto"/>
                    <w:left w:val="none" w:sz="0" w:space="0" w:color="auto"/>
                    <w:bottom w:val="none" w:sz="0" w:space="0" w:color="auto"/>
                    <w:right w:val="none" w:sz="0" w:space="0" w:color="auto"/>
                  </w:divBdr>
                </w:div>
                <w:div w:id="1269897913">
                  <w:marLeft w:val="640"/>
                  <w:marRight w:val="0"/>
                  <w:marTop w:val="0"/>
                  <w:marBottom w:val="0"/>
                  <w:divBdr>
                    <w:top w:val="none" w:sz="0" w:space="0" w:color="auto"/>
                    <w:left w:val="none" w:sz="0" w:space="0" w:color="auto"/>
                    <w:bottom w:val="none" w:sz="0" w:space="0" w:color="auto"/>
                    <w:right w:val="none" w:sz="0" w:space="0" w:color="auto"/>
                  </w:divBdr>
                </w:div>
                <w:div w:id="976107386">
                  <w:marLeft w:val="640"/>
                  <w:marRight w:val="0"/>
                  <w:marTop w:val="0"/>
                  <w:marBottom w:val="0"/>
                  <w:divBdr>
                    <w:top w:val="none" w:sz="0" w:space="0" w:color="auto"/>
                    <w:left w:val="none" w:sz="0" w:space="0" w:color="auto"/>
                    <w:bottom w:val="none" w:sz="0" w:space="0" w:color="auto"/>
                    <w:right w:val="none" w:sz="0" w:space="0" w:color="auto"/>
                  </w:divBdr>
                </w:div>
                <w:div w:id="1707825934">
                  <w:marLeft w:val="640"/>
                  <w:marRight w:val="0"/>
                  <w:marTop w:val="0"/>
                  <w:marBottom w:val="0"/>
                  <w:divBdr>
                    <w:top w:val="none" w:sz="0" w:space="0" w:color="auto"/>
                    <w:left w:val="none" w:sz="0" w:space="0" w:color="auto"/>
                    <w:bottom w:val="none" w:sz="0" w:space="0" w:color="auto"/>
                    <w:right w:val="none" w:sz="0" w:space="0" w:color="auto"/>
                  </w:divBdr>
                </w:div>
                <w:div w:id="1052654272">
                  <w:marLeft w:val="640"/>
                  <w:marRight w:val="0"/>
                  <w:marTop w:val="0"/>
                  <w:marBottom w:val="0"/>
                  <w:divBdr>
                    <w:top w:val="none" w:sz="0" w:space="0" w:color="auto"/>
                    <w:left w:val="none" w:sz="0" w:space="0" w:color="auto"/>
                    <w:bottom w:val="none" w:sz="0" w:space="0" w:color="auto"/>
                    <w:right w:val="none" w:sz="0" w:space="0" w:color="auto"/>
                  </w:divBdr>
                </w:div>
                <w:div w:id="1853569167">
                  <w:marLeft w:val="640"/>
                  <w:marRight w:val="0"/>
                  <w:marTop w:val="0"/>
                  <w:marBottom w:val="0"/>
                  <w:divBdr>
                    <w:top w:val="none" w:sz="0" w:space="0" w:color="auto"/>
                    <w:left w:val="none" w:sz="0" w:space="0" w:color="auto"/>
                    <w:bottom w:val="none" w:sz="0" w:space="0" w:color="auto"/>
                    <w:right w:val="none" w:sz="0" w:space="0" w:color="auto"/>
                  </w:divBdr>
                </w:div>
                <w:div w:id="1471053100">
                  <w:marLeft w:val="640"/>
                  <w:marRight w:val="0"/>
                  <w:marTop w:val="0"/>
                  <w:marBottom w:val="0"/>
                  <w:divBdr>
                    <w:top w:val="none" w:sz="0" w:space="0" w:color="auto"/>
                    <w:left w:val="none" w:sz="0" w:space="0" w:color="auto"/>
                    <w:bottom w:val="none" w:sz="0" w:space="0" w:color="auto"/>
                    <w:right w:val="none" w:sz="0" w:space="0" w:color="auto"/>
                  </w:divBdr>
                </w:div>
                <w:div w:id="471755682">
                  <w:marLeft w:val="640"/>
                  <w:marRight w:val="0"/>
                  <w:marTop w:val="0"/>
                  <w:marBottom w:val="0"/>
                  <w:divBdr>
                    <w:top w:val="none" w:sz="0" w:space="0" w:color="auto"/>
                    <w:left w:val="none" w:sz="0" w:space="0" w:color="auto"/>
                    <w:bottom w:val="none" w:sz="0" w:space="0" w:color="auto"/>
                    <w:right w:val="none" w:sz="0" w:space="0" w:color="auto"/>
                  </w:divBdr>
                </w:div>
                <w:div w:id="1038549367">
                  <w:marLeft w:val="640"/>
                  <w:marRight w:val="0"/>
                  <w:marTop w:val="0"/>
                  <w:marBottom w:val="0"/>
                  <w:divBdr>
                    <w:top w:val="none" w:sz="0" w:space="0" w:color="auto"/>
                    <w:left w:val="none" w:sz="0" w:space="0" w:color="auto"/>
                    <w:bottom w:val="none" w:sz="0" w:space="0" w:color="auto"/>
                    <w:right w:val="none" w:sz="0" w:space="0" w:color="auto"/>
                  </w:divBdr>
                </w:div>
                <w:div w:id="740060144">
                  <w:marLeft w:val="640"/>
                  <w:marRight w:val="0"/>
                  <w:marTop w:val="0"/>
                  <w:marBottom w:val="0"/>
                  <w:divBdr>
                    <w:top w:val="none" w:sz="0" w:space="0" w:color="auto"/>
                    <w:left w:val="none" w:sz="0" w:space="0" w:color="auto"/>
                    <w:bottom w:val="none" w:sz="0" w:space="0" w:color="auto"/>
                    <w:right w:val="none" w:sz="0" w:space="0" w:color="auto"/>
                  </w:divBdr>
                </w:div>
                <w:div w:id="2111002935">
                  <w:marLeft w:val="640"/>
                  <w:marRight w:val="0"/>
                  <w:marTop w:val="0"/>
                  <w:marBottom w:val="0"/>
                  <w:divBdr>
                    <w:top w:val="none" w:sz="0" w:space="0" w:color="auto"/>
                    <w:left w:val="none" w:sz="0" w:space="0" w:color="auto"/>
                    <w:bottom w:val="none" w:sz="0" w:space="0" w:color="auto"/>
                    <w:right w:val="none" w:sz="0" w:space="0" w:color="auto"/>
                  </w:divBdr>
                </w:div>
                <w:div w:id="895236448">
                  <w:marLeft w:val="640"/>
                  <w:marRight w:val="0"/>
                  <w:marTop w:val="0"/>
                  <w:marBottom w:val="0"/>
                  <w:divBdr>
                    <w:top w:val="none" w:sz="0" w:space="0" w:color="auto"/>
                    <w:left w:val="none" w:sz="0" w:space="0" w:color="auto"/>
                    <w:bottom w:val="none" w:sz="0" w:space="0" w:color="auto"/>
                    <w:right w:val="none" w:sz="0" w:space="0" w:color="auto"/>
                  </w:divBdr>
                </w:div>
                <w:div w:id="693652415">
                  <w:marLeft w:val="640"/>
                  <w:marRight w:val="0"/>
                  <w:marTop w:val="0"/>
                  <w:marBottom w:val="0"/>
                  <w:divBdr>
                    <w:top w:val="none" w:sz="0" w:space="0" w:color="auto"/>
                    <w:left w:val="none" w:sz="0" w:space="0" w:color="auto"/>
                    <w:bottom w:val="none" w:sz="0" w:space="0" w:color="auto"/>
                    <w:right w:val="none" w:sz="0" w:space="0" w:color="auto"/>
                  </w:divBdr>
                </w:div>
                <w:div w:id="2025672388">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53835010">
          <w:marLeft w:val="640"/>
          <w:marRight w:val="0"/>
          <w:marTop w:val="0"/>
          <w:marBottom w:val="0"/>
          <w:divBdr>
            <w:top w:val="none" w:sz="0" w:space="0" w:color="auto"/>
            <w:left w:val="none" w:sz="0" w:space="0" w:color="auto"/>
            <w:bottom w:val="none" w:sz="0" w:space="0" w:color="auto"/>
            <w:right w:val="none" w:sz="0" w:space="0" w:color="auto"/>
          </w:divBdr>
        </w:div>
        <w:div w:id="460272922">
          <w:marLeft w:val="640"/>
          <w:marRight w:val="0"/>
          <w:marTop w:val="0"/>
          <w:marBottom w:val="0"/>
          <w:divBdr>
            <w:top w:val="none" w:sz="0" w:space="0" w:color="auto"/>
            <w:left w:val="none" w:sz="0" w:space="0" w:color="auto"/>
            <w:bottom w:val="none" w:sz="0" w:space="0" w:color="auto"/>
            <w:right w:val="none" w:sz="0" w:space="0" w:color="auto"/>
          </w:divBdr>
        </w:div>
        <w:div w:id="538471149">
          <w:marLeft w:val="640"/>
          <w:marRight w:val="0"/>
          <w:marTop w:val="0"/>
          <w:marBottom w:val="0"/>
          <w:divBdr>
            <w:top w:val="none" w:sz="0" w:space="0" w:color="auto"/>
            <w:left w:val="none" w:sz="0" w:space="0" w:color="auto"/>
            <w:bottom w:val="none" w:sz="0" w:space="0" w:color="auto"/>
            <w:right w:val="none" w:sz="0" w:space="0" w:color="auto"/>
          </w:divBdr>
        </w:div>
        <w:div w:id="770275856">
          <w:marLeft w:val="640"/>
          <w:marRight w:val="0"/>
          <w:marTop w:val="0"/>
          <w:marBottom w:val="0"/>
          <w:divBdr>
            <w:top w:val="none" w:sz="0" w:space="0" w:color="auto"/>
            <w:left w:val="none" w:sz="0" w:space="0" w:color="auto"/>
            <w:bottom w:val="none" w:sz="0" w:space="0" w:color="auto"/>
            <w:right w:val="none" w:sz="0" w:space="0" w:color="auto"/>
          </w:divBdr>
        </w:div>
        <w:div w:id="874659707">
          <w:marLeft w:val="640"/>
          <w:marRight w:val="0"/>
          <w:marTop w:val="0"/>
          <w:marBottom w:val="0"/>
          <w:divBdr>
            <w:top w:val="none" w:sz="0" w:space="0" w:color="auto"/>
            <w:left w:val="none" w:sz="0" w:space="0" w:color="auto"/>
            <w:bottom w:val="none" w:sz="0" w:space="0" w:color="auto"/>
            <w:right w:val="none" w:sz="0" w:space="0" w:color="auto"/>
          </w:divBdr>
        </w:div>
        <w:div w:id="977416479">
          <w:marLeft w:val="640"/>
          <w:marRight w:val="0"/>
          <w:marTop w:val="0"/>
          <w:marBottom w:val="0"/>
          <w:divBdr>
            <w:top w:val="none" w:sz="0" w:space="0" w:color="auto"/>
            <w:left w:val="none" w:sz="0" w:space="0" w:color="auto"/>
            <w:bottom w:val="none" w:sz="0" w:space="0" w:color="auto"/>
            <w:right w:val="none" w:sz="0" w:space="0" w:color="auto"/>
          </w:divBdr>
        </w:div>
        <w:div w:id="1152403113">
          <w:marLeft w:val="640"/>
          <w:marRight w:val="0"/>
          <w:marTop w:val="0"/>
          <w:marBottom w:val="0"/>
          <w:divBdr>
            <w:top w:val="none" w:sz="0" w:space="0" w:color="auto"/>
            <w:left w:val="none" w:sz="0" w:space="0" w:color="auto"/>
            <w:bottom w:val="none" w:sz="0" w:space="0" w:color="auto"/>
            <w:right w:val="none" w:sz="0" w:space="0" w:color="auto"/>
          </w:divBdr>
        </w:div>
        <w:div w:id="1425687473">
          <w:marLeft w:val="640"/>
          <w:marRight w:val="0"/>
          <w:marTop w:val="0"/>
          <w:marBottom w:val="0"/>
          <w:divBdr>
            <w:top w:val="none" w:sz="0" w:space="0" w:color="auto"/>
            <w:left w:val="none" w:sz="0" w:space="0" w:color="auto"/>
            <w:bottom w:val="none" w:sz="0" w:space="0" w:color="auto"/>
            <w:right w:val="none" w:sz="0" w:space="0" w:color="auto"/>
          </w:divBdr>
        </w:div>
        <w:div w:id="1492794912">
          <w:marLeft w:val="640"/>
          <w:marRight w:val="0"/>
          <w:marTop w:val="0"/>
          <w:marBottom w:val="0"/>
          <w:divBdr>
            <w:top w:val="none" w:sz="0" w:space="0" w:color="auto"/>
            <w:left w:val="none" w:sz="0" w:space="0" w:color="auto"/>
            <w:bottom w:val="none" w:sz="0" w:space="0" w:color="auto"/>
            <w:right w:val="none" w:sz="0" w:space="0" w:color="auto"/>
          </w:divBdr>
        </w:div>
        <w:div w:id="1566336855">
          <w:marLeft w:val="640"/>
          <w:marRight w:val="0"/>
          <w:marTop w:val="0"/>
          <w:marBottom w:val="0"/>
          <w:divBdr>
            <w:top w:val="none" w:sz="0" w:space="0" w:color="auto"/>
            <w:left w:val="none" w:sz="0" w:space="0" w:color="auto"/>
            <w:bottom w:val="none" w:sz="0" w:space="0" w:color="auto"/>
            <w:right w:val="none" w:sz="0" w:space="0" w:color="auto"/>
          </w:divBdr>
        </w:div>
        <w:div w:id="1588156171">
          <w:marLeft w:val="640"/>
          <w:marRight w:val="0"/>
          <w:marTop w:val="0"/>
          <w:marBottom w:val="0"/>
          <w:divBdr>
            <w:top w:val="none" w:sz="0" w:space="0" w:color="auto"/>
            <w:left w:val="none" w:sz="0" w:space="0" w:color="auto"/>
            <w:bottom w:val="none" w:sz="0" w:space="0" w:color="auto"/>
            <w:right w:val="none" w:sz="0" w:space="0" w:color="auto"/>
          </w:divBdr>
        </w:div>
        <w:div w:id="1662612975">
          <w:marLeft w:val="640"/>
          <w:marRight w:val="0"/>
          <w:marTop w:val="0"/>
          <w:marBottom w:val="0"/>
          <w:divBdr>
            <w:top w:val="none" w:sz="0" w:space="0" w:color="auto"/>
            <w:left w:val="none" w:sz="0" w:space="0" w:color="auto"/>
            <w:bottom w:val="none" w:sz="0" w:space="0" w:color="auto"/>
            <w:right w:val="none" w:sz="0" w:space="0" w:color="auto"/>
          </w:divBdr>
        </w:div>
        <w:div w:id="1667510634">
          <w:marLeft w:val="640"/>
          <w:marRight w:val="0"/>
          <w:marTop w:val="0"/>
          <w:marBottom w:val="0"/>
          <w:divBdr>
            <w:top w:val="none" w:sz="0" w:space="0" w:color="auto"/>
            <w:left w:val="none" w:sz="0" w:space="0" w:color="auto"/>
            <w:bottom w:val="none" w:sz="0" w:space="0" w:color="auto"/>
            <w:right w:val="none" w:sz="0" w:space="0" w:color="auto"/>
          </w:divBdr>
        </w:div>
        <w:div w:id="1949195703">
          <w:marLeft w:val="640"/>
          <w:marRight w:val="0"/>
          <w:marTop w:val="0"/>
          <w:marBottom w:val="0"/>
          <w:divBdr>
            <w:top w:val="none" w:sz="0" w:space="0" w:color="auto"/>
            <w:left w:val="none" w:sz="0" w:space="0" w:color="auto"/>
            <w:bottom w:val="none" w:sz="0" w:space="0" w:color="auto"/>
            <w:right w:val="none" w:sz="0" w:space="0" w:color="auto"/>
          </w:divBdr>
        </w:div>
        <w:div w:id="1984967746">
          <w:marLeft w:val="640"/>
          <w:marRight w:val="0"/>
          <w:marTop w:val="0"/>
          <w:marBottom w:val="0"/>
          <w:divBdr>
            <w:top w:val="none" w:sz="0" w:space="0" w:color="auto"/>
            <w:left w:val="none" w:sz="0" w:space="0" w:color="auto"/>
            <w:bottom w:val="none" w:sz="0" w:space="0" w:color="auto"/>
            <w:right w:val="none" w:sz="0" w:space="0" w:color="auto"/>
          </w:divBdr>
        </w:div>
      </w:divsChild>
    </w:div>
    <w:div w:id="635454073">
      <w:bodyDiv w:val="1"/>
      <w:marLeft w:val="0"/>
      <w:marRight w:val="0"/>
      <w:marTop w:val="0"/>
      <w:marBottom w:val="0"/>
      <w:divBdr>
        <w:top w:val="none" w:sz="0" w:space="0" w:color="auto"/>
        <w:left w:val="none" w:sz="0" w:space="0" w:color="auto"/>
        <w:bottom w:val="none" w:sz="0" w:space="0" w:color="auto"/>
        <w:right w:val="none" w:sz="0" w:space="0" w:color="auto"/>
      </w:divBdr>
    </w:div>
    <w:div w:id="658844757">
      <w:bodyDiv w:val="1"/>
      <w:marLeft w:val="0"/>
      <w:marRight w:val="0"/>
      <w:marTop w:val="0"/>
      <w:marBottom w:val="0"/>
      <w:divBdr>
        <w:top w:val="none" w:sz="0" w:space="0" w:color="auto"/>
        <w:left w:val="none" w:sz="0" w:space="0" w:color="auto"/>
        <w:bottom w:val="none" w:sz="0" w:space="0" w:color="auto"/>
        <w:right w:val="none" w:sz="0" w:space="0" w:color="auto"/>
      </w:divBdr>
    </w:div>
    <w:div w:id="684286670">
      <w:bodyDiv w:val="1"/>
      <w:marLeft w:val="0"/>
      <w:marRight w:val="0"/>
      <w:marTop w:val="0"/>
      <w:marBottom w:val="0"/>
      <w:divBdr>
        <w:top w:val="none" w:sz="0" w:space="0" w:color="auto"/>
        <w:left w:val="none" w:sz="0" w:space="0" w:color="auto"/>
        <w:bottom w:val="none" w:sz="0" w:space="0" w:color="auto"/>
        <w:right w:val="none" w:sz="0" w:space="0" w:color="auto"/>
      </w:divBdr>
    </w:div>
    <w:div w:id="736705460">
      <w:bodyDiv w:val="1"/>
      <w:marLeft w:val="0"/>
      <w:marRight w:val="0"/>
      <w:marTop w:val="0"/>
      <w:marBottom w:val="0"/>
      <w:divBdr>
        <w:top w:val="none" w:sz="0" w:space="0" w:color="auto"/>
        <w:left w:val="none" w:sz="0" w:space="0" w:color="auto"/>
        <w:bottom w:val="none" w:sz="0" w:space="0" w:color="auto"/>
        <w:right w:val="none" w:sz="0" w:space="0" w:color="auto"/>
      </w:divBdr>
    </w:div>
    <w:div w:id="736900612">
      <w:bodyDiv w:val="1"/>
      <w:marLeft w:val="0"/>
      <w:marRight w:val="0"/>
      <w:marTop w:val="0"/>
      <w:marBottom w:val="0"/>
      <w:divBdr>
        <w:top w:val="none" w:sz="0" w:space="0" w:color="auto"/>
        <w:left w:val="none" w:sz="0" w:space="0" w:color="auto"/>
        <w:bottom w:val="none" w:sz="0" w:space="0" w:color="auto"/>
        <w:right w:val="none" w:sz="0" w:space="0" w:color="auto"/>
      </w:divBdr>
    </w:div>
    <w:div w:id="746541192">
      <w:bodyDiv w:val="1"/>
      <w:marLeft w:val="0"/>
      <w:marRight w:val="0"/>
      <w:marTop w:val="0"/>
      <w:marBottom w:val="0"/>
      <w:divBdr>
        <w:top w:val="none" w:sz="0" w:space="0" w:color="auto"/>
        <w:left w:val="none" w:sz="0" w:space="0" w:color="auto"/>
        <w:bottom w:val="none" w:sz="0" w:space="0" w:color="auto"/>
        <w:right w:val="none" w:sz="0" w:space="0" w:color="auto"/>
      </w:divBdr>
    </w:div>
    <w:div w:id="760679413">
      <w:bodyDiv w:val="1"/>
      <w:marLeft w:val="0"/>
      <w:marRight w:val="0"/>
      <w:marTop w:val="0"/>
      <w:marBottom w:val="0"/>
      <w:divBdr>
        <w:top w:val="none" w:sz="0" w:space="0" w:color="auto"/>
        <w:left w:val="none" w:sz="0" w:space="0" w:color="auto"/>
        <w:bottom w:val="none" w:sz="0" w:space="0" w:color="auto"/>
        <w:right w:val="none" w:sz="0" w:space="0" w:color="auto"/>
      </w:divBdr>
      <w:divsChild>
        <w:div w:id="445006908">
          <w:marLeft w:val="640"/>
          <w:marRight w:val="0"/>
          <w:marTop w:val="0"/>
          <w:marBottom w:val="0"/>
          <w:divBdr>
            <w:top w:val="none" w:sz="0" w:space="0" w:color="auto"/>
            <w:left w:val="none" w:sz="0" w:space="0" w:color="auto"/>
            <w:bottom w:val="none" w:sz="0" w:space="0" w:color="auto"/>
            <w:right w:val="none" w:sz="0" w:space="0" w:color="auto"/>
          </w:divBdr>
        </w:div>
        <w:div w:id="538976504">
          <w:marLeft w:val="640"/>
          <w:marRight w:val="0"/>
          <w:marTop w:val="0"/>
          <w:marBottom w:val="0"/>
          <w:divBdr>
            <w:top w:val="none" w:sz="0" w:space="0" w:color="auto"/>
            <w:left w:val="none" w:sz="0" w:space="0" w:color="auto"/>
            <w:bottom w:val="none" w:sz="0" w:space="0" w:color="auto"/>
            <w:right w:val="none" w:sz="0" w:space="0" w:color="auto"/>
          </w:divBdr>
        </w:div>
        <w:div w:id="627273920">
          <w:marLeft w:val="640"/>
          <w:marRight w:val="0"/>
          <w:marTop w:val="0"/>
          <w:marBottom w:val="0"/>
          <w:divBdr>
            <w:top w:val="none" w:sz="0" w:space="0" w:color="auto"/>
            <w:left w:val="none" w:sz="0" w:space="0" w:color="auto"/>
            <w:bottom w:val="none" w:sz="0" w:space="0" w:color="auto"/>
            <w:right w:val="none" w:sz="0" w:space="0" w:color="auto"/>
          </w:divBdr>
        </w:div>
        <w:div w:id="656571462">
          <w:marLeft w:val="640"/>
          <w:marRight w:val="0"/>
          <w:marTop w:val="0"/>
          <w:marBottom w:val="0"/>
          <w:divBdr>
            <w:top w:val="none" w:sz="0" w:space="0" w:color="auto"/>
            <w:left w:val="none" w:sz="0" w:space="0" w:color="auto"/>
            <w:bottom w:val="none" w:sz="0" w:space="0" w:color="auto"/>
            <w:right w:val="none" w:sz="0" w:space="0" w:color="auto"/>
          </w:divBdr>
        </w:div>
        <w:div w:id="936332643">
          <w:marLeft w:val="640"/>
          <w:marRight w:val="0"/>
          <w:marTop w:val="0"/>
          <w:marBottom w:val="0"/>
          <w:divBdr>
            <w:top w:val="none" w:sz="0" w:space="0" w:color="auto"/>
            <w:left w:val="none" w:sz="0" w:space="0" w:color="auto"/>
            <w:bottom w:val="none" w:sz="0" w:space="0" w:color="auto"/>
            <w:right w:val="none" w:sz="0" w:space="0" w:color="auto"/>
          </w:divBdr>
        </w:div>
        <w:div w:id="957763230">
          <w:marLeft w:val="640"/>
          <w:marRight w:val="0"/>
          <w:marTop w:val="0"/>
          <w:marBottom w:val="0"/>
          <w:divBdr>
            <w:top w:val="none" w:sz="0" w:space="0" w:color="auto"/>
            <w:left w:val="none" w:sz="0" w:space="0" w:color="auto"/>
            <w:bottom w:val="none" w:sz="0" w:space="0" w:color="auto"/>
            <w:right w:val="none" w:sz="0" w:space="0" w:color="auto"/>
          </w:divBdr>
        </w:div>
        <w:div w:id="1094016965">
          <w:marLeft w:val="640"/>
          <w:marRight w:val="0"/>
          <w:marTop w:val="0"/>
          <w:marBottom w:val="0"/>
          <w:divBdr>
            <w:top w:val="none" w:sz="0" w:space="0" w:color="auto"/>
            <w:left w:val="none" w:sz="0" w:space="0" w:color="auto"/>
            <w:bottom w:val="none" w:sz="0" w:space="0" w:color="auto"/>
            <w:right w:val="none" w:sz="0" w:space="0" w:color="auto"/>
          </w:divBdr>
        </w:div>
        <w:div w:id="1111314020">
          <w:marLeft w:val="640"/>
          <w:marRight w:val="0"/>
          <w:marTop w:val="0"/>
          <w:marBottom w:val="0"/>
          <w:divBdr>
            <w:top w:val="none" w:sz="0" w:space="0" w:color="auto"/>
            <w:left w:val="none" w:sz="0" w:space="0" w:color="auto"/>
            <w:bottom w:val="none" w:sz="0" w:space="0" w:color="auto"/>
            <w:right w:val="none" w:sz="0" w:space="0" w:color="auto"/>
          </w:divBdr>
        </w:div>
        <w:div w:id="1135608166">
          <w:marLeft w:val="640"/>
          <w:marRight w:val="0"/>
          <w:marTop w:val="0"/>
          <w:marBottom w:val="0"/>
          <w:divBdr>
            <w:top w:val="none" w:sz="0" w:space="0" w:color="auto"/>
            <w:left w:val="none" w:sz="0" w:space="0" w:color="auto"/>
            <w:bottom w:val="none" w:sz="0" w:space="0" w:color="auto"/>
            <w:right w:val="none" w:sz="0" w:space="0" w:color="auto"/>
          </w:divBdr>
        </w:div>
        <w:div w:id="1283465446">
          <w:marLeft w:val="640"/>
          <w:marRight w:val="0"/>
          <w:marTop w:val="0"/>
          <w:marBottom w:val="0"/>
          <w:divBdr>
            <w:top w:val="none" w:sz="0" w:space="0" w:color="auto"/>
            <w:left w:val="none" w:sz="0" w:space="0" w:color="auto"/>
            <w:bottom w:val="none" w:sz="0" w:space="0" w:color="auto"/>
            <w:right w:val="none" w:sz="0" w:space="0" w:color="auto"/>
          </w:divBdr>
        </w:div>
        <w:div w:id="1671056044">
          <w:marLeft w:val="640"/>
          <w:marRight w:val="0"/>
          <w:marTop w:val="0"/>
          <w:marBottom w:val="0"/>
          <w:divBdr>
            <w:top w:val="none" w:sz="0" w:space="0" w:color="auto"/>
            <w:left w:val="none" w:sz="0" w:space="0" w:color="auto"/>
            <w:bottom w:val="none" w:sz="0" w:space="0" w:color="auto"/>
            <w:right w:val="none" w:sz="0" w:space="0" w:color="auto"/>
          </w:divBdr>
        </w:div>
        <w:div w:id="1708987939">
          <w:marLeft w:val="640"/>
          <w:marRight w:val="0"/>
          <w:marTop w:val="0"/>
          <w:marBottom w:val="0"/>
          <w:divBdr>
            <w:top w:val="none" w:sz="0" w:space="0" w:color="auto"/>
            <w:left w:val="none" w:sz="0" w:space="0" w:color="auto"/>
            <w:bottom w:val="none" w:sz="0" w:space="0" w:color="auto"/>
            <w:right w:val="none" w:sz="0" w:space="0" w:color="auto"/>
          </w:divBdr>
        </w:div>
        <w:div w:id="1783304688">
          <w:marLeft w:val="640"/>
          <w:marRight w:val="0"/>
          <w:marTop w:val="0"/>
          <w:marBottom w:val="0"/>
          <w:divBdr>
            <w:top w:val="none" w:sz="0" w:space="0" w:color="auto"/>
            <w:left w:val="none" w:sz="0" w:space="0" w:color="auto"/>
            <w:bottom w:val="none" w:sz="0" w:space="0" w:color="auto"/>
            <w:right w:val="none" w:sz="0" w:space="0" w:color="auto"/>
          </w:divBdr>
        </w:div>
      </w:divsChild>
    </w:div>
    <w:div w:id="781461258">
      <w:bodyDiv w:val="1"/>
      <w:marLeft w:val="0"/>
      <w:marRight w:val="0"/>
      <w:marTop w:val="0"/>
      <w:marBottom w:val="0"/>
      <w:divBdr>
        <w:top w:val="none" w:sz="0" w:space="0" w:color="auto"/>
        <w:left w:val="none" w:sz="0" w:space="0" w:color="auto"/>
        <w:bottom w:val="none" w:sz="0" w:space="0" w:color="auto"/>
        <w:right w:val="none" w:sz="0" w:space="0" w:color="auto"/>
      </w:divBdr>
      <w:divsChild>
        <w:div w:id="284118523">
          <w:marLeft w:val="640"/>
          <w:marRight w:val="0"/>
          <w:marTop w:val="0"/>
          <w:marBottom w:val="0"/>
          <w:divBdr>
            <w:top w:val="none" w:sz="0" w:space="0" w:color="auto"/>
            <w:left w:val="none" w:sz="0" w:space="0" w:color="auto"/>
            <w:bottom w:val="none" w:sz="0" w:space="0" w:color="auto"/>
            <w:right w:val="none" w:sz="0" w:space="0" w:color="auto"/>
          </w:divBdr>
        </w:div>
        <w:div w:id="672614076">
          <w:marLeft w:val="640"/>
          <w:marRight w:val="0"/>
          <w:marTop w:val="0"/>
          <w:marBottom w:val="0"/>
          <w:divBdr>
            <w:top w:val="none" w:sz="0" w:space="0" w:color="auto"/>
            <w:left w:val="none" w:sz="0" w:space="0" w:color="auto"/>
            <w:bottom w:val="none" w:sz="0" w:space="0" w:color="auto"/>
            <w:right w:val="none" w:sz="0" w:space="0" w:color="auto"/>
          </w:divBdr>
        </w:div>
        <w:div w:id="1069691126">
          <w:marLeft w:val="640"/>
          <w:marRight w:val="0"/>
          <w:marTop w:val="0"/>
          <w:marBottom w:val="0"/>
          <w:divBdr>
            <w:top w:val="none" w:sz="0" w:space="0" w:color="auto"/>
            <w:left w:val="none" w:sz="0" w:space="0" w:color="auto"/>
            <w:bottom w:val="none" w:sz="0" w:space="0" w:color="auto"/>
            <w:right w:val="none" w:sz="0" w:space="0" w:color="auto"/>
          </w:divBdr>
        </w:div>
        <w:div w:id="1216043921">
          <w:marLeft w:val="640"/>
          <w:marRight w:val="0"/>
          <w:marTop w:val="0"/>
          <w:marBottom w:val="0"/>
          <w:divBdr>
            <w:top w:val="none" w:sz="0" w:space="0" w:color="auto"/>
            <w:left w:val="none" w:sz="0" w:space="0" w:color="auto"/>
            <w:bottom w:val="none" w:sz="0" w:space="0" w:color="auto"/>
            <w:right w:val="none" w:sz="0" w:space="0" w:color="auto"/>
          </w:divBdr>
        </w:div>
        <w:div w:id="1439989705">
          <w:marLeft w:val="640"/>
          <w:marRight w:val="0"/>
          <w:marTop w:val="0"/>
          <w:marBottom w:val="0"/>
          <w:divBdr>
            <w:top w:val="none" w:sz="0" w:space="0" w:color="auto"/>
            <w:left w:val="none" w:sz="0" w:space="0" w:color="auto"/>
            <w:bottom w:val="none" w:sz="0" w:space="0" w:color="auto"/>
            <w:right w:val="none" w:sz="0" w:space="0" w:color="auto"/>
          </w:divBdr>
        </w:div>
        <w:div w:id="1595430418">
          <w:marLeft w:val="640"/>
          <w:marRight w:val="0"/>
          <w:marTop w:val="0"/>
          <w:marBottom w:val="0"/>
          <w:divBdr>
            <w:top w:val="none" w:sz="0" w:space="0" w:color="auto"/>
            <w:left w:val="none" w:sz="0" w:space="0" w:color="auto"/>
            <w:bottom w:val="none" w:sz="0" w:space="0" w:color="auto"/>
            <w:right w:val="none" w:sz="0" w:space="0" w:color="auto"/>
          </w:divBdr>
        </w:div>
        <w:div w:id="1606305248">
          <w:marLeft w:val="640"/>
          <w:marRight w:val="0"/>
          <w:marTop w:val="0"/>
          <w:marBottom w:val="0"/>
          <w:divBdr>
            <w:top w:val="none" w:sz="0" w:space="0" w:color="auto"/>
            <w:left w:val="none" w:sz="0" w:space="0" w:color="auto"/>
            <w:bottom w:val="none" w:sz="0" w:space="0" w:color="auto"/>
            <w:right w:val="none" w:sz="0" w:space="0" w:color="auto"/>
          </w:divBdr>
        </w:div>
        <w:div w:id="1956324136">
          <w:marLeft w:val="640"/>
          <w:marRight w:val="0"/>
          <w:marTop w:val="0"/>
          <w:marBottom w:val="0"/>
          <w:divBdr>
            <w:top w:val="none" w:sz="0" w:space="0" w:color="auto"/>
            <w:left w:val="none" w:sz="0" w:space="0" w:color="auto"/>
            <w:bottom w:val="none" w:sz="0" w:space="0" w:color="auto"/>
            <w:right w:val="none" w:sz="0" w:space="0" w:color="auto"/>
          </w:divBdr>
        </w:div>
        <w:div w:id="2000111176">
          <w:marLeft w:val="640"/>
          <w:marRight w:val="0"/>
          <w:marTop w:val="0"/>
          <w:marBottom w:val="0"/>
          <w:divBdr>
            <w:top w:val="none" w:sz="0" w:space="0" w:color="auto"/>
            <w:left w:val="none" w:sz="0" w:space="0" w:color="auto"/>
            <w:bottom w:val="none" w:sz="0" w:space="0" w:color="auto"/>
            <w:right w:val="none" w:sz="0" w:space="0" w:color="auto"/>
          </w:divBdr>
        </w:div>
      </w:divsChild>
    </w:div>
    <w:div w:id="830409270">
      <w:bodyDiv w:val="1"/>
      <w:marLeft w:val="0"/>
      <w:marRight w:val="0"/>
      <w:marTop w:val="0"/>
      <w:marBottom w:val="0"/>
      <w:divBdr>
        <w:top w:val="none" w:sz="0" w:space="0" w:color="auto"/>
        <w:left w:val="none" w:sz="0" w:space="0" w:color="auto"/>
        <w:bottom w:val="none" w:sz="0" w:space="0" w:color="auto"/>
        <w:right w:val="none" w:sz="0" w:space="0" w:color="auto"/>
      </w:divBdr>
    </w:div>
    <w:div w:id="878974581">
      <w:bodyDiv w:val="1"/>
      <w:marLeft w:val="0"/>
      <w:marRight w:val="0"/>
      <w:marTop w:val="0"/>
      <w:marBottom w:val="0"/>
      <w:divBdr>
        <w:top w:val="none" w:sz="0" w:space="0" w:color="auto"/>
        <w:left w:val="none" w:sz="0" w:space="0" w:color="auto"/>
        <w:bottom w:val="none" w:sz="0" w:space="0" w:color="auto"/>
        <w:right w:val="none" w:sz="0" w:space="0" w:color="auto"/>
      </w:divBdr>
      <w:divsChild>
        <w:div w:id="725184405">
          <w:marLeft w:val="640"/>
          <w:marRight w:val="0"/>
          <w:marTop w:val="0"/>
          <w:marBottom w:val="0"/>
          <w:divBdr>
            <w:top w:val="none" w:sz="0" w:space="0" w:color="auto"/>
            <w:left w:val="none" w:sz="0" w:space="0" w:color="auto"/>
            <w:bottom w:val="none" w:sz="0" w:space="0" w:color="auto"/>
            <w:right w:val="none" w:sz="0" w:space="0" w:color="auto"/>
          </w:divBdr>
        </w:div>
        <w:div w:id="1243417607">
          <w:marLeft w:val="640"/>
          <w:marRight w:val="0"/>
          <w:marTop w:val="0"/>
          <w:marBottom w:val="0"/>
          <w:divBdr>
            <w:top w:val="none" w:sz="0" w:space="0" w:color="auto"/>
            <w:left w:val="none" w:sz="0" w:space="0" w:color="auto"/>
            <w:bottom w:val="none" w:sz="0" w:space="0" w:color="auto"/>
            <w:right w:val="none" w:sz="0" w:space="0" w:color="auto"/>
          </w:divBdr>
        </w:div>
        <w:div w:id="1497303487">
          <w:marLeft w:val="640"/>
          <w:marRight w:val="0"/>
          <w:marTop w:val="0"/>
          <w:marBottom w:val="0"/>
          <w:divBdr>
            <w:top w:val="none" w:sz="0" w:space="0" w:color="auto"/>
            <w:left w:val="none" w:sz="0" w:space="0" w:color="auto"/>
            <w:bottom w:val="none" w:sz="0" w:space="0" w:color="auto"/>
            <w:right w:val="none" w:sz="0" w:space="0" w:color="auto"/>
          </w:divBdr>
        </w:div>
        <w:div w:id="1519077232">
          <w:marLeft w:val="640"/>
          <w:marRight w:val="0"/>
          <w:marTop w:val="0"/>
          <w:marBottom w:val="0"/>
          <w:divBdr>
            <w:top w:val="none" w:sz="0" w:space="0" w:color="auto"/>
            <w:left w:val="none" w:sz="0" w:space="0" w:color="auto"/>
            <w:bottom w:val="none" w:sz="0" w:space="0" w:color="auto"/>
            <w:right w:val="none" w:sz="0" w:space="0" w:color="auto"/>
          </w:divBdr>
        </w:div>
        <w:div w:id="1695839380">
          <w:marLeft w:val="640"/>
          <w:marRight w:val="0"/>
          <w:marTop w:val="0"/>
          <w:marBottom w:val="0"/>
          <w:divBdr>
            <w:top w:val="none" w:sz="0" w:space="0" w:color="auto"/>
            <w:left w:val="none" w:sz="0" w:space="0" w:color="auto"/>
            <w:bottom w:val="none" w:sz="0" w:space="0" w:color="auto"/>
            <w:right w:val="none" w:sz="0" w:space="0" w:color="auto"/>
          </w:divBdr>
        </w:div>
        <w:div w:id="1740204314">
          <w:marLeft w:val="640"/>
          <w:marRight w:val="0"/>
          <w:marTop w:val="0"/>
          <w:marBottom w:val="0"/>
          <w:divBdr>
            <w:top w:val="none" w:sz="0" w:space="0" w:color="auto"/>
            <w:left w:val="none" w:sz="0" w:space="0" w:color="auto"/>
            <w:bottom w:val="none" w:sz="0" w:space="0" w:color="auto"/>
            <w:right w:val="none" w:sz="0" w:space="0" w:color="auto"/>
          </w:divBdr>
        </w:div>
        <w:div w:id="1808861461">
          <w:marLeft w:val="640"/>
          <w:marRight w:val="0"/>
          <w:marTop w:val="0"/>
          <w:marBottom w:val="0"/>
          <w:divBdr>
            <w:top w:val="none" w:sz="0" w:space="0" w:color="auto"/>
            <w:left w:val="none" w:sz="0" w:space="0" w:color="auto"/>
            <w:bottom w:val="none" w:sz="0" w:space="0" w:color="auto"/>
            <w:right w:val="none" w:sz="0" w:space="0" w:color="auto"/>
          </w:divBdr>
        </w:div>
        <w:div w:id="1913002372">
          <w:marLeft w:val="640"/>
          <w:marRight w:val="0"/>
          <w:marTop w:val="0"/>
          <w:marBottom w:val="0"/>
          <w:divBdr>
            <w:top w:val="none" w:sz="0" w:space="0" w:color="auto"/>
            <w:left w:val="none" w:sz="0" w:space="0" w:color="auto"/>
            <w:bottom w:val="none" w:sz="0" w:space="0" w:color="auto"/>
            <w:right w:val="none" w:sz="0" w:space="0" w:color="auto"/>
          </w:divBdr>
        </w:div>
        <w:div w:id="1920747251">
          <w:marLeft w:val="640"/>
          <w:marRight w:val="0"/>
          <w:marTop w:val="0"/>
          <w:marBottom w:val="0"/>
          <w:divBdr>
            <w:top w:val="none" w:sz="0" w:space="0" w:color="auto"/>
            <w:left w:val="none" w:sz="0" w:space="0" w:color="auto"/>
            <w:bottom w:val="none" w:sz="0" w:space="0" w:color="auto"/>
            <w:right w:val="none" w:sz="0" w:space="0" w:color="auto"/>
          </w:divBdr>
        </w:div>
        <w:div w:id="2128768450">
          <w:marLeft w:val="640"/>
          <w:marRight w:val="0"/>
          <w:marTop w:val="0"/>
          <w:marBottom w:val="0"/>
          <w:divBdr>
            <w:top w:val="none" w:sz="0" w:space="0" w:color="auto"/>
            <w:left w:val="none" w:sz="0" w:space="0" w:color="auto"/>
            <w:bottom w:val="none" w:sz="0" w:space="0" w:color="auto"/>
            <w:right w:val="none" w:sz="0" w:space="0" w:color="auto"/>
          </w:divBdr>
        </w:div>
      </w:divsChild>
    </w:div>
    <w:div w:id="906454600">
      <w:bodyDiv w:val="1"/>
      <w:marLeft w:val="0"/>
      <w:marRight w:val="0"/>
      <w:marTop w:val="0"/>
      <w:marBottom w:val="0"/>
      <w:divBdr>
        <w:top w:val="none" w:sz="0" w:space="0" w:color="auto"/>
        <w:left w:val="none" w:sz="0" w:space="0" w:color="auto"/>
        <w:bottom w:val="none" w:sz="0" w:space="0" w:color="auto"/>
        <w:right w:val="none" w:sz="0" w:space="0" w:color="auto"/>
      </w:divBdr>
      <w:divsChild>
        <w:div w:id="219053410">
          <w:marLeft w:val="640"/>
          <w:marRight w:val="0"/>
          <w:marTop w:val="0"/>
          <w:marBottom w:val="0"/>
          <w:divBdr>
            <w:top w:val="none" w:sz="0" w:space="0" w:color="auto"/>
            <w:left w:val="none" w:sz="0" w:space="0" w:color="auto"/>
            <w:bottom w:val="none" w:sz="0" w:space="0" w:color="auto"/>
            <w:right w:val="none" w:sz="0" w:space="0" w:color="auto"/>
          </w:divBdr>
        </w:div>
        <w:div w:id="292641172">
          <w:marLeft w:val="640"/>
          <w:marRight w:val="0"/>
          <w:marTop w:val="0"/>
          <w:marBottom w:val="0"/>
          <w:divBdr>
            <w:top w:val="none" w:sz="0" w:space="0" w:color="auto"/>
            <w:left w:val="none" w:sz="0" w:space="0" w:color="auto"/>
            <w:bottom w:val="none" w:sz="0" w:space="0" w:color="auto"/>
            <w:right w:val="none" w:sz="0" w:space="0" w:color="auto"/>
          </w:divBdr>
        </w:div>
        <w:div w:id="716853476">
          <w:marLeft w:val="640"/>
          <w:marRight w:val="0"/>
          <w:marTop w:val="0"/>
          <w:marBottom w:val="0"/>
          <w:divBdr>
            <w:top w:val="none" w:sz="0" w:space="0" w:color="auto"/>
            <w:left w:val="none" w:sz="0" w:space="0" w:color="auto"/>
            <w:bottom w:val="none" w:sz="0" w:space="0" w:color="auto"/>
            <w:right w:val="none" w:sz="0" w:space="0" w:color="auto"/>
          </w:divBdr>
        </w:div>
        <w:div w:id="748115740">
          <w:marLeft w:val="640"/>
          <w:marRight w:val="0"/>
          <w:marTop w:val="0"/>
          <w:marBottom w:val="0"/>
          <w:divBdr>
            <w:top w:val="none" w:sz="0" w:space="0" w:color="auto"/>
            <w:left w:val="none" w:sz="0" w:space="0" w:color="auto"/>
            <w:bottom w:val="none" w:sz="0" w:space="0" w:color="auto"/>
            <w:right w:val="none" w:sz="0" w:space="0" w:color="auto"/>
          </w:divBdr>
        </w:div>
        <w:div w:id="1054423876">
          <w:marLeft w:val="640"/>
          <w:marRight w:val="0"/>
          <w:marTop w:val="0"/>
          <w:marBottom w:val="0"/>
          <w:divBdr>
            <w:top w:val="none" w:sz="0" w:space="0" w:color="auto"/>
            <w:left w:val="none" w:sz="0" w:space="0" w:color="auto"/>
            <w:bottom w:val="none" w:sz="0" w:space="0" w:color="auto"/>
            <w:right w:val="none" w:sz="0" w:space="0" w:color="auto"/>
          </w:divBdr>
        </w:div>
        <w:div w:id="1137987049">
          <w:marLeft w:val="640"/>
          <w:marRight w:val="0"/>
          <w:marTop w:val="0"/>
          <w:marBottom w:val="0"/>
          <w:divBdr>
            <w:top w:val="none" w:sz="0" w:space="0" w:color="auto"/>
            <w:left w:val="none" w:sz="0" w:space="0" w:color="auto"/>
            <w:bottom w:val="none" w:sz="0" w:space="0" w:color="auto"/>
            <w:right w:val="none" w:sz="0" w:space="0" w:color="auto"/>
          </w:divBdr>
        </w:div>
        <w:div w:id="1542132108">
          <w:marLeft w:val="640"/>
          <w:marRight w:val="0"/>
          <w:marTop w:val="0"/>
          <w:marBottom w:val="0"/>
          <w:divBdr>
            <w:top w:val="none" w:sz="0" w:space="0" w:color="auto"/>
            <w:left w:val="none" w:sz="0" w:space="0" w:color="auto"/>
            <w:bottom w:val="none" w:sz="0" w:space="0" w:color="auto"/>
            <w:right w:val="none" w:sz="0" w:space="0" w:color="auto"/>
          </w:divBdr>
        </w:div>
        <w:div w:id="1616642711">
          <w:marLeft w:val="640"/>
          <w:marRight w:val="0"/>
          <w:marTop w:val="0"/>
          <w:marBottom w:val="0"/>
          <w:divBdr>
            <w:top w:val="none" w:sz="0" w:space="0" w:color="auto"/>
            <w:left w:val="none" w:sz="0" w:space="0" w:color="auto"/>
            <w:bottom w:val="none" w:sz="0" w:space="0" w:color="auto"/>
            <w:right w:val="none" w:sz="0" w:space="0" w:color="auto"/>
          </w:divBdr>
        </w:div>
        <w:div w:id="1819106788">
          <w:marLeft w:val="640"/>
          <w:marRight w:val="0"/>
          <w:marTop w:val="0"/>
          <w:marBottom w:val="0"/>
          <w:divBdr>
            <w:top w:val="none" w:sz="0" w:space="0" w:color="auto"/>
            <w:left w:val="none" w:sz="0" w:space="0" w:color="auto"/>
            <w:bottom w:val="none" w:sz="0" w:space="0" w:color="auto"/>
            <w:right w:val="none" w:sz="0" w:space="0" w:color="auto"/>
          </w:divBdr>
        </w:div>
        <w:div w:id="2147312422">
          <w:marLeft w:val="640"/>
          <w:marRight w:val="0"/>
          <w:marTop w:val="0"/>
          <w:marBottom w:val="0"/>
          <w:divBdr>
            <w:top w:val="none" w:sz="0" w:space="0" w:color="auto"/>
            <w:left w:val="none" w:sz="0" w:space="0" w:color="auto"/>
            <w:bottom w:val="none" w:sz="0" w:space="0" w:color="auto"/>
            <w:right w:val="none" w:sz="0" w:space="0" w:color="auto"/>
          </w:divBdr>
        </w:div>
      </w:divsChild>
    </w:div>
    <w:div w:id="936792239">
      <w:bodyDiv w:val="1"/>
      <w:marLeft w:val="0"/>
      <w:marRight w:val="0"/>
      <w:marTop w:val="0"/>
      <w:marBottom w:val="0"/>
      <w:divBdr>
        <w:top w:val="none" w:sz="0" w:space="0" w:color="auto"/>
        <w:left w:val="none" w:sz="0" w:space="0" w:color="auto"/>
        <w:bottom w:val="none" w:sz="0" w:space="0" w:color="auto"/>
        <w:right w:val="none" w:sz="0" w:space="0" w:color="auto"/>
      </w:divBdr>
      <w:divsChild>
        <w:div w:id="127555887">
          <w:marLeft w:val="640"/>
          <w:marRight w:val="0"/>
          <w:marTop w:val="0"/>
          <w:marBottom w:val="0"/>
          <w:divBdr>
            <w:top w:val="none" w:sz="0" w:space="0" w:color="auto"/>
            <w:left w:val="none" w:sz="0" w:space="0" w:color="auto"/>
            <w:bottom w:val="none" w:sz="0" w:space="0" w:color="auto"/>
            <w:right w:val="none" w:sz="0" w:space="0" w:color="auto"/>
          </w:divBdr>
        </w:div>
        <w:div w:id="430587448">
          <w:marLeft w:val="640"/>
          <w:marRight w:val="0"/>
          <w:marTop w:val="0"/>
          <w:marBottom w:val="0"/>
          <w:divBdr>
            <w:top w:val="none" w:sz="0" w:space="0" w:color="auto"/>
            <w:left w:val="none" w:sz="0" w:space="0" w:color="auto"/>
            <w:bottom w:val="none" w:sz="0" w:space="0" w:color="auto"/>
            <w:right w:val="none" w:sz="0" w:space="0" w:color="auto"/>
          </w:divBdr>
        </w:div>
        <w:div w:id="447774692">
          <w:marLeft w:val="640"/>
          <w:marRight w:val="0"/>
          <w:marTop w:val="0"/>
          <w:marBottom w:val="0"/>
          <w:divBdr>
            <w:top w:val="none" w:sz="0" w:space="0" w:color="auto"/>
            <w:left w:val="none" w:sz="0" w:space="0" w:color="auto"/>
            <w:bottom w:val="none" w:sz="0" w:space="0" w:color="auto"/>
            <w:right w:val="none" w:sz="0" w:space="0" w:color="auto"/>
          </w:divBdr>
        </w:div>
        <w:div w:id="469369940">
          <w:marLeft w:val="640"/>
          <w:marRight w:val="0"/>
          <w:marTop w:val="0"/>
          <w:marBottom w:val="0"/>
          <w:divBdr>
            <w:top w:val="none" w:sz="0" w:space="0" w:color="auto"/>
            <w:left w:val="none" w:sz="0" w:space="0" w:color="auto"/>
            <w:bottom w:val="none" w:sz="0" w:space="0" w:color="auto"/>
            <w:right w:val="none" w:sz="0" w:space="0" w:color="auto"/>
          </w:divBdr>
        </w:div>
        <w:div w:id="559289822">
          <w:marLeft w:val="640"/>
          <w:marRight w:val="0"/>
          <w:marTop w:val="0"/>
          <w:marBottom w:val="0"/>
          <w:divBdr>
            <w:top w:val="none" w:sz="0" w:space="0" w:color="auto"/>
            <w:left w:val="none" w:sz="0" w:space="0" w:color="auto"/>
            <w:bottom w:val="none" w:sz="0" w:space="0" w:color="auto"/>
            <w:right w:val="none" w:sz="0" w:space="0" w:color="auto"/>
          </w:divBdr>
        </w:div>
        <w:div w:id="611516650">
          <w:marLeft w:val="640"/>
          <w:marRight w:val="0"/>
          <w:marTop w:val="0"/>
          <w:marBottom w:val="0"/>
          <w:divBdr>
            <w:top w:val="none" w:sz="0" w:space="0" w:color="auto"/>
            <w:left w:val="none" w:sz="0" w:space="0" w:color="auto"/>
            <w:bottom w:val="none" w:sz="0" w:space="0" w:color="auto"/>
            <w:right w:val="none" w:sz="0" w:space="0" w:color="auto"/>
          </w:divBdr>
        </w:div>
        <w:div w:id="1128814200">
          <w:marLeft w:val="640"/>
          <w:marRight w:val="0"/>
          <w:marTop w:val="0"/>
          <w:marBottom w:val="0"/>
          <w:divBdr>
            <w:top w:val="none" w:sz="0" w:space="0" w:color="auto"/>
            <w:left w:val="none" w:sz="0" w:space="0" w:color="auto"/>
            <w:bottom w:val="none" w:sz="0" w:space="0" w:color="auto"/>
            <w:right w:val="none" w:sz="0" w:space="0" w:color="auto"/>
          </w:divBdr>
        </w:div>
        <w:div w:id="1479148657">
          <w:marLeft w:val="640"/>
          <w:marRight w:val="0"/>
          <w:marTop w:val="0"/>
          <w:marBottom w:val="0"/>
          <w:divBdr>
            <w:top w:val="none" w:sz="0" w:space="0" w:color="auto"/>
            <w:left w:val="none" w:sz="0" w:space="0" w:color="auto"/>
            <w:bottom w:val="none" w:sz="0" w:space="0" w:color="auto"/>
            <w:right w:val="none" w:sz="0" w:space="0" w:color="auto"/>
          </w:divBdr>
        </w:div>
        <w:div w:id="1508865520">
          <w:marLeft w:val="640"/>
          <w:marRight w:val="0"/>
          <w:marTop w:val="0"/>
          <w:marBottom w:val="0"/>
          <w:divBdr>
            <w:top w:val="none" w:sz="0" w:space="0" w:color="auto"/>
            <w:left w:val="none" w:sz="0" w:space="0" w:color="auto"/>
            <w:bottom w:val="none" w:sz="0" w:space="0" w:color="auto"/>
            <w:right w:val="none" w:sz="0" w:space="0" w:color="auto"/>
          </w:divBdr>
        </w:div>
        <w:div w:id="1702585857">
          <w:marLeft w:val="640"/>
          <w:marRight w:val="0"/>
          <w:marTop w:val="0"/>
          <w:marBottom w:val="0"/>
          <w:divBdr>
            <w:top w:val="none" w:sz="0" w:space="0" w:color="auto"/>
            <w:left w:val="none" w:sz="0" w:space="0" w:color="auto"/>
            <w:bottom w:val="none" w:sz="0" w:space="0" w:color="auto"/>
            <w:right w:val="none" w:sz="0" w:space="0" w:color="auto"/>
          </w:divBdr>
        </w:div>
        <w:div w:id="1740899573">
          <w:marLeft w:val="640"/>
          <w:marRight w:val="0"/>
          <w:marTop w:val="0"/>
          <w:marBottom w:val="0"/>
          <w:divBdr>
            <w:top w:val="none" w:sz="0" w:space="0" w:color="auto"/>
            <w:left w:val="none" w:sz="0" w:space="0" w:color="auto"/>
            <w:bottom w:val="none" w:sz="0" w:space="0" w:color="auto"/>
            <w:right w:val="none" w:sz="0" w:space="0" w:color="auto"/>
          </w:divBdr>
        </w:div>
        <w:div w:id="1919166733">
          <w:marLeft w:val="640"/>
          <w:marRight w:val="0"/>
          <w:marTop w:val="0"/>
          <w:marBottom w:val="0"/>
          <w:divBdr>
            <w:top w:val="none" w:sz="0" w:space="0" w:color="auto"/>
            <w:left w:val="none" w:sz="0" w:space="0" w:color="auto"/>
            <w:bottom w:val="none" w:sz="0" w:space="0" w:color="auto"/>
            <w:right w:val="none" w:sz="0" w:space="0" w:color="auto"/>
          </w:divBdr>
        </w:div>
        <w:div w:id="2013988884">
          <w:marLeft w:val="640"/>
          <w:marRight w:val="0"/>
          <w:marTop w:val="0"/>
          <w:marBottom w:val="0"/>
          <w:divBdr>
            <w:top w:val="none" w:sz="0" w:space="0" w:color="auto"/>
            <w:left w:val="none" w:sz="0" w:space="0" w:color="auto"/>
            <w:bottom w:val="none" w:sz="0" w:space="0" w:color="auto"/>
            <w:right w:val="none" w:sz="0" w:space="0" w:color="auto"/>
          </w:divBdr>
        </w:div>
        <w:div w:id="2099405171">
          <w:marLeft w:val="640"/>
          <w:marRight w:val="0"/>
          <w:marTop w:val="0"/>
          <w:marBottom w:val="0"/>
          <w:divBdr>
            <w:top w:val="none" w:sz="0" w:space="0" w:color="auto"/>
            <w:left w:val="none" w:sz="0" w:space="0" w:color="auto"/>
            <w:bottom w:val="none" w:sz="0" w:space="0" w:color="auto"/>
            <w:right w:val="none" w:sz="0" w:space="0" w:color="auto"/>
          </w:divBdr>
        </w:div>
        <w:div w:id="2103410154">
          <w:marLeft w:val="640"/>
          <w:marRight w:val="0"/>
          <w:marTop w:val="0"/>
          <w:marBottom w:val="0"/>
          <w:divBdr>
            <w:top w:val="none" w:sz="0" w:space="0" w:color="auto"/>
            <w:left w:val="none" w:sz="0" w:space="0" w:color="auto"/>
            <w:bottom w:val="none" w:sz="0" w:space="0" w:color="auto"/>
            <w:right w:val="none" w:sz="0" w:space="0" w:color="auto"/>
          </w:divBdr>
        </w:div>
      </w:divsChild>
    </w:div>
    <w:div w:id="947546703">
      <w:bodyDiv w:val="1"/>
      <w:marLeft w:val="0"/>
      <w:marRight w:val="0"/>
      <w:marTop w:val="0"/>
      <w:marBottom w:val="0"/>
      <w:divBdr>
        <w:top w:val="none" w:sz="0" w:space="0" w:color="auto"/>
        <w:left w:val="none" w:sz="0" w:space="0" w:color="auto"/>
        <w:bottom w:val="none" w:sz="0" w:space="0" w:color="auto"/>
        <w:right w:val="none" w:sz="0" w:space="0" w:color="auto"/>
      </w:divBdr>
      <w:divsChild>
        <w:div w:id="1242105270">
          <w:marLeft w:val="0"/>
          <w:marRight w:val="0"/>
          <w:marTop w:val="0"/>
          <w:marBottom w:val="0"/>
          <w:divBdr>
            <w:top w:val="none" w:sz="0" w:space="0" w:color="auto"/>
            <w:left w:val="none" w:sz="0" w:space="0" w:color="auto"/>
            <w:bottom w:val="none" w:sz="0" w:space="0" w:color="auto"/>
            <w:right w:val="none" w:sz="0" w:space="0" w:color="auto"/>
          </w:divBdr>
        </w:div>
        <w:div w:id="285619725">
          <w:marLeft w:val="0"/>
          <w:marRight w:val="0"/>
          <w:marTop w:val="0"/>
          <w:marBottom w:val="0"/>
          <w:divBdr>
            <w:top w:val="none" w:sz="0" w:space="0" w:color="auto"/>
            <w:left w:val="none" w:sz="0" w:space="0" w:color="auto"/>
            <w:bottom w:val="none" w:sz="0" w:space="0" w:color="auto"/>
            <w:right w:val="none" w:sz="0" w:space="0" w:color="auto"/>
          </w:divBdr>
        </w:div>
      </w:divsChild>
    </w:div>
    <w:div w:id="1034227905">
      <w:bodyDiv w:val="1"/>
      <w:marLeft w:val="0"/>
      <w:marRight w:val="0"/>
      <w:marTop w:val="0"/>
      <w:marBottom w:val="0"/>
      <w:divBdr>
        <w:top w:val="none" w:sz="0" w:space="0" w:color="auto"/>
        <w:left w:val="none" w:sz="0" w:space="0" w:color="auto"/>
        <w:bottom w:val="none" w:sz="0" w:space="0" w:color="auto"/>
        <w:right w:val="none" w:sz="0" w:space="0" w:color="auto"/>
      </w:divBdr>
      <w:divsChild>
        <w:div w:id="133564322">
          <w:marLeft w:val="640"/>
          <w:marRight w:val="0"/>
          <w:marTop w:val="0"/>
          <w:marBottom w:val="0"/>
          <w:divBdr>
            <w:top w:val="none" w:sz="0" w:space="0" w:color="auto"/>
            <w:left w:val="none" w:sz="0" w:space="0" w:color="auto"/>
            <w:bottom w:val="none" w:sz="0" w:space="0" w:color="auto"/>
            <w:right w:val="none" w:sz="0" w:space="0" w:color="auto"/>
          </w:divBdr>
        </w:div>
        <w:div w:id="582643122">
          <w:marLeft w:val="640"/>
          <w:marRight w:val="0"/>
          <w:marTop w:val="0"/>
          <w:marBottom w:val="0"/>
          <w:divBdr>
            <w:top w:val="none" w:sz="0" w:space="0" w:color="auto"/>
            <w:left w:val="none" w:sz="0" w:space="0" w:color="auto"/>
            <w:bottom w:val="none" w:sz="0" w:space="0" w:color="auto"/>
            <w:right w:val="none" w:sz="0" w:space="0" w:color="auto"/>
          </w:divBdr>
        </w:div>
        <w:div w:id="1450512320">
          <w:marLeft w:val="640"/>
          <w:marRight w:val="0"/>
          <w:marTop w:val="0"/>
          <w:marBottom w:val="0"/>
          <w:divBdr>
            <w:top w:val="none" w:sz="0" w:space="0" w:color="auto"/>
            <w:left w:val="none" w:sz="0" w:space="0" w:color="auto"/>
            <w:bottom w:val="none" w:sz="0" w:space="0" w:color="auto"/>
            <w:right w:val="none" w:sz="0" w:space="0" w:color="auto"/>
          </w:divBdr>
        </w:div>
        <w:div w:id="1522426470">
          <w:marLeft w:val="640"/>
          <w:marRight w:val="0"/>
          <w:marTop w:val="0"/>
          <w:marBottom w:val="0"/>
          <w:divBdr>
            <w:top w:val="none" w:sz="0" w:space="0" w:color="auto"/>
            <w:left w:val="none" w:sz="0" w:space="0" w:color="auto"/>
            <w:bottom w:val="none" w:sz="0" w:space="0" w:color="auto"/>
            <w:right w:val="none" w:sz="0" w:space="0" w:color="auto"/>
          </w:divBdr>
        </w:div>
        <w:div w:id="1553271148">
          <w:marLeft w:val="640"/>
          <w:marRight w:val="0"/>
          <w:marTop w:val="0"/>
          <w:marBottom w:val="0"/>
          <w:divBdr>
            <w:top w:val="none" w:sz="0" w:space="0" w:color="auto"/>
            <w:left w:val="none" w:sz="0" w:space="0" w:color="auto"/>
            <w:bottom w:val="none" w:sz="0" w:space="0" w:color="auto"/>
            <w:right w:val="none" w:sz="0" w:space="0" w:color="auto"/>
          </w:divBdr>
        </w:div>
        <w:div w:id="1574469508">
          <w:marLeft w:val="640"/>
          <w:marRight w:val="0"/>
          <w:marTop w:val="0"/>
          <w:marBottom w:val="0"/>
          <w:divBdr>
            <w:top w:val="none" w:sz="0" w:space="0" w:color="auto"/>
            <w:left w:val="none" w:sz="0" w:space="0" w:color="auto"/>
            <w:bottom w:val="none" w:sz="0" w:space="0" w:color="auto"/>
            <w:right w:val="none" w:sz="0" w:space="0" w:color="auto"/>
          </w:divBdr>
        </w:div>
        <w:div w:id="1691561819">
          <w:marLeft w:val="640"/>
          <w:marRight w:val="0"/>
          <w:marTop w:val="0"/>
          <w:marBottom w:val="0"/>
          <w:divBdr>
            <w:top w:val="none" w:sz="0" w:space="0" w:color="auto"/>
            <w:left w:val="none" w:sz="0" w:space="0" w:color="auto"/>
            <w:bottom w:val="none" w:sz="0" w:space="0" w:color="auto"/>
            <w:right w:val="none" w:sz="0" w:space="0" w:color="auto"/>
          </w:divBdr>
        </w:div>
        <w:div w:id="1981576272">
          <w:marLeft w:val="640"/>
          <w:marRight w:val="0"/>
          <w:marTop w:val="0"/>
          <w:marBottom w:val="0"/>
          <w:divBdr>
            <w:top w:val="none" w:sz="0" w:space="0" w:color="auto"/>
            <w:left w:val="none" w:sz="0" w:space="0" w:color="auto"/>
            <w:bottom w:val="none" w:sz="0" w:space="0" w:color="auto"/>
            <w:right w:val="none" w:sz="0" w:space="0" w:color="auto"/>
          </w:divBdr>
        </w:div>
        <w:div w:id="2019044187">
          <w:marLeft w:val="640"/>
          <w:marRight w:val="0"/>
          <w:marTop w:val="0"/>
          <w:marBottom w:val="0"/>
          <w:divBdr>
            <w:top w:val="none" w:sz="0" w:space="0" w:color="auto"/>
            <w:left w:val="none" w:sz="0" w:space="0" w:color="auto"/>
            <w:bottom w:val="none" w:sz="0" w:space="0" w:color="auto"/>
            <w:right w:val="none" w:sz="0" w:space="0" w:color="auto"/>
          </w:divBdr>
        </w:div>
      </w:divsChild>
    </w:div>
    <w:div w:id="1035346768">
      <w:bodyDiv w:val="1"/>
      <w:marLeft w:val="0"/>
      <w:marRight w:val="0"/>
      <w:marTop w:val="0"/>
      <w:marBottom w:val="0"/>
      <w:divBdr>
        <w:top w:val="none" w:sz="0" w:space="0" w:color="auto"/>
        <w:left w:val="none" w:sz="0" w:space="0" w:color="auto"/>
        <w:bottom w:val="none" w:sz="0" w:space="0" w:color="auto"/>
        <w:right w:val="none" w:sz="0" w:space="0" w:color="auto"/>
      </w:divBdr>
    </w:div>
    <w:div w:id="1037126590">
      <w:bodyDiv w:val="1"/>
      <w:marLeft w:val="0"/>
      <w:marRight w:val="0"/>
      <w:marTop w:val="0"/>
      <w:marBottom w:val="0"/>
      <w:divBdr>
        <w:top w:val="none" w:sz="0" w:space="0" w:color="auto"/>
        <w:left w:val="none" w:sz="0" w:space="0" w:color="auto"/>
        <w:bottom w:val="none" w:sz="0" w:space="0" w:color="auto"/>
        <w:right w:val="none" w:sz="0" w:space="0" w:color="auto"/>
      </w:divBdr>
      <w:divsChild>
        <w:div w:id="51198431">
          <w:marLeft w:val="640"/>
          <w:marRight w:val="0"/>
          <w:marTop w:val="0"/>
          <w:marBottom w:val="0"/>
          <w:divBdr>
            <w:top w:val="none" w:sz="0" w:space="0" w:color="auto"/>
            <w:left w:val="none" w:sz="0" w:space="0" w:color="auto"/>
            <w:bottom w:val="none" w:sz="0" w:space="0" w:color="auto"/>
            <w:right w:val="none" w:sz="0" w:space="0" w:color="auto"/>
          </w:divBdr>
        </w:div>
        <w:div w:id="68895051">
          <w:marLeft w:val="640"/>
          <w:marRight w:val="0"/>
          <w:marTop w:val="0"/>
          <w:marBottom w:val="0"/>
          <w:divBdr>
            <w:top w:val="none" w:sz="0" w:space="0" w:color="auto"/>
            <w:left w:val="none" w:sz="0" w:space="0" w:color="auto"/>
            <w:bottom w:val="none" w:sz="0" w:space="0" w:color="auto"/>
            <w:right w:val="none" w:sz="0" w:space="0" w:color="auto"/>
          </w:divBdr>
        </w:div>
        <w:div w:id="111678719">
          <w:marLeft w:val="640"/>
          <w:marRight w:val="0"/>
          <w:marTop w:val="0"/>
          <w:marBottom w:val="0"/>
          <w:divBdr>
            <w:top w:val="none" w:sz="0" w:space="0" w:color="auto"/>
            <w:left w:val="none" w:sz="0" w:space="0" w:color="auto"/>
            <w:bottom w:val="none" w:sz="0" w:space="0" w:color="auto"/>
            <w:right w:val="none" w:sz="0" w:space="0" w:color="auto"/>
          </w:divBdr>
        </w:div>
        <w:div w:id="119491998">
          <w:marLeft w:val="640"/>
          <w:marRight w:val="0"/>
          <w:marTop w:val="0"/>
          <w:marBottom w:val="0"/>
          <w:divBdr>
            <w:top w:val="none" w:sz="0" w:space="0" w:color="auto"/>
            <w:left w:val="none" w:sz="0" w:space="0" w:color="auto"/>
            <w:bottom w:val="none" w:sz="0" w:space="0" w:color="auto"/>
            <w:right w:val="none" w:sz="0" w:space="0" w:color="auto"/>
          </w:divBdr>
        </w:div>
        <w:div w:id="593784087">
          <w:marLeft w:val="640"/>
          <w:marRight w:val="0"/>
          <w:marTop w:val="0"/>
          <w:marBottom w:val="0"/>
          <w:divBdr>
            <w:top w:val="none" w:sz="0" w:space="0" w:color="auto"/>
            <w:left w:val="none" w:sz="0" w:space="0" w:color="auto"/>
            <w:bottom w:val="none" w:sz="0" w:space="0" w:color="auto"/>
            <w:right w:val="none" w:sz="0" w:space="0" w:color="auto"/>
          </w:divBdr>
        </w:div>
        <w:div w:id="674963519">
          <w:marLeft w:val="640"/>
          <w:marRight w:val="0"/>
          <w:marTop w:val="0"/>
          <w:marBottom w:val="0"/>
          <w:divBdr>
            <w:top w:val="none" w:sz="0" w:space="0" w:color="auto"/>
            <w:left w:val="none" w:sz="0" w:space="0" w:color="auto"/>
            <w:bottom w:val="none" w:sz="0" w:space="0" w:color="auto"/>
            <w:right w:val="none" w:sz="0" w:space="0" w:color="auto"/>
          </w:divBdr>
        </w:div>
        <w:div w:id="808018736">
          <w:marLeft w:val="640"/>
          <w:marRight w:val="0"/>
          <w:marTop w:val="0"/>
          <w:marBottom w:val="0"/>
          <w:divBdr>
            <w:top w:val="none" w:sz="0" w:space="0" w:color="auto"/>
            <w:left w:val="none" w:sz="0" w:space="0" w:color="auto"/>
            <w:bottom w:val="none" w:sz="0" w:space="0" w:color="auto"/>
            <w:right w:val="none" w:sz="0" w:space="0" w:color="auto"/>
          </w:divBdr>
        </w:div>
        <w:div w:id="859201656">
          <w:marLeft w:val="640"/>
          <w:marRight w:val="0"/>
          <w:marTop w:val="0"/>
          <w:marBottom w:val="0"/>
          <w:divBdr>
            <w:top w:val="none" w:sz="0" w:space="0" w:color="auto"/>
            <w:left w:val="none" w:sz="0" w:space="0" w:color="auto"/>
            <w:bottom w:val="none" w:sz="0" w:space="0" w:color="auto"/>
            <w:right w:val="none" w:sz="0" w:space="0" w:color="auto"/>
          </w:divBdr>
        </w:div>
        <w:div w:id="1277718621">
          <w:marLeft w:val="640"/>
          <w:marRight w:val="0"/>
          <w:marTop w:val="0"/>
          <w:marBottom w:val="0"/>
          <w:divBdr>
            <w:top w:val="none" w:sz="0" w:space="0" w:color="auto"/>
            <w:left w:val="none" w:sz="0" w:space="0" w:color="auto"/>
            <w:bottom w:val="none" w:sz="0" w:space="0" w:color="auto"/>
            <w:right w:val="none" w:sz="0" w:space="0" w:color="auto"/>
          </w:divBdr>
        </w:div>
        <w:div w:id="1282152429">
          <w:marLeft w:val="640"/>
          <w:marRight w:val="0"/>
          <w:marTop w:val="0"/>
          <w:marBottom w:val="0"/>
          <w:divBdr>
            <w:top w:val="none" w:sz="0" w:space="0" w:color="auto"/>
            <w:left w:val="none" w:sz="0" w:space="0" w:color="auto"/>
            <w:bottom w:val="none" w:sz="0" w:space="0" w:color="auto"/>
            <w:right w:val="none" w:sz="0" w:space="0" w:color="auto"/>
          </w:divBdr>
        </w:div>
        <w:div w:id="1346396999">
          <w:marLeft w:val="640"/>
          <w:marRight w:val="0"/>
          <w:marTop w:val="0"/>
          <w:marBottom w:val="0"/>
          <w:divBdr>
            <w:top w:val="none" w:sz="0" w:space="0" w:color="auto"/>
            <w:left w:val="none" w:sz="0" w:space="0" w:color="auto"/>
            <w:bottom w:val="none" w:sz="0" w:space="0" w:color="auto"/>
            <w:right w:val="none" w:sz="0" w:space="0" w:color="auto"/>
          </w:divBdr>
        </w:div>
        <w:div w:id="1421637055">
          <w:marLeft w:val="640"/>
          <w:marRight w:val="0"/>
          <w:marTop w:val="0"/>
          <w:marBottom w:val="0"/>
          <w:divBdr>
            <w:top w:val="none" w:sz="0" w:space="0" w:color="auto"/>
            <w:left w:val="none" w:sz="0" w:space="0" w:color="auto"/>
            <w:bottom w:val="none" w:sz="0" w:space="0" w:color="auto"/>
            <w:right w:val="none" w:sz="0" w:space="0" w:color="auto"/>
          </w:divBdr>
        </w:div>
        <w:div w:id="1755585875">
          <w:marLeft w:val="640"/>
          <w:marRight w:val="0"/>
          <w:marTop w:val="0"/>
          <w:marBottom w:val="0"/>
          <w:divBdr>
            <w:top w:val="none" w:sz="0" w:space="0" w:color="auto"/>
            <w:left w:val="none" w:sz="0" w:space="0" w:color="auto"/>
            <w:bottom w:val="none" w:sz="0" w:space="0" w:color="auto"/>
            <w:right w:val="none" w:sz="0" w:space="0" w:color="auto"/>
          </w:divBdr>
        </w:div>
        <w:div w:id="1777289312">
          <w:marLeft w:val="640"/>
          <w:marRight w:val="0"/>
          <w:marTop w:val="0"/>
          <w:marBottom w:val="0"/>
          <w:divBdr>
            <w:top w:val="none" w:sz="0" w:space="0" w:color="auto"/>
            <w:left w:val="none" w:sz="0" w:space="0" w:color="auto"/>
            <w:bottom w:val="none" w:sz="0" w:space="0" w:color="auto"/>
            <w:right w:val="none" w:sz="0" w:space="0" w:color="auto"/>
          </w:divBdr>
        </w:div>
        <w:div w:id="1863980199">
          <w:marLeft w:val="640"/>
          <w:marRight w:val="0"/>
          <w:marTop w:val="0"/>
          <w:marBottom w:val="0"/>
          <w:divBdr>
            <w:top w:val="none" w:sz="0" w:space="0" w:color="auto"/>
            <w:left w:val="none" w:sz="0" w:space="0" w:color="auto"/>
            <w:bottom w:val="none" w:sz="0" w:space="0" w:color="auto"/>
            <w:right w:val="none" w:sz="0" w:space="0" w:color="auto"/>
          </w:divBdr>
        </w:div>
        <w:div w:id="1935741045">
          <w:marLeft w:val="640"/>
          <w:marRight w:val="0"/>
          <w:marTop w:val="0"/>
          <w:marBottom w:val="0"/>
          <w:divBdr>
            <w:top w:val="none" w:sz="0" w:space="0" w:color="auto"/>
            <w:left w:val="none" w:sz="0" w:space="0" w:color="auto"/>
            <w:bottom w:val="none" w:sz="0" w:space="0" w:color="auto"/>
            <w:right w:val="none" w:sz="0" w:space="0" w:color="auto"/>
          </w:divBdr>
        </w:div>
      </w:divsChild>
    </w:div>
    <w:div w:id="1051609511">
      <w:bodyDiv w:val="1"/>
      <w:marLeft w:val="0"/>
      <w:marRight w:val="0"/>
      <w:marTop w:val="0"/>
      <w:marBottom w:val="0"/>
      <w:divBdr>
        <w:top w:val="none" w:sz="0" w:space="0" w:color="auto"/>
        <w:left w:val="none" w:sz="0" w:space="0" w:color="auto"/>
        <w:bottom w:val="none" w:sz="0" w:space="0" w:color="auto"/>
        <w:right w:val="none" w:sz="0" w:space="0" w:color="auto"/>
      </w:divBdr>
      <w:divsChild>
        <w:div w:id="11491266">
          <w:marLeft w:val="640"/>
          <w:marRight w:val="0"/>
          <w:marTop w:val="0"/>
          <w:marBottom w:val="0"/>
          <w:divBdr>
            <w:top w:val="none" w:sz="0" w:space="0" w:color="auto"/>
            <w:left w:val="none" w:sz="0" w:space="0" w:color="auto"/>
            <w:bottom w:val="none" w:sz="0" w:space="0" w:color="auto"/>
            <w:right w:val="none" w:sz="0" w:space="0" w:color="auto"/>
          </w:divBdr>
        </w:div>
        <w:div w:id="364209769">
          <w:marLeft w:val="640"/>
          <w:marRight w:val="0"/>
          <w:marTop w:val="0"/>
          <w:marBottom w:val="0"/>
          <w:divBdr>
            <w:top w:val="none" w:sz="0" w:space="0" w:color="auto"/>
            <w:left w:val="none" w:sz="0" w:space="0" w:color="auto"/>
            <w:bottom w:val="none" w:sz="0" w:space="0" w:color="auto"/>
            <w:right w:val="none" w:sz="0" w:space="0" w:color="auto"/>
          </w:divBdr>
        </w:div>
        <w:div w:id="663364068">
          <w:marLeft w:val="640"/>
          <w:marRight w:val="0"/>
          <w:marTop w:val="0"/>
          <w:marBottom w:val="0"/>
          <w:divBdr>
            <w:top w:val="none" w:sz="0" w:space="0" w:color="auto"/>
            <w:left w:val="none" w:sz="0" w:space="0" w:color="auto"/>
            <w:bottom w:val="none" w:sz="0" w:space="0" w:color="auto"/>
            <w:right w:val="none" w:sz="0" w:space="0" w:color="auto"/>
          </w:divBdr>
        </w:div>
        <w:div w:id="666714107">
          <w:marLeft w:val="640"/>
          <w:marRight w:val="0"/>
          <w:marTop w:val="0"/>
          <w:marBottom w:val="0"/>
          <w:divBdr>
            <w:top w:val="none" w:sz="0" w:space="0" w:color="auto"/>
            <w:left w:val="none" w:sz="0" w:space="0" w:color="auto"/>
            <w:bottom w:val="none" w:sz="0" w:space="0" w:color="auto"/>
            <w:right w:val="none" w:sz="0" w:space="0" w:color="auto"/>
          </w:divBdr>
        </w:div>
        <w:div w:id="672104064">
          <w:marLeft w:val="640"/>
          <w:marRight w:val="0"/>
          <w:marTop w:val="0"/>
          <w:marBottom w:val="0"/>
          <w:divBdr>
            <w:top w:val="none" w:sz="0" w:space="0" w:color="auto"/>
            <w:left w:val="none" w:sz="0" w:space="0" w:color="auto"/>
            <w:bottom w:val="none" w:sz="0" w:space="0" w:color="auto"/>
            <w:right w:val="none" w:sz="0" w:space="0" w:color="auto"/>
          </w:divBdr>
        </w:div>
        <w:div w:id="691344307">
          <w:marLeft w:val="640"/>
          <w:marRight w:val="0"/>
          <w:marTop w:val="0"/>
          <w:marBottom w:val="0"/>
          <w:divBdr>
            <w:top w:val="none" w:sz="0" w:space="0" w:color="auto"/>
            <w:left w:val="none" w:sz="0" w:space="0" w:color="auto"/>
            <w:bottom w:val="none" w:sz="0" w:space="0" w:color="auto"/>
            <w:right w:val="none" w:sz="0" w:space="0" w:color="auto"/>
          </w:divBdr>
        </w:div>
        <w:div w:id="1383362838">
          <w:marLeft w:val="640"/>
          <w:marRight w:val="0"/>
          <w:marTop w:val="0"/>
          <w:marBottom w:val="0"/>
          <w:divBdr>
            <w:top w:val="none" w:sz="0" w:space="0" w:color="auto"/>
            <w:left w:val="none" w:sz="0" w:space="0" w:color="auto"/>
            <w:bottom w:val="none" w:sz="0" w:space="0" w:color="auto"/>
            <w:right w:val="none" w:sz="0" w:space="0" w:color="auto"/>
          </w:divBdr>
        </w:div>
        <w:div w:id="1635871635">
          <w:marLeft w:val="640"/>
          <w:marRight w:val="0"/>
          <w:marTop w:val="0"/>
          <w:marBottom w:val="0"/>
          <w:divBdr>
            <w:top w:val="none" w:sz="0" w:space="0" w:color="auto"/>
            <w:left w:val="none" w:sz="0" w:space="0" w:color="auto"/>
            <w:bottom w:val="none" w:sz="0" w:space="0" w:color="auto"/>
            <w:right w:val="none" w:sz="0" w:space="0" w:color="auto"/>
          </w:divBdr>
        </w:div>
        <w:div w:id="1676761469">
          <w:marLeft w:val="640"/>
          <w:marRight w:val="0"/>
          <w:marTop w:val="0"/>
          <w:marBottom w:val="0"/>
          <w:divBdr>
            <w:top w:val="none" w:sz="0" w:space="0" w:color="auto"/>
            <w:left w:val="none" w:sz="0" w:space="0" w:color="auto"/>
            <w:bottom w:val="none" w:sz="0" w:space="0" w:color="auto"/>
            <w:right w:val="none" w:sz="0" w:space="0" w:color="auto"/>
          </w:divBdr>
        </w:div>
        <w:div w:id="1928659834">
          <w:marLeft w:val="640"/>
          <w:marRight w:val="0"/>
          <w:marTop w:val="0"/>
          <w:marBottom w:val="0"/>
          <w:divBdr>
            <w:top w:val="none" w:sz="0" w:space="0" w:color="auto"/>
            <w:left w:val="none" w:sz="0" w:space="0" w:color="auto"/>
            <w:bottom w:val="none" w:sz="0" w:space="0" w:color="auto"/>
            <w:right w:val="none" w:sz="0" w:space="0" w:color="auto"/>
          </w:divBdr>
        </w:div>
      </w:divsChild>
    </w:div>
    <w:div w:id="1142889262">
      <w:bodyDiv w:val="1"/>
      <w:marLeft w:val="0"/>
      <w:marRight w:val="0"/>
      <w:marTop w:val="0"/>
      <w:marBottom w:val="0"/>
      <w:divBdr>
        <w:top w:val="none" w:sz="0" w:space="0" w:color="auto"/>
        <w:left w:val="none" w:sz="0" w:space="0" w:color="auto"/>
        <w:bottom w:val="none" w:sz="0" w:space="0" w:color="auto"/>
        <w:right w:val="none" w:sz="0" w:space="0" w:color="auto"/>
      </w:divBdr>
      <w:divsChild>
        <w:div w:id="40910347">
          <w:marLeft w:val="640"/>
          <w:marRight w:val="0"/>
          <w:marTop w:val="0"/>
          <w:marBottom w:val="0"/>
          <w:divBdr>
            <w:top w:val="none" w:sz="0" w:space="0" w:color="auto"/>
            <w:left w:val="none" w:sz="0" w:space="0" w:color="auto"/>
            <w:bottom w:val="none" w:sz="0" w:space="0" w:color="auto"/>
            <w:right w:val="none" w:sz="0" w:space="0" w:color="auto"/>
          </w:divBdr>
        </w:div>
        <w:div w:id="69426019">
          <w:marLeft w:val="640"/>
          <w:marRight w:val="0"/>
          <w:marTop w:val="0"/>
          <w:marBottom w:val="0"/>
          <w:divBdr>
            <w:top w:val="none" w:sz="0" w:space="0" w:color="auto"/>
            <w:left w:val="none" w:sz="0" w:space="0" w:color="auto"/>
            <w:bottom w:val="none" w:sz="0" w:space="0" w:color="auto"/>
            <w:right w:val="none" w:sz="0" w:space="0" w:color="auto"/>
          </w:divBdr>
        </w:div>
        <w:div w:id="205683209">
          <w:marLeft w:val="640"/>
          <w:marRight w:val="0"/>
          <w:marTop w:val="0"/>
          <w:marBottom w:val="0"/>
          <w:divBdr>
            <w:top w:val="none" w:sz="0" w:space="0" w:color="auto"/>
            <w:left w:val="none" w:sz="0" w:space="0" w:color="auto"/>
            <w:bottom w:val="none" w:sz="0" w:space="0" w:color="auto"/>
            <w:right w:val="none" w:sz="0" w:space="0" w:color="auto"/>
          </w:divBdr>
        </w:div>
        <w:div w:id="231819021">
          <w:marLeft w:val="640"/>
          <w:marRight w:val="0"/>
          <w:marTop w:val="0"/>
          <w:marBottom w:val="0"/>
          <w:divBdr>
            <w:top w:val="none" w:sz="0" w:space="0" w:color="auto"/>
            <w:left w:val="none" w:sz="0" w:space="0" w:color="auto"/>
            <w:bottom w:val="none" w:sz="0" w:space="0" w:color="auto"/>
            <w:right w:val="none" w:sz="0" w:space="0" w:color="auto"/>
          </w:divBdr>
        </w:div>
        <w:div w:id="360283822">
          <w:marLeft w:val="640"/>
          <w:marRight w:val="0"/>
          <w:marTop w:val="0"/>
          <w:marBottom w:val="0"/>
          <w:divBdr>
            <w:top w:val="none" w:sz="0" w:space="0" w:color="auto"/>
            <w:left w:val="none" w:sz="0" w:space="0" w:color="auto"/>
            <w:bottom w:val="none" w:sz="0" w:space="0" w:color="auto"/>
            <w:right w:val="none" w:sz="0" w:space="0" w:color="auto"/>
          </w:divBdr>
        </w:div>
        <w:div w:id="408037910">
          <w:marLeft w:val="640"/>
          <w:marRight w:val="0"/>
          <w:marTop w:val="0"/>
          <w:marBottom w:val="0"/>
          <w:divBdr>
            <w:top w:val="none" w:sz="0" w:space="0" w:color="auto"/>
            <w:left w:val="none" w:sz="0" w:space="0" w:color="auto"/>
            <w:bottom w:val="none" w:sz="0" w:space="0" w:color="auto"/>
            <w:right w:val="none" w:sz="0" w:space="0" w:color="auto"/>
          </w:divBdr>
        </w:div>
        <w:div w:id="679893869">
          <w:marLeft w:val="640"/>
          <w:marRight w:val="0"/>
          <w:marTop w:val="0"/>
          <w:marBottom w:val="0"/>
          <w:divBdr>
            <w:top w:val="none" w:sz="0" w:space="0" w:color="auto"/>
            <w:left w:val="none" w:sz="0" w:space="0" w:color="auto"/>
            <w:bottom w:val="none" w:sz="0" w:space="0" w:color="auto"/>
            <w:right w:val="none" w:sz="0" w:space="0" w:color="auto"/>
          </w:divBdr>
        </w:div>
        <w:div w:id="819493200">
          <w:marLeft w:val="640"/>
          <w:marRight w:val="0"/>
          <w:marTop w:val="0"/>
          <w:marBottom w:val="0"/>
          <w:divBdr>
            <w:top w:val="none" w:sz="0" w:space="0" w:color="auto"/>
            <w:left w:val="none" w:sz="0" w:space="0" w:color="auto"/>
            <w:bottom w:val="none" w:sz="0" w:space="0" w:color="auto"/>
            <w:right w:val="none" w:sz="0" w:space="0" w:color="auto"/>
          </w:divBdr>
        </w:div>
        <w:div w:id="1024936741">
          <w:marLeft w:val="640"/>
          <w:marRight w:val="0"/>
          <w:marTop w:val="0"/>
          <w:marBottom w:val="0"/>
          <w:divBdr>
            <w:top w:val="none" w:sz="0" w:space="0" w:color="auto"/>
            <w:left w:val="none" w:sz="0" w:space="0" w:color="auto"/>
            <w:bottom w:val="none" w:sz="0" w:space="0" w:color="auto"/>
            <w:right w:val="none" w:sz="0" w:space="0" w:color="auto"/>
          </w:divBdr>
        </w:div>
        <w:div w:id="1536314503">
          <w:marLeft w:val="640"/>
          <w:marRight w:val="0"/>
          <w:marTop w:val="0"/>
          <w:marBottom w:val="0"/>
          <w:divBdr>
            <w:top w:val="none" w:sz="0" w:space="0" w:color="auto"/>
            <w:left w:val="none" w:sz="0" w:space="0" w:color="auto"/>
            <w:bottom w:val="none" w:sz="0" w:space="0" w:color="auto"/>
            <w:right w:val="none" w:sz="0" w:space="0" w:color="auto"/>
          </w:divBdr>
        </w:div>
        <w:div w:id="1765570352">
          <w:marLeft w:val="640"/>
          <w:marRight w:val="0"/>
          <w:marTop w:val="0"/>
          <w:marBottom w:val="0"/>
          <w:divBdr>
            <w:top w:val="none" w:sz="0" w:space="0" w:color="auto"/>
            <w:left w:val="none" w:sz="0" w:space="0" w:color="auto"/>
            <w:bottom w:val="none" w:sz="0" w:space="0" w:color="auto"/>
            <w:right w:val="none" w:sz="0" w:space="0" w:color="auto"/>
          </w:divBdr>
        </w:div>
        <w:div w:id="1836800571">
          <w:marLeft w:val="640"/>
          <w:marRight w:val="0"/>
          <w:marTop w:val="0"/>
          <w:marBottom w:val="0"/>
          <w:divBdr>
            <w:top w:val="none" w:sz="0" w:space="0" w:color="auto"/>
            <w:left w:val="none" w:sz="0" w:space="0" w:color="auto"/>
            <w:bottom w:val="none" w:sz="0" w:space="0" w:color="auto"/>
            <w:right w:val="none" w:sz="0" w:space="0" w:color="auto"/>
          </w:divBdr>
        </w:div>
        <w:div w:id="1950694658">
          <w:marLeft w:val="640"/>
          <w:marRight w:val="0"/>
          <w:marTop w:val="0"/>
          <w:marBottom w:val="0"/>
          <w:divBdr>
            <w:top w:val="none" w:sz="0" w:space="0" w:color="auto"/>
            <w:left w:val="none" w:sz="0" w:space="0" w:color="auto"/>
            <w:bottom w:val="none" w:sz="0" w:space="0" w:color="auto"/>
            <w:right w:val="none" w:sz="0" w:space="0" w:color="auto"/>
          </w:divBdr>
        </w:div>
      </w:divsChild>
    </w:div>
    <w:div w:id="1176503226">
      <w:bodyDiv w:val="1"/>
      <w:marLeft w:val="0"/>
      <w:marRight w:val="0"/>
      <w:marTop w:val="0"/>
      <w:marBottom w:val="0"/>
      <w:divBdr>
        <w:top w:val="none" w:sz="0" w:space="0" w:color="auto"/>
        <w:left w:val="none" w:sz="0" w:space="0" w:color="auto"/>
        <w:bottom w:val="none" w:sz="0" w:space="0" w:color="auto"/>
        <w:right w:val="none" w:sz="0" w:space="0" w:color="auto"/>
      </w:divBdr>
      <w:divsChild>
        <w:div w:id="392050667">
          <w:marLeft w:val="640"/>
          <w:marRight w:val="0"/>
          <w:marTop w:val="0"/>
          <w:marBottom w:val="0"/>
          <w:divBdr>
            <w:top w:val="none" w:sz="0" w:space="0" w:color="auto"/>
            <w:left w:val="none" w:sz="0" w:space="0" w:color="auto"/>
            <w:bottom w:val="none" w:sz="0" w:space="0" w:color="auto"/>
            <w:right w:val="none" w:sz="0" w:space="0" w:color="auto"/>
          </w:divBdr>
        </w:div>
        <w:div w:id="627971901">
          <w:marLeft w:val="640"/>
          <w:marRight w:val="0"/>
          <w:marTop w:val="0"/>
          <w:marBottom w:val="0"/>
          <w:divBdr>
            <w:top w:val="none" w:sz="0" w:space="0" w:color="auto"/>
            <w:left w:val="none" w:sz="0" w:space="0" w:color="auto"/>
            <w:bottom w:val="none" w:sz="0" w:space="0" w:color="auto"/>
            <w:right w:val="none" w:sz="0" w:space="0" w:color="auto"/>
          </w:divBdr>
        </w:div>
        <w:div w:id="812522766">
          <w:marLeft w:val="640"/>
          <w:marRight w:val="0"/>
          <w:marTop w:val="0"/>
          <w:marBottom w:val="0"/>
          <w:divBdr>
            <w:top w:val="none" w:sz="0" w:space="0" w:color="auto"/>
            <w:left w:val="none" w:sz="0" w:space="0" w:color="auto"/>
            <w:bottom w:val="none" w:sz="0" w:space="0" w:color="auto"/>
            <w:right w:val="none" w:sz="0" w:space="0" w:color="auto"/>
          </w:divBdr>
        </w:div>
        <w:div w:id="1025788252">
          <w:marLeft w:val="640"/>
          <w:marRight w:val="0"/>
          <w:marTop w:val="0"/>
          <w:marBottom w:val="0"/>
          <w:divBdr>
            <w:top w:val="none" w:sz="0" w:space="0" w:color="auto"/>
            <w:left w:val="none" w:sz="0" w:space="0" w:color="auto"/>
            <w:bottom w:val="none" w:sz="0" w:space="0" w:color="auto"/>
            <w:right w:val="none" w:sz="0" w:space="0" w:color="auto"/>
          </w:divBdr>
        </w:div>
        <w:div w:id="1099134563">
          <w:marLeft w:val="640"/>
          <w:marRight w:val="0"/>
          <w:marTop w:val="0"/>
          <w:marBottom w:val="0"/>
          <w:divBdr>
            <w:top w:val="none" w:sz="0" w:space="0" w:color="auto"/>
            <w:left w:val="none" w:sz="0" w:space="0" w:color="auto"/>
            <w:bottom w:val="none" w:sz="0" w:space="0" w:color="auto"/>
            <w:right w:val="none" w:sz="0" w:space="0" w:color="auto"/>
          </w:divBdr>
        </w:div>
        <w:div w:id="1618292195">
          <w:marLeft w:val="640"/>
          <w:marRight w:val="0"/>
          <w:marTop w:val="0"/>
          <w:marBottom w:val="0"/>
          <w:divBdr>
            <w:top w:val="none" w:sz="0" w:space="0" w:color="auto"/>
            <w:left w:val="none" w:sz="0" w:space="0" w:color="auto"/>
            <w:bottom w:val="none" w:sz="0" w:space="0" w:color="auto"/>
            <w:right w:val="none" w:sz="0" w:space="0" w:color="auto"/>
          </w:divBdr>
        </w:div>
        <w:div w:id="2018266458">
          <w:marLeft w:val="640"/>
          <w:marRight w:val="0"/>
          <w:marTop w:val="0"/>
          <w:marBottom w:val="0"/>
          <w:divBdr>
            <w:top w:val="none" w:sz="0" w:space="0" w:color="auto"/>
            <w:left w:val="none" w:sz="0" w:space="0" w:color="auto"/>
            <w:bottom w:val="none" w:sz="0" w:space="0" w:color="auto"/>
            <w:right w:val="none" w:sz="0" w:space="0" w:color="auto"/>
          </w:divBdr>
        </w:div>
        <w:div w:id="2052345066">
          <w:marLeft w:val="640"/>
          <w:marRight w:val="0"/>
          <w:marTop w:val="0"/>
          <w:marBottom w:val="0"/>
          <w:divBdr>
            <w:top w:val="none" w:sz="0" w:space="0" w:color="auto"/>
            <w:left w:val="none" w:sz="0" w:space="0" w:color="auto"/>
            <w:bottom w:val="none" w:sz="0" w:space="0" w:color="auto"/>
            <w:right w:val="none" w:sz="0" w:space="0" w:color="auto"/>
          </w:divBdr>
        </w:div>
        <w:div w:id="2111656629">
          <w:marLeft w:val="640"/>
          <w:marRight w:val="0"/>
          <w:marTop w:val="0"/>
          <w:marBottom w:val="0"/>
          <w:divBdr>
            <w:top w:val="none" w:sz="0" w:space="0" w:color="auto"/>
            <w:left w:val="none" w:sz="0" w:space="0" w:color="auto"/>
            <w:bottom w:val="none" w:sz="0" w:space="0" w:color="auto"/>
            <w:right w:val="none" w:sz="0" w:space="0" w:color="auto"/>
          </w:divBdr>
        </w:div>
        <w:div w:id="2125533052">
          <w:marLeft w:val="640"/>
          <w:marRight w:val="0"/>
          <w:marTop w:val="0"/>
          <w:marBottom w:val="0"/>
          <w:divBdr>
            <w:top w:val="none" w:sz="0" w:space="0" w:color="auto"/>
            <w:left w:val="none" w:sz="0" w:space="0" w:color="auto"/>
            <w:bottom w:val="none" w:sz="0" w:space="0" w:color="auto"/>
            <w:right w:val="none" w:sz="0" w:space="0" w:color="auto"/>
          </w:divBdr>
        </w:div>
        <w:div w:id="2136095329">
          <w:marLeft w:val="640"/>
          <w:marRight w:val="0"/>
          <w:marTop w:val="0"/>
          <w:marBottom w:val="0"/>
          <w:divBdr>
            <w:top w:val="none" w:sz="0" w:space="0" w:color="auto"/>
            <w:left w:val="none" w:sz="0" w:space="0" w:color="auto"/>
            <w:bottom w:val="none" w:sz="0" w:space="0" w:color="auto"/>
            <w:right w:val="none" w:sz="0" w:space="0" w:color="auto"/>
          </w:divBdr>
        </w:div>
      </w:divsChild>
    </w:div>
    <w:div w:id="1246915188">
      <w:bodyDiv w:val="1"/>
      <w:marLeft w:val="0"/>
      <w:marRight w:val="0"/>
      <w:marTop w:val="0"/>
      <w:marBottom w:val="0"/>
      <w:divBdr>
        <w:top w:val="none" w:sz="0" w:space="0" w:color="auto"/>
        <w:left w:val="none" w:sz="0" w:space="0" w:color="auto"/>
        <w:bottom w:val="none" w:sz="0" w:space="0" w:color="auto"/>
        <w:right w:val="none" w:sz="0" w:space="0" w:color="auto"/>
      </w:divBdr>
    </w:div>
    <w:div w:id="1275937607">
      <w:bodyDiv w:val="1"/>
      <w:marLeft w:val="0"/>
      <w:marRight w:val="0"/>
      <w:marTop w:val="0"/>
      <w:marBottom w:val="0"/>
      <w:divBdr>
        <w:top w:val="none" w:sz="0" w:space="0" w:color="auto"/>
        <w:left w:val="none" w:sz="0" w:space="0" w:color="auto"/>
        <w:bottom w:val="none" w:sz="0" w:space="0" w:color="auto"/>
        <w:right w:val="none" w:sz="0" w:space="0" w:color="auto"/>
      </w:divBdr>
    </w:div>
    <w:div w:id="1291745356">
      <w:bodyDiv w:val="1"/>
      <w:marLeft w:val="0"/>
      <w:marRight w:val="0"/>
      <w:marTop w:val="0"/>
      <w:marBottom w:val="0"/>
      <w:divBdr>
        <w:top w:val="none" w:sz="0" w:space="0" w:color="auto"/>
        <w:left w:val="none" w:sz="0" w:space="0" w:color="auto"/>
        <w:bottom w:val="none" w:sz="0" w:space="0" w:color="auto"/>
        <w:right w:val="none" w:sz="0" w:space="0" w:color="auto"/>
      </w:divBdr>
    </w:div>
    <w:div w:id="1342927910">
      <w:bodyDiv w:val="1"/>
      <w:marLeft w:val="0"/>
      <w:marRight w:val="0"/>
      <w:marTop w:val="0"/>
      <w:marBottom w:val="0"/>
      <w:divBdr>
        <w:top w:val="none" w:sz="0" w:space="0" w:color="auto"/>
        <w:left w:val="none" w:sz="0" w:space="0" w:color="auto"/>
        <w:bottom w:val="none" w:sz="0" w:space="0" w:color="auto"/>
        <w:right w:val="none" w:sz="0" w:space="0" w:color="auto"/>
      </w:divBdr>
    </w:div>
    <w:div w:id="1431003452">
      <w:bodyDiv w:val="1"/>
      <w:marLeft w:val="0"/>
      <w:marRight w:val="0"/>
      <w:marTop w:val="0"/>
      <w:marBottom w:val="0"/>
      <w:divBdr>
        <w:top w:val="none" w:sz="0" w:space="0" w:color="auto"/>
        <w:left w:val="none" w:sz="0" w:space="0" w:color="auto"/>
        <w:bottom w:val="none" w:sz="0" w:space="0" w:color="auto"/>
        <w:right w:val="none" w:sz="0" w:space="0" w:color="auto"/>
      </w:divBdr>
    </w:div>
    <w:div w:id="1448281942">
      <w:bodyDiv w:val="1"/>
      <w:marLeft w:val="0"/>
      <w:marRight w:val="0"/>
      <w:marTop w:val="0"/>
      <w:marBottom w:val="0"/>
      <w:divBdr>
        <w:top w:val="none" w:sz="0" w:space="0" w:color="auto"/>
        <w:left w:val="none" w:sz="0" w:space="0" w:color="auto"/>
        <w:bottom w:val="none" w:sz="0" w:space="0" w:color="auto"/>
        <w:right w:val="none" w:sz="0" w:space="0" w:color="auto"/>
      </w:divBdr>
    </w:div>
    <w:div w:id="1623806005">
      <w:bodyDiv w:val="1"/>
      <w:marLeft w:val="0"/>
      <w:marRight w:val="0"/>
      <w:marTop w:val="0"/>
      <w:marBottom w:val="0"/>
      <w:divBdr>
        <w:top w:val="none" w:sz="0" w:space="0" w:color="auto"/>
        <w:left w:val="none" w:sz="0" w:space="0" w:color="auto"/>
        <w:bottom w:val="none" w:sz="0" w:space="0" w:color="auto"/>
        <w:right w:val="none" w:sz="0" w:space="0" w:color="auto"/>
      </w:divBdr>
      <w:divsChild>
        <w:div w:id="24332710">
          <w:marLeft w:val="640"/>
          <w:marRight w:val="0"/>
          <w:marTop w:val="0"/>
          <w:marBottom w:val="0"/>
          <w:divBdr>
            <w:top w:val="none" w:sz="0" w:space="0" w:color="auto"/>
            <w:left w:val="none" w:sz="0" w:space="0" w:color="auto"/>
            <w:bottom w:val="none" w:sz="0" w:space="0" w:color="auto"/>
            <w:right w:val="none" w:sz="0" w:space="0" w:color="auto"/>
          </w:divBdr>
        </w:div>
        <w:div w:id="296883461">
          <w:marLeft w:val="640"/>
          <w:marRight w:val="0"/>
          <w:marTop w:val="0"/>
          <w:marBottom w:val="0"/>
          <w:divBdr>
            <w:top w:val="none" w:sz="0" w:space="0" w:color="auto"/>
            <w:left w:val="none" w:sz="0" w:space="0" w:color="auto"/>
            <w:bottom w:val="none" w:sz="0" w:space="0" w:color="auto"/>
            <w:right w:val="none" w:sz="0" w:space="0" w:color="auto"/>
          </w:divBdr>
        </w:div>
        <w:div w:id="373621400">
          <w:marLeft w:val="640"/>
          <w:marRight w:val="0"/>
          <w:marTop w:val="0"/>
          <w:marBottom w:val="0"/>
          <w:divBdr>
            <w:top w:val="none" w:sz="0" w:space="0" w:color="auto"/>
            <w:left w:val="none" w:sz="0" w:space="0" w:color="auto"/>
            <w:bottom w:val="none" w:sz="0" w:space="0" w:color="auto"/>
            <w:right w:val="none" w:sz="0" w:space="0" w:color="auto"/>
          </w:divBdr>
        </w:div>
        <w:div w:id="709572345">
          <w:marLeft w:val="640"/>
          <w:marRight w:val="0"/>
          <w:marTop w:val="0"/>
          <w:marBottom w:val="0"/>
          <w:divBdr>
            <w:top w:val="none" w:sz="0" w:space="0" w:color="auto"/>
            <w:left w:val="none" w:sz="0" w:space="0" w:color="auto"/>
            <w:bottom w:val="none" w:sz="0" w:space="0" w:color="auto"/>
            <w:right w:val="none" w:sz="0" w:space="0" w:color="auto"/>
          </w:divBdr>
        </w:div>
        <w:div w:id="1541355867">
          <w:marLeft w:val="640"/>
          <w:marRight w:val="0"/>
          <w:marTop w:val="0"/>
          <w:marBottom w:val="0"/>
          <w:divBdr>
            <w:top w:val="none" w:sz="0" w:space="0" w:color="auto"/>
            <w:left w:val="none" w:sz="0" w:space="0" w:color="auto"/>
            <w:bottom w:val="none" w:sz="0" w:space="0" w:color="auto"/>
            <w:right w:val="none" w:sz="0" w:space="0" w:color="auto"/>
          </w:divBdr>
        </w:div>
        <w:div w:id="1678657808">
          <w:marLeft w:val="640"/>
          <w:marRight w:val="0"/>
          <w:marTop w:val="0"/>
          <w:marBottom w:val="0"/>
          <w:divBdr>
            <w:top w:val="none" w:sz="0" w:space="0" w:color="auto"/>
            <w:left w:val="none" w:sz="0" w:space="0" w:color="auto"/>
            <w:bottom w:val="none" w:sz="0" w:space="0" w:color="auto"/>
            <w:right w:val="none" w:sz="0" w:space="0" w:color="auto"/>
          </w:divBdr>
        </w:div>
        <w:div w:id="1824542829">
          <w:marLeft w:val="640"/>
          <w:marRight w:val="0"/>
          <w:marTop w:val="0"/>
          <w:marBottom w:val="0"/>
          <w:divBdr>
            <w:top w:val="none" w:sz="0" w:space="0" w:color="auto"/>
            <w:left w:val="none" w:sz="0" w:space="0" w:color="auto"/>
            <w:bottom w:val="none" w:sz="0" w:space="0" w:color="auto"/>
            <w:right w:val="none" w:sz="0" w:space="0" w:color="auto"/>
          </w:divBdr>
        </w:div>
        <w:div w:id="1902061510">
          <w:marLeft w:val="640"/>
          <w:marRight w:val="0"/>
          <w:marTop w:val="0"/>
          <w:marBottom w:val="0"/>
          <w:divBdr>
            <w:top w:val="none" w:sz="0" w:space="0" w:color="auto"/>
            <w:left w:val="none" w:sz="0" w:space="0" w:color="auto"/>
            <w:bottom w:val="none" w:sz="0" w:space="0" w:color="auto"/>
            <w:right w:val="none" w:sz="0" w:space="0" w:color="auto"/>
          </w:divBdr>
        </w:div>
        <w:div w:id="2043358939">
          <w:marLeft w:val="640"/>
          <w:marRight w:val="0"/>
          <w:marTop w:val="0"/>
          <w:marBottom w:val="0"/>
          <w:divBdr>
            <w:top w:val="none" w:sz="0" w:space="0" w:color="auto"/>
            <w:left w:val="none" w:sz="0" w:space="0" w:color="auto"/>
            <w:bottom w:val="none" w:sz="0" w:space="0" w:color="auto"/>
            <w:right w:val="none" w:sz="0" w:space="0" w:color="auto"/>
          </w:divBdr>
        </w:div>
      </w:divsChild>
    </w:div>
    <w:div w:id="1737774070">
      <w:bodyDiv w:val="1"/>
      <w:marLeft w:val="0"/>
      <w:marRight w:val="0"/>
      <w:marTop w:val="0"/>
      <w:marBottom w:val="0"/>
      <w:divBdr>
        <w:top w:val="none" w:sz="0" w:space="0" w:color="auto"/>
        <w:left w:val="none" w:sz="0" w:space="0" w:color="auto"/>
        <w:bottom w:val="none" w:sz="0" w:space="0" w:color="auto"/>
        <w:right w:val="none" w:sz="0" w:space="0" w:color="auto"/>
      </w:divBdr>
    </w:div>
    <w:div w:id="1742874855">
      <w:bodyDiv w:val="1"/>
      <w:marLeft w:val="0"/>
      <w:marRight w:val="0"/>
      <w:marTop w:val="0"/>
      <w:marBottom w:val="0"/>
      <w:divBdr>
        <w:top w:val="none" w:sz="0" w:space="0" w:color="auto"/>
        <w:left w:val="none" w:sz="0" w:space="0" w:color="auto"/>
        <w:bottom w:val="none" w:sz="0" w:space="0" w:color="auto"/>
        <w:right w:val="none" w:sz="0" w:space="0" w:color="auto"/>
      </w:divBdr>
    </w:div>
    <w:div w:id="1766925999">
      <w:bodyDiv w:val="1"/>
      <w:marLeft w:val="0"/>
      <w:marRight w:val="0"/>
      <w:marTop w:val="0"/>
      <w:marBottom w:val="0"/>
      <w:divBdr>
        <w:top w:val="none" w:sz="0" w:space="0" w:color="auto"/>
        <w:left w:val="none" w:sz="0" w:space="0" w:color="auto"/>
        <w:bottom w:val="none" w:sz="0" w:space="0" w:color="auto"/>
        <w:right w:val="none" w:sz="0" w:space="0" w:color="auto"/>
      </w:divBdr>
      <w:divsChild>
        <w:div w:id="85813372">
          <w:marLeft w:val="640"/>
          <w:marRight w:val="0"/>
          <w:marTop w:val="0"/>
          <w:marBottom w:val="0"/>
          <w:divBdr>
            <w:top w:val="none" w:sz="0" w:space="0" w:color="auto"/>
            <w:left w:val="none" w:sz="0" w:space="0" w:color="auto"/>
            <w:bottom w:val="none" w:sz="0" w:space="0" w:color="auto"/>
            <w:right w:val="none" w:sz="0" w:space="0" w:color="auto"/>
          </w:divBdr>
        </w:div>
        <w:div w:id="345598130">
          <w:marLeft w:val="640"/>
          <w:marRight w:val="0"/>
          <w:marTop w:val="0"/>
          <w:marBottom w:val="0"/>
          <w:divBdr>
            <w:top w:val="none" w:sz="0" w:space="0" w:color="auto"/>
            <w:left w:val="none" w:sz="0" w:space="0" w:color="auto"/>
            <w:bottom w:val="none" w:sz="0" w:space="0" w:color="auto"/>
            <w:right w:val="none" w:sz="0" w:space="0" w:color="auto"/>
          </w:divBdr>
        </w:div>
        <w:div w:id="537858212">
          <w:marLeft w:val="640"/>
          <w:marRight w:val="0"/>
          <w:marTop w:val="0"/>
          <w:marBottom w:val="0"/>
          <w:divBdr>
            <w:top w:val="none" w:sz="0" w:space="0" w:color="auto"/>
            <w:left w:val="none" w:sz="0" w:space="0" w:color="auto"/>
            <w:bottom w:val="none" w:sz="0" w:space="0" w:color="auto"/>
            <w:right w:val="none" w:sz="0" w:space="0" w:color="auto"/>
          </w:divBdr>
        </w:div>
        <w:div w:id="868421726">
          <w:marLeft w:val="640"/>
          <w:marRight w:val="0"/>
          <w:marTop w:val="0"/>
          <w:marBottom w:val="0"/>
          <w:divBdr>
            <w:top w:val="none" w:sz="0" w:space="0" w:color="auto"/>
            <w:left w:val="none" w:sz="0" w:space="0" w:color="auto"/>
            <w:bottom w:val="none" w:sz="0" w:space="0" w:color="auto"/>
            <w:right w:val="none" w:sz="0" w:space="0" w:color="auto"/>
          </w:divBdr>
        </w:div>
        <w:div w:id="1375349952">
          <w:marLeft w:val="640"/>
          <w:marRight w:val="0"/>
          <w:marTop w:val="0"/>
          <w:marBottom w:val="0"/>
          <w:divBdr>
            <w:top w:val="none" w:sz="0" w:space="0" w:color="auto"/>
            <w:left w:val="none" w:sz="0" w:space="0" w:color="auto"/>
            <w:bottom w:val="none" w:sz="0" w:space="0" w:color="auto"/>
            <w:right w:val="none" w:sz="0" w:space="0" w:color="auto"/>
          </w:divBdr>
        </w:div>
        <w:div w:id="1375738647">
          <w:marLeft w:val="640"/>
          <w:marRight w:val="0"/>
          <w:marTop w:val="0"/>
          <w:marBottom w:val="0"/>
          <w:divBdr>
            <w:top w:val="none" w:sz="0" w:space="0" w:color="auto"/>
            <w:left w:val="none" w:sz="0" w:space="0" w:color="auto"/>
            <w:bottom w:val="none" w:sz="0" w:space="0" w:color="auto"/>
            <w:right w:val="none" w:sz="0" w:space="0" w:color="auto"/>
          </w:divBdr>
        </w:div>
        <w:div w:id="1427117959">
          <w:marLeft w:val="640"/>
          <w:marRight w:val="0"/>
          <w:marTop w:val="0"/>
          <w:marBottom w:val="0"/>
          <w:divBdr>
            <w:top w:val="none" w:sz="0" w:space="0" w:color="auto"/>
            <w:left w:val="none" w:sz="0" w:space="0" w:color="auto"/>
            <w:bottom w:val="none" w:sz="0" w:space="0" w:color="auto"/>
            <w:right w:val="none" w:sz="0" w:space="0" w:color="auto"/>
          </w:divBdr>
        </w:div>
        <w:div w:id="1941719477">
          <w:marLeft w:val="640"/>
          <w:marRight w:val="0"/>
          <w:marTop w:val="0"/>
          <w:marBottom w:val="0"/>
          <w:divBdr>
            <w:top w:val="none" w:sz="0" w:space="0" w:color="auto"/>
            <w:left w:val="none" w:sz="0" w:space="0" w:color="auto"/>
            <w:bottom w:val="none" w:sz="0" w:space="0" w:color="auto"/>
            <w:right w:val="none" w:sz="0" w:space="0" w:color="auto"/>
          </w:divBdr>
        </w:div>
        <w:div w:id="2047294688">
          <w:marLeft w:val="640"/>
          <w:marRight w:val="0"/>
          <w:marTop w:val="0"/>
          <w:marBottom w:val="0"/>
          <w:divBdr>
            <w:top w:val="none" w:sz="0" w:space="0" w:color="auto"/>
            <w:left w:val="none" w:sz="0" w:space="0" w:color="auto"/>
            <w:bottom w:val="none" w:sz="0" w:space="0" w:color="auto"/>
            <w:right w:val="none" w:sz="0" w:space="0" w:color="auto"/>
          </w:divBdr>
        </w:div>
        <w:div w:id="2077630649">
          <w:marLeft w:val="640"/>
          <w:marRight w:val="0"/>
          <w:marTop w:val="0"/>
          <w:marBottom w:val="0"/>
          <w:divBdr>
            <w:top w:val="none" w:sz="0" w:space="0" w:color="auto"/>
            <w:left w:val="none" w:sz="0" w:space="0" w:color="auto"/>
            <w:bottom w:val="none" w:sz="0" w:space="0" w:color="auto"/>
            <w:right w:val="none" w:sz="0" w:space="0" w:color="auto"/>
          </w:divBdr>
        </w:div>
        <w:div w:id="2094155821">
          <w:marLeft w:val="640"/>
          <w:marRight w:val="0"/>
          <w:marTop w:val="0"/>
          <w:marBottom w:val="0"/>
          <w:divBdr>
            <w:top w:val="none" w:sz="0" w:space="0" w:color="auto"/>
            <w:left w:val="none" w:sz="0" w:space="0" w:color="auto"/>
            <w:bottom w:val="none" w:sz="0" w:space="0" w:color="auto"/>
            <w:right w:val="none" w:sz="0" w:space="0" w:color="auto"/>
          </w:divBdr>
        </w:div>
        <w:div w:id="2145271922">
          <w:marLeft w:val="640"/>
          <w:marRight w:val="0"/>
          <w:marTop w:val="0"/>
          <w:marBottom w:val="0"/>
          <w:divBdr>
            <w:top w:val="none" w:sz="0" w:space="0" w:color="auto"/>
            <w:left w:val="none" w:sz="0" w:space="0" w:color="auto"/>
            <w:bottom w:val="none" w:sz="0" w:space="0" w:color="auto"/>
            <w:right w:val="none" w:sz="0" w:space="0" w:color="auto"/>
          </w:divBdr>
        </w:div>
      </w:divsChild>
    </w:div>
    <w:div w:id="1802723696">
      <w:bodyDiv w:val="1"/>
      <w:marLeft w:val="0"/>
      <w:marRight w:val="0"/>
      <w:marTop w:val="0"/>
      <w:marBottom w:val="0"/>
      <w:divBdr>
        <w:top w:val="none" w:sz="0" w:space="0" w:color="auto"/>
        <w:left w:val="none" w:sz="0" w:space="0" w:color="auto"/>
        <w:bottom w:val="none" w:sz="0" w:space="0" w:color="auto"/>
        <w:right w:val="none" w:sz="0" w:space="0" w:color="auto"/>
      </w:divBdr>
      <w:divsChild>
        <w:div w:id="256983213">
          <w:marLeft w:val="640"/>
          <w:marRight w:val="0"/>
          <w:marTop w:val="0"/>
          <w:marBottom w:val="0"/>
          <w:divBdr>
            <w:top w:val="none" w:sz="0" w:space="0" w:color="auto"/>
            <w:left w:val="none" w:sz="0" w:space="0" w:color="auto"/>
            <w:bottom w:val="none" w:sz="0" w:space="0" w:color="auto"/>
            <w:right w:val="none" w:sz="0" w:space="0" w:color="auto"/>
          </w:divBdr>
        </w:div>
        <w:div w:id="352154044">
          <w:marLeft w:val="640"/>
          <w:marRight w:val="0"/>
          <w:marTop w:val="0"/>
          <w:marBottom w:val="0"/>
          <w:divBdr>
            <w:top w:val="none" w:sz="0" w:space="0" w:color="auto"/>
            <w:left w:val="none" w:sz="0" w:space="0" w:color="auto"/>
            <w:bottom w:val="none" w:sz="0" w:space="0" w:color="auto"/>
            <w:right w:val="none" w:sz="0" w:space="0" w:color="auto"/>
          </w:divBdr>
        </w:div>
        <w:div w:id="371073395">
          <w:marLeft w:val="640"/>
          <w:marRight w:val="0"/>
          <w:marTop w:val="0"/>
          <w:marBottom w:val="0"/>
          <w:divBdr>
            <w:top w:val="none" w:sz="0" w:space="0" w:color="auto"/>
            <w:left w:val="none" w:sz="0" w:space="0" w:color="auto"/>
            <w:bottom w:val="none" w:sz="0" w:space="0" w:color="auto"/>
            <w:right w:val="none" w:sz="0" w:space="0" w:color="auto"/>
          </w:divBdr>
        </w:div>
        <w:div w:id="501313698">
          <w:marLeft w:val="640"/>
          <w:marRight w:val="0"/>
          <w:marTop w:val="0"/>
          <w:marBottom w:val="0"/>
          <w:divBdr>
            <w:top w:val="none" w:sz="0" w:space="0" w:color="auto"/>
            <w:left w:val="none" w:sz="0" w:space="0" w:color="auto"/>
            <w:bottom w:val="none" w:sz="0" w:space="0" w:color="auto"/>
            <w:right w:val="none" w:sz="0" w:space="0" w:color="auto"/>
          </w:divBdr>
        </w:div>
        <w:div w:id="657684607">
          <w:marLeft w:val="640"/>
          <w:marRight w:val="0"/>
          <w:marTop w:val="0"/>
          <w:marBottom w:val="0"/>
          <w:divBdr>
            <w:top w:val="none" w:sz="0" w:space="0" w:color="auto"/>
            <w:left w:val="none" w:sz="0" w:space="0" w:color="auto"/>
            <w:bottom w:val="none" w:sz="0" w:space="0" w:color="auto"/>
            <w:right w:val="none" w:sz="0" w:space="0" w:color="auto"/>
          </w:divBdr>
        </w:div>
        <w:div w:id="981420594">
          <w:marLeft w:val="640"/>
          <w:marRight w:val="0"/>
          <w:marTop w:val="0"/>
          <w:marBottom w:val="0"/>
          <w:divBdr>
            <w:top w:val="none" w:sz="0" w:space="0" w:color="auto"/>
            <w:left w:val="none" w:sz="0" w:space="0" w:color="auto"/>
            <w:bottom w:val="none" w:sz="0" w:space="0" w:color="auto"/>
            <w:right w:val="none" w:sz="0" w:space="0" w:color="auto"/>
          </w:divBdr>
        </w:div>
        <w:div w:id="1014264123">
          <w:marLeft w:val="640"/>
          <w:marRight w:val="0"/>
          <w:marTop w:val="0"/>
          <w:marBottom w:val="0"/>
          <w:divBdr>
            <w:top w:val="none" w:sz="0" w:space="0" w:color="auto"/>
            <w:left w:val="none" w:sz="0" w:space="0" w:color="auto"/>
            <w:bottom w:val="none" w:sz="0" w:space="0" w:color="auto"/>
            <w:right w:val="none" w:sz="0" w:space="0" w:color="auto"/>
          </w:divBdr>
        </w:div>
        <w:div w:id="1168787168">
          <w:marLeft w:val="640"/>
          <w:marRight w:val="0"/>
          <w:marTop w:val="0"/>
          <w:marBottom w:val="0"/>
          <w:divBdr>
            <w:top w:val="none" w:sz="0" w:space="0" w:color="auto"/>
            <w:left w:val="none" w:sz="0" w:space="0" w:color="auto"/>
            <w:bottom w:val="none" w:sz="0" w:space="0" w:color="auto"/>
            <w:right w:val="none" w:sz="0" w:space="0" w:color="auto"/>
          </w:divBdr>
        </w:div>
        <w:div w:id="1527136592">
          <w:marLeft w:val="640"/>
          <w:marRight w:val="0"/>
          <w:marTop w:val="0"/>
          <w:marBottom w:val="0"/>
          <w:divBdr>
            <w:top w:val="none" w:sz="0" w:space="0" w:color="auto"/>
            <w:left w:val="none" w:sz="0" w:space="0" w:color="auto"/>
            <w:bottom w:val="none" w:sz="0" w:space="0" w:color="auto"/>
            <w:right w:val="none" w:sz="0" w:space="0" w:color="auto"/>
          </w:divBdr>
        </w:div>
        <w:div w:id="1651710130">
          <w:marLeft w:val="640"/>
          <w:marRight w:val="0"/>
          <w:marTop w:val="0"/>
          <w:marBottom w:val="0"/>
          <w:divBdr>
            <w:top w:val="none" w:sz="0" w:space="0" w:color="auto"/>
            <w:left w:val="none" w:sz="0" w:space="0" w:color="auto"/>
            <w:bottom w:val="none" w:sz="0" w:space="0" w:color="auto"/>
            <w:right w:val="none" w:sz="0" w:space="0" w:color="auto"/>
          </w:divBdr>
        </w:div>
        <w:div w:id="1787456680">
          <w:marLeft w:val="640"/>
          <w:marRight w:val="0"/>
          <w:marTop w:val="0"/>
          <w:marBottom w:val="0"/>
          <w:divBdr>
            <w:top w:val="none" w:sz="0" w:space="0" w:color="auto"/>
            <w:left w:val="none" w:sz="0" w:space="0" w:color="auto"/>
            <w:bottom w:val="none" w:sz="0" w:space="0" w:color="auto"/>
            <w:right w:val="none" w:sz="0" w:space="0" w:color="auto"/>
          </w:divBdr>
        </w:div>
        <w:div w:id="1886330609">
          <w:marLeft w:val="640"/>
          <w:marRight w:val="0"/>
          <w:marTop w:val="0"/>
          <w:marBottom w:val="0"/>
          <w:divBdr>
            <w:top w:val="none" w:sz="0" w:space="0" w:color="auto"/>
            <w:left w:val="none" w:sz="0" w:space="0" w:color="auto"/>
            <w:bottom w:val="none" w:sz="0" w:space="0" w:color="auto"/>
            <w:right w:val="none" w:sz="0" w:space="0" w:color="auto"/>
          </w:divBdr>
        </w:div>
        <w:div w:id="2015109782">
          <w:marLeft w:val="640"/>
          <w:marRight w:val="0"/>
          <w:marTop w:val="0"/>
          <w:marBottom w:val="0"/>
          <w:divBdr>
            <w:top w:val="none" w:sz="0" w:space="0" w:color="auto"/>
            <w:left w:val="none" w:sz="0" w:space="0" w:color="auto"/>
            <w:bottom w:val="none" w:sz="0" w:space="0" w:color="auto"/>
            <w:right w:val="none" w:sz="0" w:space="0" w:color="auto"/>
          </w:divBdr>
        </w:div>
      </w:divsChild>
    </w:div>
    <w:div w:id="1847986011">
      <w:bodyDiv w:val="1"/>
      <w:marLeft w:val="0"/>
      <w:marRight w:val="0"/>
      <w:marTop w:val="0"/>
      <w:marBottom w:val="0"/>
      <w:divBdr>
        <w:top w:val="none" w:sz="0" w:space="0" w:color="auto"/>
        <w:left w:val="none" w:sz="0" w:space="0" w:color="auto"/>
        <w:bottom w:val="none" w:sz="0" w:space="0" w:color="auto"/>
        <w:right w:val="none" w:sz="0" w:space="0" w:color="auto"/>
      </w:divBdr>
    </w:div>
    <w:div w:id="1946689429">
      <w:bodyDiv w:val="1"/>
      <w:marLeft w:val="0"/>
      <w:marRight w:val="0"/>
      <w:marTop w:val="0"/>
      <w:marBottom w:val="0"/>
      <w:divBdr>
        <w:top w:val="none" w:sz="0" w:space="0" w:color="auto"/>
        <w:left w:val="none" w:sz="0" w:space="0" w:color="auto"/>
        <w:bottom w:val="none" w:sz="0" w:space="0" w:color="auto"/>
        <w:right w:val="none" w:sz="0" w:space="0" w:color="auto"/>
      </w:divBdr>
      <w:divsChild>
        <w:div w:id="100027316">
          <w:marLeft w:val="640"/>
          <w:marRight w:val="0"/>
          <w:marTop w:val="0"/>
          <w:marBottom w:val="0"/>
          <w:divBdr>
            <w:top w:val="none" w:sz="0" w:space="0" w:color="auto"/>
            <w:left w:val="none" w:sz="0" w:space="0" w:color="auto"/>
            <w:bottom w:val="none" w:sz="0" w:space="0" w:color="auto"/>
            <w:right w:val="none" w:sz="0" w:space="0" w:color="auto"/>
          </w:divBdr>
        </w:div>
        <w:div w:id="192502540">
          <w:marLeft w:val="640"/>
          <w:marRight w:val="0"/>
          <w:marTop w:val="0"/>
          <w:marBottom w:val="0"/>
          <w:divBdr>
            <w:top w:val="none" w:sz="0" w:space="0" w:color="auto"/>
            <w:left w:val="none" w:sz="0" w:space="0" w:color="auto"/>
            <w:bottom w:val="none" w:sz="0" w:space="0" w:color="auto"/>
            <w:right w:val="none" w:sz="0" w:space="0" w:color="auto"/>
          </w:divBdr>
        </w:div>
        <w:div w:id="386415709">
          <w:marLeft w:val="640"/>
          <w:marRight w:val="0"/>
          <w:marTop w:val="0"/>
          <w:marBottom w:val="0"/>
          <w:divBdr>
            <w:top w:val="none" w:sz="0" w:space="0" w:color="auto"/>
            <w:left w:val="none" w:sz="0" w:space="0" w:color="auto"/>
            <w:bottom w:val="none" w:sz="0" w:space="0" w:color="auto"/>
            <w:right w:val="none" w:sz="0" w:space="0" w:color="auto"/>
          </w:divBdr>
        </w:div>
        <w:div w:id="1039235647">
          <w:marLeft w:val="640"/>
          <w:marRight w:val="0"/>
          <w:marTop w:val="0"/>
          <w:marBottom w:val="0"/>
          <w:divBdr>
            <w:top w:val="none" w:sz="0" w:space="0" w:color="auto"/>
            <w:left w:val="none" w:sz="0" w:space="0" w:color="auto"/>
            <w:bottom w:val="none" w:sz="0" w:space="0" w:color="auto"/>
            <w:right w:val="none" w:sz="0" w:space="0" w:color="auto"/>
          </w:divBdr>
        </w:div>
        <w:div w:id="1182550128">
          <w:marLeft w:val="640"/>
          <w:marRight w:val="0"/>
          <w:marTop w:val="0"/>
          <w:marBottom w:val="0"/>
          <w:divBdr>
            <w:top w:val="none" w:sz="0" w:space="0" w:color="auto"/>
            <w:left w:val="none" w:sz="0" w:space="0" w:color="auto"/>
            <w:bottom w:val="none" w:sz="0" w:space="0" w:color="auto"/>
            <w:right w:val="none" w:sz="0" w:space="0" w:color="auto"/>
          </w:divBdr>
        </w:div>
        <w:div w:id="1264532009">
          <w:marLeft w:val="640"/>
          <w:marRight w:val="0"/>
          <w:marTop w:val="0"/>
          <w:marBottom w:val="0"/>
          <w:divBdr>
            <w:top w:val="none" w:sz="0" w:space="0" w:color="auto"/>
            <w:left w:val="none" w:sz="0" w:space="0" w:color="auto"/>
            <w:bottom w:val="none" w:sz="0" w:space="0" w:color="auto"/>
            <w:right w:val="none" w:sz="0" w:space="0" w:color="auto"/>
          </w:divBdr>
        </w:div>
        <w:div w:id="1484859462">
          <w:marLeft w:val="640"/>
          <w:marRight w:val="0"/>
          <w:marTop w:val="0"/>
          <w:marBottom w:val="0"/>
          <w:divBdr>
            <w:top w:val="none" w:sz="0" w:space="0" w:color="auto"/>
            <w:left w:val="none" w:sz="0" w:space="0" w:color="auto"/>
            <w:bottom w:val="none" w:sz="0" w:space="0" w:color="auto"/>
            <w:right w:val="none" w:sz="0" w:space="0" w:color="auto"/>
          </w:divBdr>
        </w:div>
        <w:div w:id="1745375910">
          <w:marLeft w:val="640"/>
          <w:marRight w:val="0"/>
          <w:marTop w:val="0"/>
          <w:marBottom w:val="0"/>
          <w:divBdr>
            <w:top w:val="none" w:sz="0" w:space="0" w:color="auto"/>
            <w:left w:val="none" w:sz="0" w:space="0" w:color="auto"/>
            <w:bottom w:val="none" w:sz="0" w:space="0" w:color="auto"/>
            <w:right w:val="none" w:sz="0" w:space="0" w:color="auto"/>
          </w:divBdr>
        </w:div>
        <w:div w:id="1982806133">
          <w:marLeft w:val="640"/>
          <w:marRight w:val="0"/>
          <w:marTop w:val="0"/>
          <w:marBottom w:val="0"/>
          <w:divBdr>
            <w:top w:val="none" w:sz="0" w:space="0" w:color="auto"/>
            <w:left w:val="none" w:sz="0" w:space="0" w:color="auto"/>
            <w:bottom w:val="none" w:sz="0" w:space="0" w:color="auto"/>
            <w:right w:val="none" w:sz="0" w:space="0" w:color="auto"/>
          </w:divBdr>
        </w:div>
      </w:divsChild>
    </w:div>
    <w:div w:id="1960599819">
      <w:bodyDiv w:val="1"/>
      <w:marLeft w:val="0"/>
      <w:marRight w:val="0"/>
      <w:marTop w:val="0"/>
      <w:marBottom w:val="0"/>
      <w:divBdr>
        <w:top w:val="none" w:sz="0" w:space="0" w:color="auto"/>
        <w:left w:val="none" w:sz="0" w:space="0" w:color="auto"/>
        <w:bottom w:val="none" w:sz="0" w:space="0" w:color="auto"/>
        <w:right w:val="none" w:sz="0" w:space="0" w:color="auto"/>
      </w:divBdr>
    </w:div>
    <w:div w:id="2000110300">
      <w:bodyDiv w:val="1"/>
      <w:marLeft w:val="0"/>
      <w:marRight w:val="0"/>
      <w:marTop w:val="0"/>
      <w:marBottom w:val="0"/>
      <w:divBdr>
        <w:top w:val="none" w:sz="0" w:space="0" w:color="auto"/>
        <w:left w:val="none" w:sz="0" w:space="0" w:color="auto"/>
        <w:bottom w:val="none" w:sz="0" w:space="0" w:color="auto"/>
        <w:right w:val="none" w:sz="0" w:space="0" w:color="auto"/>
      </w:divBdr>
      <w:divsChild>
        <w:div w:id="253318182">
          <w:marLeft w:val="640"/>
          <w:marRight w:val="0"/>
          <w:marTop w:val="0"/>
          <w:marBottom w:val="0"/>
          <w:divBdr>
            <w:top w:val="none" w:sz="0" w:space="0" w:color="auto"/>
            <w:left w:val="none" w:sz="0" w:space="0" w:color="auto"/>
            <w:bottom w:val="none" w:sz="0" w:space="0" w:color="auto"/>
            <w:right w:val="none" w:sz="0" w:space="0" w:color="auto"/>
          </w:divBdr>
        </w:div>
        <w:div w:id="421489391">
          <w:marLeft w:val="640"/>
          <w:marRight w:val="0"/>
          <w:marTop w:val="0"/>
          <w:marBottom w:val="0"/>
          <w:divBdr>
            <w:top w:val="none" w:sz="0" w:space="0" w:color="auto"/>
            <w:left w:val="none" w:sz="0" w:space="0" w:color="auto"/>
            <w:bottom w:val="none" w:sz="0" w:space="0" w:color="auto"/>
            <w:right w:val="none" w:sz="0" w:space="0" w:color="auto"/>
          </w:divBdr>
        </w:div>
        <w:div w:id="509293447">
          <w:marLeft w:val="640"/>
          <w:marRight w:val="0"/>
          <w:marTop w:val="0"/>
          <w:marBottom w:val="0"/>
          <w:divBdr>
            <w:top w:val="none" w:sz="0" w:space="0" w:color="auto"/>
            <w:left w:val="none" w:sz="0" w:space="0" w:color="auto"/>
            <w:bottom w:val="none" w:sz="0" w:space="0" w:color="auto"/>
            <w:right w:val="none" w:sz="0" w:space="0" w:color="auto"/>
          </w:divBdr>
        </w:div>
        <w:div w:id="615407215">
          <w:marLeft w:val="640"/>
          <w:marRight w:val="0"/>
          <w:marTop w:val="0"/>
          <w:marBottom w:val="0"/>
          <w:divBdr>
            <w:top w:val="none" w:sz="0" w:space="0" w:color="auto"/>
            <w:left w:val="none" w:sz="0" w:space="0" w:color="auto"/>
            <w:bottom w:val="none" w:sz="0" w:space="0" w:color="auto"/>
            <w:right w:val="none" w:sz="0" w:space="0" w:color="auto"/>
          </w:divBdr>
        </w:div>
        <w:div w:id="964849264">
          <w:marLeft w:val="640"/>
          <w:marRight w:val="0"/>
          <w:marTop w:val="0"/>
          <w:marBottom w:val="0"/>
          <w:divBdr>
            <w:top w:val="none" w:sz="0" w:space="0" w:color="auto"/>
            <w:left w:val="none" w:sz="0" w:space="0" w:color="auto"/>
            <w:bottom w:val="none" w:sz="0" w:space="0" w:color="auto"/>
            <w:right w:val="none" w:sz="0" w:space="0" w:color="auto"/>
          </w:divBdr>
        </w:div>
        <w:div w:id="1242373778">
          <w:marLeft w:val="640"/>
          <w:marRight w:val="0"/>
          <w:marTop w:val="0"/>
          <w:marBottom w:val="0"/>
          <w:divBdr>
            <w:top w:val="none" w:sz="0" w:space="0" w:color="auto"/>
            <w:left w:val="none" w:sz="0" w:space="0" w:color="auto"/>
            <w:bottom w:val="none" w:sz="0" w:space="0" w:color="auto"/>
            <w:right w:val="none" w:sz="0" w:space="0" w:color="auto"/>
          </w:divBdr>
        </w:div>
        <w:div w:id="1248225701">
          <w:marLeft w:val="640"/>
          <w:marRight w:val="0"/>
          <w:marTop w:val="0"/>
          <w:marBottom w:val="0"/>
          <w:divBdr>
            <w:top w:val="none" w:sz="0" w:space="0" w:color="auto"/>
            <w:left w:val="none" w:sz="0" w:space="0" w:color="auto"/>
            <w:bottom w:val="none" w:sz="0" w:space="0" w:color="auto"/>
            <w:right w:val="none" w:sz="0" w:space="0" w:color="auto"/>
          </w:divBdr>
        </w:div>
        <w:div w:id="1321352344">
          <w:marLeft w:val="640"/>
          <w:marRight w:val="0"/>
          <w:marTop w:val="0"/>
          <w:marBottom w:val="0"/>
          <w:divBdr>
            <w:top w:val="none" w:sz="0" w:space="0" w:color="auto"/>
            <w:left w:val="none" w:sz="0" w:space="0" w:color="auto"/>
            <w:bottom w:val="none" w:sz="0" w:space="0" w:color="auto"/>
            <w:right w:val="none" w:sz="0" w:space="0" w:color="auto"/>
          </w:divBdr>
        </w:div>
        <w:div w:id="1657218401">
          <w:marLeft w:val="640"/>
          <w:marRight w:val="0"/>
          <w:marTop w:val="0"/>
          <w:marBottom w:val="0"/>
          <w:divBdr>
            <w:top w:val="none" w:sz="0" w:space="0" w:color="auto"/>
            <w:left w:val="none" w:sz="0" w:space="0" w:color="auto"/>
            <w:bottom w:val="none" w:sz="0" w:space="0" w:color="auto"/>
            <w:right w:val="none" w:sz="0" w:space="0" w:color="auto"/>
          </w:divBdr>
        </w:div>
        <w:div w:id="1674721836">
          <w:marLeft w:val="640"/>
          <w:marRight w:val="0"/>
          <w:marTop w:val="0"/>
          <w:marBottom w:val="0"/>
          <w:divBdr>
            <w:top w:val="none" w:sz="0" w:space="0" w:color="auto"/>
            <w:left w:val="none" w:sz="0" w:space="0" w:color="auto"/>
            <w:bottom w:val="none" w:sz="0" w:space="0" w:color="auto"/>
            <w:right w:val="none" w:sz="0" w:space="0" w:color="auto"/>
          </w:divBdr>
        </w:div>
        <w:div w:id="1725905154">
          <w:marLeft w:val="640"/>
          <w:marRight w:val="0"/>
          <w:marTop w:val="0"/>
          <w:marBottom w:val="0"/>
          <w:divBdr>
            <w:top w:val="none" w:sz="0" w:space="0" w:color="auto"/>
            <w:left w:val="none" w:sz="0" w:space="0" w:color="auto"/>
            <w:bottom w:val="none" w:sz="0" w:space="0" w:color="auto"/>
            <w:right w:val="none" w:sz="0" w:space="0" w:color="auto"/>
          </w:divBdr>
        </w:div>
        <w:div w:id="1808936609">
          <w:marLeft w:val="640"/>
          <w:marRight w:val="0"/>
          <w:marTop w:val="0"/>
          <w:marBottom w:val="0"/>
          <w:divBdr>
            <w:top w:val="none" w:sz="0" w:space="0" w:color="auto"/>
            <w:left w:val="none" w:sz="0" w:space="0" w:color="auto"/>
            <w:bottom w:val="none" w:sz="0" w:space="0" w:color="auto"/>
            <w:right w:val="none" w:sz="0" w:space="0" w:color="auto"/>
          </w:divBdr>
        </w:div>
        <w:div w:id="1873417179">
          <w:marLeft w:val="640"/>
          <w:marRight w:val="0"/>
          <w:marTop w:val="0"/>
          <w:marBottom w:val="0"/>
          <w:divBdr>
            <w:top w:val="none" w:sz="0" w:space="0" w:color="auto"/>
            <w:left w:val="none" w:sz="0" w:space="0" w:color="auto"/>
            <w:bottom w:val="none" w:sz="0" w:space="0" w:color="auto"/>
            <w:right w:val="none" w:sz="0" w:space="0" w:color="auto"/>
          </w:divBdr>
        </w:div>
        <w:div w:id="1981763298">
          <w:marLeft w:val="640"/>
          <w:marRight w:val="0"/>
          <w:marTop w:val="0"/>
          <w:marBottom w:val="0"/>
          <w:divBdr>
            <w:top w:val="none" w:sz="0" w:space="0" w:color="auto"/>
            <w:left w:val="none" w:sz="0" w:space="0" w:color="auto"/>
            <w:bottom w:val="none" w:sz="0" w:space="0" w:color="auto"/>
            <w:right w:val="none" w:sz="0" w:space="0" w:color="auto"/>
          </w:divBdr>
        </w:div>
      </w:divsChild>
    </w:div>
    <w:div w:id="2027637399">
      <w:bodyDiv w:val="1"/>
      <w:marLeft w:val="0"/>
      <w:marRight w:val="0"/>
      <w:marTop w:val="0"/>
      <w:marBottom w:val="0"/>
      <w:divBdr>
        <w:top w:val="none" w:sz="0" w:space="0" w:color="auto"/>
        <w:left w:val="none" w:sz="0" w:space="0" w:color="auto"/>
        <w:bottom w:val="none" w:sz="0" w:space="0" w:color="auto"/>
        <w:right w:val="none" w:sz="0" w:space="0" w:color="auto"/>
      </w:divBdr>
      <w:divsChild>
        <w:div w:id="265620423">
          <w:marLeft w:val="640"/>
          <w:marRight w:val="0"/>
          <w:marTop w:val="0"/>
          <w:marBottom w:val="0"/>
          <w:divBdr>
            <w:top w:val="none" w:sz="0" w:space="0" w:color="auto"/>
            <w:left w:val="none" w:sz="0" w:space="0" w:color="auto"/>
            <w:bottom w:val="none" w:sz="0" w:space="0" w:color="auto"/>
            <w:right w:val="none" w:sz="0" w:space="0" w:color="auto"/>
          </w:divBdr>
        </w:div>
        <w:div w:id="332414977">
          <w:marLeft w:val="640"/>
          <w:marRight w:val="0"/>
          <w:marTop w:val="0"/>
          <w:marBottom w:val="0"/>
          <w:divBdr>
            <w:top w:val="none" w:sz="0" w:space="0" w:color="auto"/>
            <w:left w:val="none" w:sz="0" w:space="0" w:color="auto"/>
            <w:bottom w:val="none" w:sz="0" w:space="0" w:color="auto"/>
            <w:right w:val="none" w:sz="0" w:space="0" w:color="auto"/>
          </w:divBdr>
        </w:div>
        <w:div w:id="551695112">
          <w:marLeft w:val="640"/>
          <w:marRight w:val="0"/>
          <w:marTop w:val="0"/>
          <w:marBottom w:val="0"/>
          <w:divBdr>
            <w:top w:val="none" w:sz="0" w:space="0" w:color="auto"/>
            <w:left w:val="none" w:sz="0" w:space="0" w:color="auto"/>
            <w:bottom w:val="none" w:sz="0" w:space="0" w:color="auto"/>
            <w:right w:val="none" w:sz="0" w:space="0" w:color="auto"/>
          </w:divBdr>
        </w:div>
        <w:div w:id="1173908465">
          <w:marLeft w:val="640"/>
          <w:marRight w:val="0"/>
          <w:marTop w:val="0"/>
          <w:marBottom w:val="0"/>
          <w:divBdr>
            <w:top w:val="none" w:sz="0" w:space="0" w:color="auto"/>
            <w:left w:val="none" w:sz="0" w:space="0" w:color="auto"/>
            <w:bottom w:val="none" w:sz="0" w:space="0" w:color="auto"/>
            <w:right w:val="none" w:sz="0" w:space="0" w:color="auto"/>
          </w:divBdr>
        </w:div>
        <w:div w:id="1343821215">
          <w:marLeft w:val="640"/>
          <w:marRight w:val="0"/>
          <w:marTop w:val="0"/>
          <w:marBottom w:val="0"/>
          <w:divBdr>
            <w:top w:val="none" w:sz="0" w:space="0" w:color="auto"/>
            <w:left w:val="none" w:sz="0" w:space="0" w:color="auto"/>
            <w:bottom w:val="none" w:sz="0" w:space="0" w:color="auto"/>
            <w:right w:val="none" w:sz="0" w:space="0" w:color="auto"/>
          </w:divBdr>
        </w:div>
        <w:div w:id="1443962715">
          <w:marLeft w:val="640"/>
          <w:marRight w:val="0"/>
          <w:marTop w:val="0"/>
          <w:marBottom w:val="0"/>
          <w:divBdr>
            <w:top w:val="none" w:sz="0" w:space="0" w:color="auto"/>
            <w:left w:val="none" w:sz="0" w:space="0" w:color="auto"/>
            <w:bottom w:val="none" w:sz="0" w:space="0" w:color="auto"/>
            <w:right w:val="none" w:sz="0" w:space="0" w:color="auto"/>
          </w:divBdr>
        </w:div>
        <w:div w:id="1532721567">
          <w:marLeft w:val="640"/>
          <w:marRight w:val="0"/>
          <w:marTop w:val="0"/>
          <w:marBottom w:val="0"/>
          <w:divBdr>
            <w:top w:val="none" w:sz="0" w:space="0" w:color="auto"/>
            <w:left w:val="none" w:sz="0" w:space="0" w:color="auto"/>
            <w:bottom w:val="none" w:sz="0" w:space="0" w:color="auto"/>
            <w:right w:val="none" w:sz="0" w:space="0" w:color="auto"/>
          </w:divBdr>
        </w:div>
        <w:div w:id="1755320545">
          <w:marLeft w:val="640"/>
          <w:marRight w:val="0"/>
          <w:marTop w:val="0"/>
          <w:marBottom w:val="0"/>
          <w:divBdr>
            <w:top w:val="none" w:sz="0" w:space="0" w:color="auto"/>
            <w:left w:val="none" w:sz="0" w:space="0" w:color="auto"/>
            <w:bottom w:val="none" w:sz="0" w:space="0" w:color="auto"/>
            <w:right w:val="none" w:sz="0" w:space="0" w:color="auto"/>
          </w:divBdr>
        </w:div>
        <w:div w:id="1900093057">
          <w:marLeft w:val="640"/>
          <w:marRight w:val="0"/>
          <w:marTop w:val="0"/>
          <w:marBottom w:val="0"/>
          <w:divBdr>
            <w:top w:val="none" w:sz="0" w:space="0" w:color="auto"/>
            <w:left w:val="none" w:sz="0" w:space="0" w:color="auto"/>
            <w:bottom w:val="none" w:sz="0" w:space="0" w:color="auto"/>
            <w:right w:val="none" w:sz="0" w:space="0" w:color="auto"/>
          </w:divBdr>
        </w:div>
        <w:div w:id="1903755450">
          <w:marLeft w:val="640"/>
          <w:marRight w:val="0"/>
          <w:marTop w:val="0"/>
          <w:marBottom w:val="0"/>
          <w:divBdr>
            <w:top w:val="none" w:sz="0" w:space="0" w:color="auto"/>
            <w:left w:val="none" w:sz="0" w:space="0" w:color="auto"/>
            <w:bottom w:val="none" w:sz="0" w:space="0" w:color="auto"/>
            <w:right w:val="none" w:sz="0" w:space="0" w:color="auto"/>
          </w:divBdr>
        </w:div>
      </w:divsChild>
    </w:div>
    <w:div w:id="2144539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keshaviah@mathematica-mpr.com" TargetMode="External"/><Relationship Id="rId13" Type="http://schemas.openxmlformats.org/officeDocument/2006/relationships/header" Target="header1.xml"/><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sv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11A3BBBAA8C9450287D875F178676E84"/>
        <w:category>
          <w:name w:val="General"/>
          <w:gallery w:val="placeholder"/>
        </w:category>
        <w:types>
          <w:type w:val="bbPlcHdr"/>
        </w:types>
        <w:behaviors>
          <w:behavior w:val="content"/>
        </w:behaviors>
        <w:guid w:val="{99CCB5E1-764E-4E60-9C75-292EC4AC2EE5}"/>
      </w:docPartPr>
      <w:docPartBody>
        <w:p w:rsidR="00E36EEB" w:rsidRDefault="00FD7F60">
          <w:pPr>
            <w:pStyle w:val="11A3BBBAA8C9450287D875F178676E84"/>
          </w:pPr>
          <w:r w:rsidRPr="00CC7178">
            <w:rPr>
              <w:rStyle w:val="PlaceholderText"/>
            </w:rPr>
            <w:t>Click or tap here to enter text.</w:t>
          </w:r>
        </w:p>
      </w:docPartBody>
    </w:docPart>
    <w:docPart>
      <w:docPartPr>
        <w:name w:val="5163CD8580D541FD9BB64835B2CC789F"/>
        <w:category>
          <w:name w:val="General"/>
          <w:gallery w:val="placeholder"/>
        </w:category>
        <w:types>
          <w:type w:val="bbPlcHdr"/>
        </w:types>
        <w:behaviors>
          <w:behavior w:val="content"/>
        </w:behaviors>
        <w:guid w:val="{746F6BF7-7487-4E99-B950-BF84D480717C}"/>
      </w:docPartPr>
      <w:docPartBody>
        <w:p w:rsidR="00E36EEB" w:rsidRDefault="00FD7F60">
          <w:pPr>
            <w:pStyle w:val="5163CD8580D541FD9BB64835B2CC789F"/>
          </w:pPr>
          <w:r w:rsidRPr="00CC7178">
            <w:rPr>
              <w:rStyle w:val="PlaceholderText"/>
            </w:rPr>
            <w:t>Click or tap here to enter text.</w:t>
          </w:r>
        </w:p>
      </w:docPartBody>
    </w:docPart>
    <w:docPart>
      <w:docPartPr>
        <w:name w:val="6757C7AE42E04C6B87C300CB628853EA"/>
        <w:category>
          <w:name w:val="General"/>
          <w:gallery w:val="placeholder"/>
        </w:category>
        <w:types>
          <w:type w:val="bbPlcHdr"/>
        </w:types>
        <w:behaviors>
          <w:behavior w:val="content"/>
        </w:behaviors>
        <w:guid w:val="{7D19396B-4B5A-4769-913F-DA27A80986FB}"/>
      </w:docPartPr>
      <w:docPartBody>
        <w:p w:rsidR="00CD211C" w:rsidRDefault="00CD211C">
          <w:pPr>
            <w:pStyle w:val="6757C7AE42E04C6B87C300CB628853EA"/>
          </w:pPr>
          <w:r w:rsidRPr="00300788">
            <w:rPr>
              <w:rStyle w:val="PlaceholderText"/>
            </w:rPr>
            <w:t>Click or tap here to enter text.</w:t>
          </w:r>
        </w:p>
      </w:docPartBody>
    </w:docPart>
    <w:docPart>
      <w:docPartPr>
        <w:name w:val="432477072DB34D62A333D8E79EE83EE2"/>
        <w:category>
          <w:name w:val="General"/>
          <w:gallery w:val="placeholder"/>
        </w:category>
        <w:types>
          <w:type w:val="bbPlcHdr"/>
        </w:types>
        <w:behaviors>
          <w:behavior w:val="content"/>
        </w:behaviors>
        <w:guid w:val="{E93E7369-E966-4E93-859D-33AAD0AD1226}"/>
      </w:docPartPr>
      <w:docPartBody>
        <w:p w:rsidR="00CD211C" w:rsidRDefault="00CD211C">
          <w:pPr>
            <w:pStyle w:val="432477072DB34D62A333D8E79EE83EE2"/>
          </w:pPr>
          <w:r w:rsidRPr="00300788">
            <w:rPr>
              <w:rStyle w:val="PlaceholderText"/>
            </w:rPr>
            <w:t>Click or tap here to enter text.</w:t>
          </w:r>
        </w:p>
      </w:docPartBody>
    </w:docPart>
    <w:docPart>
      <w:docPartPr>
        <w:name w:val="1669CCADD37541ED80634E31B4A23C94"/>
        <w:category>
          <w:name w:val="General"/>
          <w:gallery w:val="placeholder"/>
        </w:category>
        <w:types>
          <w:type w:val="bbPlcHdr"/>
        </w:types>
        <w:behaviors>
          <w:behavior w:val="content"/>
        </w:behaviors>
        <w:guid w:val="{FF1C4757-0606-4411-807A-81842F68920A}"/>
      </w:docPartPr>
      <w:docPartBody>
        <w:p w:rsidR="00CD211C" w:rsidRDefault="00CD211C">
          <w:pPr>
            <w:pStyle w:val="1669CCADD37541ED80634E31B4A23C94"/>
          </w:pPr>
          <w:r w:rsidRPr="00CC7178">
            <w:rPr>
              <w:rStyle w:val="PlaceholderText"/>
            </w:rPr>
            <w:t>Click or tap here to enter text.</w:t>
          </w:r>
        </w:p>
      </w:docPartBody>
    </w:docPart>
    <w:docPart>
      <w:docPartPr>
        <w:name w:val="4A20C3D4A1E24B5F9D6105A49CEAABD5"/>
        <w:category>
          <w:name w:val="General"/>
          <w:gallery w:val="placeholder"/>
        </w:category>
        <w:types>
          <w:type w:val="bbPlcHdr"/>
        </w:types>
        <w:behaviors>
          <w:behavior w:val="content"/>
        </w:behaviors>
        <w:guid w:val="{1C10266A-A9EF-4627-9993-322F4213C86C}"/>
      </w:docPartPr>
      <w:docPartBody>
        <w:p w:rsidR="00CD211C" w:rsidRDefault="00CD211C">
          <w:pPr>
            <w:pStyle w:val="4A20C3D4A1E24B5F9D6105A49CEAABD5"/>
          </w:pPr>
          <w:r w:rsidRPr="00CC7178">
            <w:rPr>
              <w:rStyle w:val="PlaceholderText"/>
            </w:rPr>
            <w:t>Click or tap here to enter text.</w:t>
          </w:r>
        </w:p>
      </w:docPartBody>
    </w:docPart>
    <w:docPart>
      <w:docPartPr>
        <w:name w:val="A67AD5AA51A64F7E9DCB37299DBD321B"/>
        <w:category>
          <w:name w:val="General"/>
          <w:gallery w:val="placeholder"/>
        </w:category>
        <w:types>
          <w:type w:val="bbPlcHdr"/>
        </w:types>
        <w:behaviors>
          <w:behavior w:val="content"/>
        </w:behaviors>
        <w:guid w:val="{0F3C19D7-B717-488F-9182-B6028FC3EA89}"/>
      </w:docPartPr>
      <w:docPartBody>
        <w:p w:rsidR="00CD211C" w:rsidRDefault="00CD211C">
          <w:pPr>
            <w:pStyle w:val="A67AD5AA51A64F7E9DCB37299DBD321B"/>
          </w:pPr>
          <w:r w:rsidRPr="00CC7178">
            <w:rPr>
              <w:rStyle w:val="PlaceholderText"/>
            </w:rPr>
            <w:t>Click or tap here to enter text.</w:t>
          </w:r>
        </w:p>
      </w:docPartBody>
    </w:docPart>
    <w:docPart>
      <w:docPartPr>
        <w:name w:val="CC1ED8B64316413F9F4AF7278B429455"/>
        <w:category>
          <w:name w:val="General"/>
          <w:gallery w:val="placeholder"/>
        </w:category>
        <w:types>
          <w:type w:val="bbPlcHdr"/>
        </w:types>
        <w:behaviors>
          <w:behavior w:val="content"/>
        </w:behaviors>
        <w:guid w:val="{BE059E73-87CC-48B1-B2FC-3232F14C6979}"/>
      </w:docPartPr>
      <w:docPartBody>
        <w:p w:rsidR="00C51026" w:rsidRDefault="00C51026">
          <w:pPr>
            <w:pStyle w:val="CC1ED8B64316413F9F4AF7278B429455"/>
          </w:pPr>
          <w:r w:rsidRPr="001E76AA">
            <w:rPr>
              <w:rStyle w:val="PlaceholderText"/>
            </w:rPr>
            <w:t>Click or tap here to enter text.</w:t>
          </w:r>
        </w:p>
      </w:docPartBody>
    </w:docPart>
    <w:docPart>
      <w:docPartPr>
        <w:name w:val="17713E2762494318B9C231EF831F6329"/>
        <w:category>
          <w:name w:val="General"/>
          <w:gallery w:val="placeholder"/>
        </w:category>
        <w:types>
          <w:type w:val="bbPlcHdr"/>
        </w:types>
        <w:behaviors>
          <w:behavior w:val="content"/>
        </w:behaviors>
        <w:guid w:val="{AD69327A-650D-4EF9-A306-48846754D012}"/>
      </w:docPartPr>
      <w:docPartBody>
        <w:p w:rsidR="00C51026" w:rsidRDefault="00C51026">
          <w:pPr>
            <w:pStyle w:val="17713E2762494318B9C231EF831F6329"/>
          </w:pPr>
          <w:r w:rsidRPr="00CC7178">
            <w:rPr>
              <w:rStyle w:val="PlaceholderText"/>
            </w:rPr>
            <w:t>Click or tap here to enter text.</w:t>
          </w:r>
        </w:p>
      </w:docPartBody>
    </w:docPart>
    <w:docPart>
      <w:docPartPr>
        <w:name w:val="35D5F40EDF3F453EB69C93157377DDB1"/>
        <w:category>
          <w:name w:val="General"/>
          <w:gallery w:val="placeholder"/>
        </w:category>
        <w:types>
          <w:type w:val="bbPlcHdr"/>
        </w:types>
        <w:behaviors>
          <w:behavior w:val="content"/>
        </w:behaviors>
        <w:guid w:val="{338E1129-9F30-4C9C-A763-EF4AEA8D9234}"/>
      </w:docPartPr>
      <w:docPartBody>
        <w:p w:rsidR="00C51026" w:rsidRDefault="00C51026">
          <w:pPr>
            <w:pStyle w:val="35D5F40EDF3F453EB69C93157377DDB1"/>
          </w:pPr>
          <w:r w:rsidRPr="00CC7178">
            <w:rPr>
              <w:rStyle w:val="PlaceholderText"/>
            </w:rPr>
            <w:t>Click or tap here to enter text.</w:t>
          </w:r>
        </w:p>
      </w:docPartBody>
    </w:docPart>
    <w:docPart>
      <w:docPartPr>
        <w:name w:val="C19E754CC3574DFFB574DD6E3A44F8C6"/>
        <w:category>
          <w:name w:val="General"/>
          <w:gallery w:val="placeholder"/>
        </w:category>
        <w:types>
          <w:type w:val="bbPlcHdr"/>
        </w:types>
        <w:behaviors>
          <w:behavior w:val="content"/>
        </w:behaviors>
        <w:guid w:val="{72A615F9-2CBD-4640-B505-795BBB878D68}"/>
      </w:docPartPr>
      <w:docPartBody>
        <w:p w:rsidR="00C51026" w:rsidRDefault="00C51026">
          <w:pPr>
            <w:pStyle w:val="C19E754CC3574DFFB574DD6E3A44F8C6"/>
          </w:pPr>
          <w:r w:rsidRPr="00CC7178">
            <w:rPr>
              <w:rStyle w:val="PlaceholderText"/>
            </w:rPr>
            <w:t>Click or tap here to enter text.</w:t>
          </w:r>
        </w:p>
      </w:docPartBody>
    </w:docPart>
    <w:docPart>
      <w:docPartPr>
        <w:name w:val="D7EFEDE865D14BDC8B9AA16E76D34667"/>
        <w:category>
          <w:name w:val="General"/>
          <w:gallery w:val="placeholder"/>
        </w:category>
        <w:types>
          <w:type w:val="bbPlcHdr"/>
        </w:types>
        <w:behaviors>
          <w:behavior w:val="content"/>
        </w:behaviors>
        <w:guid w:val="{BCDBD9D0-0E5B-4739-90C5-6FFE7E12755E}"/>
      </w:docPartPr>
      <w:docPartBody>
        <w:p w:rsidR="00C51026" w:rsidRDefault="00C51026">
          <w:pPr>
            <w:pStyle w:val="D7EFEDE865D14BDC8B9AA16E76D34667"/>
          </w:pPr>
          <w:r w:rsidRPr="00CC7178">
            <w:rPr>
              <w:rStyle w:val="PlaceholderText"/>
            </w:rPr>
            <w:t>Click or tap here to enter text.</w:t>
          </w:r>
        </w:p>
      </w:docPartBody>
    </w:docPart>
    <w:docPart>
      <w:docPartPr>
        <w:name w:val="BAC76DEF99334C0E8841C2389E209F0E"/>
        <w:category>
          <w:name w:val="General"/>
          <w:gallery w:val="placeholder"/>
        </w:category>
        <w:types>
          <w:type w:val="bbPlcHdr"/>
        </w:types>
        <w:behaviors>
          <w:behavior w:val="content"/>
        </w:behaviors>
        <w:guid w:val="{B41BA17A-E0F1-4152-B328-74908B695504}"/>
      </w:docPartPr>
      <w:docPartBody>
        <w:p w:rsidR="00C51026" w:rsidRDefault="00C51026">
          <w:pPr>
            <w:pStyle w:val="BAC76DEF99334C0E8841C2389E209F0E"/>
          </w:pPr>
          <w:r w:rsidRPr="00CC7178">
            <w:rPr>
              <w:rStyle w:val="PlaceholderText"/>
            </w:rPr>
            <w:t>Click or tap here to enter text.</w:t>
          </w:r>
        </w:p>
      </w:docPartBody>
    </w:docPart>
    <w:docPart>
      <w:docPartPr>
        <w:name w:val="5EE4E52211C04F0E8C03E3977CE401D5"/>
        <w:category>
          <w:name w:val="General"/>
          <w:gallery w:val="placeholder"/>
        </w:category>
        <w:types>
          <w:type w:val="bbPlcHdr"/>
        </w:types>
        <w:behaviors>
          <w:behavior w:val="content"/>
        </w:behaviors>
        <w:guid w:val="{7227AC2E-D275-446A-97C3-C013C06371AB}"/>
      </w:docPartPr>
      <w:docPartBody>
        <w:p w:rsidR="00C51026" w:rsidRDefault="00C51026">
          <w:pPr>
            <w:pStyle w:val="5EE4E52211C04F0E8C03E3977CE401D5"/>
          </w:pPr>
          <w:r w:rsidRPr="00CC7178">
            <w:rPr>
              <w:rStyle w:val="PlaceholderText"/>
            </w:rPr>
            <w:t>Click or tap here to enter text.</w:t>
          </w:r>
        </w:p>
      </w:docPartBody>
    </w:docPart>
    <w:docPart>
      <w:docPartPr>
        <w:name w:val="5A15755BA16C4EFEBD7C6FB5391257F5"/>
        <w:category>
          <w:name w:val="General"/>
          <w:gallery w:val="placeholder"/>
        </w:category>
        <w:types>
          <w:type w:val="bbPlcHdr"/>
        </w:types>
        <w:behaviors>
          <w:behavior w:val="content"/>
        </w:behaviors>
        <w:guid w:val="{B1AE5C5F-233A-4336-8C49-B7F93B61A053}"/>
      </w:docPartPr>
      <w:docPartBody>
        <w:p w:rsidR="00C51026" w:rsidRDefault="00C51026">
          <w:pPr>
            <w:pStyle w:val="5A15755BA16C4EFEBD7C6FB5391257F5"/>
          </w:pPr>
          <w:r w:rsidRPr="00CC7178">
            <w:rPr>
              <w:rStyle w:val="PlaceholderText"/>
            </w:rPr>
            <w:t>Click or tap here to enter text.</w:t>
          </w:r>
        </w:p>
      </w:docPartBody>
    </w:docPart>
    <w:docPart>
      <w:docPartPr>
        <w:name w:val="A6BA1711A71849F0A84A65809C3383B0"/>
        <w:category>
          <w:name w:val="General"/>
          <w:gallery w:val="placeholder"/>
        </w:category>
        <w:types>
          <w:type w:val="bbPlcHdr"/>
        </w:types>
        <w:behaviors>
          <w:behavior w:val="content"/>
        </w:behaviors>
        <w:guid w:val="{F9CC498C-3BD1-4DB5-8A1A-3B0FD9A53A41}"/>
      </w:docPartPr>
      <w:docPartBody>
        <w:p w:rsidR="00C51026" w:rsidRDefault="00C51026">
          <w:pPr>
            <w:pStyle w:val="A6BA1711A71849F0A84A65809C3383B0"/>
          </w:pPr>
          <w:r w:rsidRPr="00CC7178">
            <w:rPr>
              <w:rStyle w:val="PlaceholderText"/>
            </w:rPr>
            <w:t>Click or tap here to enter text.</w:t>
          </w:r>
        </w:p>
      </w:docPartBody>
    </w:docPart>
    <w:docPart>
      <w:docPartPr>
        <w:name w:val="C2B18E2631FB4EAE8417B10B8C1BD5A8"/>
        <w:category>
          <w:name w:val="General"/>
          <w:gallery w:val="placeholder"/>
        </w:category>
        <w:types>
          <w:type w:val="bbPlcHdr"/>
        </w:types>
        <w:behaviors>
          <w:behavior w:val="content"/>
        </w:behaviors>
        <w:guid w:val="{5A3A2759-51EB-49F3-89B8-C3D9C326BD9F}"/>
      </w:docPartPr>
      <w:docPartBody>
        <w:p w:rsidR="00C51026" w:rsidRDefault="00C51026">
          <w:pPr>
            <w:pStyle w:val="C2B18E2631FB4EAE8417B10B8C1BD5A8"/>
          </w:pPr>
          <w:r w:rsidRPr="00CC7178">
            <w:rPr>
              <w:rStyle w:val="PlaceholderText"/>
            </w:rPr>
            <w:t>Click or tap here to enter text.</w:t>
          </w:r>
        </w:p>
      </w:docPartBody>
    </w:docPart>
    <w:docPart>
      <w:docPartPr>
        <w:name w:val="706042E54479432E98B9F216DCA894B6"/>
        <w:category>
          <w:name w:val="General"/>
          <w:gallery w:val="placeholder"/>
        </w:category>
        <w:types>
          <w:type w:val="bbPlcHdr"/>
        </w:types>
        <w:behaviors>
          <w:behavior w:val="content"/>
        </w:behaviors>
        <w:guid w:val="{28149C67-0C41-4D7F-A610-6CD97F1F26D0}"/>
      </w:docPartPr>
      <w:docPartBody>
        <w:p w:rsidR="00C51026" w:rsidRDefault="00C51026">
          <w:pPr>
            <w:pStyle w:val="706042E54479432E98B9F216DCA894B6"/>
          </w:pPr>
          <w:r w:rsidRPr="00CC7178">
            <w:rPr>
              <w:rStyle w:val="PlaceholderText"/>
            </w:rPr>
            <w:t>Click or tap here to enter text.</w:t>
          </w:r>
        </w:p>
      </w:docPartBody>
    </w:docPart>
    <w:docPart>
      <w:docPartPr>
        <w:name w:val="16446399F1874D829C2B16D7C8071716"/>
        <w:category>
          <w:name w:val="General"/>
          <w:gallery w:val="placeholder"/>
        </w:category>
        <w:types>
          <w:type w:val="bbPlcHdr"/>
        </w:types>
        <w:behaviors>
          <w:behavior w:val="content"/>
        </w:behaviors>
        <w:guid w:val="{66E176AC-FC6C-4329-AEF9-6CE923708DAF}"/>
      </w:docPartPr>
      <w:docPartBody>
        <w:p w:rsidR="00C51026" w:rsidRDefault="00C51026">
          <w:pPr>
            <w:pStyle w:val="16446399F1874D829C2B16D7C8071716"/>
          </w:pPr>
          <w:r w:rsidRPr="00CC7178">
            <w:rPr>
              <w:rStyle w:val="PlaceholderText"/>
            </w:rPr>
            <w:t>Click or tap here to enter text.</w:t>
          </w:r>
        </w:p>
      </w:docPartBody>
    </w:docPart>
    <w:docPart>
      <w:docPartPr>
        <w:name w:val="36C8527874DA432E91A73EA426CA1DD3"/>
        <w:category>
          <w:name w:val="General"/>
          <w:gallery w:val="placeholder"/>
        </w:category>
        <w:types>
          <w:type w:val="bbPlcHdr"/>
        </w:types>
        <w:behaviors>
          <w:behavior w:val="content"/>
        </w:behaviors>
        <w:guid w:val="{F0F568A7-1819-4430-8CAD-BDC74D0A06CC}"/>
      </w:docPartPr>
      <w:docPartBody>
        <w:p w:rsidR="00C51026" w:rsidRDefault="00C51026">
          <w:pPr>
            <w:pStyle w:val="36C8527874DA432E91A73EA426CA1DD3"/>
          </w:pPr>
          <w:r w:rsidRPr="00CC7178">
            <w:rPr>
              <w:rStyle w:val="PlaceholderText"/>
            </w:rPr>
            <w:t>Click or tap here to enter text.</w:t>
          </w:r>
        </w:p>
      </w:docPartBody>
    </w:docPart>
    <w:docPart>
      <w:docPartPr>
        <w:name w:val="BC63F46279D042CD9E691F45DC78E221"/>
        <w:category>
          <w:name w:val="General"/>
          <w:gallery w:val="placeholder"/>
        </w:category>
        <w:types>
          <w:type w:val="bbPlcHdr"/>
        </w:types>
        <w:behaviors>
          <w:behavior w:val="content"/>
        </w:behaviors>
        <w:guid w:val="{16868F5E-3B32-41B6-BEB8-AC7651CBE53A}"/>
      </w:docPartPr>
      <w:docPartBody>
        <w:p w:rsidR="00C51026" w:rsidRDefault="00C51026">
          <w:pPr>
            <w:pStyle w:val="BC63F46279D042CD9E691F45DC78E221"/>
          </w:pPr>
          <w:r w:rsidRPr="00CC7178">
            <w:rPr>
              <w:rStyle w:val="PlaceholderText"/>
            </w:rPr>
            <w:t>Click or tap here to enter text.</w:t>
          </w:r>
        </w:p>
      </w:docPartBody>
    </w:docPart>
    <w:docPart>
      <w:docPartPr>
        <w:name w:val="D1D11C6109504C82902BFFB3F7A72D23"/>
        <w:category>
          <w:name w:val="General"/>
          <w:gallery w:val="placeholder"/>
        </w:category>
        <w:types>
          <w:type w:val="bbPlcHdr"/>
        </w:types>
        <w:behaviors>
          <w:behavior w:val="content"/>
        </w:behaviors>
        <w:guid w:val="{F3291EEA-83BD-40DC-8B33-2615C325DC4B}"/>
      </w:docPartPr>
      <w:docPartBody>
        <w:p w:rsidR="00C51026" w:rsidRDefault="00C51026">
          <w:pPr>
            <w:pStyle w:val="D1D11C6109504C82902BFFB3F7A72D23"/>
          </w:pPr>
          <w:r w:rsidRPr="00CC7178">
            <w:rPr>
              <w:rStyle w:val="PlaceholderText"/>
            </w:rPr>
            <w:t>Click or tap here to enter text.</w:t>
          </w:r>
        </w:p>
      </w:docPartBody>
    </w:docPart>
    <w:docPart>
      <w:docPartPr>
        <w:name w:val="36D9264577DF474F99150DF2F3D2C95A"/>
        <w:category>
          <w:name w:val="General"/>
          <w:gallery w:val="placeholder"/>
        </w:category>
        <w:types>
          <w:type w:val="bbPlcHdr"/>
        </w:types>
        <w:behaviors>
          <w:behavior w:val="content"/>
        </w:behaviors>
        <w:guid w:val="{28C90037-0F27-4F05-B31E-3D21C3CF0E01}"/>
      </w:docPartPr>
      <w:docPartBody>
        <w:p w:rsidR="00C51026" w:rsidRDefault="00C51026">
          <w:pPr>
            <w:pStyle w:val="36D9264577DF474F99150DF2F3D2C95A"/>
          </w:pPr>
          <w:r w:rsidRPr="00CC7178">
            <w:rPr>
              <w:rStyle w:val="PlaceholderText"/>
            </w:rPr>
            <w:t>Click or tap here to enter text.</w:t>
          </w:r>
        </w:p>
      </w:docPartBody>
    </w:docPart>
    <w:docPart>
      <w:docPartPr>
        <w:name w:val="954F20D810BA4858A25C89EA528E0CF3"/>
        <w:category>
          <w:name w:val="General"/>
          <w:gallery w:val="placeholder"/>
        </w:category>
        <w:types>
          <w:type w:val="bbPlcHdr"/>
        </w:types>
        <w:behaviors>
          <w:behavior w:val="content"/>
        </w:behaviors>
        <w:guid w:val="{605634A6-8326-41D6-B742-529049F1DF66}"/>
      </w:docPartPr>
      <w:docPartBody>
        <w:p w:rsidR="00C51026" w:rsidRDefault="00C51026">
          <w:pPr>
            <w:pStyle w:val="954F20D810BA4858A25C89EA528E0CF3"/>
          </w:pPr>
          <w:r w:rsidRPr="00CC7178">
            <w:rPr>
              <w:rStyle w:val="PlaceholderText"/>
            </w:rPr>
            <w:t>Click or tap here to enter text.</w:t>
          </w:r>
        </w:p>
      </w:docPartBody>
    </w:docPart>
    <w:docPart>
      <w:docPartPr>
        <w:name w:val="8727FD3B4E594008B7C878296BA4415A"/>
        <w:category>
          <w:name w:val="General"/>
          <w:gallery w:val="placeholder"/>
        </w:category>
        <w:types>
          <w:type w:val="bbPlcHdr"/>
        </w:types>
        <w:behaviors>
          <w:behavior w:val="content"/>
        </w:behaviors>
        <w:guid w:val="{B6F07F5C-6A83-4713-A2F2-7244DC486270}"/>
      </w:docPartPr>
      <w:docPartBody>
        <w:p w:rsidR="00C51026" w:rsidRDefault="00C51026">
          <w:pPr>
            <w:pStyle w:val="8727FD3B4E594008B7C878296BA4415A"/>
          </w:pPr>
          <w:r w:rsidRPr="00300788">
            <w:rPr>
              <w:rStyle w:val="PlaceholderText"/>
            </w:rPr>
            <w:t>Click or tap here to enter text.</w:t>
          </w:r>
        </w:p>
      </w:docPartBody>
    </w:docPart>
    <w:docPart>
      <w:docPartPr>
        <w:name w:val="B327BD93C4284F4A8CD29F0522D9ABF1"/>
        <w:category>
          <w:name w:val="General"/>
          <w:gallery w:val="placeholder"/>
        </w:category>
        <w:types>
          <w:type w:val="bbPlcHdr"/>
        </w:types>
        <w:behaviors>
          <w:behavior w:val="content"/>
        </w:behaviors>
        <w:guid w:val="{7D3FA817-9F35-4FC6-AFDD-91D63D9166CB}"/>
      </w:docPartPr>
      <w:docPartBody>
        <w:p w:rsidR="00C51026" w:rsidRDefault="00C51026">
          <w:pPr>
            <w:pStyle w:val="B327BD93C4284F4A8CD29F0522D9ABF1"/>
          </w:pPr>
          <w:r w:rsidRPr="00CC7178">
            <w:rPr>
              <w:rStyle w:val="PlaceholderText"/>
            </w:rPr>
            <w:t>Click or tap here to enter text.</w:t>
          </w:r>
        </w:p>
      </w:docPartBody>
    </w:docPart>
    <w:docPart>
      <w:docPartPr>
        <w:name w:val="86C5283860B441A3BCAEE0853D25EB05"/>
        <w:category>
          <w:name w:val="General"/>
          <w:gallery w:val="placeholder"/>
        </w:category>
        <w:types>
          <w:type w:val="bbPlcHdr"/>
        </w:types>
        <w:behaviors>
          <w:behavior w:val="content"/>
        </w:behaviors>
        <w:guid w:val="{FEF93438-FC8A-4E7B-A04D-6914BFCB398A}"/>
      </w:docPartPr>
      <w:docPartBody>
        <w:p w:rsidR="00C51026" w:rsidRDefault="00C51026">
          <w:pPr>
            <w:pStyle w:val="86C5283860B441A3BCAEE0853D25EB05"/>
          </w:pPr>
          <w:r w:rsidRPr="00300788">
            <w:rPr>
              <w:rStyle w:val="PlaceholderText"/>
            </w:rPr>
            <w:t>Click or tap here to enter text.</w:t>
          </w:r>
        </w:p>
      </w:docPartBody>
    </w:docPart>
    <w:docPart>
      <w:docPartPr>
        <w:name w:val="2E5024F2C7524B4182EE54D078F5F001"/>
        <w:category>
          <w:name w:val="General"/>
          <w:gallery w:val="placeholder"/>
        </w:category>
        <w:types>
          <w:type w:val="bbPlcHdr"/>
        </w:types>
        <w:behaviors>
          <w:behavior w:val="content"/>
        </w:behaviors>
        <w:guid w:val="{53DFD898-C52B-4B5E-89E1-B3C918326B70}"/>
      </w:docPartPr>
      <w:docPartBody>
        <w:p w:rsidR="00C51026" w:rsidRDefault="00C51026">
          <w:pPr>
            <w:pStyle w:val="2E5024F2C7524B4182EE54D078F5F001"/>
          </w:pPr>
          <w:r w:rsidRPr="00CC7178">
            <w:rPr>
              <w:rStyle w:val="PlaceholderText"/>
            </w:rPr>
            <w:t>Click or tap here to enter text.</w:t>
          </w:r>
        </w:p>
      </w:docPartBody>
    </w:docPart>
    <w:docPart>
      <w:docPartPr>
        <w:name w:val="BC9E09DE917E44B6BC90C8B56A283754"/>
        <w:category>
          <w:name w:val="General"/>
          <w:gallery w:val="placeholder"/>
        </w:category>
        <w:types>
          <w:type w:val="bbPlcHdr"/>
        </w:types>
        <w:behaviors>
          <w:behavior w:val="content"/>
        </w:behaviors>
        <w:guid w:val="{59363BD5-6B0A-4DFB-85F5-5D6BFB423988}"/>
      </w:docPartPr>
      <w:docPartBody>
        <w:p w:rsidR="00C51026" w:rsidRDefault="00C51026">
          <w:pPr>
            <w:pStyle w:val="BC9E09DE917E44B6BC90C8B56A283754"/>
          </w:pPr>
          <w:r w:rsidRPr="00CC7178">
            <w:rPr>
              <w:rStyle w:val="PlaceholderText"/>
            </w:rPr>
            <w:t>Click or tap here to enter text.</w:t>
          </w:r>
        </w:p>
      </w:docPartBody>
    </w:docPart>
    <w:docPart>
      <w:docPartPr>
        <w:name w:val="72E2B94461954BD996A128B6D9BBA221"/>
        <w:category>
          <w:name w:val="General"/>
          <w:gallery w:val="placeholder"/>
        </w:category>
        <w:types>
          <w:type w:val="bbPlcHdr"/>
        </w:types>
        <w:behaviors>
          <w:behavior w:val="content"/>
        </w:behaviors>
        <w:guid w:val="{FB80E966-3F38-4F6F-B1E5-B730F45370ED}"/>
      </w:docPartPr>
      <w:docPartBody>
        <w:p w:rsidR="00C51026" w:rsidRDefault="00C51026">
          <w:pPr>
            <w:pStyle w:val="72E2B94461954BD996A128B6D9BBA221"/>
          </w:pPr>
          <w:r w:rsidRPr="00300788">
            <w:rPr>
              <w:rStyle w:val="PlaceholderText"/>
            </w:rPr>
            <w:t>Click or tap here to enter text.</w:t>
          </w:r>
        </w:p>
      </w:docPartBody>
    </w:docPart>
    <w:docPart>
      <w:docPartPr>
        <w:name w:val="F024DA90151B420391A7B3828E2D8985"/>
        <w:category>
          <w:name w:val="General"/>
          <w:gallery w:val="placeholder"/>
        </w:category>
        <w:types>
          <w:type w:val="bbPlcHdr"/>
        </w:types>
        <w:behaviors>
          <w:behavior w:val="content"/>
        </w:behaviors>
        <w:guid w:val="{28432841-AF78-4A67-9C90-66EB11D2D6E9}"/>
      </w:docPartPr>
      <w:docPartBody>
        <w:p w:rsidR="00C51026" w:rsidRDefault="00C51026">
          <w:pPr>
            <w:pStyle w:val="F024DA90151B420391A7B3828E2D8985"/>
          </w:pPr>
          <w:r w:rsidRPr="00CC7178">
            <w:rPr>
              <w:rStyle w:val="PlaceholderText"/>
            </w:rPr>
            <w:t>Click or tap here to enter text.</w:t>
          </w:r>
        </w:p>
      </w:docPartBody>
    </w:docPart>
    <w:docPart>
      <w:docPartPr>
        <w:name w:val="DF417E0D66F443799D4B5E76C18E65DC"/>
        <w:category>
          <w:name w:val="General"/>
          <w:gallery w:val="placeholder"/>
        </w:category>
        <w:types>
          <w:type w:val="bbPlcHdr"/>
        </w:types>
        <w:behaviors>
          <w:behavior w:val="content"/>
        </w:behaviors>
        <w:guid w:val="{E26CACA6-B933-4C33-9F3E-1780E5C16102}"/>
      </w:docPartPr>
      <w:docPartBody>
        <w:p w:rsidR="00C51026" w:rsidRDefault="00C51026">
          <w:pPr>
            <w:pStyle w:val="DF417E0D66F443799D4B5E76C18E65DC"/>
          </w:pPr>
          <w:r w:rsidRPr="00CC7178">
            <w:rPr>
              <w:rStyle w:val="PlaceholderText"/>
            </w:rPr>
            <w:t>Click or tap here to enter text.</w:t>
          </w:r>
        </w:p>
      </w:docPartBody>
    </w:docPart>
    <w:docPart>
      <w:docPartPr>
        <w:name w:val="9661C19BD1694689849DE4F5F122DC28"/>
        <w:category>
          <w:name w:val="General"/>
          <w:gallery w:val="placeholder"/>
        </w:category>
        <w:types>
          <w:type w:val="bbPlcHdr"/>
        </w:types>
        <w:behaviors>
          <w:behavior w:val="content"/>
        </w:behaviors>
        <w:guid w:val="{01E0E892-BEA0-4BB1-A234-F13F09B6CA27}"/>
      </w:docPartPr>
      <w:docPartBody>
        <w:p w:rsidR="00C51026" w:rsidRDefault="00C51026">
          <w:pPr>
            <w:pStyle w:val="9661C19BD1694689849DE4F5F122DC28"/>
          </w:pPr>
          <w:r w:rsidRPr="00CC7178">
            <w:rPr>
              <w:rStyle w:val="PlaceholderText"/>
            </w:rPr>
            <w:t>Click or tap here to enter text.</w:t>
          </w:r>
        </w:p>
      </w:docPartBody>
    </w:docPart>
    <w:docPart>
      <w:docPartPr>
        <w:name w:val="5FCA1688847942E0A8A25D9F8F08530A"/>
        <w:category>
          <w:name w:val="General"/>
          <w:gallery w:val="placeholder"/>
        </w:category>
        <w:types>
          <w:type w:val="bbPlcHdr"/>
        </w:types>
        <w:behaviors>
          <w:behavior w:val="content"/>
        </w:behaviors>
        <w:guid w:val="{E4A28111-C4FA-40F8-AE1B-8615A30D44BC}"/>
      </w:docPartPr>
      <w:docPartBody>
        <w:p w:rsidR="00C51026" w:rsidRDefault="00C51026">
          <w:pPr>
            <w:pStyle w:val="5FCA1688847942E0A8A25D9F8F08530A"/>
          </w:pPr>
          <w:r w:rsidRPr="00CC7178">
            <w:rPr>
              <w:rStyle w:val="PlaceholderText"/>
            </w:rPr>
            <w:t>Click or tap here to enter text.</w:t>
          </w:r>
        </w:p>
      </w:docPartBody>
    </w:docPart>
    <w:docPart>
      <w:docPartPr>
        <w:name w:val="789B38ADA66048A48F3F18D96E8C9F5B"/>
        <w:category>
          <w:name w:val="General"/>
          <w:gallery w:val="placeholder"/>
        </w:category>
        <w:types>
          <w:type w:val="bbPlcHdr"/>
        </w:types>
        <w:behaviors>
          <w:behavior w:val="content"/>
        </w:behaviors>
        <w:guid w:val="{B2EE44BC-3844-482D-9F5A-113BEE432800}"/>
      </w:docPartPr>
      <w:docPartBody>
        <w:p w:rsidR="00C51026" w:rsidRDefault="00C51026">
          <w:pPr>
            <w:pStyle w:val="789B38ADA66048A48F3F18D96E8C9F5B"/>
          </w:pPr>
          <w:r w:rsidRPr="00300788">
            <w:rPr>
              <w:rStyle w:val="PlaceholderText"/>
            </w:rPr>
            <w:t>Click or tap here to enter text.</w:t>
          </w:r>
        </w:p>
      </w:docPartBody>
    </w:docPart>
    <w:docPart>
      <w:docPartPr>
        <w:name w:val="B63233941CCC41509B95F12E23DB2BA3"/>
        <w:category>
          <w:name w:val="General"/>
          <w:gallery w:val="placeholder"/>
        </w:category>
        <w:types>
          <w:type w:val="bbPlcHdr"/>
        </w:types>
        <w:behaviors>
          <w:behavior w:val="content"/>
        </w:behaviors>
        <w:guid w:val="{91804D85-50C3-4F1B-B15F-102A27A2C573}"/>
      </w:docPartPr>
      <w:docPartBody>
        <w:p w:rsidR="00C51026" w:rsidRDefault="00C51026">
          <w:pPr>
            <w:pStyle w:val="B63233941CCC41509B95F12E23DB2BA3"/>
          </w:pPr>
          <w:r w:rsidRPr="00CC7178">
            <w:rPr>
              <w:rStyle w:val="PlaceholderText"/>
            </w:rPr>
            <w:t>Click or tap here to enter text.</w:t>
          </w:r>
        </w:p>
      </w:docPartBody>
    </w:docPart>
    <w:docPart>
      <w:docPartPr>
        <w:name w:val="E799A44792F04835935A38AB23A54299"/>
        <w:category>
          <w:name w:val="General"/>
          <w:gallery w:val="placeholder"/>
        </w:category>
        <w:types>
          <w:type w:val="bbPlcHdr"/>
        </w:types>
        <w:behaviors>
          <w:behavior w:val="content"/>
        </w:behaviors>
        <w:guid w:val="{EB677271-9617-4FED-94F0-3A8E3CCC4D6C}"/>
      </w:docPartPr>
      <w:docPartBody>
        <w:p w:rsidR="00C51026" w:rsidRDefault="00C51026">
          <w:pPr>
            <w:pStyle w:val="E799A44792F04835935A38AB23A54299"/>
          </w:pPr>
          <w:r w:rsidRPr="00CC7178">
            <w:rPr>
              <w:rStyle w:val="PlaceholderText"/>
            </w:rPr>
            <w:t>Click or tap here to enter text.</w:t>
          </w:r>
        </w:p>
      </w:docPartBody>
    </w:docPart>
    <w:docPart>
      <w:docPartPr>
        <w:name w:val="8E92FCAA57844001865B51B083110E46"/>
        <w:category>
          <w:name w:val="General"/>
          <w:gallery w:val="placeholder"/>
        </w:category>
        <w:types>
          <w:type w:val="bbPlcHdr"/>
        </w:types>
        <w:behaviors>
          <w:behavior w:val="content"/>
        </w:behaviors>
        <w:guid w:val="{BB2A635C-3DE7-48E7-9D69-299066F24DD8}"/>
      </w:docPartPr>
      <w:docPartBody>
        <w:p w:rsidR="00C51026" w:rsidRDefault="00C51026">
          <w:pPr>
            <w:pStyle w:val="8E92FCAA57844001865B51B083110E46"/>
          </w:pPr>
          <w:r w:rsidRPr="00CC7178">
            <w:rPr>
              <w:rStyle w:val="PlaceholderText"/>
            </w:rPr>
            <w:t>Click or tap here to enter text.</w:t>
          </w:r>
        </w:p>
      </w:docPartBody>
    </w:docPart>
    <w:docPart>
      <w:docPartPr>
        <w:name w:val="AE34F82F482D49DA88192C6077E15BD0"/>
        <w:category>
          <w:name w:val="General"/>
          <w:gallery w:val="placeholder"/>
        </w:category>
        <w:types>
          <w:type w:val="bbPlcHdr"/>
        </w:types>
        <w:behaviors>
          <w:behavior w:val="content"/>
        </w:behaviors>
        <w:guid w:val="{661D6602-4BCB-4842-907C-00804CD114F0}"/>
      </w:docPartPr>
      <w:docPartBody>
        <w:p w:rsidR="00C51026" w:rsidRDefault="00C51026">
          <w:pPr>
            <w:pStyle w:val="AE34F82F482D49DA88192C6077E15BD0"/>
          </w:pPr>
          <w:r w:rsidRPr="00CC7178">
            <w:rPr>
              <w:rStyle w:val="PlaceholderText"/>
            </w:rPr>
            <w:t>Click or tap here to enter text.</w:t>
          </w:r>
        </w:p>
      </w:docPartBody>
    </w:docPart>
    <w:docPart>
      <w:docPartPr>
        <w:name w:val="D5B5BC5B730E47E6A511C261E3D9A825"/>
        <w:category>
          <w:name w:val="General"/>
          <w:gallery w:val="placeholder"/>
        </w:category>
        <w:types>
          <w:type w:val="bbPlcHdr"/>
        </w:types>
        <w:behaviors>
          <w:behavior w:val="content"/>
        </w:behaviors>
        <w:guid w:val="{A6D2625A-A6F6-483E-AD2A-24EDAB6D66C5}"/>
      </w:docPartPr>
      <w:docPartBody>
        <w:p w:rsidR="00C51026" w:rsidRDefault="00C51026">
          <w:pPr>
            <w:pStyle w:val="D5B5BC5B730E47E6A511C261E3D9A825"/>
          </w:pPr>
          <w:r w:rsidRPr="00CC7178">
            <w:rPr>
              <w:rStyle w:val="PlaceholderText"/>
            </w:rPr>
            <w:t>Click or tap here to enter text.</w:t>
          </w:r>
        </w:p>
      </w:docPartBody>
    </w:docPart>
    <w:docPart>
      <w:docPartPr>
        <w:name w:val="6323E7D6CCE14A228B34C5DA64467E40"/>
        <w:category>
          <w:name w:val="General"/>
          <w:gallery w:val="placeholder"/>
        </w:category>
        <w:types>
          <w:type w:val="bbPlcHdr"/>
        </w:types>
        <w:behaviors>
          <w:behavior w:val="content"/>
        </w:behaviors>
        <w:guid w:val="{7D08740C-55FF-47F1-B9CB-550ADBBC646A}"/>
      </w:docPartPr>
      <w:docPartBody>
        <w:p w:rsidR="00C51026" w:rsidRDefault="00C51026">
          <w:pPr>
            <w:pStyle w:val="6323E7D6CCE14A228B34C5DA64467E40"/>
          </w:pPr>
          <w:r w:rsidRPr="00CC7178">
            <w:rPr>
              <w:rStyle w:val="PlaceholderText"/>
            </w:rPr>
            <w:t>Click or tap here to enter text.</w:t>
          </w:r>
        </w:p>
      </w:docPartBody>
    </w:docPart>
    <w:docPart>
      <w:docPartPr>
        <w:name w:val="61358616868A45DC904D7B049EB87DB4"/>
        <w:category>
          <w:name w:val="General"/>
          <w:gallery w:val="placeholder"/>
        </w:category>
        <w:types>
          <w:type w:val="bbPlcHdr"/>
        </w:types>
        <w:behaviors>
          <w:behavior w:val="content"/>
        </w:behaviors>
        <w:guid w:val="{55085243-412E-4C94-AEF1-844D5C2C52F1}"/>
      </w:docPartPr>
      <w:docPartBody>
        <w:p w:rsidR="00C51026" w:rsidRDefault="00C51026">
          <w:pPr>
            <w:pStyle w:val="61358616868A45DC904D7B049EB87DB4"/>
          </w:pPr>
          <w:r w:rsidRPr="00CC7178">
            <w:rPr>
              <w:rStyle w:val="PlaceholderText"/>
            </w:rPr>
            <w:t>Click or tap here to enter text.</w:t>
          </w:r>
        </w:p>
      </w:docPartBody>
    </w:docPart>
    <w:docPart>
      <w:docPartPr>
        <w:name w:val="12F7BB47F3674569A7FCDA9A44AE9D57"/>
        <w:category>
          <w:name w:val="General"/>
          <w:gallery w:val="placeholder"/>
        </w:category>
        <w:types>
          <w:type w:val="bbPlcHdr"/>
        </w:types>
        <w:behaviors>
          <w:behavior w:val="content"/>
        </w:behaviors>
        <w:guid w:val="{077A2257-4E27-4766-9D4D-2AD10B380543}"/>
      </w:docPartPr>
      <w:docPartBody>
        <w:p w:rsidR="00C51026" w:rsidRDefault="00C51026">
          <w:pPr>
            <w:pStyle w:val="12F7BB47F3674569A7FCDA9A44AE9D57"/>
          </w:pPr>
          <w:r w:rsidRPr="00300788">
            <w:rPr>
              <w:rStyle w:val="PlaceholderText"/>
            </w:rPr>
            <w:t>Click or tap here to enter text.</w:t>
          </w:r>
        </w:p>
      </w:docPartBody>
    </w:docPart>
    <w:docPart>
      <w:docPartPr>
        <w:name w:val="4C7ED5239B5E444F805310952198CDEA"/>
        <w:category>
          <w:name w:val="General"/>
          <w:gallery w:val="placeholder"/>
        </w:category>
        <w:types>
          <w:type w:val="bbPlcHdr"/>
        </w:types>
        <w:behaviors>
          <w:behavior w:val="content"/>
        </w:behaviors>
        <w:guid w:val="{1561704F-C512-4E75-8CB9-8F2830179EC5}"/>
      </w:docPartPr>
      <w:docPartBody>
        <w:p w:rsidR="00C51026" w:rsidRDefault="00C51026">
          <w:pPr>
            <w:pStyle w:val="4C7ED5239B5E444F805310952198CDEA"/>
          </w:pPr>
          <w:r w:rsidRPr="00CC7178">
            <w:rPr>
              <w:rStyle w:val="PlaceholderText"/>
            </w:rPr>
            <w:t>Click or tap here to enter text.</w:t>
          </w:r>
        </w:p>
      </w:docPartBody>
    </w:docPart>
    <w:docPart>
      <w:docPartPr>
        <w:name w:val="58E2F0A3DB014FE8A79740FE217130F9"/>
        <w:category>
          <w:name w:val="General"/>
          <w:gallery w:val="placeholder"/>
        </w:category>
        <w:types>
          <w:type w:val="bbPlcHdr"/>
        </w:types>
        <w:behaviors>
          <w:behavior w:val="content"/>
        </w:behaviors>
        <w:guid w:val="{C449FE9C-FE4A-4A88-BF2B-2AB4F310FA5E}"/>
      </w:docPartPr>
      <w:docPartBody>
        <w:p w:rsidR="00C51026" w:rsidRDefault="00C51026">
          <w:pPr>
            <w:pStyle w:val="58E2F0A3DB014FE8A79740FE217130F9"/>
          </w:pPr>
          <w:r w:rsidRPr="00CC7178">
            <w:rPr>
              <w:rStyle w:val="PlaceholderText"/>
            </w:rPr>
            <w:t>Click or tap here to enter text.</w:t>
          </w:r>
        </w:p>
      </w:docPartBody>
    </w:docPart>
    <w:docPart>
      <w:docPartPr>
        <w:name w:val="671754C7DFDF496CB206422E3256762D"/>
        <w:category>
          <w:name w:val="General"/>
          <w:gallery w:val="placeholder"/>
        </w:category>
        <w:types>
          <w:type w:val="bbPlcHdr"/>
        </w:types>
        <w:behaviors>
          <w:behavior w:val="content"/>
        </w:behaviors>
        <w:guid w:val="{13B8847C-F610-4A60-8109-332696329694}"/>
      </w:docPartPr>
      <w:docPartBody>
        <w:p w:rsidR="00C51026" w:rsidRDefault="00C51026">
          <w:pPr>
            <w:pStyle w:val="671754C7DFDF496CB206422E3256762D"/>
          </w:pPr>
          <w:r w:rsidRPr="00300788">
            <w:rPr>
              <w:rStyle w:val="PlaceholderText"/>
            </w:rPr>
            <w:t>Click or tap here to enter text.</w:t>
          </w:r>
        </w:p>
      </w:docPartBody>
    </w:docPart>
    <w:docPart>
      <w:docPartPr>
        <w:name w:val="ADADC91AF454472989596248ABF94EB0"/>
        <w:category>
          <w:name w:val="General"/>
          <w:gallery w:val="placeholder"/>
        </w:category>
        <w:types>
          <w:type w:val="bbPlcHdr"/>
        </w:types>
        <w:behaviors>
          <w:behavior w:val="content"/>
        </w:behaviors>
        <w:guid w:val="{76AA95D6-97CF-4719-9677-852A7242BFBF}"/>
      </w:docPartPr>
      <w:docPartBody>
        <w:p w:rsidR="00C51026" w:rsidRDefault="00C51026">
          <w:pPr>
            <w:pStyle w:val="ADADC91AF454472989596248ABF94EB0"/>
          </w:pPr>
          <w:r w:rsidRPr="00300788">
            <w:rPr>
              <w:rStyle w:val="PlaceholderText"/>
            </w:rPr>
            <w:t>Click or tap here to enter text.</w:t>
          </w:r>
        </w:p>
      </w:docPartBody>
    </w:docPart>
    <w:docPart>
      <w:docPartPr>
        <w:name w:val="DDCBA57A2D8442E6B570AB0D4CEC7B7A"/>
        <w:category>
          <w:name w:val="General"/>
          <w:gallery w:val="placeholder"/>
        </w:category>
        <w:types>
          <w:type w:val="bbPlcHdr"/>
        </w:types>
        <w:behaviors>
          <w:behavior w:val="content"/>
        </w:behaviors>
        <w:guid w:val="{5F5847DA-A960-4DC7-8988-6CFE9221EA9A}"/>
      </w:docPartPr>
      <w:docPartBody>
        <w:p w:rsidR="00C51026" w:rsidRDefault="00C51026">
          <w:pPr>
            <w:pStyle w:val="DDCBA57A2D8442E6B570AB0D4CEC7B7A"/>
          </w:pPr>
          <w:r w:rsidRPr="00CC7178">
            <w:rPr>
              <w:rStyle w:val="PlaceholderText"/>
            </w:rPr>
            <w:t>Click or tap here to enter text.</w:t>
          </w:r>
        </w:p>
      </w:docPartBody>
    </w:docPart>
    <w:docPart>
      <w:docPartPr>
        <w:name w:val="88625660FB6E4116BE89B082B4119850"/>
        <w:category>
          <w:name w:val="General"/>
          <w:gallery w:val="placeholder"/>
        </w:category>
        <w:types>
          <w:type w:val="bbPlcHdr"/>
        </w:types>
        <w:behaviors>
          <w:behavior w:val="content"/>
        </w:behaviors>
        <w:guid w:val="{B476F8FC-4A7A-46F2-A35D-CCB129B2A7E6}"/>
      </w:docPartPr>
      <w:docPartBody>
        <w:p w:rsidR="00C51026" w:rsidRDefault="00C51026">
          <w:pPr>
            <w:pStyle w:val="88625660FB6E4116BE89B082B4119850"/>
          </w:pPr>
          <w:r w:rsidRPr="00CC7178">
            <w:rPr>
              <w:rStyle w:val="PlaceholderText"/>
            </w:rPr>
            <w:t>Click or tap here to enter text.</w:t>
          </w:r>
        </w:p>
      </w:docPartBody>
    </w:docPart>
    <w:docPart>
      <w:docPartPr>
        <w:name w:val="612878BE4B9940CC84D2115836387488"/>
        <w:category>
          <w:name w:val="General"/>
          <w:gallery w:val="placeholder"/>
        </w:category>
        <w:types>
          <w:type w:val="bbPlcHdr"/>
        </w:types>
        <w:behaviors>
          <w:behavior w:val="content"/>
        </w:behaviors>
        <w:guid w:val="{79F702D0-45A6-4843-858C-CFE6BF5FD96C}"/>
      </w:docPartPr>
      <w:docPartBody>
        <w:p w:rsidR="00C51026" w:rsidRDefault="00C51026">
          <w:pPr>
            <w:pStyle w:val="612878BE4B9940CC84D2115836387488"/>
          </w:pPr>
          <w:r w:rsidRPr="00CC7178">
            <w:rPr>
              <w:rStyle w:val="PlaceholderText"/>
            </w:rPr>
            <w:t>Click or tap here to enter text.</w:t>
          </w:r>
        </w:p>
      </w:docPartBody>
    </w:docPart>
    <w:docPart>
      <w:docPartPr>
        <w:name w:val="FE47556BC6AC413AAD938C16DF696B0E"/>
        <w:category>
          <w:name w:val="General"/>
          <w:gallery w:val="placeholder"/>
        </w:category>
        <w:types>
          <w:type w:val="bbPlcHdr"/>
        </w:types>
        <w:behaviors>
          <w:behavior w:val="content"/>
        </w:behaviors>
        <w:guid w:val="{9C035A3E-07B9-41EA-B228-B8205FDF77C5}"/>
      </w:docPartPr>
      <w:docPartBody>
        <w:p w:rsidR="00C51026" w:rsidRDefault="00C51026">
          <w:pPr>
            <w:pStyle w:val="FE47556BC6AC413AAD938C16DF696B0E"/>
          </w:pPr>
          <w:r w:rsidRPr="00CC7178">
            <w:rPr>
              <w:rStyle w:val="PlaceholderText"/>
            </w:rPr>
            <w:t>Click or tap here to enter text.</w:t>
          </w:r>
        </w:p>
      </w:docPartBody>
    </w:docPart>
    <w:docPart>
      <w:docPartPr>
        <w:name w:val="D737B70B43E949518653AFFC4E35DB1E"/>
        <w:category>
          <w:name w:val="General"/>
          <w:gallery w:val="placeholder"/>
        </w:category>
        <w:types>
          <w:type w:val="bbPlcHdr"/>
        </w:types>
        <w:behaviors>
          <w:behavior w:val="content"/>
        </w:behaviors>
        <w:guid w:val="{5B9DFB8B-1A0D-4942-A5F1-12789F45E90A}"/>
      </w:docPartPr>
      <w:docPartBody>
        <w:p w:rsidR="00C51026" w:rsidRDefault="00C51026">
          <w:pPr>
            <w:pStyle w:val="D737B70B43E949518653AFFC4E35DB1E"/>
          </w:pPr>
          <w:r w:rsidRPr="00300788">
            <w:rPr>
              <w:rStyle w:val="PlaceholderText"/>
            </w:rPr>
            <w:t>Click or tap here to enter text.</w:t>
          </w:r>
        </w:p>
      </w:docPartBody>
    </w:docPart>
    <w:docPart>
      <w:docPartPr>
        <w:name w:val="B48B8BEAE8E7417680681977D32131FD"/>
        <w:category>
          <w:name w:val="General"/>
          <w:gallery w:val="placeholder"/>
        </w:category>
        <w:types>
          <w:type w:val="bbPlcHdr"/>
        </w:types>
        <w:behaviors>
          <w:behavior w:val="content"/>
        </w:behaviors>
        <w:guid w:val="{F685F115-6226-416B-9F78-F2F15D4C56F9}"/>
      </w:docPartPr>
      <w:docPartBody>
        <w:p w:rsidR="00C51026" w:rsidRDefault="00C51026">
          <w:pPr>
            <w:pStyle w:val="B48B8BEAE8E7417680681977D32131FD"/>
          </w:pPr>
          <w:r w:rsidRPr="00CC7178">
            <w:rPr>
              <w:rStyle w:val="PlaceholderText"/>
            </w:rPr>
            <w:t>Click or tap here to enter text.</w:t>
          </w:r>
        </w:p>
      </w:docPartBody>
    </w:docPart>
    <w:docPart>
      <w:docPartPr>
        <w:name w:val="C7AA8DC94D46479F8C616121B4036BD2"/>
        <w:category>
          <w:name w:val="General"/>
          <w:gallery w:val="placeholder"/>
        </w:category>
        <w:types>
          <w:type w:val="bbPlcHdr"/>
        </w:types>
        <w:behaviors>
          <w:behavior w:val="content"/>
        </w:behaviors>
        <w:guid w:val="{5D2F4842-2242-47CE-A2D1-03EC19ADE780}"/>
      </w:docPartPr>
      <w:docPartBody>
        <w:p w:rsidR="00C51026" w:rsidRDefault="00C51026">
          <w:pPr>
            <w:pStyle w:val="C7AA8DC94D46479F8C616121B4036BD2"/>
          </w:pPr>
          <w:r w:rsidRPr="00CC7178">
            <w:rPr>
              <w:rStyle w:val="PlaceholderText"/>
            </w:rPr>
            <w:t>Click or tap here to enter text.</w:t>
          </w:r>
        </w:p>
      </w:docPartBody>
    </w:docPart>
    <w:docPart>
      <w:docPartPr>
        <w:name w:val="3AF7311BB06D43098C6389A1C1C4082F"/>
        <w:category>
          <w:name w:val="General"/>
          <w:gallery w:val="placeholder"/>
        </w:category>
        <w:types>
          <w:type w:val="bbPlcHdr"/>
        </w:types>
        <w:behaviors>
          <w:behavior w:val="content"/>
        </w:behaviors>
        <w:guid w:val="{220122C1-1A87-4759-AA0C-7232EF99C826}"/>
      </w:docPartPr>
      <w:docPartBody>
        <w:p w:rsidR="00C51026" w:rsidRDefault="00C51026">
          <w:pPr>
            <w:pStyle w:val="3AF7311BB06D43098C6389A1C1C4082F"/>
          </w:pPr>
          <w:r w:rsidRPr="00CC7178">
            <w:rPr>
              <w:rStyle w:val="PlaceholderText"/>
            </w:rPr>
            <w:t>Click or tap here to enter text.</w:t>
          </w:r>
        </w:p>
      </w:docPartBody>
    </w:docPart>
    <w:docPart>
      <w:docPartPr>
        <w:name w:val="83F8DBA0EBD248BF84D12888A622B629"/>
        <w:category>
          <w:name w:val="General"/>
          <w:gallery w:val="placeholder"/>
        </w:category>
        <w:types>
          <w:type w:val="bbPlcHdr"/>
        </w:types>
        <w:behaviors>
          <w:behavior w:val="content"/>
        </w:behaviors>
        <w:guid w:val="{2C1DC984-CEDE-4929-8B0B-DE088473B722}"/>
      </w:docPartPr>
      <w:docPartBody>
        <w:p w:rsidR="009B2022" w:rsidRDefault="009B2022" w:rsidP="009B2022">
          <w:pPr>
            <w:pStyle w:val="83F8DBA0EBD248BF84D12888A622B629"/>
          </w:pPr>
          <w:r w:rsidRPr="00300788">
            <w:rPr>
              <w:rStyle w:val="PlaceholderText"/>
            </w:rPr>
            <w:t>Click or tap here to enter text.</w:t>
          </w:r>
        </w:p>
      </w:docPartBody>
    </w:docPart>
    <w:docPart>
      <w:docPartPr>
        <w:name w:val="9D508C4A9F154DFD9D53611B3A8582D8"/>
        <w:category>
          <w:name w:val="General"/>
          <w:gallery w:val="placeholder"/>
        </w:category>
        <w:types>
          <w:type w:val="bbPlcHdr"/>
        </w:types>
        <w:behaviors>
          <w:behavior w:val="content"/>
        </w:behaviors>
        <w:guid w:val="{BA7235F1-7FF7-4708-AA1B-4D7D160F3C52}"/>
      </w:docPartPr>
      <w:docPartBody>
        <w:p w:rsidR="009B2022" w:rsidRDefault="009B2022" w:rsidP="009B2022">
          <w:pPr>
            <w:pStyle w:val="9D508C4A9F154DFD9D53611B3A8582D8"/>
          </w:pPr>
          <w:r w:rsidRPr="001E76AA">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3949"/>
    <w:rsid w:val="00177545"/>
    <w:rsid w:val="00192C76"/>
    <w:rsid w:val="001D0178"/>
    <w:rsid w:val="00213949"/>
    <w:rsid w:val="00507548"/>
    <w:rsid w:val="00566331"/>
    <w:rsid w:val="00573D8A"/>
    <w:rsid w:val="00655569"/>
    <w:rsid w:val="00811159"/>
    <w:rsid w:val="009B2022"/>
    <w:rsid w:val="00C51026"/>
    <w:rsid w:val="00C51966"/>
    <w:rsid w:val="00C72CC2"/>
    <w:rsid w:val="00CD211C"/>
    <w:rsid w:val="00D24E1A"/>
    <w:rsid w:val="00E36EEB"/>
    <w:rsid w:val="00E676E3"/>
    <w:rsid w:val="00E81799"/>
    <w:rsid w:val="00F97EE6"/>
    <w:rsid w:val="00FD7F6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3907BDF4"/>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77545"/>
    <w:rPr>
      <w:color w:val="808080"/>
    </w:rPr>
  </w:style>
  <w:style w:type="paragraph" w:customStyle="1" w:styleId="11A3BBBAA8C9450287D875F178676E84">
    <w:name w:val="11A3BBBAA8C9450287D875F178676E84"/>
  </w:style>
  <w:style w:type="paragraph" w:customStyle="1" w:styleId="5163CD8580D541FD9BB64835B2CC789F">
    <w:name w:val="5163CD8580D541FD9BB64835B2CC789F"/>
  </w:style>
  <w:style w:type="paragraph" w:customStyle="1" w:styleId="6757C7AE42E04C6B87C300CB628853EA">
    <w:name w:val="6757C7AE42E04C6B87C300CB628853EA"/>
  </w:style>
  <w:style w:type="paragraph" w:customStyle="1" w:styleId="ACC9CC29EC0C425CB2D28FEAFB15C876">
    <w:name w:val="ACC9CC29EC0C425CB2D28FEAFB15C876"/>
  </w:style>
  <w:style w:type="paragraph" w:customStyle="1" w:styleId="72697603408240C4842E61A486E538FC">
    <w:name w:val="72697603408240C4842E61A486E538FC"/>
  </w:style>
  <w:style w:type="paragraph" w:customStyle="1" w:styleId="40776B630FA943279A99009EFF91A71B">
    <w:name w:val="40776B630FA943279A99009EFF91A71B"/>
  </w:style>
  <w:style w:type="paragraph" w:customStyle="1" w:styleId="637CA44E4D704D24BCD893E41962EC62">
    <w:name w:val="637CA44E4D704D24BCD893E41962EC62"/>
  </w:style>
  <w:style w:type="paragraph" w:customStyle="1" w:styleId="CDB6DC21C1794C149276D602BDC12E27">
    <w:name w:val="CDB6DC21C1794C149276D602BDC12E27"/>
  </w:style>
  <w:style w:type="paragraph" w:customStyle="1" w:styleId="C469428F25114C2980C7E89279982FCB">
    <w:name w:val="C469428F25114C2980C7E89279982FCB"/>
  </w:style>
  <w:style w:type="paragraph" w:customStyle="1" w:styleId="96F0EC0D399F4CB98B2F0786213B0438">
    <w:name w:val="96F0EC0D399F4CB98B2F0786213B0438"/>
  </w:style>
  <w:style w:type="paragraph" w:customStyle="1" w:styleId="EC22FF3AE60F49AA9DD9BE063F86306E">
    <w:name w:val="EC22FF3AE60F49AA9DD9BE063F86306E"/>
  </w:style>
  <w:style w:type="paragraph" w:customStyle="1" w:styleId="432477072DB34D62A333D8E79EE83EE2">
    <w:name w:val="432477072DB34D62A333D8E79EE83EE2"/>
  </w:style>
  <w:style w:type="paragraph" w:customStyle="1" w:styleId="D908CDB6E50A49358280182E32A00166">
    <w:name w:val="D908CDB6E50A49358280182E32A00166"/>
  </w:style>
  <w:style w:type="paragraph" w:customStyle="1" w:styleId="4F744CC8F8544D7984643215D0916A2E">
    <w:name w:val="4F744CC8F8544D7984643215D0916A2E"/>
  </w:style>
  <w:style w:type="paragraph" w:customStyle="1" w:styleId="2BEC8C7CD7A84ECC996887E5A52F4DD0">
    <w:name w:val="2BEC8C7CD7A84ECC996887E5A52F4DD0"/>
  </w:style>
  <w:style w:type="paragraph" w:customStyle="1" w:styleId="21EA486CB8CB4A6C93C5164A895B35A0">
    <w:name w:val="21EA486CB8CB4A6C93C5164A895B35A0"/>
  </w:style>
  <w:style w:type="paragraph" w:customStyle="1" w:styleId="936B4C2EFAA84572BA226DCB1FB366CD">
    <w:name w:val="936B4C2EFAA84572BA226DCB1FB366CD"/>
  </w:style>
  <w:style w:type="paragraph" w:customStyle="1" w:styleId="60FCEE814FFC4170A17CDCA2267227B7">
    <w:name w:val="60FCEE814FFC4170A17CDCA2267227B7"/>
  </w:style>
  <w:style w:type="paragraph" w:customStyle="1" w:styleId="6CF57E91C500403589EA658462EEDB99">
    <w:name w:val="6CF57E91C500403589EA658462EEDB99"/>
  </w:style>
  <w:style w:type="paragraph" w:customStyle="1" w:styleId="C280164409CA436BA5DB1D564D86F0CC">
    <w:name w:val="C280164409CA436BA5DB1D564D86F0CC"/>
  </w:style>
  <w:style w:type="paragraph" w:customStyle="1" w:styleId="D9C0E174DF9143C5A5E2E89DB46B1F06">
    <w:name w:val="D9C0E174DF9143C5A5E2E89DB46B1F06"/>
  </w:style>
  <w:style w:type="paragraph" w:customStyle="1" w:styleId="FC1ACEF9B0B4412B9A4D2E4F34D53814">
    <w:name w:val="FC1ACEF9B0B4412B9A4D2E4F34D53814"/>
  </w:style>
  <w:style w:type="paragraph" w:customStyle="1" w:styleId="156C390525F94964938C9E7D4E1C4ECE">
    <w:name w:val="156C390525F94964938C9E7D4E1C4ECE"/>
  </w:style>
  <w:style w:type="paragraph" w:customStyle="1" w:styleId="83D217D7E15342FA9D6B17086E784930">
    <w:name w:val="83D217D7E15342FA9D6B17086E784930"/>
  </w:style>
  <w:style w:type="paragraph" w:customStyle="1" w:styleId="CA2DBA74B56A4F8D9B1F64AB6477940B">
    <w:name w:val="CA2DBA74B56A4F8D9B1F64AB6477940B"/>
  </w:style>
  <w:style w:type="paragraph" w:customStyle="1" w:styleId="4370F8359FE344F79A4B362032F85A7C">
    <w:name w:val="4370F8359FE344F79A4B362032F85A7C"/>
  </w:style>
  <w:style w:type="paragraph" w:customStyle="1" w:styleId="7CB6A2D9F98C47AC87B4699E97B57D9E">
    <w:name w:val="7CB6A2D9F98C47AC87B4699E97B57D9E"/>
  </w:style>
  <w:style w:type="paragraph" w:customStyle="1" w:styleId="F00D461271C748E69979FCC20D065CDD">
    <w:name w:val="F00D461271C748E69979FCC20D065CDD"/>
  </w:style>
  <w:style w:type="paragraph" w:customStyle="1" w:styleId="6BA896B3F80D43438F50A9B85A7241E0">
    <w:name w:val="6BA896B3F80D43438F50A9B85A7241E0"/>
  </w:style>
  <w:style w:type="paragraph" w:customStyle="1" w:styleId="B4A8F776778A47C18D204F0DD0EFDEA1">
    <w:name w:val="B4A8F776778A47C18D204F0DD0EFDEA1"/>
  </w:style>
  <w:style w:type="paragraph" w:customStyle="1" w:styleId="7483DE782AF946008A9C889D63EDDA6C">
    <w:name w:val="7483DE782AF946008A9C889D63EDDA6C"/>
  </w:style>
  <w:style w:type="paragraph" w:customStyle="1" w:styleId="70B3115CED1842839151CA2F6DBFA0F4">
    <w:name w:val="70B3115CED1842839151CA2F6DBFA0F4"/>
  </w:style>
  <w:style w:type="paragraph" w:customStyle="1" w:styleId="722E4DB9B201492C9C2511AC534241C6">
    <w:name w:val="722E4DB9B201492C9C2511AC534241C6"/>
  </w:style>
  <w:style w:type="paragraph" w:customStyle="1" w:styleId="FF687D97D55D40EAB225DB4753CDB2BC">
    <w:name w:val="FF687D97D55D40EAB225DB4753CDB2BC"/>
  </w:style>
  <w:style w:type="paragraph" w:customStyle="1" w:styleId="4E6BE833E1CF4E3A8283BC998BB149A0">
    <w:name w:val="4E6BE833E1CF4E3A8283BC998BB149A0"/>
  </w:style>
  <w:style w:type="paragraph" w:customStyle="1" w:styleId="69D294D8CABC4535A80FD1C00566B6C4">
    <w:name w:val="69D294D8CABC4535A80FD1C00566B6C4"/>
  </w:style>
  <w:style w:type="paragraph" w:customStyle="1" w:styleId="844A71F1F7C94A00873C4B79C999097D">
    <w:name w:val="844A71F1F7C94A00873C4B79C999097D"/>
  </w:style>
  <w:style w:type="paragraph" w:customStyle="1" w:styleId="586E3E22271E41E3AA3463C02ADF1147">
    <w:name w:val="586E3E22271E41E3AA3463C02ADF1147"/>
  </w:style>
  <w:style w:type="paragraph" w:customStyle="1" w:styleId="74686E120036435E82C242FC9819DE17">
    <w:name w:val="74686E120036435E82C242FC9819DE17"/>
  </w:style>
  <w:style w:type="paragraph" w:customStyle="1" w:styleId="119F27CED1734F78BAE176D0657AD44E">
    <w:name w:val="119F27CED1734F78BAE176D0657AD44E"/>
  </w:style>
  <w:style w:type="paragraph" w:customStyle="1" w:styleId="C9D4BD81E0974724BEE774678B81A496">
    <w:name w:val="C9D4BD81E0974724BEE774678B81A496"/>
  </w:style>
  <w:style w:type="paragraph" w:customStyle="1" w:styleId="AC65F30B372F490F882C69494E26D9B4">
    <w:name w:val="AC65F30B372F490F882C69494E26D9B4"/>
  </w:style>
  <w:style w:type="paragraph" w:customStyle="1" w:styleId="029757670B63400EA31D4830EE6594EE">
    <w:name w:val="029757670B63400EA31D4830EE6594EE"/>
  </w:style>
  <w:style w:type="paragraph" w:customStyle="1" w:styleId="7ABD5A9D7FF3454389325BBE29A022AD">
    <w:name w:val="7ABD5A9D7FF3454389325BBE29A022AD"/>
  </w:style>
  <w:style w:type="paragraph" w:customStyle="1" w:styleId="08617E555D9F4881A3D46520531F9723">
    <w:name w:val="08617E555D9F4881A3D46520531F9723"/>
  </w:style>
  <w:style w:type="paragraph" w:customStyle="1" w:styleId="68D03E79FC8C4421A968B6EA95E57348">
    <w:name w:val="68D03E79FC8C4421A968B6EA95E57348"/>
  </w:style>
  <w:style w:type="paragraph" w:customStyle="1" w:styleId="35881FF1A51C466CAF123CAF8F0CA66F">
    <w:name w:val="35881FF1A51C466CAF123CAF8F0CA66F"/>
  </w:style>
  <w:style w:type="paragraph" w:customStyle="1" w:styleId="E0156C564C0C465BB22396C33CF47D8A">
    <w:name w:val="E0156C564C0C465BB22396C33CF47D8A"/>
  </w:style>
  <w:style w:type="paragraph" w:customStyle="1" w:styleId="C1ECF5CE102D426EB8B29BD3C93370CC">
    <w:name w:val="C1ECF5CE102D426EB8B29BD3C93370CC"/>
  </w:style>
  <w:style w:type="paragraph" w:customStyle="1" w:styleId="0D378BBA9F804157BEC5193165D747B6">
    <w:name w:val="0D378BBA9F804157BEC5193165D747B6"/>
  </w:style>
  <w:style w:type="paragraph" w:customStyle="1" w:styleId="FBA3D663D6FD4252B341C98F15BA56C8">
    <w:name w:val="FBA3D663D6FD4252B341C98F15BA56C8"/>
  </w:style>
  <w:style w:type="paragraph" w:customStyle="1" w:styleId="71CE77DF5289499C9FB425BA6DF25DAE">
    <w:name w:val="71CE77DF5289499C9FB425BA6DF25DAE"/>
  </w:style>
  <w:style w:type="paragraph" w:customStyle="1" w:styleId="DA9F307F49B042D28A8D7CABC935AC85">
    <w:name w:val="DA9F307F49B042D28A8D7CABC935AC85"/>
  </w:style>
  <w:style w:type="paragraph" w:customStyle="1" w:styleId="DC16BC08AAA641DEB7C282DE74BA9AA4">
    <w:name w:val="DC16BC08AAA641DEB7C282DE74BA9AA4"/>
  </w:style>
  <w:style w:type="paragraph" w:customStyle="1" w:styleId="1669CCADD37541ED80634E31B4A23C94">
    <w:name w:val="1669CCADD37541ED80634E31B4A23C94"/>
  </w:style>
  <w:style w:type="paragraph" w:customStyle="1" w:styleId="4A20C3D4A1E24B5F9D6105A49CEAABD5">
    <w:name w:val="4A20C3D4A1E24B5F9D6105A49CEAABD5"/>
  </w:style>
  <w:style w:type="paragraph" w:customStyle="1" w:styleId="A67AD5AA51A64F7E9DCB37299DBD321B">
    <w:name w:val="A67AD5AA51A64F7E9DCB37299DBD321B"/>
  </w:style>
  <w:style w:type="paragraph" w:customStyle="1" w:styleId="2BF7B7424D9F480C9262CB408572F280">
    <w:name w:val="2BF7B7424D9F480C9262CB408572F280"/>
  </w:style>
  <w:style w:type="paragraph" w:customStyle="1" w:styleId="063A1621C4A74E66988CE7DC05C04F44">
    <w:name w:val="063A1621C4A74E66988CE7DC05C04F44"/>
  </w:style>
  <w:style w:type="paragraph" w:customStyle="1" w:styleId="20EF514B1DA44E6AA1D540643790F8F8">
    <w:name w:val="20EF514B1DA44E6AA1D540643790F8F8"/>
  </w:style>
  <w:style w:type="paragraph" w:customStyle="1" w:styleId="69E9A83B1EB447ADA687BCEF4D60B70E">
    <w:name w:val="69E9A83B1EB447ADA687BCEF4D60B70E"/>
  </w:style>
  <w:style w:type="paragraph" w:customStyle="1" w:styleId="CC1ED8B64316413F9F4AF7278B429455">
    <w:name w:val="CC1ED8B64316413F9F4AF7278B429455"/>
  </w:style>
  <w:style w:type="paragraph" w:customStyle="1" w:styleId="65796B79CC034E94B5810D263E92090E">
    <w:name w:val="65796B79CC034E94B5810D263E92090E"/>
  </w:style>
  <w:style w:type="paragraph" w:customStyle="1" w:styleId="9E0864C8507748BAB6FAE5F2A3D06C45">
    <w:name w:val="9E0864C8507748BAB6FAE5F2A3D06C45"/>
  </w:style>
  <w:style w:type="paragraph" w:customStyle="1" w:styleId="17713E2762494318B9C231EF831F6329">
    <w:name w:val="17713E2762494318B9C231EF831F6329"/>
  </w:style>
  <w:style w:type="paragraph" w:customStyle="1" w:styleId="35D5F40EDF3F453EB69C93157377DDB1">
    <w:name w:val="35D5F40EDF3F453EB69C93157377DDB1"/>
  </w:style>
  <w:style w:type="paragraph" w:customStyle="1" w:styleId="C19E754CC3574DFFB574DD6E3A44F8C6">
    <w:name w:val="C19E754CC3574DFFB574DD6E3A44F8C6"/>
  </w:style>
  <w:style w:type="paragraph" w:customStyle="1" w:styleId="D7EFEDE865D14BDC8B9AA16E76D34667">
    <w:name w:val="D7EFEDE865D14BDC8B9AA16E76D34667"/>
  </w:style>
  <w:style w:type="paragraph" w:customStyle="1" w:styleId="BAC76DEF99334C0E8841C2389E209F0E">
    <w:name w:val="BAC76DEF99334C0E8841C2389E209F0E"/>
  </w:style>
  <w:style w:type="paragraph" w:customStyle="1" w:styleId="5EE4E52211C04F0E8C03E3977CE401D5">
    <w:name w:val="5EE4E52211C04F0E8C03E3977CE401D5"/>
  </w:style>
  <w:style w:type="paragraph" w:customStyle="1" w:styleId="5A15755BA16C4EFEBD7C6FB5391257F5">
    <w:name w:val="5A15755BA16C4EFEBD7C6FB5391257F5"/>
  </w:style>
  <w:style w:type="paragraph" w:customStyle="1" w:styleId="A6BA1711A71849F0A84A65809C3383B0">
    <w:name w:val="A6BA1711A71849F0A84A65809C3383B0"/>
  </w:style>
  <w:style w:type="paragraph" w:customStyle="1" w:styleId="C2B18E2631FB4EAE8417B10B8C1BD5A8">
    <w:name w:val="C2B18E2631FB4EAE8417B10B8C1BD5A8"/>
  </w:style>
  <w:style w:type="paragraph" w:customStyle="1" w:styleId="8E15A2A6279E44C49BC99AE7645E31C0">
    <w:name w:val="8E15A2A6279E44C49BC99AE7645E31C0"/>
  </w:style>
  <w:style w:type="paragraph" w:customStyle="1" w:styleId="706042E54479432E98B9F216DCA894B6">
    <w:name w:val="706042E54479432E98B9F216DCA894B6"/>
  </w:style>
  <w:style w:type="paragraph" w:customStyle="1" w:styleId="16446399F1874D829C2B16D7C8071716">
    <w:name w:val="16446399F1874D829C2B16D7C8071716"/>
  </w:style>
  <w:style w:type="paragraph" w:customStyle="1" w:styleId="36C8527874DA432E91A73EA426CA1DD3">
    <w:name w:val="36C8527874DA432E91A73EA426CA1DD3"/>
  </w:style>
  <w:style w:type="paragraph" w:customStyle="1" w:styleId="BC63F46279D042CD9E691F45DC78E221">
    <w:name w:val="BC63F46279D042CD9E691F45DC78E221"/>
  </w:style>
  <w:style w:type="paragraph" w:customStyle="1" w:styleId="D1D11C6109504C82902BFFB3F7A72D23">
    <w:name w:val="D1D11C6109504C82902BFFB3F7A72D23"/>
  </w:style>
  <w:style w:type="paragraph" w:customStyle="1" w:styleId="36D9264577DF474F99150DF2F3D2C95A">
    <w:name w:val="36D9264577DF474F99150DF2F3D2C95A"/>
  </w:style>
  <w:style w:type="paragraph" w:customStyle="1" w:styleId="954F20D810BA4858A25C89EA528E0CF3">
    <w:name w:val="954F20D810BA4858A25C89EA528E0CF3"/>
  </w:style>
  <w:style w:type="paragraph" w:customStyle="1" w:styleId="8727FD3B4E594008B7C878296BA4415A">
    <w:name w:val="8727FD3B4E594008B7C878296BA4415A"/>
  </w:style>
  <w:style w:type="paragraph" w:customStyle="1" w:styleId="B327BD93C4284F4A8CD29F0522D9ABF1">
    <w:name w:val="B327BD93C4284F4A8CD29F0522D9ABF1"/>
  </w:style>
  <w:style w:type="paragraph" w:customStyle="1" w:styleId="E2CC80B0689B4B76B386E15A85021958">
    <w:name w:val="E2CC80B0689B4B76B386E15A85021958"/>
  </w:style>
  <w:style w:type="paragraph" w:customStyle="1" w:styleId="86C5283860B441A3BCAEE0853D25EB05">
    <w:name w:val="86C5283860B441A3BCAEE0853D25EB05"/>
  </w:style>
  <w:style w:type="paragraph" w:customStyle="1" w:styleId="2E5024F2C7524B4182EE54D078F5F001">
    <w:name w:val="2E5024F2C7524B4182EE54D078F5F001"/>
  </w:style>
  <w:style w:type="paragraph" w:customStyle="1" w:styleId="BC9E09DE917E44B6BC90C8B56A283754">
    <w:name w:val="BC9E09DE917E44B6BC90C8B56A283754"/>
  </w:style>
  <w:style w:type="paragraph" w:customStyle="1" w:styleId="72E2B94461954BD996A128B6D9BBA221">
    <w:name w:val="72E2B94461954BD996A128B6D9BBA221"/>
  </w:style>
  <w:style w:type="paragraph" w:customStyle="1" w:styleId="F024DA90151B420391A7B3828E2D8985">
    <w:name w:val="F024DA90151B420391A7B3828E2D8985"/>
  </w:style>
  <w:style w:type="paragraph" w:customStyle="1" w:styleId="DF417E0D66F443799D4B5E76C18E65DC">
    <w:name w:val="DF417E0D66F443799D4B5E76C18E65DC"/>
  </w:style>
  <w:style w:type="paragraph" w:customStyle="1" w:styleId="9661C19BD1694689849DE4F5F122DC28">
    <w:name w:val="9661C19BD1694689849DE4F5F122DC28"/>
  </w:style>
  <w:style w:type="paragraph" w:customStyle="1" w:styleId="5FCA1688847942E0A8A25D9F8F08530A">
    <w:name w:val="5FCA1688847942E0A8A25D9F8F08530A"/>
  </w:style>
  <w:style w:type="paragraph" w:customStyle="1" w:styleId="789B38ADA66048A48F3F18D96E8C9F5B">
    <w:name w:val="789B38ADA66048A48F3F18D96E8C9F5B"/>
  </w:style>
  <w:style w:type="paragraph" w:customStyle="1" w:styleId="B63233941CCC41509B95F12E23DB2BA3">
    <w:name w:val="B63233941CCC41509B95F12E23DB2BA3"/>
  </w:style>
  <w:style w:type="paragraph" w:customStyle="1" w:styleId="E799A44792F04835935A38AB23A54299">
    <w:name w:val="E799A44792F04835935A38AB23A54299"/>
  </w:style>
  <w:style w:type="paragraph" w:customStyle="1" w:styleId="8E92FCAA57844001865B51B083110E46">
    <w:name w:val="8E92FCAA57844001865B51B083110E46"/>
  </w:style>
  <w:style w:type="paragraph" w:customStyle="1" w:styleId="AE34F82F482D49DA88192C6077E15BD0">
    <w:name w:val="AE34F82F482D49DA88192C6077E15BD0"/>
  </w:style>
  <w:style w:type="paragraph" w:customStyle="1" w:styleId="D5B5BC5B730E47E6A511C261E3D9A825">
    <w:name w:val="D5B5BC5B730E47E6A511C261E3D9A825"/>
  </w:style>
  <w:style w:type="paragraph" w:customStyle="1" w:styleId="6323E7D6CCE14A228B34C5DA64467E40">
    <w:name w:val="6323E7D6CCE14A228B34C5DA64467E40"/>
  </w:style>
  <w:style w:type="paragraph" w:customStyle="1" w:styleId="61358616868A45DC904D7B049EB87DB4">
    <w:name w:val="61358616868A45DC904D7B049EB87DB4"/>
  </w:style>
  <w:style w:type="paragraph" w:customStyle="1" w:styleId="12F7BB47F3674569A7FCDA9A44AE9D57">
    <w:name w:val="12F7BB47F3674569A7FCDA9A44AE9D57"/>
  </w:style>
  <w:style w:type="paragraph" w:customStyle="1" w:styleId="4C7ED5239B5E444F805310952198CDEA">
    <w:name w:val="4C7ED5239B5E444F805310952198CDEA"/>
  </w:style>
  <w:style w:type="paragraph" w:customStyle="1" w:styleId="58E2F0A3DB014FE8A79740FE217130F9">
    <w:name w:val="58E2F0A3DB014FE8A79740FE217130F9"/>
  </w:style>
  <w:style w:type="paragraph" w:customStyle="1" w:styleId="671754C7DFDF496CB206422E3256762D">
    <w:name w:val="671754C7DFDF496CB206422E3256762D"/>
  </w:style>
  <w:style w:type="paragraph" w:customStyle="1" w:styleId="ADADC91AF454472989596248ABF94EB0">
    <w:name w:val="ADADC91AF454472989596248ABF94EB0"/>
  </w:style>
  <w:style w:type="paragraph" w:customStyle="1" w:styleId="12F8D3AE2548446FA7157AAC28A51176">
    <w:name w:val="12F8D3AE2548446FA7157AAC28A51176"/>
  </w:style>
  <w:style w:type="paragraph" w:customStyle="1" w:styleId="DDCBA57A2D8442E6B570AB0D4CEC7B7A">
    <w:name w:val="DDCBA57A2D8442E6B570AB0D4CEC7B7A"/>
  </w:style>
  <w:style w:type="paragraph" w:customStyle="1" w:styleId="88625660FB6E4116BE89B082B4119850">
    <w:name w:val="88625660FB6E4116BE89B082B4119850"/>
  </w:style>
  <w:style w:type="paragraph" w:customStyle="1" w:styleId="612878BE4B9940CC84D2115836387488">
    <w:name w:val="612878BE4B9940CC84D2115836387488"/>
  </w:style>
  <w:style w:type="paragraph" w:customStyle="1" w:styleId="FE47556BC6AC413AAD938C16DF696B0E">
    <w:name w:val="FE47556BC6AC413AAD938C16DF696B0E"/>
  </w:style>
  <w:style w:type="paragraph" w:customStyle="1" w:styleId="D737B70B43E949518653AFFC4E35DB1E">
    <w:name w:val="D737B70B43E949518653AFFC4E35DB1E"/>
  </w:style>
  <w:style w:type="paragraph" w:customStyle="1" w:styleId="B48B8BEAE8E7417680681977D32131FD">
    <w:name w:val="B48B8BEAE8E7417680681977D32131FD"/>
  </w:style>
  <w:style w:type="paragraph" w:customStyle="1" w:styleId="C7AA8DC94D46479F8C616121B4036BD2">
    <w:name w:val="C7AA8DC94D46479F8C616121B4036BD2"/>
  </w:style>
  <w:style w:type="paragraph" w:customStyle="1" w:styleId="3AF7311BB06D43098C6389A1C1C4082F">
    <w:name w:val="3AF7311BB06D43098C6389A1C1C4082F"/>
  </w:style>
  <w:style w:type="paragraph" w:customStyle="1" w:styleId="548E3453FDA64B519861E4E1AD093EC3">
    <w:name w:val="548E3453FDA64B519861E4E1AD093EC3"/>
  </w:style>
  <w:style w:type="paragraph" w:customStyle="1" w:styleId="83F8DBA0EBD248BF84D12888A622B629">
    <w:name w:val="83F8DBA0EBD248BF84D12888A622B629"/>
    <w:rsid w:val="009B2022"/>
    <w:rPr>
      <w:kern w:val="2"/>
      <w14:ligatures w14:val="standardContextual"/>
    </w:rPr>
  </w:style>
  <w:style w:type="paragraph" w:customStyle="1" w:styleId="9D508C4A9F154DFD9D53611B3A8582D8">
    <w:name w:val="9D508C4A9F154DFD9D53611B3A8582D8"/>
    <w:rsid w:val="009B2022"/>
    <w:rPr>
      <w:kern w:val="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3631EEE-934F-48B8-BD19-7E02A0C3923B}">
  <we:reference id="wa104382081" version="1.55.1.0" store="en-US" storeType="OMEX"/>
  <we:alternateReferences>
    <we:reference id="wa104382081" version="1.55.1.0" store="en-US" storeType="OMEX"/>
  </we:alternateReferences>
  <we:properties>
    <we:property name="MENDELEY_CITATIONS" value="[{&quot;citationID&quot;:&quot;MENDELEY_CITATION_6f8b9cff-7647-457b-9da2-e4d0a05a976b&quot;,&quot;properties&quot;:{&quot;noteIndex&quot;:0},&quot;isEdited&quot;:false,&quot;manualOverride&quot;:{&quot;isManuallyOverridden&quot;:false,&quot;citeprocText&quot;:&quot;[1]&quot;,&quot;manualOverrideText&quot;:&quot;&quot;},&quot;citationTag&quot;:&quot;MENDELEY_CITATION_v3_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&quot;,&quot;citationItems&quot;:[{&quot;id&quot;:&quot;532a21cc-ec94-3454-b151-3f1835aeea83&quot;,&quot;itemData&quot;:{&quot;type&quot;:&quot;article-journal&quot;,&quot;id&quot;:&quot;532a21cc-ec94-3454-b151-3f1835aeea83&quot;,&quot;title&quot;:&quot;Wastewater surveillance of pathogens can inform public health responses&quot;,&quot;author&quot;:[{&quot;family&quot;:&quot;Diamond&quot;,&quot;given&quot;:&quot;Megan B.&quot;,&quot;parse-names&quot;:false,&quot;dropping-particle&quot;:&quot;&quot;,&quot;non-dropping-particle&quot;:&quot;&quot;},{&quot;family&quot;:&quot;Keshaviah&quot;,&quot;given&quot;:&quot;Aparna&quot;,&quot;parse-names&quot;:false,&quot;dropping-particle&quot;:&quot;&quot;,&quot;non-dropping-particle&quot;:&quot;&quot;},{&quot;family&quot;:&quot;Bento&quot;,&quot;given&quot;:&quot;Ana I.&quot;,&quot;parse-names&quot;:false,&quot;dropping-particle&quot;:&quot;&quot;,&quot;non-dropping-particle&quot;:&quot;&quot;},{&quot;family&quot;:&quot;Conroy-Ben&quot;,&quot;given&quot;:&quot;Otakuye&quot;,&quot;parse-names&quot;:false,&quot;dropping-particle&quot;:&quot;&quot;,&quot;non-dropping-particle&quot;:&quot;&quot;},{&quot;family&quot;:&quot;Driver&quot;,&quot;given&quot;:&quot;Erin M.&quot;,&quot;parse-names&quot;:false,&quot;dropping-particle&quot;:&quot;&quot;,&quot;non-dropping-particle&quot;:&quot;&quot;},{&quot;family&quot;:&quot;Ensor&quot;,&quot;given&quot;:&quot;Katherine B.&quot;,&quot;parse-names&quot;:false,&quot;dropping-particle&quot;:&quot;&quot;,&quot;non-dropping-particle&quot;:&quot;&quot;},{&quot;family&quot;:&quot;Halden&quot;,&quot;given&quot;:&quot;Rolf U.&quot;,&quot;parse-names&quot;:false,&quot;dropping-particle&quot;:&quot;&quot;,&quot;non-dropping-particle&quot;:&quot;&quot;},{&quot;family&quot;:&quot;Hopkins&quot;,&quot;given&quot;:&quot;Loren P.&quot;,&quot;parse-names&quot;:false,&quot;dropping-particle&quot;:&quot;&quot;,&quot;non-dropping-particle&quot;:&quot;&quot;},{&quot;family&quot;:&quot;Kuhn&quot;,&quot;given&quot;:&quot;Katrin G.&quot;,&quot;parse-names&quot;:false,&quot;dropping-particle&quot;:&quot;&quot;,&quot;non-dropping-particle&quot;:&quot;&quot;},{&quot;family&quot;:&quot;Moe&quot;,&quot;given&quot;:&quot;Christine L.&quot;,&quot;parse-names&quot;:false,&quot;dropping-particle&quot;:&quot;&quot;,&quot;non-dropping-particle&quot;:&quot;&quot;},{&quot;family&quot;:&quot;Rouchka&quot;,&quot;given&quot;:&quot;Eric C.&quot;,&quot;parse-names&quot;:false,&quot;dropping-particle&quot;:&quot;&quot;,&quot;non-dropping-particle&quot;:&quot;&quot;},{&quot;family&quot;:&quot;Smith&quot;,&quot;given&quot;:&quot;Ted&quot;,&quot;parse-names&quot;:false,&quot;dropping-particle&quot;:&quot;&quot;,&quot;non-dropping-particle&quot;:&quot;&quot;},{&quot;family&quot;:&quot;Stevenson&quot;,&quot;given&quot;:&quot;Bradley S.&quot;,&quot;parse-names&quot;:false,&quot;dropping-particle&quot;:&quot;&quot;,&quot;non-dropping-particle&quot;:&quot;&quot;},{&quot;family&quot;:&quot;Susswein&quot;,&quot;given&quot;:&quot;Zachary&quot;,&quot;parse-names&quot;:false,&quot;dropping-particle&quot;:&quot;&quot;,&quot;non-dropping-particle&quot;:&quot;&quot;},{&quot;family&quot;:&quot;Vogel&quot;,&quot;given&quot;:&quot;Jason R.&quot;,&quot;parse-names&quot;:false,&quot;dropping-particle&quot;:&quot;&quot;,&quot;non-dropping-particle&quot;:&quot;&quot;},{&quot;family&quot;:&quot;Wolfe&quot;,&quot;given&quot;:&quot;Marlene K.&quot;,&quot;parse-names&quot;:false,&quot;dropping-particle&quot;:&quot;&quot;,&quot;non-dropping-particle&quot;:&quot;&quot;},{&quot;family&quot;:&quot;Stadler&quot;,&quot;given&quot;:&quot;Lauren B.&quot;,&quot;parse-names&quot;:false,&quot;dropping-particle&quot;:&quot;&quot;,&quot;non-dropping-particle&quot;:&quot;&quot;},{&quot;family&quot;:&quot;Scarpino&quot;,&quot;given&quot;:&quot;Samuel&quot;,&quot;parse-names&quot;:false,&quot;dropping-particle&quot;:&quot;V.&quot;,&quot;non-dropping-particle&quot;:&quot;&quot;}],&quot;container-title&quot;:&quot;Nature Medicine&quot;,&quot;container-title-short&quot;:&quot;Nat Med&quot;,&quot;DOI&quot;:&quot;10.1038/s41591-022-01940-x&quot;,&quot;ISSN&quot;:&quot;1078-8956&quot;,&quot;issued&quot;:{&quot;date-parts&quot;:[[2022,10,8]]},&quot;page&quot;:&quot;1992-1995&quot;,&quot;issue&quot;:&quot;10&quot;,&quot;volume&quot;:&quot;28&quot;},&quot;isTemporary&quot;:false}]},{&quot;citationID&quot;:&quot;MENDELEY_CITATION_3acd54d5-f452-4839-8bec-2e30abeea0a6&quot;,&quot;properties&quot;:{&quot;noteIndex&quot;:0},&quot;isEdited&quot;:false,&quot;manualOverride&quot;:{&quot;isManuallyOverridden&quot;:false,&quot;citeprocText&quot;:&quot;[2]&quot;,&quot;manualOverrideText&quot;:&quot;&quot;},&quot;citationTag&quot;:&quot;MENDELEY_CITATION_v3_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&quot;,&quot;citationItems&quot;:[{&quot;id&quot;:&quot;02696cf0-4b51-3867-aae4-c7ef0cefe8b8&quot;,&quot;itemData&quot;:{&quot;type&quot;:&quot;report&quot;,&quot;id&quot;:&quot;02696cf0-4b51-3867-aae4-c7ef0cefe8b8&quot;,&quot;title&quot;:&quot;Bangladesh Bureau of Statistics Report&quot;,&quot;author&quot;:[{&quot;family&quot;:&quot;Bangladesh Bureau of Statistics&quot;,&quot;given&quot;:&quot;&quot;,&quot;parse-names&quot;:false,&quot;dropping-particle&quot;:&quot;&quot;,&quot;non-dropping-particle&quot;:&quot;&quot;}],&quot;accessed&quot;:{&quot;date-parts&quot;:[[2023,11,28]]},&quot;URL&quot;:&quot;https://bbs.portal.gov.bd/sites/default/files/files/bbs.portal.gov.bd/page/a1d32f13_8553_44f1_92e6_8ff80a4ff82e/2020-05-15-09-25-dccb5193f34eb8e9ed1780511e55c2cf.pdf&quot;,&quot;issued&quot;:{&quot;date-parts&quot;:[[2019]]},&quot;container-title-short&quot;:&quot;&quot;},&quot;isTemporary&quot;:false}]},{&quot;citationID&quot;:&quot;MENDELEY_CITATION_a7ef153b-5bf9-4a0e-8ede-210321de8ec8&quot;,&quot;properties&quot;:{&quot;noteIndex&quot;:0},&quot;isEdited&quot;:false,&quot;manualOverride&quot;:{&quot;isManuallyOverridden&quot;:false,&quot;citeprocText&quot;:&quot;[3]&quot;,&quot;manualOverrideText&quot;:&quot;&quot;},&quot;citationTag&quot;:&quot;MENDELEY_CITATION_v3_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&quot;,&quot;citationItems&quot;:[{&quot;id&quot;:&quot;e77ab7bc-4ef3-3d71-b5f1-1e8615ecc371&quot;,&quot;itemData&quot;:{&quot;type&quot;:&quot;report&quot;,&quot;id&quot;:&quot;e77ab7bc-4ef3-3d71-b5f1-1e8615ecc371&quot;,&quot;title&quot;:&quot;UN World Population Prospects: The 2022 Revision – Bangladesh&quot;,&quot;author&quot;:[{&quot;family&quot;:&quot;UN DESA&quot;,&quot;given&quot;:&quot;&quot;,&quot;parse-names&quot;:false,&quot;dropping-particle&quot;:&quot;&quot;,&quot;non-dropping-particle&quot;:&quot;&quot;}],&quot;accessed&quot;:{&quot;date-parts&quot;:[[2023,11,28]]},&quot;URL&quot;:&quot;https://desapublications.un.org/file/989/download&quot;,&quot;issued&quot;:{&quot;date-parts&quot;:[[2022]]},&quot;container-title-short&quot;:&quot;&quot;},&quot;isTemporary&quot;:false}]},{&quot;citationID&quot;:&quot;MENDELEY_CITATION_219af9c5-d751-402d-baac-2026910e2656&quot;,&quot;properties&quot;:{&quot;noteIndex&quot;:0},&quot;isEdited&quot;:false,&quot;manualOverride&quot;:{&quot;isManuallyOverridden&quot;:false,&quot;citeprocText&quot;:&quot;[3]&quot;,&quot;manualOverrideText&quot;:&quot;&quot;},&quot;citationTag&quot;:&quot;MENDELEY_CITATION_v3_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&quot;,&quot;citationItems&quot;:[{&quot;id&quot;:&quot;e77ab7bc-4ef3-3d71-b5f1-1e8615ecc371&quot;,&quot;itemData&quot;:{&quot;type&quot;:&quot;report&quot;,&quot;id&quot;:&quot;e77ab7bc-4ef3-3d71-b5f1-1e8615ecc371&quot;,&quot;title&quot;:&quot;UN World Population Prospects: The 2022 Revision – Bangladesh&quot;,&quot;author&quot;:[{&quot;family&quot;:&quot;UN DESA&quot;,&quot;given&quot;:&quot;&quot;,&quot;parse-names&quot;:false,&quot;dropping-particle&quot;:&quot;&quot;,&quot;non-dropping-particle&quot;:&quot;&quot;}],&quot;accessed&quot;:{&quot;date-parts&quot;:[[2023,11,28]]},&quot;URL&quot;:&quot;https://desapublications.un.org/file/989/download&quot;,&quot;issued&quot;:{&quot;date-parts&quot;:[[2022]]},&quot;container-title-short&quot;:&quot;&quot;},&quot;isTemporary&quot;:false}]},{&quot;citationID&quot;:&quot;MENDELEY_CITATION_7e13484c-4b38-40ca-9259-526053abdd24&quot;,&quot;properties&quot;:{&quot;noteIndex&quot;:0},&quot;isEdited&quot;:false,&quot;manualOverride&quot;:{&quot;isManuallyOverridden&quot;:false,&quot;citeprocText&quot;:&quot;[4]&quot;,&quot;manualOverrideText&quot;:&quot;&quot;},&quot;citationTag&quot;:&quot;MENDELEY_CITATION_v3_eyJjaXRhdGlvbklEIjoiTUVOREVMRVlfQ0lUQVRJT05fN2UxMzQ4NGMtNGIzOC00MGNhLTkyNTktNTI2MDUzYWJkZDI0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quot;,&quot;citationItems&quot;:[{&quot;id&quot;:&quot;a8f725ea-5a02-32f6-bd59-263e6df868de&quot;,&quot;itemData&quot;:{&quot;type&quot;:&quot;article-journal&quot;,&quot;id&quot;:&quot;a8f725ea-5a02-32f6-bd59-263e6df868de&quot;,&quot;title&quot;:&quot;Comparison of Strategies and Incidence Thresholds for Vi Conjugate Vaccines Against Typhoid Fever: A Cost-effectiveness Modeling Study&quot;,&quot;author&quot;:[{&quot;family&quot;:&quot;Lo&quot;,&quot;given&quot;:&quot;Nathan C&quot;,&quot;parse-names&quot;:false,&quot;dropping-particle&quot;:&quot;&quot;,&quot;non-dropping-particle&quot;:&quot;&quot;},{&quot;family&quot;:&quot;Gupta&quot;,&quot;given&quot;:&quot;Ribhav&quot;,&quot;parse-names&quot;:false,&quot;dropping-particle&quot;:&quot;&quot;,&quot;non-dropping-particle&quot;:&quot;&quot;},{&quot;family&quot;:&quot;Stanaway&quot;,&quot;given&quot;:&quot;Jeffrey D&quot;,&quot;parse-names&quot;:false,&quot;dropping-particle&quot;:&quot;&quot;,&quot;non-dropping-particle&quot;:&quot;&quot;},{&quot;family&quot;:&quot;Garrett&quot;,&quot;given&quot;:&quot;Denise O&quot;,&quot;parse-names&quot;:false,&quot;dropping-particle&quot;:&quot;&quot;,&quot;non-dropping-particle&quot;:&quot;&quot;},{&quot;family&quot;:&quot;Bogoch&quot;,&quot;given&quot;:&quot;Isaac I&quot;,&quot;parse-names&quot;:false,&quot;dropping-particle&quot;:&quot;&quot;,&quot;non-dropping-particle&quot;:&quot;&quot;},{&quot;family&quot;:&quot;Luby&quot;,&quot;given&quot;:&quot;Stephen P&quot;,&quot;parse-names&quot;:false,&quot;dropping-particle&quot;:&quot;&quot;,&quot;non-dropping-particle&quot;:&quot;&quot;},{&quot;family&quot;:&quot;Andrews&quot;,&quot;given&quot;:&quot;Jason R&quot;,&quot;parse-names&quot;:false,&quot;dropping-particle&quot;:&quot;&quot;,&quot;non-dropping-particle&quot;:&quot;&quot;}],&quot;container-title&quot;:&quot;The Journal of Infectious Diseases&quot;,&quot;container-title-short&quot;:&quot;J Infect Dis&quot;,&quot;DOI&quot;:&quot;10.1093/infdis/jix598&quot;,&quot;ISSN&quot;:&quot;0022-1899&quot;,&quot;issued&quot;:{&quot;date-parts&quot;:[[2018,11,10]]},&quot;page&quot;:&quot;S232-S242&quot;,&quot;issue&quot;:&quot;suppl_4&quot;,&quot;volume&quot;:&quot;218&quot;},&quot;isTemporary&quot;:false}]},{&quot;citationID&quot;:&quot;MENDELEY_CITATION_aabdc6f4-3cbe-4ad9-b42d-0f05bf0febcb&quot;,&quot;properties&quot;:{&quot;noteIndex&quot;:0},&quot;isEdited&quot;:false,&quot;manualOverride&quot;:{&quot;isManuallyOverridden&quot;:false,&quot;citeprocText&quot;:&quot;[4]&quot;,&quot;manualOverrideText&quot;:&quot;&quot;},&quot;citationTag&quot;:&quot;MENDELEY_CITATION_v3_eyJjaXRhdGlvbklEIjoiTUVOREVMRVlfQ0lUQVRJT05fYWFiZGM2ZjQtM2NiZS00YWQ5LWI0MmQtMGYwNWJmMGZlYmNi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quot;,&quot;citationItems&quot;:[{&quot;id&quot;:&quot;a8f725ea-5a02-32f6-bd59-263e6df868de&quot;,&quot;itemData&quot;:{&quot;type&quot;:&quot;article-journal&quot;,&quot;id&quot;:&quot;a8f725ea-5a02-32f6-bd59-263e6df868de&quot;,&quot;title&quot;:&quot;Comparison of Strategies and Incidence Thresholds for Vi Conjugate Vaccines Against Typhoid Fever: A Cost-effectiveness Modeling Study&quot;,&quot;author&quot;:[{&quot;family&quot;:&quot;Lo&quot;,&quot;given&quot;:&quot;Nathan C&quot;,&quot;parse-names&quot;:false,&quot;dropping-particle&quot;:&quot;&quot;,&quot;non-dropping-particle&quot;:&quot;&quot;},{&quot;family&quot;:&quot;Gupta&quot;,&quot;given&quot;:&quot;Ribhav&quot;,&quot;parse-names&quot;:false,&quot;dropping-particle&quot;:&quot;&quot;,&quot;non-dropping-particle&quot;:&quot;&quot;},{&quot;family&quot;:&quot;Stanaway&quot;,&quot;given&quot;:&quot;Jeffrey D&quot;,&quot;parse-names&quot;:false,&quot;dropping-particle&quot;:&quot;&quot;,&quot;non-dropping-particle&quot;:&quot;&quot;},{&quot;family&quot;:&quot;Garrett&quot;,&quot;given&quot;:&quot;Denise O&quot;,&quot;parse-names&quot;:false,&quot;dropping-particle&quot;:&quot;&quot;,&quot;non-dropping-particle&quot;:&quot;&quot;},{&quot;family&quot;:&quot;Bogoch&quot;,&quot;given&quot;:&quot;Isaac I&quot;,&quot;parse-names&quot;:false,&quot;dropping-particle&quot;:&quot;&quot;,&quot;non-dropping-particle&quot;:&quot;&quot;},{&quot;family&quot;:&quot;Luby&quot;,&quot;given&quot;:&quot;Stephen P&quot;,&quot;parse-names&quot;:false,&quot;dropping-particle&quot;:&quot;&quot;,&quot;non-dropping-particle&quot;:&quot;&quot;},{&quot;family&quot;:&quot;Andrews&quot;,&quot;given&quot;:&quot;Jason R&quot;,&quot;parse-names&quot;:false,&quot;dropping-particle&quot;:&quot;&quot;,&quot;non-dropping-particle&quot;:&quot;&quot;}],&quot;container-title&quot;:&quot;The Journal of Infectious Diseases&quot;,&quot;container-title-short&quot;:&quot;J Infect Dis&quot;,&quot;DOI&quot;:&quot;10.1093/infdis/jix598&quot;,&quot;ISSN&quot;:&quot;0022-1899&quot;,&quot;issued&quot;:{&quot;date-parts&quot;:[[2018,11,10]]},&quot;page&quot;:&quot;S232-S242&quot;,&quot;issue&quot;:&quot;suppl_4&quot;,&quot;volume&quot;:&quot;218&quot;},&quot;isTemporary&quot;:false}]},{&quot;citationID&quot;:&quot;MENDELEY_CITATION_c2bed5c4-38a9-408d-bf85-872087e04eb3&quot;,&quot;properties&quot;:{&quot;noteIndex&quot;:0},&quot;isEdited&quot;:false,&quot;manualOverride&quot;:{&quot;isManuallyOverridden&quot;:false,&quot;citeprocText&quot;:&quot;[4]&quot;,&quot;manualOverrideText&quot;:&quot;&quot;},&quot;citationTag&quot;:&quot;MENDELEY_CITATION_v3_eyJjaXRhdGlvbklEIjoiTUVOREVMRVlfQ0lUQVRJT05fYzJiZWQ1YzQtMzhhOS00MDhkLWJmODUtODcyMDg3ZTA0ZWIz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quot;,&quot;citationItems&quot;:[{&quot;id&quot;:&quot;a8f725ea-5a02-32f6-bd59-263e6df868de&quot;,&quot;itemData&quot;:{&quot;type&quot;:&quot;article-journal&quot;,&quot;id&quot;:&quot;a8f725ea-5a02-32f6-bd59-263e6df868de&quot;,&quot;title&quot;:&quot;Comparison of Strategies and Incidence Thresholds for Vi Conjugate Vaccines Against Typhoid Fever: A Cost-effectiveness Modeling Study&quot;,&quot;author&quot;:[{&quot;family&quot;:&quot;Lo&quot;,&quot;given&quot;:&quot;Nathan C&quot;,&quot;parse-names&quot;:false,&quot;dropping-particle&quot;:&quot;&quot;,&quot;non-dropping-particle&quot;:&quot;&quot;},{&quot;family&quot;:&quot;Gupta&quot;,&quot;given&quot;:&quot;Ribhav&quot;,&quot;parse-names&quot;:false,&quot;dropping-particle&quot;:&quot;&quot;,&quot;non-dropping-particle&quot;:&quot;&quot;},{&quot;family&quot;:&quot;Stanaway&quot;,&quot;given&quot;:&quot;Jeffrey D&quot;,&quot;parse-names&quot;:false,&quot;dropping-particle&quot;:&quot;&quot;,&quot;non-dropping-particle&quot;:&quot;&quot;},{&quot;family&quot;:&quot;Garrett&quot;,&quot;given&quot;:&quot;Denise O&quot;,&quot;parse-names&quot;:false,&quot;dropping-particle&quot;:&quot;&quot;,&quot;non-dropping-particle&quot;:&quot;&quot;},{&quot;family&quot;:&quot;Bogoch&quot;,&quot;given&quot;:&quot;Isaac I&quot;,&quot;parse-names&quot;:false,&quot;dropping-particle&quot;:&quot;&quot;,&quot;non-dropping-particle&quot;:&quot;&quot;},{&quot;family&quot;:&quot;Luby&quot;,&quot;given&quot;:&quot;Stephen P&quot;,&quot;parse-names&quot;:false,&quot;dropping-particle&quot;:&quot;&quot;,&quot;non-dropping-particle&quot;:&quot;&quot;},{&quot;family&quot;:&quot;Andrews&quot;,&quot;given&quot;:&quot;Jason R&quot;,&quot;parse-names&quot;:false,&quot;dropping-particle&quot;:&quot;&quot;,&quot;non-dropping-particle&quot;:&quot;&quot;}],&quot;container-title&quot;:&quot;The Journal of Infectious Diseases&quot;,&quot;container-title-short&quot;:&quot;J Infect Dis&quot;,&quot;DOI&quot;:&quot;10.1093/infdis/jix598&quot;,&quot;ISSN&quot;:&quot;0022-1899&quot;,&quot;issued&quot;:{&quot;date-parts&quot;:[[2018,11,10]]},&quot;page&quot;:&quot;S232-S242&quot;,&quot;issue&quot;:&quot;suppl_4&quot;,&quot;volume&quot;:&quot;218&quot;},&quot;isTemporary&quot;:false}]},{&quot;citationID&quot;:&quot;MENDELEY_CITATION_8c543852-8dcf-486b-99b0-45dba56396c8&quot;,&quot;properties&quot;:{&quot;noteIndex&quot;:0},&quot;isEdited&quot;:false,&quot;manualOverride&quot;:{&quot;isManuallyOverridden&quot;:false,&quot;citeprocText&quot;:&quot;[4]&quot;,&quot;manualOverrideText&quot;:&quot;&quot;},&quot;citationTag&quot;:&quot;MENDELEY_CITATION_v3_eyJjaXRhdGlvbklEIjoiTUVOREVMRVlfQ0lUQVRJT05fOGM1NDM4NTItOGRjZi00ODZiLTk5YjAtNDVkYmE1NjM5NmM4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quot;,&quot;citationItems&quot;:[{&quot;id&quot;:&quot;a8f725ea-5a02-32f6-bd59-263e6df868de&quot;,&quot;itemData&quot;:{&quot;type&quot;:&quot;article-journal&quot;,&quot;id&quot;:&quot;a8f725ea-5a02-32f6-bd59-263e6df868de&quot;,&quot;title&quot;:&quot;Comparison of Strategies and Incidence Thresholds for Vi Conjugate Vaccines Against Typhoid Fever: A Cost-effectiveness Modeling Study&quot;,&quot;author&quot;:[{&quot;family&quot;:&quot;Lo&quot;,&quot;given&quot;:&quot;Nathan C&quot;,&quot;parse-names&quot;:false,&quot;dropping-particle&quot;:&quot;&quot;,&quot;non-dropping-particle&quot;:&quot;&quot;},{&quot;family&quot;:&quot;Gupta&quot;,&quot;given&quot;:&quot;Ribhav&quot;,&quot;parse-names&quot;:false,&quot;dropping-particle&quot;:&quot;&quot;,&quot;non-dropping-particle&quot;:&quot;&quot;},{&quot;family&quot;:&quot;Stanaway&quot;,&quot;given&quot;:&quot;Jeffrey D&quot;,&quot;parse-names&quot;:false,&quot;dropping-particle&quot;:&quot;&quot;,&quot;non-dropping-particle&quot;:&quot;&quot;},{&quot;family&quot;:&quot;Garrett&quot;,&quot;given&quot;:&quot;Denise O&quot;,&quot;parse-names&quot;:false,&quot;dropping-particle&quot;:&quot;&quot;,&quot;non-dropping-particle&quot;:&quot;&quot;},{&quot;family&quot;:&quot;Bogoch&quot;,&quot;given&quot;:&quot;Isaac I&quot;,&quot;parse-names&quot;:false,&quot;dropping-particle&quot;:&quot;&quot;,&quot;non-dropping-particle&quot;:&quot;&quot;},{&quot;family&quot;:&quot;Luby&quot;,&quot;given&quot;:&quot;Stephen P&quot;,&quot;parse-names&quot;:false,&quot;dropping-particle&quot;:&quot;&quot;,&quot;non-dropping-particle&quot;:&quot;&quot;},{&quot;family&quot;:&quot;Andrews&quot;,&quot;given&quot;:&quot;Jason R&quot;,&quot;parse-names&quot;:false,&quot;dropping-particle&quot;:&quot;&quot;,&quot;non-dropping-particle&quot;:&quot;&quot;}],&quot;container-title&quot;:&quot;The Journal of Infectious Diseases&quot;,&quot;container-title-short&quot;:&quot;J Infect Dis&quot;,&quot;DOI&quot;:&quot;10.1093/infdis/jix598&quot;,&quot;ISSN&quot;:&quot;0022-1899&quot;,&quot;issued&quot;:{&quot;date-parts&quot;:[[2018,11,10]]},&quot;page&quot;:&quot;S232-S242&quot;,&quot;issue&quot;:&quot;suppl_4&quot;,&quot;volume&quot;:&quot;218&quot;},&quot;isTemporary&quot;:false}]},{&quot;citationID&quot;:&quot;MENDELEY_CITATION_b34b3138-eeb4-45ad-8b9c-3cc4e4d8d615&quot;,&quot;properties&quot;:{&quot;noteIndex&quot;:0},&quot;isEdited&quot;:false,&quot;manualOverride&quot;:{&quot;isManuallyOverridden&quot;:false,&quot;citeprocText&quot;:&quot;[4]&quot;,&quot;manualOverrideText&quot;:&quot;&quot;},&quot;citationTag&quot;:&quot;MENDELEY_CITATION_v3_eyJjaXRhdGlvbklEIjoiTUVOREVMRVlfQ0lUQVRJT05fYjM0YjMxMzgtZWViNC00NWFkLThiOWMtM2NjNGU0ZDhkNjE1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quot;,&quot;citationItems&quot;:[{&quot;id&quot;:&quot;a8f725ea-5a02-32f6-bd59-263e6df868de&quot;,&quot;itemData&quot;:{&quot;type&quot;:&quot;article-journal&quot;,&quot;id&quot;:&quot;a8f725ea-5a02-32f6-bd59-263e6df868de&quot;,&quot;title&quot;:&quot;Comparison of Strategies and Incidence Thresholds for Vi Conjugate Vaccines Against Typhoid Fever: A Cost-effectiveness Modeling Study&quot;,&quot;author&quot;:[{&quot;family&quot;:&quot;Lo&quot;,&quot;given&quot;:&quot;Nathan C&quot;,&quot;parse-names&quot;:false,&quot;dropping-particle&quot;:&quot;&quot;,&quot;non-dropping-particle&quot;:&quot;&quot;},{&quot;family&quot;:&quot;Gupta&quot;,&quot;given&quot;:&quot;Ribhav&quot;,&quot;parse-names&quot;:false,&quot;dropping-particle&quot;:&quot;&quot;,&quot;non-dropping-particle&quot;:&quot;&quot;},{&quot;family&quot;:&quot;Stanaway&quot;,&quot;given&quot;:&quot;Jeffrey D&quot;,&quot;parse-names&quot;:false,&quot;dropping-particle&quot;:&quot;&quot;,&quot;non-dropping-particle&quot;:&quot;&quot;},{&quot;family&quot;:&quot;Garrett&quot;,&quot;given&quot;:&quot;Denise O&quot;,&quot;parse-names&quot;:false,&quot;dropping-particle&quot;:&quot;&quot;,&quot;non-dropping-particle&quot;:&quot;&quot;},{&quot;family&quot;:&quot;Bogoch&quot;,&quot;given&quot;:&quot;Isaac I&quot;,&quot;parse-names&quot;:false,&quot;dropping-particle&quot;:&quot;&quot;,&quot;non-dropping-particle&quot;:&quot;&quot;},{&quot;family&quot;:&quot;Luby&quot;,&quot;given&quot;:&quot;Stephen P&quot;,&quot;parse-names&quot;:false,&quot;dropping-particle&quot;:&quot;&quot;,&quot;non-dropping-particle&quot;:&quot;&quot;},{&quot;family&quot;:&quot;Andrews&quot;,&quot;given&quot;:&quot;Jason R&quot;,&quot;parse-names&quot;:false,&quot;dropping-particle&quot;:&quot;&quot;,&quot;non-dropping-particle&quot;:&quot;&quot;}],&quot;container-title&quot;:&quot;The Journal of Infectious Diseases&quot;,&quot;container-title-short&quot;:&quot;J Infect Dis&quot;,&quot;DOI&quot;:&quot;10.1093/infdis/jix598&quot;,&quot;ISSN&quot;:&quot;0022-1899&quot;,&quot;issued&quot;:{&quot;date-parts&quot;:[[2018,11,10]]},&quot;page&quot;:&quot;S232-S242&quot;,&quot;issue&quot;:&quot;suppl_4&quot;,&quot;volume&quot;:&quot;218&quot;},&quot;isTemporary&quot;:false}]},{&quot;citationID&quot;:&quot;MENDELEY_CITATION_d5e78c67-ac0f-492e-a7fd-161250202ae2&quot;,&quot;properties&quot;:{&quot;noteIndex&quot;:0},&quot;isEdited&quot;:false,&quot;manualOverride&quot;:{&quot;isManuallyOverridden&quot;:false,&quot;citeprocText&quot;:&quot;[4]&quot;,&quot;manualOverrideText&quot;:&quot;&quot;},&quot;citationTag&quot;:&quot;MENDELEY_CITATION_v3_eyJjaXRhdGlvbklEIjoiTUVOREVMRVlfQ0lUQVRJT05fZDVlNzhjNjctYWMwZi00OTJlLWE3ZmQtMTYxMjUwMjAyYWUy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quot;,&quot;citationItems&quot;:[{&quot;id&quot;:&quot;a8f725ea-5a02-32f6-bd59-263e6df868de&quot;,&quot;itemData&quot;:{&quot;type&quot;:&quot;article-journal&quot;,&quot;id&quot;:&quot;a8f725ea-5a02-32f6-bd59-263e6df868de&quot;,&quot;title&quot;:&quot;Comparison of Strategies and Incidence Thresholds for Vi Conjugate Vaccines Against Typhoid Fever: A Cost-effectiveness Modeling Study&quot;,&quot;author&quot;:[{&quot;family&quot;:&quot;Lo&quot;,&quot;given&quot;:&quot;Nathan C&quot;,&quot;parse-names&quot;:false,&quot;dropping-particle&quot;:&quot;&quot;,&quot;non-dropping-particle&quot;:&quot;&quot;},{&quot;family&quot;:&quot;Gupta&quot;,&quot;given&quot;:&quot;Ribhav&quot;,&quot;parse-names&quot;:false,&quot;dropping-particle&quot;:&quot;&quot;,&quot;non-dropping-particle&quot;:&quot;&quot;},{&quot;family&quot;:&quot;Stanaway&quot;,&quot;given&quot;:&quot;Jeffrey D&quot;,&quot;parse-names&quot;:false,&quot;dropping-particle&quot;:&quot;&quot;,&quot;non-dropping-particle&quot;:&quot;&quot;},{&quot;family&quot;:&quot;Garrett&quot;,&quot;given&quot;:&quot;Denise O&quot;,&quot;parse-names&quot;:false,&quot;dropping-particle&quot;:&quot;&quot;,&quot;non-dropping-particle&quot;:&quot;&quot;},{&quot;family&quot;:&quot;Bogoch&quot;,&quot;given&quot;:&quot;Isaac I&quot;,&quot;parse-names&quot;:false,&quot;dropping-particle&quot;:&quot;&quot;,&quot;non-dropping-particle&quot;:&quot;&quot;},{&quot;family&quot;:&quot;Luby&quot;,&quot;given&quot;:&quot;Stephen P&quot;,&quot;parse-names&quot;:false,&quot;dropping-particle&quot;:&quot;&quot;,&quot;non-dropping-particle&quot;:&quot;&quot;},{&quot;family&quot;:&quot;Andrews&quot;,&quot;given&quot;:&quot;Jason R&quot;,&quot;parse-names&quot;:false,&quot;dropping-particle&quot;:&quot;&quot;,&quot;non-dropping-particle&quot;:&quot;&quot;}],&quot;container-title&quot;:&quot;The Journal of Infectious Diseases&quot;,&quot;container-title-short&quot;:&quot;J Infect Dis&quot;,&quot;DOI&quot;:&quot;10.1093/infdis/jix598&quot;,&quot;ISSN&quot;:&quot;0022-1899&quot;,&quot;issued&quot;:{&quot;date-parts&quot;:[[2018,11,10]]},&quot;page&quot;:&quot;S232-S242&quot;,&quot;issue&quot;:&quot;suppl_4&quot;,&quot;volume&quot;:&quot;218&quot;},&quot;isTemporary&quot;:false}]},{&quot;citationID&quot;:&quot;MENDELEY_CITATION_b9811dd7-e9b2-4940-99a8-b4f7f1848054&quot;,&quot;properties&quot;:{&quot;noteIndex&quot;:0},&quot;isEdited&quot;:false,&quot;manualOverride&quot;:{&quot;isManuallyOverridden&quot;:false,&quot;citeprocText&quot;:&quot;[4]&quot;,&quot;manualOverrideText&quot;:&quot;&quot;},&quot;citationTag&quot;:&quot;MENDELEY_CITATION_v3_eyJjaXRhdGlvbklEIjoiTUVOREVMRVlfQ0lUQVRJT05fYjk4MTFkZDctZTliMi00OTQwLTk5YTgtYjRmN2YxODQ4MDU0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quot;,&quot;citationItems&quot;:[{&quot;id&quot;:&quot;a8f725ea-5a02-32f6-bd59-263e6df868de&quot;,&quot;itemData&quot;:{&quot;type&quot;:&quot;article-journal&quot;,&quot;id&quot;:&quot;a8f725ea-5a02-32f6-bd59-263e6df868de&quot;,&quot;title&quot;:&quot;Comparison of Strategies and Incidence Thresholds for Vi Conjugate Vaccines Against Typhoid Fever: A Cost-effectiveness Modeling Study&quot;,&quot;author&quot;:[{&quot;family&quot;:&quot;Lo&quot;,&quot;given&quot;:&quot;Nathan C&quot;,&quot;parse-names&quot;:false,&quot;dropping-particle&quot;:&quot;&quot;,&quot;non-dropping-particle&quot;:&quot;&quot;},{&quot;family&quot;:&quot;Gupta&quot;,&quot;given&quot;:&quot;Ribhav&quot;,&quot;parse-names&quot;:false,&quot;dropping-particle&quot;:&quot;&quot;,&quot;non-dropping-particle&quot;:&quot;&quot;},{&quot;family&quot;:&quot;Stanaway&quot;,&quot;given&quot;:&quot;Jeffrey D&quot;,&quot;parse-names&quot;:false,&quot;dropping-particle&quot;:&quot;&quot;,&quot;non-dropping-particle&quot;:&quot;&quot;},{&quot;family&quot;:&quot;Garrett&quot;,&quot;given&quot;:&quot;Denise O&quot;,&quot;parse-names&quot;:false,&quot;dropping-particle&quot;:&quot;&quot;,&quot;non-dropping-particle&quot;:&quot;&quot;},{&quot;family&quot;:&quot;Bogoch&quot;,&quot;given&quot;:&quot;Isaac I&quot;,&quot;parse-names&quot;:false,&quot;dropping-particle&quot;:&quot;&quot;,&quot;non-dropping-particle&quot;:&quot;&quot;},{&quot;family&quot;:&quot;Luby&quot;,&quot;given&quot;:&quot;Stephen P&quot;,&quot;parse-names&quot;:false,&quot;dropping-particle&quot;:&quot;&quot;,&quot;non-dropping-particle&quot;:&quot;&quot;},{&quot;family&quot;:&quot;Andrews&quot;,&quot;given&quot;:&quot;Jason R&quot;,&quot;parse-names&quot;:false,&quot;dropping-particle&quot;:&quot;&quot;,&quot;non-dropping-particle&quot;:&quot;&quot;}],&quot;container-title&quot;:&quot;The Journal of Infectious Diseases&quot;,&quot;container-title-short&quot;:&quot;J Infect Dis&quot;,&quot;DOI&quot;:&quot;10.1093/infdis/jix598&quot;,&quot;ISSN&quot;:&quot;0022-1899&quot;,&quot;issued&quot;:{&quot;date-parts&quot;:[[2018,11,10]]},&quot;page&quot;:&quot;S232-S242&quot;,&quot;issue&quot;:&quot;suppl_4&quot;,&quot;volume&quot;:&quot;218&quot;},&quot;isTemporary&quot;:false}]},{&quot;citationID&quot;:&quot;MENDELEY_CITATION_3dac52af-534a-4ea9-bf1a-cd1d23d0b5a9&quot;,&quot;properties&quot;:{&quot;noteIndex&quot;:0},&quot;isEdited&quot;:false,&quot;manualOverride&quot;:{&quot;isManuallyOverridden&quot;:false,&quot;citeprocText&quot;:&quot;[4]&quot;,&quot;manualOverrideText&quot;:&quot;&quot;},&quot;citationTag&quot;:&quot;MENDELEY_CITATION_v3_eyJjaXRhdGlvbklEIjoiTUVOREVMRVlfQ0lUQVRJT05fM2RhYzUyYWYtNTM0YS00ZWE5LWJmMWEtY2QxZDIzZDBiNWE5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quot;,&quot;citationItems&quot;:[{&quot;id&quot;:&quot;a8f725ea-5a02-32f6-bd59-263e6df868de&quot;,&quot;itemData&quot;:{&quot;type&quot;:&quot;article-journal&quot;,&quot;id&quot;:&quot;a8f725ea-5a02-32f6-bd59-263e6df868de&quot;,&quot;title&quot;:&quot;Comparison of Strategies and Incidence Thresholds for Vi Conjugate Vaccines Against Typhoid Fever: A Cost-effectiveness Modeling Study&quot;,&quot;author&quot;:[{&quot;family&quot;:&quot;Lo&quot;,&quot;given&quot;:&quot;Nathan C&quot;,&quot;parse-names&quot;:false,&quot;dropping-particle&quot;:&quot;&quot;,&quot;non-dropping-particle&quot;:&quot;&quot;},{&quot;family&quot;:&quot;Gupta&quot;,&quot;given&quot;:&quot;Ribhav&quot;,&quot;parse-names&quot;:false,&quot;dropping-particle&quot;:&quot;&quot;,&quot;non-dropping-particle&quot;:&quot;&quot;},{&quot;family&quot;:&quot;Stanaway&quot;,&quot;given&quot;:&quot;Jeffrey D&quot;,&quot;parse-names&quot;:false,&quot;dropping-particle&quot;:&quot;&quot;,&quot;non-dropping-particle&quot;:&quot;&quot;},{&quot;family&quot;:&quot;Garrett&quot;,&quot;given&quot;:&quot;Denise O&quot;,&quot;parse-names&quot;:false,&quot;dropping-particle&quot;:&quot;&quot;,&quot;non-dropping-particle&quot;:&quot;&quot;},{&quot;family&quot;:&quot;Bogoch&quot;,&quot;given&quot;:&quot;Isaac I&quot;,&quot;parse-names&quot;:false,&quot;dropping-particle&quot;:&quot;&quot;,&quot;non-dropping-particle&quot;:&quot;&quot;},{&quot;family&quot;:&quot;Luby&quot;,&quot;given&quot;:&quot;Stephen P&quot;,&quot;parse-names&quot;:false,&quot;dropping-particle&quot;:&quot;&quot;,&quot;non-dropping-particle&quot;:&quot;&quot;},{&quot;family&quot;:&quot;Andrews&quot;,&quot;given&quot;:&quot;Jason R&quot;,&quot;parse-names&quot;:false,&quot;dropping-particle&quot;:&quot;&quot;,&quot;non-dropping-particle&quot;:&quot;&quot;}],&quot;container-title&quot;:&quot;The Journal of Infectious Diseases&quot;,&quot;container-title-short&quot;:&quot;J Infect Dis&quot;,&quot;DOI&quot;:&quot;10.1093/infdis/jix598&quot;,&quot;ISSN&quot;:&quot;0022-1899&quot;,&quot;issued&quot;:{&quot;date-parts&quot;:[[2018,11,10]]},&quot;page&quot;:&quot;S232-S242&quot;,&quot;issue&quot;:&quot;suppl_4&quot;,&quot;volume&quot;:&quot;218&quot;},&quot;isTemporary&quot;:false}]},{&quot;citationID&quot;:&quot;MENDELEY_CITATION_6c5ba235-e7c8-4500-a44b-7242befd8b37&quot;,&quot;properties&quot;:{&quot;noteIndex&quot;:0},&quot;isEdited&quot;:false,&quot;manualOverride&quot;:{&quot;isManuallyOverridden&quot;:false,&quot;citeprocText&quot;:&quot;[4]&quot;,&quot;manualOverrideText&quot;:&quot;&quot;},&quot;citationTag&quot;:&quot;MENDELEY_CITATION_v3_eyJjaXRhdGlvbklEIjoiTUVOREVMRVlfQ0lUQVRJT05fNmM1YmEyMzUtZTdjOC00NTAwLWE0NGItNzI0MmJlZmQ4YjM3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quot;,&quot;citationItems&quot;:[{&quot;id&quot;:&quot;a8f725ea-5a02-32f6-bd59-263e6df868de&quot;,&quot;itemData&quot;:{&quot;type&quot;:&quot;article-journal&quot;,&quot;id&quot;:&quot;a8f725ea-5a02-32f6-bd59-263e6df868de&quot;,&quot;title&quot;:&quot;Comparison of Strategies and Incidence Thresholds for Vi Conjugate Vaccines Against Typhoid Fever: A Cost-effectiveness Modeling Study&quot;,&quot;author&quot;:[{&quot;family&quot;:&quot;Lo&quot;,&quot;given&quot;:&quot;Nathan C&quot;,&quot;parse-names&quot;:false,&quot;dropping-particle&quot;:&quot;&quot;,&quot;non-dropping-particle&quot;:&quot;&quot;},{&quot;family&quot;:&quot;Gupta&quot;,&quot;given&quot;:&quot;Ribhav&quot;,&quot;parse-names&quot;:false,&quot;dropping-particle&quot;:&quot;&quot;,&quot;non-dropping-particle&quot;:&quot;&quot;},{&quot;family&quot;:&quot;Stanaway&quot;,&quot;given&quot;:&quot;Jeffrey D&quot;,&quot;parse-names&quot;:false,&quot;dropping-particle&quot;:&quot;&quot;,&quot;non-dropping-particle&quot;:&quot;&quot;},{&quot;family&quot;:&quot;Garrett&quot;,&quot;given&quot;:&quot;Denise O&quot;,&quot;parse-names&quot;:false,&quot;dropping-particle&quot;:&quot;&quot;,&quot;non-dropping-particle&quot;:&quot;&quot;},{&quot;family&quot;:&quot;Bogoch&quot;,&quot;given&quot;:&quot;Isaac I&quot;,&quot;parse-names&quot;:false,&quot;dropping-particle&quot;:&quot;&quot;,&quot;non-dropping-particle&quot;:&quot;&quot;},{&quot;family&quot;:&quot;Luby&quot;,&quot;given&quot;:&quot;Stephen P&quot;,&quot;parse-names&quot;:false,&quot;dropping-particle&quot;:&quot;&quot;,&quot;non-dropping-particle&quot;:&quot;&quot;},{&quot;family&quot;:&quot;Andrews&quot;,&quot;given&quot;:&quot;Jason R&quot;,&quot;parse-names&quot;:false,&quot;dropping-particle&quot;:&quot;&quot;,&quot;non-dropping-particle&quot;:&quot;&quot;}],&quot;container-title&quot;:&quot;The Journal of Infectious Diseases&quot;,&quot;container-title-short&quot;:&quot;J Infect Dis&quot;,&quot;DOI&quot;:&quot;10.1093/infdis/jix598&quot;,&quot;ISSN&quot;:&quot;0022-1899&quot;,&quot;issued&quot;:{&quot;date-parts&quot;:[[2018,11,10]]},&quot;page&quot;:&quot;S232-S242&quot;,&quot;issue&quot;:&quot;suppl_4&quot;,&quot;volume&quot;:&quot;218&quot;},&quot;isTemporary&quot;:false}]},{&quot;citationID&quot;:&quot;MENDELEY_CITATION_fa5b3062-f076-46a1-bc29-c1d9a586a50e&quot;,&quot;properties&quot;:{&quot;noteIndex&quot;:0},&quot;isEdited&quot;:false,&quot;manualOverride&quot;:{&quot;isManuallyOverridden&quot;:false,&quot;citeprocText&quot;:&quot;[4]&quot;,&quot;manualOverrideText&quot;:&quot;&quot;},&quot;citationTag&quot;:&quot;MENDELEY_CITATION_v3_eyJjaXRhdGlvbklEIjoiTUVOREVMRVlfQ0lUQVRJT05fZmE1YjMwNjItZjA3Ni00NmExLWJjMjktYzFkOWE1ODZhNTBl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quot;,&quot;citationItems&quot;:[{&quot;id&quot;:&quot;a8f725ea-5a02-32f6-bd59-263e6df868de&quot;,&quot;itemData&quot;:{&quot;type&quot;:&quot;article-journal&quot;,&quot;id&quot;:&quot;a8f725ea-5a02-32f6-bd59-263e6df868de&quot;,&quot;title&quot;:&quot;Comparison of Strategies and Incidence Thresholds for Vi Conjugate Vaccines Against Typhoid Fever: A Cost-effectiveness Modeling Study&quot;,&quot;author&quot;:[{&quot;family&quot;:&quot;Lo&quot;,&quot;given&quot;:&quot;Nathan C&quot;,&quot;parse-names&quot;:false,&quot;dropping-particle&quot;:&quot;&quot;,&quot;non-dropping-particle&quot;:&quot;&quot;},{&quot;family&quot;:&quot;Gupta&quot;,&quot;given&quot;:&quot;Ribhav&quot;,&quot;parse-names&quot;:false,&quot;dropping-particle&quot;:&quot;&quot;,&quot;non-dropping-particle&quot;:&quot;&quot;},{&quot;family&quot;:&quot;Stanaway&quot;,&quot;given&quot;:&quot;Jeffrey D&quot;,&quot;parse-names&quot;:false,&quot;dropping-particle&quot;:&quot;&quot;,&quot;non-dropping-particle&quot;:&quot;&quot;},{&quot;family&quot;:&quot;Garrett&quot;,&quot;given&quot;:&quot;Denise O&quot;,&quot;parse-names&quot;:false,&quot;dropping-particle&quot;:&quot;&quot;,&quot;non-dropping-particle&quot;:&quot;&quot;},{&quot;family&quot;:&quot;Bogoch&quot;,&quot;given&quot;:&quot;Isaac I&quot;,&quot;parse-names&quot;:false,&quot;dropping-particle&quot;:&quot;&quot;,&quot;non-dropping-particle&quot;:&quot;&quot;},{&quot;family&quot;:&quot;Luby&quot;,&quot;given&quot;:&quot;Stephen P&quot;,&quot;parse-names&quot;:false,&quot;dropping-particle&quot;:&quot;&quot;,&quot;non-dropping-particle&quot;:&quot;&quot;},{&quot;family&quot;:&quot;Andrews&quot;,&quot;given&quot;:&quot;Jason R&quot;,&quot;parse-names&quot;:false,&quot;dropping-particle&quot;:&quot;&quot;,&quot;non-dropping-particle&quot;:&quot;&quot;}],&quot;container-title&quot;:&quot;The Journal of Infectious Diseases&quot;,&quot;container-title-short&quot;:&quot;J Infect Dis&quot;,&quot;DOI&quot;:&quot;10.1093/infdis/jix598&quot;,&quot;ISSN&quot;:&quot;0022-1899&quot;,&quot;issued&quot;:{&quot;date-parts&quot;:[[2018,11,10]]},&quot;page&quot;:&quot;S232-S242&quot;,&quot;issue&quot;:&quot;suppl_4&quot;,&quot;volume&quot;:&quot;218&quot;},&quot;isTemporary&quot;:false}]},{&quot;citationID&quot;:&quot;MENDELEY_CITATION_e04553c4-6a95-48aa-a467-67733c8cc70f&quot;,&quot;properties&quot;:{&quot;noteIndex&quot;:0},&quot;isEdited&quot;:false,&quot;manualOverride&quot;:{&quot;isManuallyOverridden&quot;:false,&quot;citeprocText&quot;:&quot;[4]&quot;,&quot;manualOverrideText&quot;:&quot;&quot;},&quot;citationTag&quot;:&quot;MENDELEY_CITATION_v3_eyJjaXRhdGlvbklEIjoiTUVOREVMRVlfQ0lUQVRJT05fZTA0NTUzYzQtNmE5NS00OGFhLWE0NjctNjc3MzNjOGNjNzBm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quot;,&quot;citationItems&quot;:[{&quot;id&quot;:&quot;a8f725ea-5a02-32f6-bd59-263e6df868de&quot;,&quot;itemData&quot;:{&quot;type&quot;:&quot;article-journal&quot;,&quot;id&quot;:&quot;a8f725ea-5a02-32f6-bd59-263e6df868de&quot;,&quot;title&quot;:&quot;Comparison of Strategies and Incidence Thresholds for Vi Conjugate Vaccines Against Typhoid Fever: A Cost-effectiveness Modeling Study&quot;,&quot;author&quot;:[{&quot;family&quot;:&quot;Lo&quot;,&quot;given&quot;:&quot;Nathan C&quot;,&quot;parse-names&quot;:false,&quot;dropping-particle&quot;:&quot;&quot;,&quot;non-dropping-particle&quot;:&quot;&quot;},{&quot;family&quot;:&quot;Gupta&quot;,&quot;given&quot;:&quot;Ribhav&quot;,&quot;parse-names&quot;:false,&quot;dropping-particle&quot;:&quot;&quot;,&quot;non-dropping-particle&quot;:&quot;&quot;},{&quot;family&quot;:&quot;Stanaway&quot;,&quot;given&quot;:&quot;Jeffrey D&quot;,&quot;parse-names&quot;:false,&quot;dropping-particle&quot;:&quot;&quot;,&quot;non-dropping-particle&quot;:&quot;&quot;},{&quot;family&quot;:&quot;Garrett&quot;,&quot;given&quot;:&quot;Denise O&quot;,&quot;parse-names&quot;:false,&quot;dropping-particle&quot;:&quot;&quot;,&quot;non-dropping-particle&quot;:&quot;&quot;},{&quot;family&quot;:&quot;Bogoch&quot;,&quot;given&quot;:&quot;Isaac I&quot;,&quot;parse-names&quot;:false,&quot;dropping-particle&quot;:&quot;&quot;,&quot;non-dropping-particle&quot;:&quot;&quot;},{&quot;family&quot;:&quot;Luby&quot;,&quot;given&quot;:&quot;Stephen P&quot;,&quot;parse-names&quot;:false,&quot;dropping-particle&quot;:&quot;&quot;,&quot;non-dropping-particle&quot;:&quot;&quot;},{&quot;family&quot;:&quot;Andrews&quot;,&quot;given&quot;:&quot;Jason R&quot;,&quot;parse-names&quot;:false,&quot;dropping-particle&quot;:&quot;&quot;,&quot;non-dropping-particle&quot;:&quot;&quot;}],&quot;container-title&quot;:&quot;The Journal of Infectious Diseases&quot;,&quot;container-title-short&quot;:&quot;J Infect Dis&quot;,&quot;DOI&quot;:&quot;10.1093/infdis/jix598&quot;,&quot;ISSN&quot;:&quot;0022-1899&quot;,&quot;issued&quot;:{&quot;date-parts&quot;:[[2018,11,10]]},&quot;page&quot;:&quot;S232-S242&quot;,&quot;issue&quot;:&quot;suppl_4&quot;,&quot;volume&quot;:&quot;218&quot;},&quot;isTemporary&quot;:false}]},{&quot;citationID&quot;:&quot;MENDELEY_CITATION_b7c8fdcf-07c5-4d2b-9b1b-5d32a2e196f6&quot;,&quot;properties&quot;:{&quot;noteIndex&quot;:0},&quot;isEdited&quot;:false,&quot;manualOverride&quot;:{&quot;isManuallyOverridden&quot;:false,&quot;citeprocText&quot;:&quot;[4]&quot;,&quot;manualOverrideText&quot;:&quot;&quot;},&quot;citationTag&quot;:&quot;MENDELEY_CITATION_v3_eyJjaXRhdGlvbklEIjoiTUVOREVMRVlfQ0lUQVRJT05fYjdjOGZkY2YtMDdjNS00ZDJiLTliMWItNWQzMmEyZTE5NmY2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quot;,&quot;citationItems&quot;:[{&quot;id&quot;:&quot;a8f725ea-5a02-32f6-bd59-263e6df868de&quot;,&quot;itemData&quot;:{&quot;type&quot;:&quot;article-journal&quot;,&quot;id&quot;:&quot;a8f725ea-5a02-32f6-bd59-263e6df868de&quot;,&quot;title&quot;:&quot;Comparison of Strategies and Incidence Thresholds for Vi Conjugate Vaccines Against Typhoid Fever: A Cost-effectiveness Modeling Study&quot;,&quot;author&quot;:[{&quot;family&quot;:&quot;Lo&quot;,&quot;given&quot;:&quot;Nathan C&quot;,&quot;parse-names&quot;:false,&quot;dropping-particle&quot;:&quot;&quot;,&quot;non-dropping-particle&quot;:&quot;&quot;},{&quot;family&quot;:&quot;Gupta&quot;,&quot;given&quot;:&quot;Ribhav&quot;,&quot;parse-names&quot;:false,&quot;dropping-particle&quot;:&quot;&quot;,&quot;non-dropping-particle&quot;:&quot;&quot;},{&quot;family&quot;:&quot;Stanaway&quot;,&quot;given&quot;:&quot;Jeffrey D&quot;,&quot;parse-names&quot;:false,&quot;dropping-particle&quot;:&quot;&quot;,&quot;non-dropping-particle&quot;:&quot;&quot;},{&quot;family&quot;:&quot;Garrett&quot;,&quot;given&quot;:&quot;Denise O&quot;,&quot;parse-names&quot;:false,&quot;dropping-particle&quot;:&quot;&quot;,&quot;non-dropping-particle&quot;:&quot;&quot;},{&quot;family&quot;:&quot;Bogoch&quot;,&quot;given&quot;:&quot;Isaac I&quot;,&quot;parse-names&quot;:false,&quot;dropping-particle&quot;:&quot;&quot;,&quot;non-dropping-particle&quot;:&quot;&quot;},{&quot;family&quot;:&quot;Luby&quot;,&quot;given&quot;:&quot;Stephen P&quot;,&quot;parse-names&quot;:false,&quot;dropping-particle&quot;:&quot;&quot;,&quot;non-dropping-particle&quot;:&quot;&quot;},{&quot;family&quot;:&quot;Andrews&quot;,&quot;given&quot;:&quot;Jason R&quot;,&quot;parse-names&quot;:false,&quot;dropping-particle&quot;:&quot;&quot;,&quot;non-dropping-particle&quot;:&quot;&quot;}],&quot;container-title&quot;:&quot;The Journal of Infectious Diseases&quot;,&quot;container-title-short&quot;:&quot;J Infect Dis&quot;,&quot;DOI&quot;:&quot;10.1093/infdis/jix598&quot;,&quot;ISSN&quot;:&quot;0022-1899&quot;,&quot;issued&quot;:{&quot;date-parts&quot;:[[2018,11,10]]},&quot;page&quot;:&quot;S232-S242&quot;,&quot;issue&quot;:&quot;suppl_4&quot;,&quot;volume&quot;:&quot;218&quot;},&quot;isTemporary&quot;:false}]},{&quot;citationID&quot;:&quot;MENDELEY_CITATION_7514caf9-ac74-47e2-b5df-aa53316d26f2&quot;,&quot;properties&quot;:{&quot;noteIndex&quot;:0},&quot;isEdited&quot;:false,&quot;manualOverride&quot;:{&quot;isManuallyOverridden&quot;:false,&quot;citeprocText&quot;:&quot;[4]&quot;,&quot;manualOverrideText&quot;:&quot;&quot;},&quot;citationTag&quot;:&quot;MENDELEY_CITATION_v3_eyJjaXRhdGlvbklEIjoiTUVOREVMRVlfQ0lUQVRJT05fNzUxNGNhZjktYWM3NC00N2UyLWI1ZGYtYWE1MzMxNmQyNmYy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quot;,&quot;citationItems&quot;:[{&quot;id&quot;:&quot;a8f725ea-5a02-32f6-bd59-263e6df868de&quot;,&quot;itemData&quot;:{&quot;type&quot;:&quot;article-journal&quot;,&quot;id&quot;:&quot;a8f725ea-5a02-32f6-bd59-263e6df868de&quot;,&quot;title&quot;:&quot;Comparison of Strategies and Incidence Thresholds for Vi Conjugate Vaccines Against Typhoid Fever: A Cost-effectiveness Modeling Study&quot;,&quot;author&quot;:[{&quot;family&quot;:&quot;Lo&quot;,&quot;given&quot;:&quot;Nathan C&quot;,&quot;parse-names&quot;:false,&quot;dropping-particle&quot;:&quot;&quot;,&quot;non-dropping-particle&quot;:&quot;&quot;},{&quot;family&quot;:&quot;Gupta&quot;,&quot;given&quot;:&quot;Ribhav&quot;,&quot;parse-names&quot;:false,&quot;dropping-particle&quot;:&quot;&quot;,&quot;non-dropping-particle&quot;:&quot;&quot;},{&quot;family&quot;:&quot;Stanaway&quot;,&quot;given&quot;:&quot;Jeffrey D&quot;,&quot;parse-names&quot;:false,&quot;dropping-particle&quot;:&quot;&quot;,&quot;non-dropping-particle&quot;:&quot;&quot;},{&quot;family&quot;:&quot;Garrett&quot;,&quot;given&quot;:&quot;Denise O&quot;,&quot;parse-names&quot;:false,&quot;dropping-particle&quot;:&quot;&quot;,&quot;non-dropping-particle&quot;:&quot;&quot;},{&quot;family&quot;:&quot;Bogoch&quot;,&quot;given&quot;:&quot;Isaac I&quot;,&quot;parse-names&quot;:false,&quot;dropping-particle&quot;:&quot;&quot;,&quot;non-dropping-particle&quot;:&quot;&quot;},{&quot;family&quot;:&quot;Luby&quot;,&quot;given&quot;:&quot;Stephen P&quot;,&quot;parse-names&quot;:false,&quot;dropping-particle&quot;:&quot;&quot;,&quot;non-dropping-particle&quot;:&quot;&quot;},{&quot;family&quot;:&quot;Andrews&quot;,&quot;given&quot;:&quot;Jason R&quot;,&quot;parse-names&quot;:false,&quot;dropping-particle&quot;:&quot;&quot;,&quot;non-dropping-particle&quot;:&quot;&quot;}],&quot;container-title&quot;:&quot;The Journal of Infectious Diseases&quot;,&quot;container-title-short&quot;:&quot;J Infect Dis&quot;,&quot;DOI&quot;:&quot;10.1093/infdis/jix598&quot;,&quot;ISSN&quot;:&quot;0022-1899&quot;,&quot;issued&quot;:{&quot;date-parts&quot;:[[2018,11,10]]},&quot;page&quot;:&quot;S232-S242&quot;,&quot;issue&quot;:&quot;suppl_4&quot;,&quot;volume&quot;:&quot;218&quot;},&quot;isTemporary&quot;:false}]},{&quot;citationID&quot;:&quot;MENDELEY_CITATION_e0ea8735-90f9-4934-91b5-3da37c663052&quot;,&quot;properties&quot;:{&quot;noteIndex&quot;:0},&quot;isEdited&quot;:false,&quot;manualOverride&quot;:{&quot;isManuallyOverridden&quot;:false,&quot;citeprocText&quot;:&quot;[4]&quot;,&quot;manualOverrideText&quot;:&quot;&quot;},&quot;citationTag&quot;:&quot;MENDELEY_CITATION_v3_eyJjaXRhdGlvbklEIjoiTUVOREVMRVlfQ0lUQVRJT05fZTBlYTg3MzUtOTBmOS00OTM0LTkxYjUtM2RhMzdjNjYzMDUy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quot;,&quot;citationItems&quot;:[{&quot;id&quot;:&quot;a8f725ea-5a02-32f6-bd59-263e6df868de&quot;,&quot;itemData&quot;:{&quot;type&quot;:&quot;article-journal&quot;,&quot;id&quot;:&quot;a8f725ea-5a02-32f6-bd59-263e6df868de&quot;,&quot;title&quot;:&quot;Comparison of Strategies and Incidence Thresholds for Vi Conjugate Vaccines Against Typhoid Fever: A Cost-effectiveness Modeling Study&quot;,&quot;author&quot;:[{&quot;family&quot;:&quot;Lo&quot;,&quot;given&quot;:&quot;Nathan C&quot;,&quot;parse-names&quot;:false,&quot;dropping-particle&quot;:&quot;&quot;,&quot;non-dropping-particle&quot;:&quot;&quot;},{&quot;family&quot;:&quot;Gupta&quot;,&quot;given&quot;:&quot;Ribhav&quot;,&quot;parse-names&quot;:false,&quot;dropping-particle&quot;:&quot;&quot;,&quot;non-dropping-particle&quot;:&quot;&quot;},{&quot;family&quot;:&quot;Stanaway&quot;,&quot;given&quot;:&quot;Jeffrey D&quot;,&quot;parse-names&quot;:false,&quot;dropping-particle&quot;:&quot;&quot;,&quot;non-dropping-particle&quot;:&quot;&quot;},{&quot;family&quot;:&quot;Garrett&quot;,&quot;given&quot;:&quot;Denise O&quot;,&quot;parse-names&quot;:false,&quot;dropping-particle&quot;:&quot;&quot;,&quot;non-dropping-particle&quot;:&quot;&quot;},{&quot;family&quot;:&quot;Bogoch&quot;,&quot;given&quot;:&quot;Isaac I&quot;,&quot;parse-names&quot;:false,&quot;dropping-particle&quot;:&quot;&quot;,&quot;non-dropping-particle&quot;:&quot;&quot;},{&quot;family&quot;:&quot;Luby&quot;,&quot;given&quot;:&quot;Stephen P&quot;,&quot;parse-names&quot;:false,&quot;dropping-particle&quot;:&quot;&quot;,&quot;non-dropping-particle&quot;:&quot;&quot;},{&quot;family&quot;:&quot;Andrews&quot;,&quot;given&quot;:&quot;Jason R&quot;,&quot;parse-names&quot;:false,&quot;dropping-particle&quot;:&quot;&quot;,&quot;non-dropping-particle&quot;:&quot;&quot;}],&quot;container-title&quot;:&quot;The Journal of Infectious Diseases&quot;,&quot;container-title-short&quot;:&quot;J Infect Dis&quot;,&quot;DOI&quot;:&quot;10.1093/infdis/jix598&quot;,&quot;ISSN&quot;:&quot;0022-1899&quot;,&quot;issued&quot;:{&quot;date-parts&quot;:[[2018,11,10]]},&quot;page&quot;:&quot;S232-S242&quot;,&quot;issue&quot;:&quot;suppl_4&quot;,&quot;volume&quot;:&quot;218&quot;},&quot;isTemporary&quot;:false}]},{&quot;citationID&quot;:&quot;MENDELEY_CITATION_58418a4a-d9dc-4e1d-ab75-6c061b550fed&quot;,&quot;properties&quot;:{&quot;noteIndex&quot;:0},&quot;isEdited&quot;:false,&quot;manualOverride&quot;:{&quot;isManuallyOverridden&quot;:false,&quot;citeprocText&quot;:&quot;[4]&quot;,&quot;manualOverrideText&quot;:&quot;&quot;},&quot;citationTag&quot;:&quot;MENDELEY_CITATION_v3_eyJjaXRhdGlvbklEIjoiTUVOREVMRVlfQ0lUQVRJT05fNTg0MThhNGEtZDlkYy00ZTFkLWFiNzUtNmMwNjFiNTUwZmVk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quot;,&quot;citationItems&quot;:[{&quot;id&quot;:&quot;a8f725ea-5a02-32f6-bd59-263e6df868de&quot;,&quot;itemData&quot;:{&quot;type&quot;:&quot;article-journal&quot;,&quot;id&quot;:&quot;a8f725ea-5a02-32f6-bd59-263e6df868de&quot;,&quot;title&quot;:&quot;Comparison of Strategies and Incidence Thresholds for Vi Conjugate Vaccines Against Typhoid Fever: A Cost-effectiveness Modeling Study&quot;,&quot;author&quot;:[{&quot;family&quot;:&quot;Lo&quot;,&quot;given&quot;:&quot;Nathan C&quot;,&quot;parse-names&quot;:false,&quot;dropping-particle&quot;:&quot;&quot;,&quot;non-dropping-particle&quot;:&quot;&quot;},{&quot;family&quot;:&quot;Gupta&quot;,&quot;given&quot;:&quot;Ribhav&quot;,&quot;parse-names&quot;:false,&quot;dropping-particle&quot;:&quot;&quot;,&quot;non-dropping-particle&quot;:&quot;&quot;},{&quot;family&quot;:&quot;Stanaway&quot;,&quot;given&quot;:&quot;Jeffrey D&quot;,&quot;parse-names&quot;:false,&quot;dropping-particle&quot;:&quot;&quot;,&quot;non-dropping-particle&quot;:&quot;&quot;},{&quot;family&quot;:&quot;Garrett&quot;,&quot;given&quot;:&quot;Denise O&quot;,&quot;parse-names&quot;:false,&quot;dropping-particle&quot;:&quot;&quot;,&quot;non-dropping-particle&quot;:&quot;&quot;},{&quot;family&quot;:&quot;Bogoch&quot;,&quot;given&quot;:&quot;Isaac I&quot;,&quot;parse-names&quot;:false,&quot;dropping-particle&quot;:&quot;&quot;,&quot;non-dropping-particle&quot;:&quot;&quot;},{&quot;family&quot;:&quot;Luby&quot;,&quot;given&quot;:&quot;Stephen P&quot;,&quot;parse-names&quot;:false,&quot;dropping-particle&quot;:&quot;&quot;,&quot;non-dropping-particle&quot;:&quot;&quot;},{&quot;family&quot;:&quot;Andrews&quot;,&quot;given&quot;:&quot;Jason R&quot;,&quot;parse-names&quot;:false,&quot;dropping-particle&quot;:&quot;&quot;,&quot;non-dropping-particle&quot;:&quot;&quot;}],&quot;container-title&quot;:&quot;The Journal of Infectious Diseases&quot;,&quot;container-title-short&quot;:&quot;J Infect Dis&quot;,&quot;DOI&quot;:&quot;10.1093/infdis/jix598&quot;,&quot;ISSN&quot;:&quot;0022-1899&quot;,&quot;issued&quot;:{&quot;date-parts&quot;:[[2018,11,10]]},&quot;page&quot;:&quot;S232-S242&quot;,&quot;issue&quot;:&quot;suppl_4&quot;,&quot;volume&quot;:&quot;218&quot;},&quot;isTemporary&quot;:false}]},{&quot;citationID&quot;:&quot;MENDELEY_CITATION_fa9941cb-f3e2-4cdf-90f9-be5dfd043fce&quot;,&quot;properties&quot;:{&quot;noteIndex&quot;:0},&quot;isEdited&quot;:false,&quot;manualOverride&quot;:{&quot;isManuallyOverridden&quot;:false,&quot;citeprocText&quot;:&quot;[4]&quot;,&quot;manualOverrideText&quot;:&quot;&quot;},&quot;citationTag&quot;:&quot;MENDELEY_CITATION_v3_eyJjaXRhdGlvbklEIjoiTUVOREVMRVlfQ0lUQVRJT05fZmE5OTQxY2ItZjNlMi00Y2RmLTkwZjktYmU1ZGZkMDQzZmNl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quot;,&quot;citationItems&quot;:[{&quot;id&quot;:&quot;a8f725ea-5a02-32f6-bd59-263e6df868de&quot;,&quot;itemData&quot;:{&quot;type&quot;:&quot;article-journal&quot;,&quot;id&quot;:&quot;a8f725ea-5a02-32f6-bd59-263e6df868de&quot;,&quot;title&quot;:&quot;Comparison of Strategies and Incidence Thresholds for Vi Conjugate Vaccines Against Typhoid Fever: A Cost-effectiveness Modeling Study&quot;,&quot;author&quot;:[{&quot;family&quot;:&quot;Lo&quot;,&quot;given&quot;:&quot;Nathan C&quot;,&quot;parse-names&quot;:false,&quot;dropping-particle&quot;:&quot;&quot;,&quot;non-dropping-particle&quot;:&quot;&quot;},{&quot;family&quot;:&quot;Gupta&quot;,&quot;given&quot;:&quot;Ribhav&quot;,&quot;parse-names&quot;:false,&quot;dropping-particle&quot;:&quot;&quot;,&quot;non-dropping-particle&quot;:&quot;&quot;},{&quot;family&quot;:&quot;Stanaway&quot;,&quot;given&quot;:&quot;Jeffrey D&quot;,&quot;parse-names&quot;:false,&quot;dropping-particle&quot;:&quot;&quot;,&quot;non-dropping-particle&quot;:&quot;&quot;},{&quot;family&quot;:&quot;Garrett&quot;,&quot;given&quot;:&quot;Denise O&quot;,&quot;parse-names&quot;:false,&quot;dropping-particle&quot;:&quot;&quot;,&quot;non-dropping-particle&quot;:&quot;&quot;},{&quot;family&quot;:&quot;Bogoch&quot;,&quot;given&quot;:&quot;Isaac I&quot;,&quot;parse-names&quot;:false,&quot;dropping-particle&quot;:&quot;&quot;,&quot;non-dropping-particle&quot;:&quot;&quot;},{&quot;family&quot;:&quot;Luby&quot;,&quot;given&quot;:&quot;Stephen P&quot;,&quot;parse-names&quot;:false,&quot;dropping-particle&quot;:&quot;&quot;,&quot;non-dropping-particle&quot;:&quot;&quot;},{&quot;family&quot;:&quot;Andrews&quot;,&quot;given&quot;:&quot;Jason R&quot;,&quot;parse-names&quot;:false,&quot;dropping-particle&quot;:&quot;&quot;,&quot;non-dropping-particle&quot;:&quot;&quot;}],&quot;container-title&quot;:&quot;The Journal of Infectious Diseases&quot;,&quot;container-title-short&quot;:&quot;J Infect Dis&quot;,&quot;DOI&quot;:&quot;10.1093/infdis/jix598&quot;,&quot;ISSN&quot;:&quot;0022-1899&quot;,&quot;issued&quot;:{&quot;date-parts&quot;:[[2018,11,10]]},&quot;page&quot;:&quot;S232-S242&quot;,&quot;issue&quot;:&quot;suppl_4&quot;,&quot;volume&quot;:&quot;218&quot;},&quot;isTemporary&quot;:false}]},{&quot;citationID&quot;:&quot;MENDELEY_CITATION_97149335-af85-4b25-9a27-1f1d9fda9866&quot;,&quot;properties&quot;:{&quot;noteIndex&quot;:0},&quot;isEdited&quot;:false,&quot;manualOverride&quot;:{&quot;isManuallyOverridden&quot;:false,&quot;citeprocText&quot;:&quot;[4]&quot;,&quot;manualOverrideText&quot;:&quot;&quot;},&quot;citationTag&quot;:&quot;MENDELEY_CITATION_v3_eyJjaXRhdGlvbklEIjoiTUVOREVMRVlfQ0lUQVRJT05fOTcxNDkzMzUtYWY4NS00YjI1LTlhMjctMWYxZDlmZGE5ODY2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quot;,&quot;citationItems&quot;:[{&quot;id&quot;:&quot;a8f725ea-5a02-32f6-bd59-263e6df868de&quot;,&quot;itemData&quot;:{&quot;type&quot;:&quot;article-journal&quot;,&quot;id&quot;:&quot;a8f725ea-5a02-32f6-bd59-263e6df868de&quot;,&quot;title&quot;:&quot;Comparison of Strategies and Incidence Thresholds for Vi Conjugate Vaccines Against Typhoid Fever: A Cost-effectiveness Modeling Study&quot;,&quot;author&quot;:[{&quot;family&quot;:&quot;Lo&quot;,&quot;given&quot;:&quot;Nathan C&quot;,&quot;parse-names&quot;:false,&quot;dropping-particle&quot;:&quot;&quot;,&quot;non-dropping-particle&quot;:&quot;&quot;},{&quot;family&quot;:&quot;Gupta&quot;,&quot;given&quot;:&quot;Ribhav&quot;,&quot;parse-names&quot;:false,&quot;dropping-particle&quot;:&quot;&quot;,&quot;non-dropping-particle&quot;:&quot;&quot;},{&quot;family&quot;:&quot;Stanaway&quot;,&quot;given&quot;:&quot;Jeffrey D&quot;,&quot;parse-names&quot;:false,&quot;dropping-particle&quot;:&quot;&quot;,&quot;non-dropping-particle&quot;:&quot;&quot;},{&quot;family&quot;:&quot;Garrett&quot;,&quot;given&quot;:&quot;Denise O&quot;,&quot;parse-names&quot;:false,&quot;dropping-particle&quot;:&quot;&quot;,&quot;non-dropping-particle&quot;:&quot;&quot;},{&quot;family&quot;:&quot;Bogoch&quot;,&quot;given&quot;:&quot;Isaac I&quot;,&quot;parse-names&quot;:false,&quot;dropping-particle&quot;:&quot;&quot;,&quot;non-dropping-particle&quot;:&quot;&quot;},{&quot;family&quot;:&quot;Luby&quot;,&quot;given&quot;:&quot;Stephen P&quot;,&quot;parse-names&quot;:false,&quot;dropping-particle&quot;:&quot;&quot;,&quot;non-dropping-particle&quot;:&quot;&quot;},{&quot;family&quot;:&quot;Andrews&quot;,&quot;given&quot;:&quot;Jason R&quot;,&quot;parse-names&quot;:false,&quot;dropping-particle&quot;:&quot;&quot;,&quot;non-dropping-particle&quot;:&quot;&quot;}],&quot;container-title&quot;:&quot;The Journal of Infectious Diseases&quot;,&quot;container-title-short&quot;:&quot;J Infect Dis&quot;,&quot;DOI&quot;:&quot;10.1093/infdis/jix598&quot;,&quot;ISSN&quot;:&quot;0022-1899&quot;,&quot;issued&quot;:{&quot;date-parts&quot;:[[2018,11,10]]},&quot;page&quot;:&quot;S232-S242&quot;,&quot;issue&quot;:&quot;suppl_4&quot;,&quot;volume&quot;:&quot;218&quot;},&quot;isTemporary&quot;:false}]},{&quot;citationID&quot;:&quot;MENDELEY_CITATION_a941836a-0848-44b2-9e0f-f40ef13531d2&quot;,&quot;properties&quot;:{&quot;noteIndex&quot;:0},&quot;isEdited&quot;:false,&quot;manualOverride&quot;:{&quot;isManuallyOverridden&quot;:false,&quot;citeprocText&quot;:&quot;[4]&quot;,&quot;manualOverrideText&quot;:&quot;&quot;},&quot;citationTag&quot;:&quot;MENDELEY_CITATION_v3_eyJjaXRhdGlvbklEIjoiTUVOREVMRVlfQ0lUQVRJT05fYTk0MTgzNmEtMDg0OC00NGIyLTllMGYtZjQwZWYxMzUzMWQy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quot;,&quot;citationItems&quot;:[{&quot;id&quot;:&quot;a8f725ea-5a02-32f6-bd59-263e6df868de&quot;,&quot;itemData&quot;:{&quot;type&quot;:&quot;article-journal&quot;,&quot;id&quot;:&quot;a8f725ea-5a02-32f6-bd59-263e6df868de&quot;,&quot;title&quot;:&quot;Comparison of Strategies and Incidence Thresholds for Vi Conjugate Vaccines Against Typhoid Fever: A Cost-effectiveness Modeling Study&quot;,&quot;author&quot;:[{&quot;family&quot;:&quot;Lo&quot;,&quot;given&quot;:&quot;Nathan C&quot;,&quot;parse-names&quot;:false,&quot;dropping-particle&quot;:&quot;&quot;,&quot;non-dropping-particle&quot;:&quot;&quot;},{&quot;family&quot;:&quot;Gupta&quot;,&quot;given&quot;:&quot;Ribhav&quot;,&quot;parse-names&quot;:false,&quot;dropping-particle&quot;:&quot;&quot;,&quot;non-dropping-particle&quot;:&quot;&quot;},{&quot;family&quot;:&quot;Stanaway&quot;,&quot;given&quot;:&quot;Jeffrey D&quot;,&quot;parse-names&quot;:false,&quot;dropping-particle&quot;:&quot;&quot;,&quot;non-dropping-particle&quot;:&quot;&quot;},{&quot;family&quot;:&quot;Garrett&quot;,&quot;given&quot;:&quot;Denise O&quot;,&quot;parse-names&quot;:false,&quot;dropping-particle&quot;:&quot;&quot;,&quot;non-dropping-particle&quot;:&quot;&quot;},{&quot;family&quot;:&quot;Bogoch&quot;,&quot;given&quot;:&quot;Isaac I&quot;,&quot;parse-names&quot;:false,&quot;dropping-particle&quot;:&quot;&quot;,&quot;non-dropping-particle&quot;:&quot;&quot;},{&quot;family&quot;:&quot;Luby&quot;,&quot;given&quot;:&quot;Stephen P&quot;,&quot;parse-names&quot;:false,&quot;dropping-particle&quot;:&quot;&quot;,&quot;non-dropping-particle&quot;:&quot;&quot;},{&quot;family&quot;:&quot;Andrews&quot;,&quot;given&quot;:&quot;Jason R&quot;,&quot;parse-names&quot;:false,&quot;dropping-particle&quot;:&quot;&quot;,&quot;non-dropping-particle&quot;:&quot;&quot;}],&quot;container-title&quot;:&quot;The Journal of Infectious Diseases&quot;,&quot;container-title-short&quot;:&quot;J Infect Dis&quot;,&quot;DOI&quot;:&quot;10.1093/infdis/jix598&quot;,&quot;ISSN&quot;:&quot;0022-1899&quot;,&quot;issued&quot;:{&quot;date-parts&quot;:[[2018,11,10]]},&quot;page&quot;:&quot;S232-S242&quot;,&quot;issue&quot;:&quot;suppl_4&quot;,&quot;volume&quot;:&quot;218&quot;},&quot;isTemporary&quot;:false}]},{&quot;citationID&quot;:&quot;MENDELEY_CITATION_488147c9-b5da-47ed-a4e9-423312f70f96&quot;,&quot;properties&quot;:{&quot;noteIndex&quot;:0},&quot;isEdited&quot;:false,&quot;manualOverride&quot;:{&quot;isManuallyOverridden&quot;:false,&quot;citeprocText&quot;:&quot;[4]&quot;,&quot;manualOverrideText&quot;:&quot;&quot;},&quot;citationTag&quot;:&quot;MENDELEY_CITATION_v3_eyJjaXRhdGlvbklEIjoiTUVOREVMRVlfQ0lUQVRJT05fNDg4MTQ3YzktYjVkYS00N2VkLWE0ZTktNDIzMzEyZjcwZjk2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quot;,&quot;citationItems&quot;:[{&quot;id&quot;:&quot;a8f725ea-5a02-32f6-bd59-263e6df868de&quot;,&quot;itemData&quot;:{&quot;type&quot;:&quot;article-journal&quot;,&quot;id&quot;:&quot;a8f725ea-5a02-32f6-bd59-263e6df868de&quot;,&quot;title&quot;:&quot;Comparison of Strategies and Incidence Thresholds for Vi Conjugate Vaccines Against Typhoid Fever: A Cost-effectiveness Modeling Study&quot;,&quot;author&quot;:[{&quot;family&quot;:&quot;Lo&quot;,&quot;given&quot;:&quot;Nathan C&quot;,&quot;parse-names&quot;:false,&quot;dropping-particle&quot;:&quot;&quot;,&quot;non-dropping-particle&quot;:&quot;&quot;},{&quot;family&quot;:&quot;Gupta&quot;,&quot;given&quot;:&quot;Ribhav&quot;,&quot;parse-names&quot;:false,&quot;dropping-particle&quot;:&quot;&quot;,&quot;non-dropping-particle&quot;:&quot;&quot;},{&quot;family&quot;:&quot;Stanaway&quot;,&quot;given&quot;:&quot;Jeffrey D&quot;,&quot;parse-names&quot;:false,&quot;dropping-particle&quot;:&quot;&quot;,&quot;non-dropping-particle&quot;:&quot;&quot;},{&quot;family&quot;:&quot;Garrett&quot;,&quot;given&quot;:&quot;Denise O&quot;,&quot;parse-names&quot;:false,&quot;dropping-particle&quot;:&quot;&quot;,&quot;non-dropping-particle&quot;:&quot;&quot;},{&quot;family&quot;:&quot;Bogoch&quot;,&quot;given&quot;:&quot;Isaac I&quot;,&quot;parse-names&quot;:false,&quot;dropping-particle&quot;:&quot;&quot;,&quot;non-dropping-particle&quot;:&quot;&quot;},{&quot;family&quot;:&quot;Luby&quot;,&quot;given&quot;:&quot;Stephen P&quot;,&quot;parse-names&quot;:false,&quot;dropping-particle&quot;:&quot;&quot;,&quot;non-dropping-particle&quot;:&quot;&quot;},{&quot;family&quot;:&quot;Andrews&quot;,&quot;given&quot;:&quot;Jason R&quot;,&quot;parse-names&quot;:false,&quot;dropping-particle&quot;:&quot;&quot;,&quot;non-dropping-particle&quot;:&quot;&quot;}],&quot;container-title&quot;:&quot;The Journal of Infectious Diseases&quot;,&quot;container-title-short&quot;:&quot;J Infect Dis&quot;,&quot;DOI&quot;:&quot;10.1093/infdis/jix598&quot;,&quot;ISSN&quot;:&quot;0022-1899&quot;,&quot;issued&quot;:{&quot;date-parts&quot;:[[2018,11,10]]},&quot;page&quot;:&quot;S232-S242&quot;,&quot;issue&quot;:&quot;suppl_4&quot;,&quot;volume&quot;:&quot;218&quot;},&quot;isTemporary&quot;:false}]},{&quot;citationID&quot;:&quot;MENDELEY_CITATION_a415ab5c-e558-4d1c-a327-bd0c6460edb9&quot;,&quot;properties&quot;:{&quot;noteIndex&quot;:0},&quot;isEdited&quot;:false,&quot;manualOverride&quot;:{&quot;isManuallyOverridden&quot;:false,&quot;citeprocText&quot;:&quot;[4]&quot;,&quot;manualOverrideText&quot;:&quot;&quot;},&quot;citationTag&quot;:&quot;MENDELEY_CITATION_v3_eyJjaXRhdGlvbklEIjoiTUVOREVMRVlfQ0lUQVRJT05fYTQxNWFiNWMtZTU1OC00ZDFjLWEzMjctYmQwYzY0NjBlZGI5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quot;,&quot;citationItems&quot;:[{&quot;id&quot;:&quot;a8f725ea-5a02-32f6-bd59-263e6df868de&quot;,&quot;itemData&quot;:{&quot;type&quot;:&quot;article-journal&quot;,&quot;id&quot;:&quot;a8f725ea-5a02-32f6-bd59-263e6df868de&quot;,&quot;title&quot;:&quot;Comparison of Strategies and Incidence Thresholds for Vi Conjugate Vaccines Against Typhoid Fever: A Cost-effectiveness Modeling Study&quot;,&quot;author&quot;:[{&quot;family&quot;:&quot;Lo&quot;,&quot;given&quot;:&quot;Nathan C&quot;,&quot;parse-names&quot;:false,&quot;dropping-particle&quot;:&quot;&quot;,&quot;non-dropping-particle&quot;:&quot;&quot;},{&quot;family&quot;:&quot;Gupta&quot;,&quot;given&quot;:&quot;Ribhav&quot;,&quot;parse-names&quot;:false,&quot;dropping-particle&quot;:&quot;&quot;,&quot;non-dropping-particle&quot;:&quot;&quot;},{&quot;family&quot;:&quot;Stanaway&quot;,&quot;given&quot;:&quot;Jeffrey D&quot;,&quot;parse-names&quot;:false,&quot;dropping-particle&quot;:&quot;&quot;,&quot;non-dropping-particle&quot;:&quot;&quot;},{&quot;family&quot;:&quot;Garrett&quot;,&quot;given&quot;:&quot;Denise O&quot;,&quot;parse-names&quot;:false,&quot;dropping-particle&quot;:&quot;&quot;,&quot;non-dropping-particle&quot;:&quot;&quot;},{&quot;family&quot;:&quot;Bogoch&quot;,&quot;given&quot;:&quot;Isaac I&quot;,&quot;parse-names&quot;:false,&quot;dropping-particle&quot;:&quot;&quot;,&quot;non-dropping-particle&quot;:&quot;&quot;},{&quot;family&quot;:&quot;Luby&quot;,&quot;given&quot;:&quot;Stephen P&quot;,&quot;parse-names&quot;:false,&quot;dropping-particle&quot;:&quot;&quot;,&quot;non-dropping-particle&quot;:&quot;&quot;},{&quot;family&quot;:&quot;Andrews&quot;,&quot;given&quot;:&quot;Jason R&quot;,&quot;parse-names&quot;:false,&quot;dropping-particle&quot;:&quot;&quot;,&quot;non-dropping-particle&quot;:&quot;&quot;}],&quot;container-title&quot;:&quot;The Journal of Infectious Diseases&quot;,&quot;container-title-short&quot;:&quot;J Infect Dis&quot;,&quot;DOI&quot;:&quot;10.1093/infdis/jix598&quot;,&quot;ISSN&quot;:&quot;0022-1899&quot;,&quot;issued&quot;:{&quot;date-parts&quot;:[[2018,11,10]]},&quot;page&quot;:&quot;S232-S242&quot;,&quot;issue&quot;:&quot;suppl_4&quot;,&quot;volume&quot;:&quot;218&quot;},&quot;isTemporary&quot;:false}]},{&quot;citationID&quot;:&quot;MENDELEY_CITATION_e16a9243-17b1-4429-9611-8ed07d72ca2e&quot;,&quot;properties&quot;:{&quot;noteIndex&quot;:0},&quot;isEdited&quot;:false,&quot;manualOverride&quot;:{&quot;isManuallyOverridden&quot;:false,&quot;citeprocText&quot;:&quot;[4]&quot;,&quot;manualOverrideText&quot;:&quot;&quot;},&quot;citationTag&quot;:&quot;MENDELEY_CITATION_v3_eyJjaXRhdGlvbklEIjoiTUVOREVMRVlfQ0lUQVRJT05fZTE2YTkyNDMtMTdiMS00NDI5LTk2MTEtOGVkMDdkNzJjYTJl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quot;,&quot;citationItems&quot;:[{&quot;id&quot;:&quot;a8f725ea-5a02-32f6-bd59-263e6df868de&quot;,&quot;itemData&quot;:{&quot;type&quot;:&quot;article-journal&quot;,&quot;id&quot;:&quot;a8f725ea-5a02-32f6-bd59-263e6df868de&quot;,&quot;title&quot;:&quot;Comparison of Strategies and Incidence Thresholds for Vi Conjugate Vaccines Against Typhoid Fever: A Cost-effectiveness Modeling Study&quot;,&quot;author&quot;:[{&quot;family&quot;:&quot;Lo&quot;,&quot;given&quot;:&quot;Nathan C&quot;,&quot;parse-names&quot;:false,&quot;dropping-particle&quot;:&quot;&quot;,&quot;non-dropping-particle&quot;:&quot;&quot;},{&quot;family&quot;:&quot;Gupta&quot;,&quot;given&quot;:&quot;Ribhav&quot;,&quot;parse-names&quot;:false,&quot;dropping-particle&quot;:&quot;&quot;,&quot;non-dropping-particle&quot;:&quot;&quot;},{&quot;family&quot;:&quot;Stanaway&quot;,&quot;given&quot;:&quot;Jeffrey D&quot;,&quot;parse-names&quot;:false,&quot;dropping-particle&quot;:&quot;&quot;,&quot;non-dropping-particle&quot;:&quot;&quot;},{&quot;family&quot;:&quot;Garrett&quot;,&quot;given&quot;:&quot;Denise O&quot;,&quot;parse-names&quot;:false,&quot;dropping-particle&quot;:&quot;&quot;,&quot;non-dropping-particle&quot;:&quot;&quot;},{&quot;family&quot;:&quot;Bogoch&quot;,&quot;given&quot;:&quot;Isaac I&quot;,&quot;parse-names&quot;:false,&quot;dropping-particle&quot;:&quot;&quot;,&quot;non-dropping-particle&quot;:&quot;&quot;},{&quot;family&quot;:&quot;Luby&quot;,&quot;given&quot;:&quot;Stephen P&quot;,&quot;parse-names&quot;:false,&quot;dropping-particle&quot;:&quot;&quot;,&quot;non-dropping-particle&quot;:&quot;&quot;},{&quot;family&quot;:&quot;Andrews&quot;,&quot;given&quot;:&quot;Jason R&quot;,&quot;parse-names&quot;:false,&quot;dropping-particle&quot;:&quot;&quot;,&quot;non-dropping-particle&quot;:&quot;&quot;}],&quot;container-title&quot;:&quot;The Journal of Infectious Diseases&quot;,&quot;container-title-short&quot;:&quot;J Infect Dis&quot;,&quot;DOI&quot;:&quot;10.1093/infdis/jix598&quot;,&quot;ISSN&quot;:&quot;0022-1899&quot;,&quot;issued&quot;:{&quot;date-parts&quot;:[[2018,11,10]]},&quot;page&quot;:&quot;S232-S242&quot;,&quot;issue&quot;:&quot;suppl_4&quot;,&quot;volume&quot;:&quot;218&quot;},&quot;isTemporary&quot;:false}]},{&quot;citationID&quot;:&quot;MENDELEY_CITATION_e2d4674e-5ab8-4f59-84c4-68a6884361b8&quot;,&quot;properties&quot;:{&quot;noteIndex&quot;:0},&quot;isEdited&quot;:false,&quot;manualOverride&quot;:{&quot;isManuallyOverridden&quot;:false,&quot;citeprocText&quot;:&quot;[4]&quot;,&quot;manualOverrideText&quot;:&quot;&quot;},&quot;citationTag&quot;:&quot;MENDELEY_CITATION_v3_eyJjaXRhdGlvbklEIjoiTUVOREVMRVlfQ0lUQVRJT05fZTJkNDY3NGUtNWFiOC00ZjU5LTg0YzQtNjhhNjg4NDM2MWI4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quot;,&quot;citationItems&quot;:[{&quot;id&quot;:&quot;a8f725ea-5a02-32f6-bd59-263e6df868de&quot;,&quot;itemData&quot;:{&quot;type&quot;:&quot;article-journal&quot;,&quot;id&quot;:&quot;a8f725ea-5a02-32f6-bd59-263e6df868de&quot;,&quot;title&quot;:&quot;Comparison of Strategies and Incidence Thresholds for Vi Conjugate Vaccines Against Typhoid Fever: A Cost-effectiveness Modeling Study&quot;,&quot;author&quot;:[{&quot;family&quot;:&quot;Lo&quot;,&quot;given&quot;:&quot;Nathan C&quot;,&quot;parse-names&quot;:false,&quot;dropping-particle&quot;:&quot;&quot;,&quot;non-dropping-particle&quot;:&quot;&quot;},{&quot;family&quot;:&quot;Gupta&quot;,&quot;given&quot;:&quot;Ribhav&quot;,&quot;parse-names&quot;:false,&quot;dropping-particle&quot;:&quot;&quot;,&quot;non-dropping-particle&quot;:&quot;&quot;},{&quot;family&quot;:&quot;Stanaway&quot;,&quot;given&quot;:&quot;Jeffrey D&quot;,&quot;parse-names&quot;:false,&quot;dropping-particle&quot;:&quot;&quot;,&quot;non-dropping-particle&quot;:&quot;&quot;},{&quot;family&quot;:&quot;Garrett&quot;,&quot;given&quot;:&quot;Denise O&quot;,&quot;parse-names&quot;:false,&quot;dropping-particle&quot;:&quot;&quot;,&quot;non-dropping-particle&quot;:&quot;&quot;},{&quot;family&quot;:&quot;Bogoch&quot;,&quot;given&quot;:&quot;Isaac I&quot;,&quot;parse-names&quot;:false,&quot;dropping-particle&quot;:&quot;&quot;,&quot;non-dropping-particle&quot;:&quot;&quot;},{&quot;family&quot;:&quot;Luby&quot;,&quot;given&quot;:&quot;Stephen P&quot;,&quot;parse-names&quot;:false,&quot;dropping-particle&quot;:&quot;&quot;,&quot;non-dropping-particle&quot;:&quot;&quot;},{&quot;family&quot;:&quot;Andrews&quot;,&quot;given&quot;:&quot;Jason R&quot;,&quot;parse-names&quot;:false,&quot;dropping-particle&quot;:&quot;&quot;,&quot;non-dropping-particle&quot;:&quot;&quot;}],&quot;container-title&quot;:&quot;The Journal of Infectious Diseases&quot;,&quot;container-title-short&quot;:&quot;J Infect Dis&quot;,&quot;DOI&quot;:&quot;10.1093/infdis/jix598&quot;,&quot;ISSN&quot;:&quot;0022-1899&quot;,&quot;issued&quot;:{&quot;date-parts&quot;:[[2018,11,10]]},&quot;page&quot;:&quot;S232-S242&quot;,&quot;issue&quot;:&quot;suppl_4&quot;,&quot;volume&quot;:&quot;218&quot;},&quot;isTemporary&quot;:false}]},{&quot;citationID&quot;:&quot;MENDELEY_CITATION_cbad3c03-aa39-46ee-9e80-d377fb4ac2b6&quot;,&quot;properties&quot;:{&quot;noteIndex&quot;:0},&quot;isEdited&quot;:false,&quot;manualOverride&quot;:{&quot;isManuallyOverridden&quot;:false,&quot;citeprocText&quot;:&quot;[4]&quot;,&quot;manualOverrideText&quot;:&quot;&quot;},&quot;citationTag&quot;:&quot;MENDELEY_CITATION_v3_eyJjaXRhdGlvbklEIjoiTUVOREVMRVlfQ0lUQVRJT05fY2JhZDNjMDMtYWEzOS00NmVlLTllODAtZDM3N2ZiNGFjMmI2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quot;,&quot;citationItems&quot;:[{&quot;id&quot;:&quot;a8f725ea-5a02-32f6-bd59-263e6df868de&quot;,&quot;itemData&quot;:{&quot;type&quot;:&quot;article-journal&quot;,&quot;id&quot;:&quot;a8f725ea-5a02-32f6-bd59-263e6df868de&quot;,&quot;title&quot;:&quot;Comparison of Strategies and Incidence Thresholds for Vi Conjugate Vaccines Against Typhoid Fever: A Cost-effectiveness Modeling Study&quot;,&quot;author&quot;:[{&quot;family&quot;:&quot;Lo&quot;,&quot;given&quot;:&quot;Nathan C&quot;,&quot;parse-names&quot;:false,&quot;dropping-particle&quot;:&quot;&quot;,&quot;non-dropping-particle&quot;:&quot;&quot;},{&quot;family&quot;:&quot;Gupta&quot;,&quot;given&quot;:&quot;Ribhav&quot;,&quot;parse-names&quot;:false,&quot;dropping-particle&quot;:&quot;&quot;,&quot;non-dropping-particle&quot;:&quot;&quot;},{&quot;family&quot;:&quot;Stanaway&quot;,&quot;given&quot;:&quot;Jeffrey D&quot;,&quot;parse-names&quot;:false,&quot;dropping-particle&quot;:&quot;&quot;,&quot;non-dropping-particle&quot;:&quot;&quot;},{&quot;family&quot;:&quot;Garrett&quot;,&quot;given&quot;:&quot;Denise O&quot;,&quot;parse-names&quot;:false,&quot;dropping-particle&quot;:&quot;&quot;,&quot;non-dropping-particle&quot;:&quot;&quot;},{&quot;family&quot;:&quot;Bogoch&quot;,&quot;given&quot;:&quot;Isaac I&quot;,&quot;parse-names&quot;:false,&quot;dropping-particle&quot;:&quot;&quot;,&quot;non-dropping-particle&quot;:&quot;&quot;},{&quot;family&quot;:&quot;Luby&quot;,&quot;given&quot;:&quot;Stephen P&quot;,&quot;parse-names&quot;:false,&quot;dropping-particle&quot;:&quot;&quot;,&quot;non-dropping-particle&quot;:&quot;&quot;},{&quot;family&quot;:&quot;Andrews&quot;,&quot;given&quot;:&quot;Jason R&quot;,&quot;parse-names&quot;:false,&quot;dropping-particle&quot;:&quot;&quot;,&quot;non-dropping-particle&quot;:&quot;&quot;}],&quot;container-title&quot;:&quot;The Journal of Infectious Diseases&quot;,&quot;container-title-short&quot;:&quot;J Infect Dis&quot;,&quot;DOI&quot;:&quot;10.1093/infdis/jix598&quot;,&quot;ISSN&quot;:&quot;0022-1899&quot;,&quot;issued&quot;:{&quot;date-parts&quot;:[[2018,11,10]]},&quot;page&quot;:&quot;S232-S242&quot;,&quot;issue&quot;:&quot;suppl_4&quot;,&quot;volume&quot;:&quot;218&quot;},&quot;isTemporary&quot;:false}]},{&quot;citationID&quot;:&quot;MENDELEY_CITATION_26137a70-ec9f-4a03-b22d-2c052a27c11b&quot;,&quot;properties&quot;:{&quot;noteIndex&quot;:0},&quot;isEdited&quot;:false,&quot;manualOverride&quot;:{&quot;isManuallyOverridden&quot;:false,&quot;citeprocText&quot;:&quot;[4]&quot;,&quot;manualOverrideText&quot;:&quot;&quot;},&quot;citationTag&quot;:&quot;MENDELEY_CITATION_v3_eyJjaXRhdGlvbklEIjoiTUVOREVMRVlfQ0lUQVRJT05fMjYxMzdhNzAtZWM5Zi00YTAzLWIyMmQtMmMwNTJhMjdjMTFi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quot;,&quot;citationItems&quot;:[{&quot;id&quot;:&quot;a8f725ea-5a02-32f6-bd59-263e6df868de&quot;,&quot;itemData&quot;:{&quot;type&quot;:&quot;article-journal&quot;,&quot;id&quot;:&quot;a8f725ea-5a02-32f6-bd59-263e6df868de&quot;,&quot;title&quot;:&quot;Comparison of Strategies and Incidence Thresholds for Vi Conjugate Vaccines Against Typhoid Fever: A Cost-effectiveness Modeling Study&quot;,&quot;author&quot;:[{&quot;family&quot;:&quot;Lo&quot;,&quot;given&quot;:&quot;Nathan C&quot;,&quot;parse-names&quot;:false,&quot;dropping-particle&quot;:&quot;&quot;,&quot;non-dropping-particle&quot;:&quot;&quot;},{&quot;family&quot;:&quot;Gupta&quot;,&quot;given&quot;:&quot;Ribhav&quot;,&quot;parse-names&quot;:false,&quot;dropping-particle&quot;:&quot;&quot;,&quot;non-dropping-particle&quot;:&quot;&quot;},{&quot;family&quot;:&quot;Stanaway&quot;,&quot;given&quot;:&quot;Jeffrey D&quot;,&quot;parse-names&quot;:false,&quot;dropping-particle&quot;:&quot;&quot;,&quot;non-dropping-particle&quot;:&quot;&quot;},{&quot;family&quot;:&quot;Garrett&quot;,&quot;given&quot;:&quot;Denise O&quot;,&quot;parse-names&quot;:false,&quot;dropping-particle&quot;:&quot;&quot;,&quot;non-dropping-particle&quot;:&quot;&quot;},{&quot;family&quot;:&quot;Bogoch&quot;,&quot;given&quot;:&quot;Isaac I&quot;,&quot;parse-names&quot;:false,&quot;dropping-particle&quot;:&quot;&quot;,&quot;non-dropping-particle&quot;:&quot;&quot;},{&quot;family&quot;:&quot;Luby&quot;,&quot;given&quot;:&quot;Stephen P&quot;,&quot;parse-names&quot;:false,&quot;dropping-particle&quot;:&quot;&quot;,&quot;non-dropping-particle&quot;:&quot;&quot;},{&quot;family&quot;:&quot;Andrews&quot;,&quot;given&quot;:&quot;Jason R&quot;,&quot;parse-names&quot;:false,&quot;dropping-particle&quot;:&quot;&quot;,&quot;non-dropping-particle&quot;:&quot;&quot;}],&quot;container-title&quot;:&quot;The Journal of Infectious Diseases&quot;,&quot;container-title-short&quot;:&quot;J Infect Dis&quot;,&quot;DOI&quot;:&quot;10.1093/infdis/jix598&quot;,&quot;ISSN&quot;:&quot;0022-1899&quot;,&quot;issued&quot;:{&quot;date-parts&quot;:[[2018,11,10]]},&quot;page&quot;:&quot;S232-S242&quot;,&quot;issue&quot;:&quot;suppl_4&quot;,&quot;volume&quot;:&quot;218&quot;},&quot;isTemporary&quot;:false}]},{&quot;citationID&quot;:&quot;MENDELEY_CITATION_7031b9cc-7268-42a7-8c63-b3d3f0da86dd&quot;,&quot;properties&quot;:{&quot;noteIndex&quot;:0},&quot;isEdited&quot;:false,&quot;manualOverride&quot;:{&quot;isManuallyOverridden&quot;:false,&quot;citeprocText&quot;:&quot;[4]&quot;,&quot;manualOverrideText&quot;:&quot;&quot;},&quot;citationTag&quot;:&quot;MENDELEY_CITATION_v3_eyJjaXRhdGlvbklEIjoiTUVOREVMRVlfQ0lUQVRJT05fNzAzMWI5Y2MtNzI2OC00MmE3LThjNjMtYjNkM2YwZGE4NmRk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quot;,&quot;citationItems&quot;:[{&quot;id&quot;:&quot;a8f725ea-5a02-32f6-bd59-263e6df868de&quot;,&quot;itemData&quot;:{&quot;type&quot;:&quot;article-journal&quot;,&quot;id&quot;:&quot;a8f725ea-5a02-32f6-bd59-263e6df868de&quot;,&quot;title&quot;:&quot;Comparison of Strategies and Incidence Thresholds for Vi Conjugate Vaccines Against Typhoid Fever: A Cost-effectiveness Modeling Study&quot;,&quot;author&quot;:[{&quot;family&quot;:&quot;Lo&quot;,&quot;given&quot;:&quot;Nathan C&quot;,&quot;parse-names&quot;:false,&quot;dropping-particle&quot;:&quot;&quot;,&quot;non-dropping-particle&quot;:&quot;&quot;},{&quot;family&quot;:&quot;Gupta&quot;,&quot;given&quot;:&quot;Ribhav&quot;,&quot;parse-names&quot;:false,&quot;dropping-particle&quot;:&quot;&quot;,&quot;non-dropping-particle&quot;:&quot;&quot;},{&quot;family&quot;:&quot;Stanaway&quot;,&quot;given&quot;:&quot;Jeffrey D&quot;,&quot;parse-names&quot;:false,&quot;dropping-particle&quot;:&quot;&quot;,&quot;non-dropping-particle&quot;:&quot;&quot;},{&quot;family&quot;:&quot;Garrett&quot;,&quot;given&quot;:&quot;Denise O&quot;,&quot;parse-names&quot;:false,&quot;dropping-particle&quot;:&quot;&quot;,&quot;non-dropping-particle&quot;:&quot;&quot;},{&quot;family&quot;:&quot;Bogoch&quot;,&quot;given&quot;:&quot;Isaac I&quot;,&quot;parse-names&quot;:false,&quot;dropping-particle&quot;:&quot;&quot;,&quot;non-dropping-particle&quot;:&quot;&quot;},{&quot;family&quot;:&quot;Luby&quot;,&quot;given&quot;:&quot;Stephen P&quot;,&quot;parse-names&quot;:false,&quot;dropping-particle&quot;:&quot;&quot;,&quot;non-dropping-particle&quot;:&quot;&quot;},{&quot;family&quot;:&quot;Andrews&quot;,&quot;given&quot;:&quot;Jason R&quot;,&quot;parse-names&quot;:false,&quot;dropping-particle&quot;:&quot;&quot;,&quot;non-dropping-particle&quot;:&quot;&quot;}],&quot;container-title&quot;:&quot;The Journal of Infectious Diseases&quot;,&quot;container-title-short&quot;:&quot;J Infect Dis&quot;,&quot;DOI&quot;:&quot;10.1093/infdis/jix598&quot;,&quot;ISSN&quot;:&quot;0022-1899&quot;,&quot;issued&quot;:{&quot;date-parts&quot;:[[2018,11,10]]},&quot;page&quot;:&quot;S232-S242&quot;,&quot;issue&quot;:&quot;suppl_4&quot;,&quot;volume&quot;:&quot;218&quot;},&quot;isTemporary&quot;:false}]},{&quot;citationID&quot;:&quot;MENDELEY_CITATION_ba4da46a-d432-4ffe-8f81-96ad695f5d43&quot;,&quot;properties&quot;:{&quot;noteIndex&quot;:0},&quot;isEdited&quot;:false,&quot;manualOverride&quot;:{&quot;isManuallyOverridden&quot;:false,&quot;citeprocText&quot;:&quot;[4]&quot;,&quot;manualOverrideText&quot;:&quot;&quot;},&quot;citationTag&quot;:&quot;MENDELEY_CITATION_v3_eyJjaXRhdGlvbklEIjoiTUVOREVMRVlfQ0lUQVRJT05fYmE0ZGE0NmEtZDQzMi00ZmZlLThmODEtOTZhZDY5NWY1ZDQz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quot;,&quot;citationItems&quot;:[{&quot;id&quot;:&quot;a8f725ea-5a02-32f6-bd59-263e6df868de&quot;,&quot;itemData&quot;:{&quot;type&quot;:&quot;article-journal&quot;,&quot;id&quot;:&quot;a8f725ea-5a02-32f6-bd59-263e6df868de&quot;,&quot;title&quot;:&quot;Comparison of Strategies and Incidence Thresholds for Vi Conjugate Vaccines Against Typhoid Fever: A Cost-effectiveness Modeling Study&quot;,&quot;author&quot;:[{&quot;family&quot;:&quot;Lo&quot;,&quot;given&quot;:&quot;Nathan C&quot;,&quot;parse-names&quot;:false,&quot;dropping-particle&quot;:&quot;&quot;,&quot;non-dropping-particle&quot;:&quot;&quot;},{&quot;family&quot;:&quot;Gupta&quot;,&quot;given&quot;:&quot;Ribhav&quot;,&quot;parse-names&quot;:false,&quot;dropping-particle&quot;:&quot;&quot;,&quot;non-dropping-particle&quot;:&quot;&quot;},{&quot;family&quot;:&quot;Stanaway&quot;,&quot;given&quot;:&quot;Jeffrey D&quot;,&quot;parse-names&quot;:false,&quot;dropping-particle&quot;:&quot;&quot;,&quot;non-dropping-particle&quot;:&quot;&quot;},{&quot;family&quot;:&quot;Garrett&quot;,&quot;given&quot;:&quot;Denise O&quot;,&quot;parse-names&quot;:false,&quot;dropping-particle&quot;:&quot;&quot;,&quot;non-dropping-particle&quot;:&quot;&quot;},{&quot;family&quot;:&quot;Bogoch&quot;,&quot;given&quot;:&quot;Isaac I&quot;,&quot;parse-names&quot;:false,&quot;dropping-particle&quot;:&quot;&quot;,&quot;non-dropping-particle&quot;:&quot;&quot;},{&quot;family&quot;:&quot;Luby&quot;,&quot;given&quot;:&quot;Stephen P&quot;,&quot;parse-names&quot;:false,&quot;dropping-particle&quot;:&quot;&quot;,&quot;non-dropping-particle&quot;:&quot;&quot;},{&quot;family&quot;:&quot;Andrews&quot;,&quot;given&quot;:&quot;Jason R&quot;,&quot;parse-names&quot;:false,&quot;dropping-particle&quot;:&quot;&quot;,&quot;non-dropping-particle&quot;:&quot;&quot;}],&quot;container-title&quot;:&quot;The Journal of Infectious Diseases&quot;,&quot;container-title-short&quot;:&quot;J Infect Dis&quot;,&quot;DOI&quot;:&quot;10.1093/infdis/jix598&quot;,&quot;ISSN&quot;:&quot;0022-1899&quot;,&quot;issued&quot;:{&quot;date-parts&quot;:[[2018,11,10]]},&quot;page&quot;:&quot;S232-S242&quot;,&quot;issue&quot;:&quot;suppl_4&quot;,&quot;volume&quot;:&quot;218&quot;},&quot;isTemporary&quot;:false}]},{&quot;citationID&quot;:&quot;MENDELEY_CITATION_654b1f03-1543-44c0-8a15-9b967e7112e9&quot;,&quot;properties&quot;:{&quot;noteIndex&quot;:0},&quot;isEdited&quot;:false,&quot;manualOverride&quot;:{&quot;isManuallyOverridden&quot;:false,&quot;citeprocText&quot;:&quot;[4]&quot;,&quot;manualOverrideText&quot;:&quot;&quot;},&quot;citationTag&quot;:&quot;MENDELEY_CITATION_v3_eyJjaXRhdGlvbklEIjoiTUVOREVMRVlfQ0lUQVRJT05fNjU0YjFmMDMtMTU0My00NGMwLThhMTUtOWI5NjdlNzExMmU5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quot;,&quot;citationItems&quot;:[{&quot;id&quot;:&quot;a8f725ea-5a02-32f6-bd59-263e6df868de&quot;,&quot;itemData&quot;:{&quot;type&quot;:&quot;article-journal&quot;,&quot;id&quot;:&quot;a8f725ea-5a02-32f6-bd59-263e6df868de&quot;,&quot;title&quot;:&quot;Comparison of Strategies and Incidence Thresholds for Vi Conjugate Vaccines Against Typhoid Fever: A Cost-effectiveness Modeling Study&quot;,&quot;author&quot;:[{&quot;family&quot;:&quot;Lo&quot;,&quot;given&quot;:&quot;Nathan C&quot;,&quot;parse-names&quot;:false,&quot;dropping-particle&quot;:&quot;&quot;,&quot;non-dropping-particle&quot;:&quot;&quot;},{&quot;family&quot;:&quot;Gupta&quot;,&quot;given&quot;:&quot;Ribhav&quot;,&quot;parse-names&quot;:false,&quot;dropping-particle&quot;:&quot;&quot;,&quot;non-dropping-particle&quot;:&quot;&quot;},{&quot;family&quot;:&quot;Stanaway&quot;,&quot;given&quot;:&quot;Jeffrey D&quot;,&quot;parse-names&quot;:false,&quot;dropping-particle&quot;:&quot;&quot;,&quot;non-dropping-particle&quot;:&quot;&quot;},{&quot;family&quot;:&quot;Garrett&quot;,&quot;given&quot;:&quot;Denise O&quot;,&quot;parse-names&quot;:false,&quot;dropping-particle&quot;:&quot;&quot;,&quot;non-dropping-particle&quot;:&quot;&quot;},{&quot;family&quot;:&quot;Bogoch&quot;,&quot;given&quot;:&quot;Isaac I&quot;,&quot;parse-names&quot;:false,&quot;dropping-particle&quot;:&quot;&quot;,&quot;non-dropping-particle&quot;:&quot;&quot;},{&quot;family&quot;:&quot;Luby&quot;,&quot;given&quot;:&quot;Stephen P&quot;,&quot;parse-names&quot;:false,&quot;dropping-particle&quot;:&quot;&quot;,&quot;non-dropping-particle&quot;:&quot;&quot;},{&quot;family&quot;:&quot;Andrews&quot;,&quot;given&quot;:&quot;Jason R&quot;,&quot;parse-names&quot;:false,&quot;dropping-particle&quot;:&quot;&quot;,&quot;non-dropping-particle&quot;:&quot;&quot;}],&quot;container-title&quot;:&quot;The Journal of Infectious Diseases&quot;,&quot;container-title-short&quot;:&quot;J Infect Dis&quot;,&quot;DOI&quot;:&quot;10.1093/infdis/jix598&quot;,&quot;ISSN&quot;:&quot;0022-1899&quot;,&quot;issued&quot;:{&quot;date-parts&quot;:[[2018,11,10]]},&quot;page&quot;:&quot;S232-S242&quot;,&quot;issue&quot;:&quot;suppl_4&quot;,&quot;volume&quot;:&quot;218&quot;},&quot;isTemporary&quot;:false}]},{&quot;citationID&quot;:&quot;MENDELEY_CITATION_9ac49519-16dc-49d1-952c-2e77e74b7b2d&quot;,&quot;properties&quot;:{&quot;noteIndex&quot;:0},&quot;isEdited&quot;:false,&quot;manualOverride&quot;:{&quot;isManuallyOverridden&quot;:false,&quot;citeprocText&quot;:&quot;[4]&quot;,&quot;manualOverrideText&quot;:&quot;&quot;},&quot;citationTag&quot;:&quot;MENDELEY_CITATION_v3_eyJjaXRhdGlvbklEIjoiTUVOREVMRVlfQ0lUQVRJT05fOWFjNDk1MTktMTZkYy00OWQxLTk1MmMtMmU3N2U3NGI3YjJk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quot;,&quot;citationItems&quot;:[{&quot;id&quot;:&quot;a8f725ea-5a02-32f6-bd59-263e6df868de&quot;,&quot;itemData&quot;:{&quot;type&quot;:&quot;article-journal&quot;,&quot;id&quot;:&quot;a8f725ea-5a02-32f6-bd59-263e6df868de&quot;,&quot;title&quot;:&quot;Comparison of Strategies and Incidence Thresholds for Vi Conjugate Vaccines Against Typhoid Fever: A Cost-effectiveness Modeling Study&quot;,&quot;author&quot;:[{&quot;family&quot;:&quot;Lo&quot;,&quot;given&quot;:&quot;Nathan C&quot;,&quot;parse-names&quot;:false,&quot;dropping-particle&quot;:&quot;&quot;,&quot;non-dropping-particle&quot;:&quot;&quot;},{&quot;family&quot;:&quot;Gupta&quot;,&quot;given&quot;:&quot;Ribhav&quot;,&quot;parse-names&quot;:false,&quot;dropping-particle&quot;:&quot;&quot;,&quot;non-dropping-particle&quot;:&quot;&quot;},{&quot;family&quot;:&quot;Stanaway&quot;,&quot;given&quot;:&quot;Jeffrey D&quot;,&quot;parse-names&quot;:false,&quot;dropping-particle&quot;:&quot;&quot;,&quot;non-dropping-particle&quot;:&quot;&quot;},{&quot;family&quot;:&quot;Garrett&quot;,&quot;given&quot;:&quot;Denise O&quot;,&quot;parse-names&quot;:false,&quot;dropping-particle&quot;:&quot;&quot;,&quot;non-dropping-particle&quot;:&quot;&quot;},{&quot;family&quot;:&quot;Bogoch&quot;,&quot;given&quot;:&quot;Isaac I&quot;,&quot;parse-names&quot;:false,&quot;dropping-particle&quot;:&quot;&quot;,&quot;non-dropping-particle&quot;:&quot;&quot;},{&quot;family&quot;:&quot;Luby&quot;,&quot;given&quot;:&quot;Stephen P&quot;,&quot;parse-names&quot;:false,&quot;dropping-particle&quot;:&quot;&quot;,&quot;non-dropping-particle&quot;:&quot;&quot;},{&quot;family&quot;:&quot;Andrews&quot;,&quot;given&quot;:&quot;Jason R&quot;,&quot;parse-names&quot;:false,&quot;dropping-particle&quot;:&quot;&quot;,&quot;non-dropping-particle&quot;:&quot;&quot;}],&quot;container-title&quot;:&quot;The Journal of Infectious Diseases&quot;,&quot;container-title-short&quot;:&quot;J Infect Dis&quot;,&quot;DOI&quot;:&quot;10.1093/infdis/jix598&quot;,&quot;ISSN&quot;:&quot;0022-1899&quot;,&quot;issued&quot;:{&quot;date-parts&quot;:[[2018,11,10]]},&quot;page&quot;:&quot;S232-S242&quot;,&quot;issue&quot;:&quot;suppl_4&quot;,&quot;volume&quot;:&quot;218&quot;},&quot;isTemporary&quot;:false}]},{&quot;citationID&quot;:&quot;MENDELEY_CITATION_0169e124-1521-46c1-9bc0-48c53a94a62f&quot;,&quot;properties&quot;:{&quot;noteIndex&quot;:0},&quot;isEdited&quot;:false,&quot;manualOverride&quot;:{&quot;isManuallyOverridden&quot;:false,&quot;citeprocText&quot;:&quot;[4]&quot;,&quot;manualOverrideText&quot;:&quot;&quot;},&quot;citationTag&quot;:&quot;MENDELEY_CITATION_v3_eyJjaXRhdGlvbklEIjoiTUVOREVMRVlfQ0lUQVRJT05fMDE2OWUxMjQtMTUyMS00NmMxLTliYzAtNDhjNTNhOTRhNjJm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quot;,&quot;citationItems&quot;:[{&quot;id&quot;:&quot;a8f725ea-5a02-32f6-bd59-263e6df868de&quot;,&quot;itemData&quot;:{&quot;type&quot;:&quot;article-journal&quot;,&quot;id&quot;:&quot;a8f725ea-5a02-32f6-bd59-263e6df868de&quot;,&quot;title&quot;:&quot;Comparison of Strategies and Incidence Thresholds for Vi Conjugate Vaccines Against Typhoid Fever: A Cost-effectiveness Modeling Study&quot;,&quot;author&quot;:[{&quot;family&quot;:&quot;Lo&quot;,&quot;given&quot;:&quot;Nathan C&quot;,&quot;parse-names&quot;:false,&quot;dropping-particle&quot;:&quot;&quot;,&quot;non-dropping-particle&quot;:&quot;&quot;},{&quot;family&quot;:&quot;Gupta&quot;,&quot;given&quot;:&quot;Ribhav&quot;,&quot;parse-names&quot;:false,&quot;dropping-particle&quot;:&quot;&quot;,&quot;non-dropping-particle&quot;:&quot;&quot;},{&quot;family&quot;:&quot;Stanaway&quot;,&quot;given&quot;:&quot;Jeffrey D&quot;,&quot;parse-names&quot;:false,&quot;dropping-particle&quot;:&quot;&quot;,&quot;non-dropping-particle&quot;:&quot;&quot;},{&quot;family&quot;:&quot;Garrett&quot;,&quot;given&quot;:&quot;Denise O&quot;,&quot;parse-names&quot;:false,&quot;dropping-particle&quot;:&quot;&quot;,&quot;non-dropping-particle&quot;:&quot;&quot;},{&quot;family&quot;:&quot;Bogoch&quot;,&quot;given&quot;:&quot;Isaac I&quot;,&quot;parse-names&quot;:false,&quot;dropping-particle&quot;:&quot;&quot;,&quot;non-dropping-particle&quot;:&quot;&quot;},{&quot;family&quot;:&quot;Luby&quot;,&quot;given&quot;:&quot;Stephen P&quot;,&quot;parse-names&quot;:false,&quot;dropping-particle&quot;:&quot;&quot;,&quot;non-dropping-particle&quot;:&quot;&quot;},{&quot;family&quot;:&quot;Andrews&quot;,&quot;given&quot;:&quot;Jason R&quot;,&quot;parse-names&quot;:false,&quot;dropping-particle&quot;:&quot;&quot;,&quot;non-dropping-particle&quot;:&quot;&quot;}],&quot;container-title&quot;:&quot;The Journal of Infectious Diseases&quot;,&quot;container-title-short&quot;:&quot;J Infect Dis&quot;,&quot;DOI&quot;:&quot;10.1093/infdis/jix598&quot;,&quot;ISSN&quot;:&quot;0022-1899&quot;,&quot;issued&quot;:{&quot;date-parts&quot;:[[2018,11,10]]},&quot;page&quot;:&quot;S232-S242&quot;,&quot;issue&quot;:&quot;suppl_4&quot;,&quot;volume&quot;:&quot;218&quot;},&quot;isTemporary&quot;:false}]},{&quot;citationID&quot;:&quot;MENDELEY_CITATION_abe75473-3803-49f3-bb5c-1c23bc4b5fbf&quot;,&quot;properties&quot;:{&quot;noteIndex&quot;:0},&quot;isEdited&quot;:false,&quot;manualOverride&quot;:{&quot;isManuallyOverridden&quot;:false,&quot;citeprocText&quot;:&quot;[4]&quot;,&quot;manualOverrideText&quot;:&quot;&quot;},&quot;citationTag&quot;:&quot;MENDELEY_CITATION_v3_eyJjaXRhdGlvbklEIjoiTUVOREVMRVlfQ0lUQVRJT05fYWJlNzU0NzMtMzgwMy00OWYzLWJiNWMtMWMyM2JjNGI1ZmJm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quot;,&quot;citationItems&quot;:[{&quot;id&quot;:&quot;a8f725ea-5a02-32f6-bd59-263e6df868de&quot;,&quot;itemData&quot;:{&quot;type&quot;:&quot;article-journal&quot;,&quot;id&quot;:&quot;a8f725ea-5a02-32f6-bd59-263e6df868de&quot;,&quot;title&quot;:&quot;Comparison of Strategies and Incidence Thresholds for Vi Conjugate Vaccines Against Typhoid Fever: A Cost-effectiveness Modeling Study&quot;,&quot;author&quot;:[{&quot;family&quot;:&quot;Lo&quot;,&quot;given&quot;:&quot;Nathan C&quot;,&quot;parse-names&quot;:false,&quot;dropping-particle&quot;:&quot;&quot;,&quot;non-dropping-particle&quot;:&quot;&quot;},{&quot;family&quot;:&quot;Gupta&quot;,&quot;given&quot;:&quot;Ribhav&quot;,&quot;parse-names&quot;:false,&quot;dropping-particle&quot;:&quot;&quot;,&quot;non-dropping-particle&quot;:&quot;&quot;},{&quot;family&quot;:&quot;Stanaway&quot;,&quot;given&quot;:&quot;Jeffrey D&quot;,&quot;parse-names&quot;:false,&quot;dropping-particle&quot;:&quot;&quot;,&quot;non-dropping-particle&quot;:&quot;&quot;},{&quot;family&quot;:&quot;Garrett&quot;,&quot;given&quot;:&quot;Denise O&quot;,&quot;parse-names&quot;:false,&quot;dropping-particle&quot;:&quot;&quot;,&quot;non-dropping-particle&quot;:&quot;&quot;},{&quot;family&quot;:&quot;Bogoch&quot;,&quot;given&quot;:&quot;Isaac I&quot;,&quot;parse-names&quot;:false,&quot;dropping-particle&quot;:&quot;&quot;,&quot;non-dropping-particle&quot;:&quot;&quot;},{&quot;family&quot;:&quot;Luby&quot;,&quot;given&quot;:&quot;Stephen P&quot;,&quot;parse-names&quot;:false,&quot;dropping-particle&quot;:&quot;&quot;,&quot;non-dropping-particle&quot;:&quot;&quot;},{&quot;family&quot;:&quot;Andrews&quot;,&quot;given&quot;:&quot;Jason R&quot;,&quot;parse-names&quot;:false,&quot;dropping-particle&quot;:&quot;&quot;,&quot;non-dropping-particle&quot;:&quot;&quot;}],&quot;container-title&quot;:&quot;The Journal of Infectious Diseases&quot;,&quot;container-title-short&quot;:&quot;J Infect Dis&quot;,&quot;DOI&quot;:&quot;10.1093/infdis/jix598&quot;,&quot;ISSN&quot;:&quot;0022-1899&quot;,&quot;issued&quot;:{&quot;date-parts&quot;:[[2018,11,10]]},&quot;page&quot;:&quot;S232-S242&quot;,&quot;issue&quot;:&quot;suppl_4&quot;,&quot;volume&quot;:&quot;218&quot;},&quot;isTemporary&quot;:false}]},{&quot;citationID&quot;:&quot;MENDELEY_CITATION_ba7daab8-3df4-4562-aa4f-49fff66e5157&quot;,&quot;properties&quot;:{&quot;noteIndex&quot;:0},&quot;isEdited&quot;:false,&quot;manualOverride&quot;:{&quot;isManuallyOverridden&quot;:false,&quot;citeprocText&quot;:&quot;[4]&quot;,&quot;manualOverrideText&quot;:&quot;&quot;},&quot;citationTag&quot;:&quot;MENDELEY_CITATION_v3_eyJjaXRhdGlvbklEIjoiTUVOREVMRVlfQ0lUQVRJT05fYmE3ZGFhYjgtM2RmNC00NTYyLWFhNGYtNDlmZmY2NmU1MTU3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quot;,&quot;citationItems&quot;:[{&quot;id&quot;:&quot;a8f725ea-5a02-32f6-bd59-263e6df868de&quot;,&quot;itemData&quot;:{&quot;type&quot;:&quot;article-journal&quot;,&quot;id&quot;:&quot;a8f725ea-5a02-32f6-bd59-263e6df868de&quot;,&quot;title&quot;:&quot;Comparison of Strategies and Incidence Thresholds for Vi Conjugate Vaccines Against Typhoid Fever: A Cost-effectiveness Modeling Study&quot;,&quot;author&quot;:[{&quot;family&quot;:&quot;Lo&quot;,&quot;given&quot;:&quot;Nathan C&quot;,&quot;parse-names&quot;:false,&quot;dropping-particle&quot;:&quot;&quot;,&quot;non-dropping-particle&quot;:&quot;&quot;},{&quot;family&quot;:&quot;Gupta&quot;,&quot;given&quot;:&quot;Ribhav&quot;,&quot;parse-names&quot;:false,&quot;dropping-particle&quot;:&quot;&quot;,&quot;non-dropping-particle&quot;:&quot;&quot;},{&quot;family&quot;:&quot;Stanaway&quot;,&quot;given&quot;:&quot;Jeffrey D&quot;,&quot;parse-names&quot;:false,&quot;dropping-particle&quot;:&quot;&quot;,&quot;non-dropping-particle&quot;:&quot;&quot;},{&quot;family&quot;:&quot;Garrett&quot;,&quot;given&quot;:&quot;Denise O&quot;,&quot;parse-names&quot;:false,&quot;dropping-particle&quot;:&quot;&quot;,&quot;non-dropping-particle&quot;:&quot;&quot;},{&quot;family&quot;:&quot;Bogoch&quot;,&quot;given&quot;:&quot;Isaac I&quot;,&quot;parse-names&quot;:false,&quot;dropping-particle&quot;:&quot;&quot;,&quot;non-dropping-particle&quot;:&quot;&quot;},{&quot;family&quot;:&quot;Luby&quot;,&quot;given&quot;:&quot;Stephen P&quot;,&quot;parse-names&quot;:false,&quot;dropping-particle&quot;:&quot;&quot;,&quot;non-dropping-particle&quot;:&quot;&quot;},{&quot;family&quot;:&quot;Andrews&quot;,&quot;given&quot;:&quot;Jason R&quot;,&quot;parse-names&quot;:false,&quot;dropping-particle&quot;:&quot;&quot;,&quot;non-dropping-particle&quot;:&quot;&quot;}],&quot;container-title&quot;:&quot;The Journal of Infectious Diseases&quot;,&quot;container-title-short&quot;:&quot;J Infect Dis&quot;,&quot;DOI&quot;:&quot;10.1093/infdis/jix598&quot;,&quot;ISSN&quot;:&quot;0022-1899&quot;,&quot;issued&quot;:{&quot;date-parts&quot;:[[2018,11,10]]},&quot;page&quot;:&quot;S232-S242&quot;,&quot;issue&quot;:&quot;suppl_4&quot;,&quot;volume&quot;:&quot;218&quot;},&quot;isTemporary&quot;:false}]},{&quot;citationID&quot;:&quot;MENDELEY_CITATION_e1eeb22d-8397-44da-812c-e354d238a4c3&quot;,&quot;properties&quot;:{&quot;noteIndex&quot;:0},&quot;isEdited&quot;:false,&quot;manualOverride&quot;:{&quot;isManuallyOverridden&quot;:false,&quot;citeprocText&quot;:&quot;[4]&quot;,&quot;manualOverrideText&quot;:&quot;&quot;},&quot;citationTag&quot;:&quot;MENDELEY_CITATION_v3_eyJjaXRhdGlvbklEIjoiTUVOREVMRVlfQ0lUQVRJT05fZTFlZWIyMmQtODM5Ny00NGRhLTgxMmMtZTM1NGQyMzhhNGMz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quot;,&quot;citationItems&quot;:[{&quot;id&quot;:&quot;a8f725ea-5a02-32f6-bd59-263e6df868de&quot;,&quot;itemData&quot;:{&quot;type&quot;:&quot;article-journal&quot;,&quot;id&quot;:&quot;a8f725ea-5a02-32f6-bd59-263e6df868de&quot;,&quot;title&quot;:&quot;Comparison of Strategies and Incidence Thresholds for Vi Conjugate Vaccines Against Typhoid Fever: A Cost-effectiveness Modeling Study&quot;,&quot;author&quot;:[{&quot;family&quot;:&quot;Lo&quot;,&quot;given&quot;:&quot;Nathan C&quot;,&quot;parse-names&quot;:false,&quot;dropping-particle&quot;:&quot;&quot;,&quot;non-dropping-particle&quot;:&quot;&quot;},{&quot;family&quot;:&quot;Gupta&quot;,&quot;given&quot;:&quot;Ribhav&quot;,&quot;parse-names&quot;:false,&quot;dropping-particle&quot;:&quot;&quot;,&quot;non-dropping-particle&quot;:&quot;&quot;},{&quot;family&quot;:&quot;Stanaway&quot;,&quot;given&quot;:&quot;Jeffrey D&quot;,&quot;parse-names&quot;:false,&quot;dropping-particle&quot;:&quot;&quot;,&quot;non-dropping-particle&quot;:&quot;&quot;},{&quot;family&quot;:&quot;Garrett&quot;,&quot;given&quot;:&quot;Denise O&quot;,&quot;parse-names&quot;:false,&quot;dropping-particle&quot;:&quot;&quot;,&quot;non-dropping-particle&quot;:&quot;&quot;},{&quot;family&quot;:&quot;Bogoch&quot;,&quot;given&quot;:&quot;Isaac I&quot;,&quot;parse-names&quot;:false,&quot;dropping-particle&quot;:&quot;&quot;,&quot;non-dropping-particle&quot;:&quot;&quot;},{&quot;family&quot;:&quot;Luby&quot;,&quot;given&quot;:&quot;Stephen P&quot;,&quot;parse-names&quot;:false,&quot;dropping-particle&quot;:&quot;&quot;,&quot;non-dropping-particle&quot;:&quot;&quot;},{&quot;family&quot;:&quot;Andrews&quot;,&quot;given&quot;:&quot;Jason R&quot;,&quot;parse-names&quot;:false,&quot;dropping-particle&quot;:&quot;&quot;,&quot;non-dropping-particle&quot;:&quot;&quot;}],&quot;container-title&quot;:&quot;The Journal of Infectious Diseases&quot;,&quot;container-title-short&quot;:&quot;J Infect Dis&quot;,&quot;DOI&quot;:&quot;10.1093/infdis/jix598&quot;,&quot;ISSN&quot;:&quot;0022-1899&quot;,&quot;issued&quot;:{&quot;date-parts&quot;:[[2018,11,10]]},&quot;page&quot;:&quot;S232-S242&quot;,&quot;issue&quot;:&quot;suppl_4&quot;,&quot;volume&quot;:&quot;218&quot;},&quot;isTemporary&quot;:false}]},{&quot;citationID&quot;:&quot;MENDELEY_CITATION_c6c81287-89ed-4639-85c0-5cbcd44fc30c&quot;,&quot;properties&quot;:{&quot;noteIndex&quot;:0},&quot;isEdited&quot;:false,&quot;manualOverride&quot;:{&quot;isManuallyOverridden&quot;:false,&quot;citeprocText&quot;:&quot;[4]&quot;,&quot;manualOverrideText&quot;:&quot;&quot;},&quot;citationTag&quot;:&quot;MENDELEY_CITATION_v3_eyJjaXRhdGlvbklEIjoiTUVOREVMRVlfQ0lUQVRJT05fYzZjODEyODctODllZC00NjM5LTg1YzAtNWNiY2Q0NGZjMzBj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quot;,&quot;citationItems&quot;:[{&quot;id&quot;:&quot;a8f725ea-5a02-32f6-bd59-263e6df868de&quot;,&quot;itemData&quot;:{&quot;type&quot;:&quot;article-journal&quot;,&quot;id&quot;:&quot;a8f725ea-5a02-32f6-bd59-263e6df868de&quot;,&quot;title&quot;:&quot;Comparison of Strategies and Incidence Thresholds for Vi Conjugate Vaccines Against Typhoid Fever: A Cost-effectiveness Modeling Study&quot;,&quot;author&quot;:[{&quot;family&quot;:&quot;Lo&quot;,&quot;given&quot;:&quot;Nathan C&quot;,&quot;parse-names&quot;:false,&quot;dropping-particle&quot;:&quot;&quot;,&quot;non-dropping-particle&quot;:&quot;&quot;},{&quot;family&quot;:&quot;Gupta&quot;,&quot;given&quot;:&quot;Ribhav&quot;,&quot;parse-names&quot;:false,&quot;dropping-particle&quot;:&quot;&quot;,&quot;non-dropping-particle&quot;:&quot;&quot;},{&quot;family&quot;:&quot;Stanaway&quot;,&quot;given&quot;:&quot;Jeffrey D&quot;,&quot;parse-names&quot;:false,&quot;dropping-particle&quot;:&quot;&quot;,&quot;non-dropping-particle&quot;:&quot;&quot;},{&quot;family&quot;:&quot;Garrett&quot;,&quot;given&quot;:&quot;Denise O&quot;,&quot;parse-names&quot;:false,&quot;dropping-particle&quot;:&quot;&quot;,&quot;non-dropping-particle&quot;:&quot;&quot;},{&quot;family&quot;:&quot;Bogoch&quot;,&quot;given&quot;:&quot;Isaac I&quot;,&quot;parse-names&quot;:false,&quot;dropping-particle&quot;:&quot;&quot;,&quot;non-dropping-particle&quot;:&quot;&quot;},{&quot;family&quot;:&quot;Luby&quot;,&quot;given&quot;:&quot;Stephen P&quot;,&quot;parse-names&quot;:false,&quot;dropping-particle&quot;:&quot;&quot;,&quot;non-dropping-particle&quot;:&quot;&quot;},{&quot;family&quot;:&quot;Andrews&quot;,&quot;given&quot;:&quot;Jason R&quot;,&quot;parse-names&quot;:false,&quot;dropping-particle&quot;:&quot;&quot;,&quot;non-dropping-particle&quot;:&quot;&quot;}],&quot;container-title&quot;:&quot;The Journal of Infectious Diseases&quot;,&quot;container-title-short&quot;:&quot;J Infect Dis&quot;,&quot;DOI&quot;:&quot;10.1093/infdis/jix598&quot;,&quot;ISSN&quot;:&quot;0022-1899&quot;,&quot;issued&quot;:{&quot;date-parts&quot;:[[2018,11,10]]},&quot;page&quot;:&quot;S232-S242&quot;,&quot;issue&quot;:&quot;suppl_4&quot;,&quot;volume&quot;:&quot;218&quot;},&quot;isTemporary&quot;:false}]},{&quot;citationID&quot;:&quot;MENDELEY_CITATION_54956ceb-d8cb-4313-89a2-0b67fefdfedf&quot;,&quot;properties&quot;:{&quot;noteIndex&quot;:0},&quot;isEdited&quot;:false,&quot;manualOverride&quot;:{&quot;isManuallyOverridden&quot;:false,&quot;citeprocText&quot;:&quot;[4]&quot;,&quot;manualOverrideText&quot;:&quot;&quot;},&quot;citationTag&quot;:&quot;MENDELEY_CITATION_v3_eyJjaXRhdGlvbklEIjoiTUVOREVMRVlfQ0lUQVRJT05fNTQ5NTZjZWItZDhjYi00MzEzLTg5YTItMGI2N2ZlZmRmZWRm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quot;,&quot;citationItems&quot;:[{&quot;id&quot;:&quot;a8f725ea-5a02-32f6-bd59-263e6df868de&quot;,&quot;itemData&quot;:{&quot;type&quot;:&quot;article-journal&quot;,&quot;id&quot;:&quot;a8f725ea-5a02-32f6-bd59-263e6df868de&quot;,&quot;title&quot;:&quot;Comparison of Strategies and Incidence Thresholds for Vi Conjugate Vaccines Against Typhoid Fever: A Cost-effectiveness Modeling Study&quot;,&quot;author&quot;:[{&quot;family&quot;:&quot;Lo&quot;,&quot;given&quot;:&quot;Nathan C&quot;,&quot;parse-names&quot;:false,&quot;dropping-particle&quot;:&quot;&quot;,&quot;non-dropping-particle&quot;:&quot;&quot;},{&quot;family&quot;:&quot;Gupta&quot;,&quot;given&quot;:&quot;Ribhav&quot;,&quot;parse-names&quot;:false,&quot;dropping-particle&quot;:&quot;&quot;,&quot;non-dropping-particle&quot;:&quot;&quot;},{&quot;family&quot;:&quot;Stanaway&quot;,&quot;given&quot;:&quot;Jeffrey D&quot;,&quot;parse-names&quot;:false,&quot;dropping-particle&quot;:&quot;&quot;,&quot;non-dropping-particle&quot;:&quot;&quot;},{&quot;family&quot;:&quot;Garrett&quot;,&quot;given&quot;:&quot;Denise O&quot;,&quot;parse-names&quot;:false,&quot;dropping-particle&quot;:&quot;&quot;,&quot;non-dropping-particle&quot;:&quot;&quot;},{&quot;family&quot;:&quot;Bogoch&quot;,&quot;given&quot;:&quot;Isaac I&quot;,&quot;parse-names&quot;:false,&quot;dropping-particle&quot;:&quot;&quot;,&quot;non-dropping-particle&quot;:&quot;&quot;},{&quot;family&quot;:&quot;Luby&quot;,&quot;given&quot;:&quot;Stephen P&quot;,&quot;parse-names&quot;:false,&quot;dropping-particle&quot;:&quot;&quot;,&quot;non-dropping-particle&quot;:&quot;&quot;},{&quot;family&quot;:&quot;Andrews&quot;,&quot;given&quot;:&quot;Jason R&quot;,&quot;parse-names&quot;:false,&quot;dropping-particle&quot;:&quot;&quot;,&quot;non-dropping-particle&quot;:&quot;&quot;}],&quot;container-title&quot;:&quot;The Journal of Infectious Diseases&quot;,&quot;container-title-short&quot;:&quot;J Infect Dis&quot;,&quot;DOI&quot;:&quot;10.1093/infdis/jix598&quot;,&quot;ISSN&quot;:&quot;0022-1899&quot;,&quot;issued&quot;:{&quot;date-parts&quot;:[[2018,11,10]]},&quot;page&quot;:&quot;S232-S242&quot;,&quot;issue&quot;:&quot;suppl_4&quot;,&quot;volume&quot;:&quot;218&quot;},&quot;isTemporary&quot;:false}]},{&quot;citationID&quot;:&quot;MENDELEY_CITATION_5c5322dd-624d-4578-b0b1-831a18c0875e&quot;,&quot;properties&quot;:{&quot;noteIndex&quot;:0},&quot;isEdited&quot;:false,&quot;manualOverride&quot;:{&quot;isManuallyOverridden&quot;:false,&quot;citeprocText&quot;:&quot;[4]&quot;,&quot;manualOverrideText&quot;:&quot;&quot;},&quot;citationTag&quot;:&quot;MENDELEY_CITATION_v3_eyJjaXRhdGlvbklEIjoiTUVOREVMRVlfQ0lUQVRJT05fNWM1MzIyZGQtNjI0ZC00NTc4LWIwYjEtODMxYTE4YzA4NzVl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quot;,&quot;citationItems&quot;:[{&quot;id&quot;:&quot;a8f725ea-5a02-32f6-bd59-263e6df868de&quot;,&quot;itemData&quot;:{&quot;type&quot;:&quot;article-journal&quot;,&quot;id&quot;:&quot;a8f725ea-5a02-32f6-bd59-263e6df868de&quot;,&quot;title&quot;:&quot;Comparison of Strategies and Incidence Thresholds for Vi Conjugate Vaccines Against Typhoid Fever: A Cost-effectiveness Modeling Study&quot;,&quot;author&quot;:[{&quot;family&quot;:&quot;Lo&quot;,&quot;given&quot;:&quot;Nathan C&quot;,&quot;parse-names&quot;:false,&quot;dropping-particle&quot;:&quot;&quot;,&quot;non-dropping-particle&quot;:&quot;&quot;},{&quot;family&quot;:&quot;Gupta&quot;,&quot;given&quot;:&quot;Ribhav&quot;,&quot;parse-names&quot;:false,&quot;dropping-particle&quot;:&quot;&quot;,&quot;non-dropping-particle&quot;:&quot;&quot;},{&quot;family&quot;:&quot;Stanaway&quot;,&quot;given&quot;:&quot;Jeffrey D&quot;,&quot;parse-names&quot;:false,&quot;dropping-particle&quot;:&quot;&quot;,&quot;non-dropping-particle&quot;:&quot;&quot;},{&quot;family&quot;:&quot;Garrett&quot;,&quot;given&quot;:&quot;Denise O&quot;,&quot;parse-names&quot;:false,&quot;dropping-particle&quot;:&quot;&quot;,&quot;non-dropping-particle&quot;:&quot;&quot;},{&quot;family&quot;:&quot;Bogoch&quot;,&quot;given&quot;:&quot;Isaac I&quot;,&quot;parse-names&quot;:false,&quot;dropping-particle&quot;:&quot;&quot;,&quot;non-dropping-particle&quot;:&quot;&quot;},{&quot;family&quot;:&quot;Luby&quot;,&quot;given&quot;:&quot;Stephen P&quot;,&quot;parse-names&quot;:false,&quot;dropping-particle&quot;:&quot;&quot;,&quot;non-dropping-particle&quot;:&quot;&quot;},{&quot;family&quot;:&quot;Andrews&quot;,&quot;given&quot;:&quot;Jason R&quot;,&quot;parse-names&quot;:false,&quot;dropping-particle&quot;:&quot;&quot;,&quot;non-dropping-particle&quot;:&quot;&quot;}],&quot;container-title&quot;:&quot;The Journal of Infectious Diseases&quot;,&quot;container-title-short&quot;:&quot;J Infect Dis&quot;,&quot;DOI&quot;:&quot;10.1093/infdis/jix598&quot;,&quot;ISSN&quot;:&quot;0022-1899&quot;,&quot;issued&quot;:{&quot;date-parts&quot;:[[2018,11,10]]},&quot;page&quot;:&quot;S232-S242&quot;,&quot;issue&quot;:&quot;suppl_4&quot;,&quot;volume&quot;:&quot;218&quot;},&quot;isTemporary&quot;:false}]},{&quot;citationID&quot;:&quot;MENDELEY_CITATION_b674ad15-8252-4229-9ae7-58ee9c8c7552&quot;,&quot;properties&quot;:{&quot;noteIndex&quot;:0},&quot;isEdited&quot;:false,&quot;manualOverride&quot;:{&quot;isManuallyOverridden&quot;:false,&quot;citeprocText&quot;:&quot;[5]&quot;,&quot;manualOverrideText&quot;:&quot;&quot;},&quot;citationTag&quot;:&quot;MENDELEY_CITATION_v3_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&quot;,&quot;citationItems&quot;:[{&quot;id&quot;:&quot;2bd7d38c-7b5d-3695-8959-35f5f4cdaaf8&quot;,&quot;itemData&quot;:{&quot;type&quot;:&quot;article-journal&quot;,&quot;id&quot;:&quot;2bd7d38c-7b5d-3695-8959-35f5f4cdaaf8&quot;,&quot;title&quot;:&quot;Oral cholera vaccine coverage evaluation survey: Forcibly Displaced Myanmar Nationals and host community in Cox's Bazar, Bangladesh&quot;,&quot;author&quot;:[{&quot;family&quot;:&quot;Qayum&quot;,&quot;given&quot;:&quot;Md. Omar&quot;,&quot;parse-names&quot;:false,&quot;dropping-particle&quot;:&quot;&quot;,&quot;non-dropping-particle&quot;:&quot;&quot;},{&quot;family&quot;:&quot;Billah&quot;,&quot;given&quot;:&quot;Mallick Masum&quot;,&quot;parse-names&quot;:false,&quot;dropping-particle&quot;:&quot;&quot;,&quot;non-dropping-particle&quot;:&quot;&quot;},{&quot;family&quot;:&quot;Sarker&quot;,&quot;given&quot;:&quot;Mohammad Ferdous Rahman&quot;,&quot;parse-names&quot;:false,&quot;dropping-particle&quot;:&quot;&quot;,&quot;non-dropping-particle&quot;:&quot;&quot;},{&quot;family&quot;:&quot;Alamgir&quot;,&quot;given&quot;:&quot;A. S. M.&quot;,&quot;parse-names&quot;:false,&quot;dropping-particle&quot;:&quot;&quot;,&quot;non-dropping-particle&quot;:&quot;&quot;},{&quot;family&quot;:&quot;Nurunnahar&quot;,&quot;given&quot;:&quot;Mehejabin&quot;,&quot;parse-names&quot;:false,&quot;dropping-particle&quot;:&quot;&quot;,&quot;non-dropping-particle&quot;:&quot;&quot;},{&quot;family&quot;:&quot;Khan&quot;,&quot;given&quot;:&quot;Manjur Hossain&quot;,&quot;parse-names&quot;:false,&quot;dropping-particle&quot;:&quot;&quot;,&quot;non-dropping-particle&quot;:&quot;&quot;},{&quot;family&quot;:&quot;Salim Uzzaman&quot;,&quot;given&quot;:&quot;M.&quot;,&quot;parse-names&quot;:false,&quot;dropping-particle&quot;:&quot;&quot;,&quot;non-dropping-particle&quot;:&quot;&quot;},{&quot;family&quot;:&quot;Henderson&quot;,&quot;given&quot;:&quot;Alden&quot;,&quot;parse-names&quot;:false,&quot;dropping-particle&quot;:&quot;&quot;,&quot;non-dropping-particle&quot;:&quot;&quot;},{&quot;family&quot;:&quot;Shirin&quot;,&quot;given&quot;:&quot;Tahmina&quot;,&quot;parse-names&quot;:false,&quot;dropping-particle&quot;:&quot;&quot;,&quot;non-dropping-particle&quot;:&quot;&quot;},{&quot;family&quot;:&quot;Flora&quot;,&quot;given&quot;:&quot;Meerjady Sabrina&quot;,&quot;parse-names&quot;:false,&quot;dropping-particle&quot;:&quot;&quot;,&quot;non-dropping-particle&quot;:&quot;&quot;}],&quot;container-title&quot;:&quot;Frontiers in Public Health&quot;,&quot;container-title-short&quot;:&quot;Front Public Health&quot;,&quot;DOI&quot;:&quot;10.3389/fpubh.2023.1147563&quot;,&quot;ISSN&quot;:&quot;2296-2565&quot;,&quot;issued&quot;:{&quot;date-parts&quot;:[[2023,7,5]]},&quot;volume&quot;:&quot;11&quot;},&quot;isTemporary&quot;:false}]},{&quot;citationID&quot;:&quot;MENDELEY_CITATION_8059fbf2-0095-4a1a-9510-e7975fd83b6a&quot;,&quot;properties&quot;:{&quot;noteIndex&quot;:0},&quot;isEdited&quot;:false,&quot;manualOverride&quot;:{&quot;isManuallyOverridden&quot;:false,&quot;citeprocText&quot;:&quot;[6]&quot;,&quot;manualOverrideText&quot;:&quot;&quot;},&quot;citationTag&quot;:&quot;MENDELEY_CITATION_v3_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&quot;,&quot;citationItems&quot;:[{&quot;id&quot;:&quot;98a6edf0-58ec-33f7-badd-2effd7627c1f&quot;,&quot;itemData&quot;:{&quot;type&quot;:&quot;article-journal&quot;,&quot;id&quot;:&quot;98a6edf0-58ec-33f7-badd-2effd7627c1f&quot;,&quot;title&quot;:&quot;Protection by vaccination of children against typhoid fever with a Vi-tetanus toxoid conjugate vaccine in urban Bangladesh: a cluster-randomised trial&quot;,&quot;author&quot;:[{&quot;family&quot;:&quot;Qadri&quot;,&quot;given&quot;:&quot;Firdausi&quot;,&quot;parse-names&quot;:false,&quot;dropping-particle&quot;:&quot;&quot;,&quot;non-dropping-particle&quot;:&quot;&quot;},{&quot;family&quot;:&quot;Khanam&quot;,&quot;given&quot;:&quot;Farhana&quot;,&quot;parse-names&quot;:false,&quot;dropping-particle&quot;:&quot;&quot;,&quot;non-dropping-particle&quot;:&quot;&quot;},{&quot;family&quot;:&quot;Liu&quot;,&quot;given&quot;:&quot;Xinxue&quot;,&quot;parse-names&quot;:false,&quot;dropping-particle&quot;:&quot;&quot;,&quot;non-dropping-particle&quot;:&quot;&quot;},{&quot;family&quot;:&quot;Theiss-Nyland&quot;,&quot;given&quot;:&quot;Katherine&quot;,&quot;parse-names&quot;:false,&quot;dropping-particle&quot;:&quot;&quot;,&quot;non-dropping-particle&quot;:&quot;&quot;},{&quot;family&quot;:&quot;Biswas&quot;,&quot;given&quot;:&quot;Prasanta Kumar&quot;,&quot;parse-names&quot;:false,&quot;dropping-particle&quot;:&quot;&quot;,&quot;non-dropping-particle&quot;:&quot;&quot;},{&quot;family&quot;:&quot;Bhuiyan&quot;,&quot;given&quot;:&quot;Amirul Islam&quot;,&quot;parse-names&quot;:false,&quot;dropping-particle&quot;:&quot;&quot;,&quot;non-dropping-particle&quot;:&quot;&quot;},{&quot;family&quot;:&quot;Ahmmed&quot;,&quot;given&quot;:&quot;Faisal&quot;,&quot;parse-names&quot;:false,&quot;dropping-particle&quot;:&quot;&quot;,&quot;non-dropping-particle&quot;:&quot;&quot;},{&quot;family&quot;:&quot;Colin-Jones&quot;,&quot;given&quot;:&quot;Rachel&quot;,&quot;parse-names&quot;:false,&quot;dropping-particle&quot;:&quot;&quot;,&quot;non-dropping-particle&quot;:&quot;&quot;},{&quot;family&quot;:&quot;Smith&quot;,&quot;given&quot;:&quot;Nicola&quot;,&quot;parse-names&quot;:false,&quot;dropping-particle&quot;:&quot;&quot;,&quot;non-dropping-particle&quot;:&quot;&quot;},{&quot;family&quot;:&quot;Tonks&quot;,&quot;given&quot;:&quot;Susan&quot;,&quot;parse-names&quot;:false,&quot;dropping-particle&quot;:&quot;&quot;,&quot;non-dropping-particle&quot;:&quot;&quot;},{&quot;family&quot;:&quot;Voysey&quot;,&quot;given&quot;:&quot;Merryn&quot;,&quot;parse-names&quot;:false,&quot;dropping-particle&quot;:&quot;&quot;,&quot;non-dropping-particle&quot;:&quot;&quot;},{&quot;family&quot;:&quot;Mujadidi&quot;,&quot;given&quot;:&quot;Yama F&quot;,&quot;parse-names&quot;:false,&quot;dropping-particle&quot;:&quot;&quot;,&quot;non-dropping-particle&quot;:&quot;&quot;},{&quot;family&quot;:&quot;Mazur&quot;,&quot;given&quot;:&quot;Olga&quot;,&quot;parse-names&quot;:false,&quot;dropping-particle&quot;:&quot;&quot;,&quot;non-dropping-particle&quot;:&quot;&quot;},{&quot;family&quot;:&quot;Rajib&quot;,&quot;given&quot;:&quot;Nazmul Hasan&quot;,&quot;parse-names&quot;:false,&quot;dropping-particle&quot;:&quot;&quot;,&quot;non-dropping-particle&quot;:&quot;&quot;},{&quot;family&quot;:&quot;Hossen&quot;,&quot;given&quot;:&quot;Md Ismail&quot;,&quot;parse-names&quot;:false,&quot;dropping-particle&quot;:&quot;&quot;,&quot;non-dropping-particle&quot;:&quot;&quot;},{&quot;family&quot;:&quot;Ahmed&quot;,&quot;given&quot;:&quot;Shams Uddin&quot;,&quot;parse-names&quot;:false,&quot;dropping-particle&quot;:&quot;&quot;,&quot;non-dropping-particle&quot;:&quot;&quot;},{&quot;family&quot;:&quot;Khan&quot;,&quot;given&quot;:&quot;Arifuzzaman&quot;,&quot;parse-names&quot;:false,&quot;dropping-particle&quot;:&quot;&quot;,&quot;non-dropping-particle&quot;:&quot;&quot;},{&quot;family&quot;:&quot;Rahman&quot;,&quot;given&quot;:&quot;Nazia&quot;,&quot;parse-names&quot;:false,&quot;dropping-particle&quot;:&quot;&quot;,&quot;non-dropping-particle&quot;:&quot;&quot;},{&quot;family&quot;:&quot;Babu&quot;,&quot;given&quot;:&quot;Golap&quot;,&quot;parse-names&quot;:false,&quot;dropping-particle&quot;:&quot;&quot;,&quot;non-dropping-particle&quot;:&quot;&quot;},{&quot;family&quot;:&quot;Greenland&quot;,&quot;given&quot;:&quot;Melanie&quot;,&quot;parse-names&quot;:false,&quot;dropping-particle&quot;:&quot;&quot;,&quot;non-dropping-particle&quot;:&quot;&quot;},{&quot;family&quot;:&quot;Kelly&quot;,&quot;given&quot;:&quot;Sarah&quot;,&quot;parse-names&quot;:false,&quot;dropping-particle&quot;:&quot;&quot;,&quot;non-dropping-particle&quot;:&quot;&quot;},{&quot;family&quot;:&quot;Ireen&quot;,&quot;given&quot;:&quot;Mahzabeen&quot;,&quot;parse-names&quot;:false,&quot;dropping-particle&quot;:&quot;&quot;,&quot;non-dropping-particle&quot;:&quot;&quot;},{&quot;family&quot;:&quot;Islam&quot;,&quot;given&quot;:&quot;Kamrul&quot;,&quot;parse-names&quot;:false,&quot;dropping-particle&quot;:&quot;&quot;,&quot;non-dropping-particle&quot;:&quot;&quot;},{&quot;family&quot;:&quot;O'Reilly&quot;,&quot;given&quot;:&quot;Peter&quot;,&quot;parse-names&quot;:false,&quot;dropping-particle&quot;:&quot;&quot;,&quot;non-dropping-particle&quot;:&quot;&quot;},{&quot;family&quot;:&quot;Scherrer&quot;,&quot;given&quot;:&quot;Karin Sofia&quot;,&quot;parse-names&quot;:false,&quot;dropping-particle&quot;:&quot;&quot;,&quot;non-dropping-particle&quot;:&quot;&quot;},{&quot;family&quot;:&quot;Pitzer&quot;,&quot;given&quot;:&quot;Virginia E&quot;,&quot;parse-names&quot;:false,&quot;dropping-particle&quot;:&quot;&quot;,&quot;non-dropping-particle&quot;:&quot;&quot;},{&quot;family&quot;:&quot;Neuzil&quot;,&quot;given&quot;:&quot;Kathleen M&quot;,&quot;parse-names&quot;:false,&quot;dropping-particle&quot;:&quot;&quot;,&quot;non-dropping-particle&quot;:&quot;&quot;},{&quot;family&quot;:&quot;Zaman&quot;,&quot;given&quot;:&quot;K&quot;,&quot;parse-names&quot;:false,&quot;dropping-particle&quot;:&quot;&quot;,&quot;non-dropping-particle&quot;:&quot;&quot;},{&quot;family&quot;:&quot;Pollard&quot;,&quot;given&quot;:&quot;Andrew J&quot;,&quot;parse-names&quot;:false,&quot;dropping-particle&quot;:&quot;&quot;,&quot;non-dropping-particle&quot;:&quot;&quot;},{&quot;family&quot;:&quot;Clemens&quot;,&quot;given&quot;:&quot;John D&quot;,&quot;parse-names&quot;:false,&quot;dropping-particle&quot;:&quot;&quot;,&quot;non-dropping-particle&quot;:&quot;&quot;}],&quot;container-title&quot;:&quot;The Lancet&quot;,&quot;DOI&quot;:&quot;10.1016/S0140-6736(21)01124-7&quot;,&quot;ISSN&quot;:&quot;01406736&quot;,&quot;issued&quot;:{&quot;date-parts&quot;:[[2021,8]]},&quot;page&quot;:&quot;675-684&quot;,&quot;issue&quot;:&quot;10301&quot;,&quot;volume&quot;:&quot;398&quot;,&quot;container-title-short&quot;:&quot;&quot;},&quot;isTemporary&quot;:false}]},{&quot;citationID&quot;:&quot;MENDELEY_CITATION_46f37e00-d231-400f-afcf-bf679ad83571&quot;,&quot;properties&quot;:{&quot;noteIndex&quot;:0},&quot;isEdited&quot;:false,&quot;manualOverride&quot;:{&quot;isManuallyOverridden&quot;:false,&quot;citeprocText&quot;:&quot;[7]&quot;,&quot;manualOverrideText&quot;:&quot;&quot;},&quot;citationTag&quot;:&quot;MENDELEY_CITATION_v3_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&quot;,&quot;citationItems&quot;:[{&quot;id&quot;:&quot;05d8b454-7747-317e-82dd-de1da1c12603&quot;,&quot;itemData&quot;:{&quot;type&quot;:&quot;article-journal&quot;,&quot;id&quot;:&quot;05d8b454-7747-317e-82dd-de1da1c12603&quot;,&quot;title&quot;:&quot;Effectiveness of typhoid conjugate vaccine in Zimbabwe used in response to an outbreak among children and young adults: A matched case control study&quot;,&quot;author&quot;:[{&quot;family&quot;:&quot;Lightowler&quot;,&quot;given&quot;:&quot;Maria S.&quot;,&quot;parse-names&quot;:false,&quot;dropping-particle&quot;:&quot;&quot;,&quot;non-dropping-particle&quot;:&quot;&quot;},{&quot;family&quot;:&quot;Manangazira&quot;,&quot;given&quot;:&quot;Portia&quot;,&quot;parse-names&quot;:false,&quot;dropping-particle&quot;:&quot;&quot;,&quot;non-dropping-particle&quot;:&quot;&quot;},{&quot;family&quot;:&quot;Nackers&quot;,&quot;given&quot;:&quot;Fabienne&quot;,&quot;parse-names&quot;:false,&quot;dropping-particle&quot;:&quot;&quot;,&quot;non-dropping-particle&quot;:&quot;&quot;},{&quot;family&quot;:&quot;Herp&quot;,&quot;given&quot;:&quot;Michel&quot;,&quot;parse-names&quot;:false,&quot;dropping-particle&quot;:&quot;&quot;,&quot;non-dropping-particle&quot;:&quot;Van&quot;},{&quot;family&quot;:&quot;Phiri&quot;,&quot;given&quot;:&quot;Isaac&quot;,&quot;parse-names&quot;:false,&quot;dropping-particle&quot;:&quot;&quot;,&quot;non-dropping-particle&quot;:&quot;&quot;},{&quot;family&quot;:&quot;Kuwenyi&quot;,&quot;given&quot;:&quot;Kuziwa&quot;,&quot;parse-names&quot;:false,&quot;dropping-particle&quot;:&quot;&quot;,&quot;non-dropping-particle&quot;:&quot;&quot;},{&quot;family&quot;:&quot;Panunzi&quot;,&quot;given&quot;:&quot;Isabella&quot;,&quot;parse-names&quot;:false,&quot;dropping-particle&quot;:&quot;&quot;,&quot;non-dropping-particle&quot;:&quot;&quot;},{&quot;family&quot;:&quot;Garone&quot;,&quot;given&quot;:&quot;Daniela&quot;,&quot;parse-names&quot;:false,&quot;dropping-particle&quot;:&quot;&quot;,&quot;non-dropping-particle&quot;:&quot;&quot;},{&quot;family&quot;:&quot;Marume&quot;,&quot;given&quot;:&quot;Farayi&quot;,&quot;parse-names&quot;:false,&quot;dropping-particle&quot;:&quot;&quot;,&quot;non-dropping-particle&quot;:&quot;&quot;},{&quot;family&quot;:&quot;Tarupiwa&quot;,&quot;given&quot;:&quot;Andrew&quot;,&quot;parse-names&quot;:false,&quot;dropping-particle&quot;:&quot;&quot;,&quot;non-dropping-particle&quot;:&quot;&quot;},{&quot;family&quot;:&quot;Ferreras&quot;,&quot;given&quot;:&quot;Eva&quot;,&quot;parse-names&quot;:false,&quot;dropping-particle&quot;:&quot;&quot;,&quot;non-dropping-particle&quot;:&quot;&quot;},{&quot;family&quot;:&quot;Duri&quot;,&quot;given&quot;:&quot;Clemence&quot;,&quot;parse-names&quot;:false,&quot;dropping-particle&quot;:&quot;&quot;,&quot;non-dropping-particle&quot;:&quot;&quot;},{&quot;family&quot;:&quot;Luquero&quot;,&quot;given&quot;:&quot;Francisco J.&quot;,&quot;parse-names&quot;:false,&quot;dropping-particle&quot;:&quot;&quot;,&quot;non-dropping-particle&quot;:&quot;&quot;}],&quot;container-title&quot;:&quot;Vaccine&quot;,&quot;container-title-short&quot;:&quot;Vaccine&quot;,&quot;DOI&quot;:&quot;10.1016/j.vaccine.2022.04.093&quot;,&quot;ISSN&quot;:&quot;0264410X&quot;,&quot;issued&quot;:{&quot;date-parts&quot;:[[2022,7]]},&quot;page&quot;:&quot;4199-4210&quot;,&quot;issue&quot;:&quot;31&quot;,&quot;volume&quot;:&quot;40&quot;},&quot;isTemporary&quot;:false}]},{&quot;citationID&quot;:&quot;MENDELEY_CITATION_f8b22bc0-da82-49cc-a606-e1eef868f616&quot;,&quot;properties&quot;:{&quot;noteIndex&quot;:0},&quot;isEdited&quot;:false,&quot;manualOverride&quot;:{&quot;isManuallyOverridden&quot;:false,&quot;citeprocText&quot;:&quot;[8]&quot;,&quot;manualOverrideText&quot;:&quot;&quot;},&quot;citationTag&quot;:&quot;MENDELEY_CITATION_v3_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&quot;,&quot;citationItems&quot;:[{&quot;id&quot;:&quot;4c36ac6d-6ba5-3b6a-b052-f05313bebc08&quot;,&quot;itemData&quot;:{&quot;type&quot;:&quot;article-journal&quot;,&quot;id&quot;:&quot;4c36ac6d-6ba5-3b6a-b052-f05313bebc08&quot;,&quot;title&quot;:&quot;Making waves: Defining the lead time of wastewater-based epidemiology for COVID-19&quot;,&quot;author&quot;:[{&quot;family&quot;:&quot;Olesen&quot;,&quot;given&quot;:&quot;Scott W.&quot;,&quot;parse-names&quot;:false,&quot;dropping-particle&quot;:&quot;&quot;,&quot;non-dropping-particle&quot;:&quot;&quot;},{&quot;family&quot;:&quot;Imakaev&quot;,&quot;given&quot;:&quot;Maxim&quot;,&quot;parse-names&quot;:false,&quot;dropping-particle&quot;:&quot;&quot;,&quot;non-dropping-particle&quot;:&quot;&quot;},{&quot;family&quot;:&quot;Duvallet&quot;,&quot;given&quot;:&quot;Claire&quot;,&quot;parse-names&quot;:false,&quot;dropping-particle&quot;:&quot;&quot;,&quot;non-dropping-particle&quot;:&quot;&quot;}],&quot;container-title&quot;:&quot;Water Research&quot;,&quot;container-title-short&quot;:&quot;Water Res&quot;,&quot;DOI&quot;:&quot;10.1016/j.watres.2021.117433&quot;,&quot;ISSN&quot;:&quot;00431354&quot;,&quot;issued&quot;:{&quot;date-parts&quot;:[[2021,9]]},&quot;page&quot;:&quot;117433&quot;,&quot;volume&quot;:&quot;202&quot;},&quot;isTemporary&quot;:false}]},{&quot;citationID&quot;:&quot;MENDELEY_CITATION_1b5c116d-acdf-42a4-92f1-f4a0052bedff&quot;,&quot;properties&quot;:{&quot;noteIndex&quot;:0},&quot;isEdited&quot;:false,&quot;manualOverride&quot;:{&quot;isManuallyOverridden&quot;:false,&quot;citeprocText&quot;:&quot;[9]&quot;,&quot;manualOverrideText&quot;:&quot;&quot;},&quot;citationTag&quot;:&quot;MENDELEY_CITATION_v3_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&quot;,&quot;citationItems&quot;:[{&quot;id&quot;:&quot;c4035ee5-5adf-3600-a930-166083adc91b&quot;,&quot;itemData&quot;:{&quot;type&quot;:&quot;article-journal&quot;,&quot;id&quot;:&quot;c4035ee5-5adf-3600-a930-166083adc91b&quot;,&quot;title&quot;:&quot;Case-Fatality Ratio of Blood Culture–Confirmed Typhoid Fever in Dhaka, Bangladesh&quot;,&quot;author&quot;:[{&quot;family&quot;:&quot;Yu&quot;,&quot;given&quot;:&quot;Alexander T&quot;,&quot;parse-names&quot;:false,&quot;dropping-particle&quot;:&quot;&quot;,&quot;non-dropping-particle&quot;:&quot;&quot;},{&quot;family&quot;:&quot;Amin&quot;,&quot;given&quot;:&quot;Nuhu&quot;,&quot;parse-names&quot;:false,&quot;dropping-particle&quot;:&quot;&quot;,&quot;non-dropping-particle&quot;:&quot;&quot;},{&quot;family&quot;:&quot;Rahman&quot;,&quot;given&quot;:&quot;Muhammad Waliur&quot;,&quot;parse-names&quot;:false,&quot;dropping-particle&quot;:&quot;&quot;,&quot;non-dropping-particle&quot;:&quot;&quot;},{&quot;family&quot;:&quot;Gurley&quot;,&quot;given&quot;:&quot;Emily S&quot;,&quot;parse-names&quot;:false,&quot;dropping-particle&quot;:&quot;&quot;,&quot;non-dropping-particle&quot;:&quot;&quot;},{&quot;family&quot;:&quot;Rahman&quot;,&quot;given&quot;:&quot;Kazi Mizanur&quot;,&quot;parse-names&quot;:false,&quot;dropping-particle&quot;:&quot;&quot;,&quot;non-dropping-particle&quot;:&quot;&quot;},{&quot;family&quot;:&quot;Luby&quot;,&quot;given&quot;:&quot;Stephen P&quot;,&quot;parse-names&quot;:false,&quot;dropping-particle&quot;:&quot;&quot;,&quot;non-dropping-particle&quot;:&quot;&quot;}],&quot;container-title&quot;:&quot;The Journal of Infectious Diseases&quot;,&quot;container-title-short&quot;:&quot;J Infect Dis&quot;,&quot;DOI&quot;:&quot;10.1093/infdis/jiy543&quot;,&quot;ISSN&quot;:&quot;0022-1899&quot;,&quot;issued&quot;:{&quot;date-parts&quot;:[[2018,11,10]]},&quot;page&quot;:&quot;S222-S226&quot;,&quot;issue&quot;:&quot;suppl_4&quot;,&quot;volume&quot;:&quot;218&quot;},&quot;isTemporary&quot;:false}]},{&quot;citationID&quot;:&quot;MENDELEY_CITATION_845fa882-cdc6-47be-ab70-0302b6cf8407&quot;,&quot;properties&quot;:{&quot;noteIndex&quot;:0},&quot;isEdited&quot;:false,&quot;manualOverride&quot;:{&quot;isManuallyOverridden&quot;:false,&quot;citeprocText&quot;:&quot;[10]&quot;,&quot;manualOverrideText&quot;:&quot;&quot;},&quot;citationTag&quot;:&quot;MENDELEY_CITATION_v3_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&quot;,&quot;citationItems&quot;:[{&quot;id&quot;:&quot;a7194fe8-08e0-3582-bc1f-c7ae2404d8c6&quot;,&quot;itemData&quot;:{&quot;type&quot;:&quot;article-journal&quot;,&quot;id&quot;:&quot;a7194fe8-08e0-3582-bc1f-c7ae2404d8c6&quot;,&quot;title&quot;:&quot;Incidence of typhoid and paratyphoid fever in Bangladesh, Nepal, and Pakistan: results of the Surveillance for Enteric Fever in Asia Project&quot;,&quot;author&quot;:[{&quot;family&quot;:&quot;Garrett&quot;,&quot;given&quot;:&quot;Denise O&quot;,&quot;parse-names&quot;:false,&quot;dropping-particle&quot;:&quot;&quot;,&quot;non-dropping-particle&quot;:&quot;&quot;},{&quot;family&quot;:&quot;Longley&quot;,&quot;given&quot;:&quot;Ashley T&quot;,&quot;parse-names&quot;:false,&quot;dropping-particle&quot;:&quot;&quot;,&quot;non-dropping-particle&quot;:&quot;&quot;},{&quot;family&quot;:&quot;Aiemjoy&quot;,&quot;given&quot;:&quot;Kristen&quot;,&quot;parse-names&quot;:false,&quot;dropping-particle&quot;:&quot;&quot;,&quot;non-dropping-particle&quot;:&quot;&quot;},{&quot;family&quot;:&quot;Yousafzai&quot;,&quot;given&quot;:&quot;Mohammad T&quot;,&quot;parse-names&quot;:false,&quot;dropping-particle&quot;:&quot;&quot;,&quot;non-dropping-particle&quot;:&quot;&quot;},{&quot;family&quot;:&quot;Hemlock&quot;,&quot;given&quot;:&quot;Caitlin&quot;,&quot;parse-names&quot;:false,&quot;dropping-particle&quot;:&quot;&quot;,&quot;non-dropping-particle&quot;:&quot;&quot;},{&quot;family&quot;:&quot;Yu&quot;,&quot;given&quot;:&quot;Alexander T&quot;,&quot;parse-names&quot;:false,&quot;dropping-particle&quot;:&quot;&quot;,&quot;non-dropping-particle&quot;:&quot;&quot;},{&quot;family&quot;:&quot;Vaidya&quot;,&quot;given&quot;:&quot;Krista&quot;,&quot;parse-names&quot;:false,&quot;dropping-particle&quot;:&quot;&quot;,&quot;non-dropping-particle&quot;:&quot;&quot;},{&quot;family&quot;:&quot;Tamrakar&quot;,&quot;given&quot;:&quot;Dipesh&quot;,&quot;parse-names&quot;:false,&quot;dropping-particle&quot;:&quot;&quot;,&quot;non-dropping-particle&quot;:&quot;&quot;},{&quot;family&quot;:&quot;Saha&quot;,&quot;given&quot;:&quot;Shampa&quot;,&quot;parse-names&quot;:false,&quot;dropping-particle&quot;:&quot;&quot;,&quot;non-dropping-particle&quot;:&quot;&quot;},{&quot;family&quot;:&quot;Bogoch&quot;,&quot;given&quot;:&quot;Isaac I&quot;,&quot;parse-names&quot;:false,&quot;dropping-particle&quot;:&quot;&quot;,&quot;non-dropping-particle&quot;:&quot;&quot;},{&quot;family&quot;:&quot;Date&quot;,&quot;given&quot;:&quot;Kashmira&quot;,&quot;parse-names&quot;:false,&quot;dropping-particle&quot;:&quot;&quot;,&quot;non-dropping-particle&quot;:&quot;&quot;},{&quot;family&quot;:&quot;Saha&quot;,&quot;given&quot;:&quot;Senjuti&quot;,&quot;parse-names&quot;:false,&quot;dropping-particle&quot;:&quot;&quot;,&quot;non-dropping-particle&quot;:&quot;&quot;},{&quot;family&quot;:&quot;Islam&quot;,&quot;given&quot;:&quot;Mohammad Shahidul&quot;,&quot;parse-names&quot;:false,&quot;dropping-particle&quot;:&quot;&quot;,&quot;non-dropping-particle&quot;:&quot;&quot;},{&quot;family&quot;:&quot;Sayeed&quot;,&quot;given&quot;:&quot;K M Ishtiaque&quot;,&quot;parse-names&quot;:false,&quot;dropping-particle&quot;:&quot;&quot;,&quot;non-dropping-particle&quot;:&quot;&quot;},{&quot;family&quot;:&quot;Bern&quot;,&quot;given&quot;:&quot;Caryn&quot;,&quot;parse-names&quot;:false,&quot;dropping-particle&quot;:&quot;&quot;,&quot;non-dropping-particle&quot;:&quot;&quot;},{&quot;family&quot;:&quot;Shakoor&quot;,&quot;given&quot;:&quot;Sadia&quot;,&quot;parse-names&quot;:false,&quot;dropping-particle&quot;:&quot;&quot;,&quot;non-dropping-particle&quot;:&quot;&quot;},{&quot;family&quot;:&quot;Dehraj&quot;,&quot;given&quot;:&quot;Irum F&quot;,&quot;parse-names&quot;:false,&quot;dropping-particle&quot;:&quot;&quot;,&quot;non-dropping-particle&quot;:&quot;&quot;},{&quot;family&quot;:&quot;Mehmood&quot;,&quot;given&quot;:&quot;Junaid&quot;,&quot;parse-names&quot;:false,&quot;dropping-particle&quot;:&quot;&quot;,&quot;non-dropping-particle&quot;:&quot;&quot;},{&quot;family&quot;:&quot;Sajib&quot;,&quot;given&quot;:&quot;Mohammad S I&quot;,&quot;parse-names&quot;:false,&quot;dropping-particle&quot;:&quot;&quot;,&quot;non-dropping-particle&quot;:&quot;&quot;},{&quot;family&quot;:&quot;Islam&quot;,&quot;given&quot;:&quot;Maksuda&quot;,&quot;parse-names&quot;:false,&quot;dropping-particle&quot;:&quot;&quot;,&quot;non-dropping-particle&quot;:&quot;&quot;},{&quot;family&quot;:&quot;Thobani&quot;,&quot;given&quot;:&quot;Rozina S&quot;,&quot;parse-names&quot;:false,&quot;dropping-particle&quot;:&quot;&quot;,&quot;non-dropping-particle&quot;:&quot;&quot;},{&quot;family&quot;:&quot;Hotwani&quot;,&quot;given&quot;:&quot;Aneeta&quot;,&quot;parse-names&quot;:false,&quot;dropping-particle&quot;:&quot;&quot;,&quot;non-dropping-particle&quot;:&quot;&quot;},{&quot;family&quot;:&quot;Rahman&quot;,&quot;given&quot;:&quot;Najeeb&quot;,&quot;parse-names&quot;:false,&quot;dropping-particle&quot;:&quot;&quot;,&quot;non-dropping-particle&quot;:&quot;&quot;},{&quot;family&quot;:&quot;Irfan&quot;,&quot;given&quot;:&quot;Seema&quot;,&quot;parse-names&quot;:false,&quot;dropping-particle&quot;:&quot;&quot;,&quot;non-dropping-particle&quot;:&quot;&quot;},{&quot;family&quot;:&quot;Naga&quot;,&quot;given&quot;:&quot;Shiva R&quot;,&quot;parse-names&quot;:false,&quot;dropping-particle&quot;:&quot;&quot;,&quot;non-dropping-particle&quot;:&quot;&quot;},{&quot;family&quot;:&quot;Memon&quot;,&quot;given&quot;:&quot;Ashraf M&quot;,&quot;parse-names&quot;:false,&quot;dropping-particle&quot;:&quot;&quot;,&quot;non-dropping-particle&quot;:&quot;&quot;},{&quot;family&quot;:&quot;Pradhan&quot;,&quot;given&quot;:&quot;Sailesh&quot;,&quot;parse-names&quot;:false,&quot;dropping-particle&quot;:&quot;&quot;,&quot;non-dropping-particle&quot;:&quot;&quot;},{&quot;family&quot;:&quot;Iqbal&quot;,&quot;given&quot;:&quot;Khalid&quot;,&quot;parse-names&quot;:false,&quot;dropping-particle&quot;:&quot;&quot;,&quot;non-dropping-particle&quot;:&quot;&quot;},{&quot;family&quot;:&quot;Shrestha&quot;,&quot;given&quot;:&quot;Rajeev&quot;,&quot;parse-names&quot;:false,&quot;dropping-particle&quot;:&quot;&quot;,&quot;non-dropping-particle&quot;:&quot;&quot;},{&quot;family&quot;:&quot;Rahman&quot;,&quot;given&quot;:&quot;Hafizur&quot;,&quot;parse-names&quot;:false,&quot;dropping-particle&quot;:&quot;&quot;,&quot;non-dropping-particle&quot;:&quot;&quot;},{&quot;family&quot;:&quot;Hasan&quot;,&quot;given&quot;:&quot;Md Mahmudul&quot;,&quot;parse-names&quot;:false,&quot;dropping-particle&quot;:&quot;&quot;,&quot;non-dropping-particle&quot;:&quot;&quot;},{&quot;family&quot;:&quot;Qazi&quot;,&quot;given&quot;:&quot;Saqib H&quot;,&quot;parse-names&quot;:false,&quot;dropping-particle&quot;:&quot;&quot;,&quot;non-dropping-particle&quot;:&quot;&quot;},{&quot;family&quot;:&quot;Kazi&quot;,&quot;given&quot;:&quot;Abdul M&quot;,&quot;parse-names&quot;:false,&quot;dropping-particle&quot;:&quot;&quot;,&quot;non-dropping-particle&quot;:&quot;&quot;},{&quot;family&quot;:&quot;Saddal&quot;,&quot;given&quot;:&quot;Nasir S&quot;,&quot;parse-names&quot;:false,&quot;dropping-particle&quot;:&quot;&quot;,&quot;non-dropping-particle&quot;:&quot;&quot;},{&quot;family&quot;:&quot;Jamal&quot;,&quot;given&quot;:&quot;Raza&quot;,&quot;parse-names&quot;:false,&quot;dropping-particle&quot;:&quot;&quot;,&quot;non-dropping-particle&quot;:&quot;&quot;},{&quot;family&quot;:&quot;Hunzai&quot;,&quot;given&quot;:&quot;Mohammed J&quot;,&quot;parse-names&quot;:false,&quot;dropping-particle&quot;:&quot;&quot;,&quot;non-dropping-particle&quot;:&quot;&quot;},{&quot;family&quot;:&quot;Hossain&quot;,&quot;given&quot;:&quot;Tanvir&quot;,&quot;parse-names&quot;:false,&quot;dropping-particle&quot;:&quot;&quot;,&quot;non-dropping-particle&quot;:&quot;&quot;},{&quot;family&quot;:&quot;Marks&quot;,&quot;given&quot;:&quot;Florian&quot;,&quot;parse-names&quot;:false,&quot;dropping-particle&quot;:&quot;&quot;,&quot;non-dropping-particle&quot;:&quot;&quot;},{&quot;family&quot;:&quot;Carter&quot;,&quot;given&quot;:&quot;Alice S&quot;,&quot;parse-names&quot;:false,&quot;dropping-particle&quot;:&quot;&quot;,&quot;non-dropping-particle&quot;:&quot;&quot;},{&quot;family&quot;:&quot;Seidman&quot;,&quot;given&quot;:&quot;Jessica C&quot;,&quot;parse-names&quot;:false,&quot;dropping-particle&quot;:&quot;&quot;,&quot;non-dropping-particle&quot;:&quot;&quot;},{&quot;family&quot;:&quot;Qamar&quot;,&quot;given&quot;:&quot;Farah N&quot;,&quot;parse-names&quot;:false,&quot;dropping-particle&quot;:&quot;&quot;,&quot;non-dropping-particle&quot;:&quot;&quot;},{&quot;family&quot;:&quot;Saha&quot;,&quot;given&quot;:&quot;Samir K&quot;,&quot;parse-names&quot;:false,&quot;dropping-particle&quot;:&quot;&quot;,&quot;non-dropping-particle&quot;:&quot;&quot;},{&quot;family&quot;:&quot;Andrews&quot;,&quot;given&quot;:&quot;Jason R&quot;,&quot;parse-names&quot;:false,&quot;dropping-particle&quot;:&quot;&quot;,&quot;non-dropping-particle&quot;:&quot;&quot;},{&quot;family&quot;:&quot;Luby&quot;,&quot;given&quot;:&quot;Stephen P&quot;,&quot;parse-names&quot;:false,&quot;dropping-particle&quot;:&quot;&quot;,&quot;non-dropping-particle&quot;:&quot;&quot;}],&quot;container-title&quot;:&quot;The Lancet Global Health&quot;,&quot;container-title-short&quot;:&quot;Lancet Glob Health&quot;,&quot;DOI&quot;:&quot;10.1016/S2214-109X(22)00119-X&quot;,&quot;ISSN&quot;:&quot;2214109X&quot;,&quot;issued&quot;:{&quot;date-parts&quot;:[[2022,7]]},&quot;page&quot;:&quot;e978-e988&quot;,&quot;issue&quot;:&quot;7&quot;,&quot;volume&quot;:&quot;10&quot;},&quot;isTemporary&quot;:false}]},{&quot;citationID&quot;:&quot;MENDELEY_CITATION_3e8b3d85-0c21-46e4-ab3d-0e22cb923a61&quot;,&quot;properties&quot;:{&quot;noteIndex&quot;:0},&quot;isEdited&quot;:false,&quot;manualOverride&quot;:{&quot;isManuallyOverridden&quot;:false,&quot;citeprocText&quot;:&quot;[10]&quot;,&quot;manualOverrideText&quot;:&quot;&quot;},&quot;citationTag&quot;:&quot;MENDELEY_CITATION_v3_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&quot;,&quot;citationItems&quot;:[{&quot;id&quot;:&quot;a7194fe8-08e0-3582-bc1f-c7ae2404d8c6&quot;,&quot;itemData&quot;:{&quot;type&quot;:&quot;article-journal&quot;,&quot;id&quot;:&quot;a7194fe8-08e0-3582-bc1f-c7ae2404d8c6&quot;,&quot;title&quot;:&quot;Incidence of typhoid and paratyphoid fever in Bangladesh, Nepal, and Pakistan: results of the Surveillance for Enteric Fever in Asia Project&quot;,&quot;author&quot;:[{&quot;family&quot;:&quot;Garrett&quot;,&quot;given&quot;:&quot;Denise O&quot;,&quot;parse-names&quot;:false,&quot;dropping-particle&quot;:&quot;&quot;,&quot;non-dropping-particle&quot;:&quot;&quot;},{&quot;family&quot;:&quot;Longley&quot;,&quot;given&quot;:&quot;Ashley T&quot;,&quot;parse-names&quot;:false,&quot;dropping-particle&quot;:&quot;&quot;,&quot;non-dropping-particle&quot;:&quot;&quot;},{&quot;family&quot;:&quot;Aiemjoy&quot;,&quot;given&quot;:&quot;Kristen&quot;,&quot;parse-names&quot;:false,&quot;dropping-particle&quot;:&quot;&quot;,&quot;non-dropping-particle&quot;:&quot;&quot;},{&quot;family&quot;:&quot;Yousafzai&quot;,&quot;given&quot;:&quot;Mohammad T&quot;,&quot;parse-names&quot;:false,&quot;dropping-particle&quot;:&quot;&quot;,&quot;non-dropping-particle&quot;:&quot;&quot;},{&quot;family&quot;:&quot;Hemlock&quot;,&quot;given&quot;:&quot;Caitlin&quot;,&quot;parse-names&quot;:false,&quot;dropping-particle&quot;:&quot;&quot;,&quot;non-dropping-particle&quot;:&quot;&quot;},{&quot;family&quot;:&quot;Yu&quot;,&quot;given&quot;:&quot;Alexander T&quot;,&quot;parse-names&quot;:false,&quot;dropping-particle&quot;:&quot;&quot;,&quot;non-dropping-particle&quot;:&quot;&quot;},{&quot;family&quot;:&quot;Vaidya&quot;,&quot;given&quot;:&quot;Krista&quot;,&quot;parse-names&quot;:false,&quot;dropping-particle&quot;:&quot;&quot;,&quot;non-dropping-particle&quot;:&quot;&quot;},{&quot;family&quot;:&quot;Tamrakar&quot;,&quot;given&quot;:&quot;Dipesh&quot;,&quot;parse-names&quot;:false,&quot;dropping-particle&quot;:&quot;&quot;,&quot;non-dropping-particle&quot;:&quot;&quot;},{&quot;family&quot;:&quot;Saha&quot;,&quot;given&quot;:&quot;Shampa&quot;,&quot;parse-names&quot;:false,&quot;dropping-particle&quot;:&quot;&quot;,&quot;non-dropping-particle&quot;:&quot;&quot;},{&quot;family&quot;:&quot;Bogoch&quot;,&quot;given&quot;:&quot;Isaac I&quot;,&quot;parse-names&quot;:false,&quot;dropping-particle&quot;:&quot;&quot;,&quot;non-dropping-particle&quot;:&quot;&quot;},{&quot;family&quot;:&quot;Date&quot;,&quot;given&quot;:&quot;Kashmira&quot;,&quot;parse-names&quot;:false,&quot;dropping-particle&quot;:&quot;&quot;,&quot;non-dropping-particle&quot;:&quot;&quot;},{&quot;family&quot;:&quot;Saha&quot;,&quot;given&quot;:&quot;Senjuti&quot;,&quot;parse-names&quot;:false,&quot;dropping-particle&quot;:&quot;&quot;,&quot;non-dropping-particle&quot;:&quot;&quot;},{&quot;family&quot;:&quot;Islam&quot;,&quot;given&quot;:&quot;Mohammad Shahidul&quot;,&quot;parse-names&quot;:false,&quot;dropping-particle&quot;:&quot;&quot;,&quot;non-dropping-particle&quot;:&quot;&quot;},{&quot;family&quot;:&quot;Sayeed&quot;,&quot;given&quot;:&quot;K M Ishtiaque&quot;,&quot;parse-names&quot;:false,&quot;dropping-particle&quot;:&quot;&quot;,&quot;non-dropping-particle&quot;:&quot;&quot;},{&quot;family&quot;:&quot;Bern&quot;,&quot;given&quot;:&quot;Caryn&quot;,&quot;parse-names&quot;:false,&quot;dropping-particle&quot;:&quot;&quot;,&quot;non-dropping-particle&quot;:&quot;&quot;},{&quot;family&quot;:&quot;Shakoor&quot;,&quot;given&quot;:&quot;Sadia&quot;,&quot;parse-names&quot;:false,&quot;dropping-particle&quot;:&quot;&quot;,&quot;non-dropping-particle&quot;:&quot;&quot;},{&quot;family&quot;:&quot;Dehraj&quot;,&quot;given&quot;:&quot;Irum F&quot;,&quot;parse-names&quot;:false,&quot;dropping-particle&quot;:&quot;&quot;,&quot;non-dropping-particle&quot;:&quot;&quot;},{&quot;family&quot;:&quot;Mehmood&quot;,&quot;given&quot;:&quot;Junaid&quot;,&quot;parse-names&quot;:false,&quot;dropping-particle&quot;:&quot;&quot;,&quot;non-dropping-particle&quot;:&quot;&quot;},{&quot;family&quot;:&quot;Sajib&quot;,&quot;given&quot;:&quot;Mohammad S I&quot;,&quot;parse-names&quot;:false,&quot;dropping-particle&quot;:&quot;&quot;,&quot;non-dropping-particle&quot;:&quot;&quot;},{&quot;family&quot;:&quot;Islam&quot;,&quot;given&quot;:&quot;Maksuda&quot;,&quot;parse-names&quot;:false,&quot;dropping-particle&quot;:&quot;&quot;,&quot;non-dropping-particle&quot;:&quot;&quot;},{&quot;family&quot;:&quot;Thobani&quot;,&quot;given&quot;:&quot;Rozina S&quot;,&quot;parse-names&quot;:false,&quot;dropping-particle&quot;:&quot;&quot;,&quot;non-dropping-particle&quot;:&quot;&quot;},{&quot;family&quot;:&quot;Hotwani&quot;,&quot;given&quot;:&quot;Aneeta&quot;,&quot;parse-names&quot;:false,&quot;dropping-particle&quot;:&quot;&quot;,&quot;non-dropping-particle&quot;:&quot;&quot;},{&quot;family&quot;:&quot;Rahman&quot;,&quot;given&quot;:&quot;Najeeb&quot;,&quot;parse-names&quot;:false,&quot;dropping-particle&quot;:&quot;&quot;,&quot;non-dropping-particle&quot;:&quot;&quot;},{&quot;family&quot;:&quot;Irfan&quot;,&quot;given&quot;:&quot;Seema&quot;,&quot;parse-names&quot;:false,&quot;dropping-particle&quot;:&quot;&quot;,&quot;non-dropping-particle&quot;:&quot;&quot;},{&quot;family&quot;:&quot;Naga&quot;,&quot;given&quot;:&quot;Shiva R&quot;,&quot;parse-names&quot;:false,&quot;dropping-particle&quot;:&quot;&quot;,&quot;non-dropping-particle&quot;:&quot;&quot;},{&quot;family&quot;:&quot;Memon&quot;,&quot;given&quot;:&quot;Ashraf M&quot;,&quot;parse-names&quot;:false,&quot;dropping-particle&quot;:&quot;&quot;,&quot;non-dropping-particle&quot;:&quot;&quot;},{&quot;family&quot;:&quot;Pradhan&quot;,&quot;given&quot;:&quot;Sailesh&quot;,&quot;parse-names&quot;:false,&quot;dropping-particle&quot;:&quot;&quot;,&quot;non-dropping-particle&quot;:&quot;&quot;},{&quot;family&quot;:&quot;Iqbal&quot;,&quot;given&quot;:&quot;Khalid&quot;,&quot;parse-names&quot;:false,&quot;dropping-particle&quot;:&quot;&quot;,&quot;non-dropping-particle&quot;:&quot;&quot;},{&quot;family&quot;:&quot;Shrestha&quot;,&quot;given&quot;:&quot;Rajeev&quot;,&quot;parse-names&quot;:false,&quot;dropping-particle&quot;:&quot;&quot;,&quot;non-dropping-particle&quot;:&quot;&quot;},{&quot;family&quot;:&quot;Rahman&quot;,&quot;given&quot;:&quot;Hafizur&quot;,&quot;parse-names&quot;:false,&quot;dropping-particle&quot;:&quot;&quot;,&quot;non-dropping-particle&quot;:&quot;&quot;},{&quot;family&quot;:&quot;Hasan&quot;,&quot;given&quot;:&quot;Md Mahmudul&quot;,&quot;parse-names&quot;:false,&quot;dropping-particle&quot;:&quot;&quot;,&quot;non-dropping-particle&quot;:&quot;&quot;},{&quot;family&quot;:&quot;Qazi&quot;,&quot;given&quot;:&quot;Saqib H&quot;,&quot;parse-names&quot;:false,&quot;dropping-particle&quot;:&quot;&quot;,&quot;non-dropping-particle&quot;:&quot;&quot;},{&quot;family&quot;:&quot;Kazi&quot;,&quot;given&quot;:&quot;Abdul M&quot;,&quot;parse-names&quot;:false,&quot;dropping-particle&quot;:&quot;&quot;,&quot;non-dropping-particle&quot;:&quot;&quot;},{&quot;family&quot;:&quot;Saddal&quot;,&quot;given&quot;:&quot;Nasir S&quot;,&quot;parse-names&quot;:false,&quot;dropping-particle&quot;:&quot;&quot;,&quot;non-dropping-particle&quot;:&quot;&quot;},{&quot;family&quot;:&quot;Jamal&quot;,&quot;given&quot;:&quot;Raza&quot;,&quot;parse-names&quot;:false,&quot;dropping-particle&quot;:&quot;&quot;,&quot;non-dropping-particle&quot;:&quot;&quot;},{&quot;family&quot;:&quot;Hunzai&quot;,&quot;given&quot;:&quot;Mohammed J&quot;,&quot;parse-names&quot;:false,&quot;dropping-particle&quot;:&quot;&quot;,&quot;non-dropping-particle&quot;:&quot;&quot;},{&quot;family&quot;:&quot;Hossain&quot;,&quot;given&quot;:&quot;Tanvir&quot;,&quot;parse-names&quot;:false,&quot;dropping-particle&quot;:&quot;&quot;,&quot;non-dropping-particle&quot;:&quot;&quot;},{&quot;family&quot;:&quot;Marks&quot;,&quot;given&quot;:&quot;Florian&quot;,&quot;parse-names&quot;:false,&quot;dropping-particle&quot;:&quot;&quot;,&quot;non-dropping-particle&quot;:&quot;&quot;},{&quot;family&quot;:&quot;Carter&quot;,&quot;given&quot;:&quot;Alice S&quot;,&quot;parse-names&quot;:false,&quot;dropping-particle&quot;:&quot;&quot;,&quot;non-dropping-particle&quot;:&quot;&quot;},{&quot;family&quot;:&quot;Seidman&quot;,&quot;given&quot;:&quot;Jessica C&quot;,&quot;parse-names&quot;:false,&quot;dropping-particle&quot;:&quot;&quot;,&quot;non-dropping-particle&quot;:&quot;&quot;},{&quot;family&quot;:&quot;Qamar&quot;,&quot;given&quot;:&quot;Farah N&quot;,&quot;parse-names&quot;:false,&quot;dropping-particle&quot;:&quot;&quot;,&quot;non-dropping-particle&quot;:&quot;&quot;},{&quot;family&quot;:&quot;Saha&quot;,&quot;given&quot;:&quot;Samir K&quot;,&quot;parse-names&quot;:false,&quot;dropping-particle&quot;:&quot;&quot;,&quot;non-dropping-particle&quot;:&quot;&quot;},{&quot;family&quot;:&quot;Andrews&quot;,&quot;given&quot;:&quot;Jason R&quot;,&quot;parse-names&quot;:false,&quot;dropping-particle&quot;:&quot;&quot;,&quot;non-dropping-particle&quot;:&quot;&quot;},{&quot;family&quot;:&quot;Luby&quot;,&quot;given&quot;:&quot;Stephen P&quot;,&quot;parse-names&quot;:false,&quot;dropping-particle&quot;:&quot;&quot;,&quot;non-dropping-particle&quot;:&quot;&quot;}],&quot;container-title&quot;:&quot;The Lancet Global Health&quot;,&quot;container-title-short&quot;:&quot;Lancet Glob Health&quot;,&quot;DOI&quot;:&quot;10.1016/S2214-109X(22)00119-X&quot;,&quot;ISSN&quot;:&quot;2214109X&quot;,&quot;issued&quot;:{&quot;date-parts&quot;:[[2022,7]]},&quot;page&quot;:&quot;e978-e988&quot;,&quot;issue&quot;:&quot;7&quot;,&quot;volume&quot;:&quot;10&quot;},&quot;isTemporary&quot;:false}]},{&quot;citationID&quot;:&quot;MENDELEY_CITATION_56f9e018-0417-4da3-ad77-9fe86424918b&quot;,&quot;properties&quot;:{&quot;noteIndex&quot;:0},&quot;isEdited&quot;:false,&quot;manualOverride&quot;:{&quot;isManuallyOverridden&quot;:false,&quot;citeprocText&quot;:&quot;[10]&quot;,&quot;manualOverrideText&quot;:&quot;&quot;},&quot;citationTag&quot;:&quot;MENDELEY_CITATION_v3_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&quot;,&quot;citationItems&quot;:[{&quot;id&quot;:&quot;a7194fe8-08e0-3582-bc1f-c7ae2404d8c6&quot;,&quot;itemData&quot;:{&quot;type&quot;:&quot;article-journal&quot;,&quot;id&quot;:&quot;a7194fe8-08e0-3582-bc1f-c7ae2404d8c6&quot;,&quot;title&quot;:&quot;Incidence of typhoid and paratyphoid fever in Bangladesh, Nepal, and Pakistan: results of the Surveillance for Enteric Fever in Asia Project&quot;,&quot;author&quot;:[{&quot;family&quot;:&quot;Garrett&quot;,&quot;given&quot;:&quot;Denise O&quot;,&quot;parse-names&quot;:false,&quot;dropping-particle&quot;:&quot;&quot;,&quot;non-dropping-particle&quot;:&quot;&quot;},{&quot;family&quot;:&quot;Longley&quot;,&quot;given&quot;:&quot;Ashley T&quot;,&quot;parse-names&quot;:false,&quot;dropping-particle&quot;:&quot;&quot;,&quot;non-dropping-particle&quot;:&quot;&quot;},{&quot;family&quot;:&quot;Aiemjoy&quot;,&quot;given&quot;:&quot;Kristen&quot;,&quot;parse-names&quot;:false,&quot;dropping-particle&quot;:&quot;&quot;,&quot;non-dropping-particle&quot;:&quot;&quot;},{&quot;family&quot;:&quot;Yousafzai&quot;,&quot;given&quot;:&quot;Mohammad T&quot;,&quot;parse-names&quot;:false,&quot;dropping-particle&quot;:&quot;&quot;,&quot;non-dropping-particle&quot;:&quot;&quot;},{&quot;family&quot;:&quot;Hemlock&quot;,&quot;given&quot;:&quot;Caitlin&quot;,&quot;parse-names&quot;:false,&quot;dropping-particle&quot;:&quot;&quot;,&quot;non-dropping-particle&quot;:&quot;&quot;},{&quot;family&quot;:&quot;Yu&quot;,&quot;given&quot;:&quot;Alexander T&quot;,&quot;parse-names&quot;:false,&quot;dropping-particle&quot;:&quot;&quot;,&quot;non-dropping-particle&quot;:&quot;&quot;},{&quot;family&quot;:&quot;Vaidya&quot;,&quot;given&quot;:&quot;Krista&quot;,&quot;parse-names&quot;:false,&quot;dropping-particle&quot;:&quot;&quot;,&quot;non-dropping-particle&quot;:&quot;&quot;},{&quot;family&quot;:&quot;Tamrakar&quot;,&quot;given&quot;:&quot;Dipesh&quot;,&quot;parse-names&quot;:false,&quot;dropping-particle&quot;:&quot;&quot;,&quot;non-dropping-particle&quot;:&quot;&quot;},{&quot;family&quot;:&quot;Saha&quot;,&quot;given&quot;:&quot;Shampa&quot;,&quot;parse-names&quot;:false,&quot;dropping-particle&quot;:&quot;&quot;,&quot;non-dropping-particle&quot;:&quot;&quot;},{&quot;family&quot;:&quot;Bogoch&quot;,&quot;given&quot;:&quot;Isaac I&quot;,&quot;parse-names&quot;:false,&quot;dropping-particle&quot;:&quot;&quot;,&quot;non-dropping-particle&quot;:&quot;&quot;},{&quot;family&quot;:&quot;Date&quot;,&quot;given&quot;:&quot;Kashmira&quot;,&quot;parse-names&quot;:false,&quot;dropping-particle&quot;:&quot;&quot;,&quot;non-dropping-particle&quot;:&quot;&quot;},{&quot;family&quot;:&quot;Saha&quot;,&quot;given&quot;:&quot;Senjuti&quot;,&quot;parse-names&quot;:false,&quot;dropping-particle&quot;:&quot;&quot;,&quot;non-dropping-particle&quot;:&quot;&quot;},{&quot;family&quot;:&quot;Islam&quot;,&quot;given&quot;:&quot;Mohammad Shahidul&quot;,&quot;parse-names&quot;:false,&quot;dropping-particle&quot;:&quot;&quot;,&quot;non-dropping-particle&quot;:&quot;&quot;},{&quot;family&quot;:&quot;Sayeed&quot;,&quot;given&quot;:&quot;K M Ishtiaque&quot;,&quot;parse-names&quot;:false,&quot;dropping-particle&quot;:&quot;&quot;,&quot;non-dropping-particle&quot;:&quot;&quot;},{&quot;family&quot;:&quot;Bern&quot;,&quot;given&quot;:&quot;Caryn&quot;,&quot;parse-names&quot;:false,&quot;dropping-particle&quot;:&quot;&quot;,&quot;non-dropping-particle&quot;:&quot;&quot;},{&quot;family&quot;:&quot;Shakoor&quot;,&quot;given&quot;:&quot;Sadia&quot;,&quot;parse-names&quot;:false,&quot;dropping-particle&quot;:&quot;&quot;,&quot;non-dropping-particle&quot;:&quot;&quot;},{&quot;family&quot;:&quot;Dehraj&quot;,&quot;given&quot;:&quot;Irum F&quot;,&quot;parse-names&quot;:false,&quot;dropping-particle&quot;:&quot;&quot;,&quot;non-dropping-particle&quot;:&quot;&quot;},{&quot;family&quot;:&quot;Mehmood&quot;,&quot;given&quot;:&quot;Junaid&quot;,&quot;parse-names&quot;:false,&quot;dropping-particle&quot;:&quot;&quot;,&quot;non-dropping-particle&quot;:&quot;&quot;},{&quot;family&quot;:&quot;Sajib&quot;,&quot;given&quot;:&quot;Mohammad S I&quot;,&quot;parse-names&quot;:false,&quot;dropping-particle&quot;:&quot;&quot;,&quot;non-dropping-particle&quot;:&quot;&quot;},{&quot;family&quot;:&quot;Islam&quot;,&quot;given&quot;:&quot;Maksuda&quot;,&quot;parse-names&quot;:false,&quot;dropping-particle&quot;:&quot;&quot;,&quot;non-dropping-particle&quot;:&quot;&quot;},{&quot;family&quot;:&quot;Thobani&quot;,&quot;given&quot;:&quot;Rozina S&quot;,&quot;parse-names&quot;:false,&quot;dropping-particle&quot;:&quot;&quot;,&quot;non-dropping-particle&quot;:&quot;&quot;},{&quot;family&quot;:&quot;Hotwani&quot;,&quot;given&quot;:&quot;Aneeta&quot;,&quot;parse-names&quot;:false,&quot;dropping-particle&quot;:&quot;&quot;,&quot;non-dropping-particle&quot;:&quot;&quot;},{&quot;family&quot;:&quot;Rahman&quot;,&quot;given&quot;:&quot;Najeeb&quot;,&quot;parse-names&quot;:false,&quot;dropping-particle&quot;:&quot;&quot;,&quot;non-dropping-particle&quot;:&quot;&quot;},{&quot;family&quot;:&quot;Irfan&quot;,&quot;given&quot;:&quot;Seema&quot;,&quot;parse-names&quot;:false,&quot;dropping-particle&quot;:&quot;&quot;,&quot;non-dropping-particle&quot;:&quot;&quot;},{&quot;family&quot;:&quot;Naga&quot;,&quot;given&quot;:&quot;Shiva R&quot;,&quot;parse-names&quot;:false,&quot;dropping-particle&quot;:&quot;&quot;,&quot;non-dropping-particle&quot;:&quot;&quot;},{&quot;family&quot;:&quot;Memon&quot;,&quot;given&quot;:&quot;Ashraf M&quot;,&quot;parse-names&quot;:false,&quot;dropping-particle&quot;:&quot;&quot;,&quot;non-dropping-particle&quot;:&quot;&quot;},{&quot;family&quot;:&quot;Pradhan&quot;,&quot;given&quot;:&quot;Sailesh&quot;,&quot;parse-names&quot;:false,&quot;dropping-particle&quot;:&quot;&quot;,&quot;non-dropping-particle&quot;:&quot;&quot;},{&quot;family&quot;:&quot;Iqbal&quot;,&quot;given&quot;:&quot;Khalid&quot;,&quot;parse-names&quot;:false,&quot;dropping-particle&quot;:&quot;&quot;,&quot;non-dropping-particle&quot;:&quot;&quot;},{&quot;family&quot;:&quot;Shrestha&quot;,&quot;given&quot;:&quot;Rajeev&quot;,&quot;parse-names&quot;:false,&quot;dropping-particle&quot;:&quot;&quot;,&quot;non-dropping-particle&quot;:&quot;&quot;},{&quot;family&quot;:&quot;Rahman&quot;,&quot;given&quot;:&quot;Hafizur&quot;,&quot;parse-names&quot;:false,&quot;dropping-particle&quot;:&quot;&quot;,&quot;non-dropping-particle&quot;:&quot;&quot;},{&quot;family&quot;:&quot;Hasan&quot;,&quot;given&quot;:&quot;Md Mahmudul&quot;,&quot;parse-names&quot;:false,&quot;dropping-particle&quot;:&quot;&quot;,&quot;non-dropping-particle&quot;:&quot;&quot;},{&quot;family&quot;:&quot;Qazi&quot;,&quot;given&quot;:&quot;Saqib H&quot;,&quot;parse-names&quot;:false,&quot;dropping-particle&quot;:&quot;&quot;,&quot;non-dropping-particle&quot;:&quot;&quot;},{&quot;family&quot;:&quot;Kazi&quot;,&quot;given&quot;:&quot;Abdul M&quot;,&quot;parse-names&quot;:false,&quot;dropping-particle&quot;:&quot;&quot;,&quot;non-dropping-particle&quot;:&quot;&quot;},{&quot;family&quot;:&quot;Saddal&quot;,&quot;given&quot;:&quot;Nasir S&quot;,&quot;parse-names&quot;:false,&quot;dropping-particle&quot;:&quot;&quot;,&quot;non-dropping-particle&quot;:&quot;&quot;},{&quot;family&quot;:&quot;Jamal&quot;,&quot;given&quot;:&quot;Raza&quot;,&quot;parse-names&quot;:false,&quot;dropping-particle&quot;:&quot;&quot;,&quot;non-dropping-particle&quot;:&quot;&quot;},{&quot;family&quot;:&quot;Hunzai&quot;,&quot;given&quot;:&quot;Mohammed J&quot;,&quot;parse-names&quot;:false,&quot;dropping-particle&quot;:&quot;&quot;,&quot;non-dropping-particle&quot;:&quot;&quot;},{&quot;family&quot;:&quot;Hossain&quot;,&quot;given&quot;:&quot;Tanvir&quot;,&quot;parse-names&quot;:false,&quot;dropping-particle&quot;:&quot;&quot;,&quot;non-dropping-particle&quot;:&quot;&quot;},{&quot;family&quot;:&quot;Marks&quot;,&quot;given&quot;:&quot;Florian&quot;,&quot;parse-names&quot;:false,&quot;dropping-particle&quot;:&quot;&quot;,&quot;non-dropping-particle&quot;:&quot;&quot;},{&quot;family&quot;:&quot;Carter&quot;,&quot;given&quot;:&quot;Alice S&quot;,&quot;parse-names&quot;:false,&quot;dropping-particle&quot;:&quot;&quot;,&quot;non-dropping-particle&quot;:&quot;&quot;},{&quot;family&quot;:&quot;Seidman&quot;,&quot;given&quot;:&quot;Jessica C&quot;,&quot;parse-names&quot;:false,&quot;dropping-particle&quot;:&quot;&quot;,&quot;non-dropping-particle&quot;:&quot;&quot;},{&quot;family&quot;:&quot;Qamar&quot;,&quot;given&quot;:&quot;Farah N&quot;,&quot;parse-names&quot;:false,&quot;dropping-particle&quot;:&quot;&quot;,&quot;non-dropping-particle&quot;:&quot;&quot;},{&quot;family&quot;:&quot;Saha&quot;,&quot;given&quot;:&quot;Samir K&quot;,&quot;parse-names&quot;:false,&quot;dropping-particle&quot;:&quot;&quot;,&quot;non-dropping-particle&quot;:&quot;&quot;},{&quot;family&quot;:&quot;Andrews&quot;,&quot;given&quot;:&quot;Jason R&quot;,&quot;parse-names&quot;:false,&quot;dropping-particle&quot;:&quot;&quot;,&quot;non-dropping-particle&quot;:&quot;&quot;},{&quot;family&quot;:&quot;Luby&quot;,&quot;given&quot;:&quot;Stephen P&quot;,&quot;parse-names&quot;:false,&quot;dropping-particle&quot;:&quot;&quot;,&quot;non-dropping-particle&quot;:&quot;&quot;}],&quot;container-title&quot;:&quot;The Lancet Global Health&quot;,&quot;container-title-short&quot;:&quot;Lancet Glob Health&quot;,&quot;DOI&quot;:&quot;10.1016/S2214-109X(22)00119-X&quot;,&quot;ISSN&quot;:&quot;2214109X&quot;,&quot;issued&quot;:{&quot;date-parts&quot;:[[2022,7]]},&quot;page&quot;:&quot;e978-e988&quot;,&quot;issue&quot;:&quot;7&quot;,&quot;volume&quot;:&quot;10&quot;},&quot;isTemporary&quot;:false}]},{&quot;citationID&quot;:&quot;MENDELEY_CITATION_e1f81b4c-71fd-4aa7-a348-7fdf23f8ea4f&quot;,&quot;properties&quot;:{&quot;noteIndex&quot;:0},&quot;isEdited&quot;:false,&quot;manualOverride&quot;:{&quot;isManuallyOverridden&quot;:false,&quot;citeprocText&quot;:&quot;[4]&quot;,&quot;manualOverrideText&quot;:&quot;&quot;},&quot;citationTag&quot;:&quot;MENDELEY_CITATION_v3_eyJjaXRhdGlvbklEIjoiTUVOREVMRVlfQ0lUQVRJT05fZTFmODFiNGMtNzFmZC00YWE3LWEzNDgtN2ZkZjIzZjhlYTRm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quot;,&quot;citationItems&quot;:[{&quot;id&quot;:&quot;a8f725ea-5a02-32f6-bd59-263e6df868de&quot;,&quot;itemData&quot;:{&quot;type&quot;:&quot;article-journal&quot;,&quot;id&quot;:&quot;a8f725ea-5a02-32f6-bd59-263e6df868de&quot;,&quot;title&quot;:&quot;Comparison of Strategies and Incidence Thresholds for Vi Conjugate Vaccines Against Typhoid Fever: A Cost-effectiveness Modeling Study&quot;,&quot;author&quot;:[{&quot;family&quot;:&quot;Lo&quot;,&quot;given&quot;:&quot;Nathan C&quot;,&quot;parse-names&quot;:false,&quot;dropping-particle&quot;:&quot;&quot;,&quot;non-dropping-particle&quot;:&quot;&quot;},{&quot;family&quot;:&quot;Gupta&quot;,&quot;given&quot;:&quot;Ribhav&quot;,&quot;parse-names&quot;:false,&quot;dropping-particle&quot;:&quot;&quot;,&quot;non-dropping-particle&quot;:&quot;&quot;},{&quot;family&quot;:&quot;Stanaway&quot;,&quot;given&quot;:&quot;Jeffrey D&quot;,&quot;parse-names&quot;:false,&quot;dropping-particle&quot;:&quot;&quot;,&quot;non-dropping-particle&quot;:&quot;&quot;},{&quot;family&quot;:&quot;Garrett&quot;,&quot;given&quot;:&quot;Denise O&quot;,&quot;parse-names&quot;:false,&quot;dropping-particle&quot;:&quot;&quot;,&quot;non-dropping-particle&quot;:&quot;&quot;},{&quot;family&quot;:&quot;Bogoch&quot;,&quot;given&quot;:&quot;Isaac I&quot;,&quot;parse-names&quot;:false,&quot;dropping-particle&quot;:&quot;&quot;,&quot;non-dropping-particle&quot;:&quot;&quot;},{&quot;family&quot;:&quot;Luby&quot;,&quot;given&quot;:&quot;Stephen P&quot;,&quot;parse-names&quot;:false,&quot;dropping-particle&quot;:&quot;&quot;,&quot;non-dropping-particle&quot;:&quot;&quot;},{&quot;family&quot;:&quot;Andrews&quot;,&quot;given&quot;:&quot;Jason R&quot;,&quot;parse-names&quot;:false,&quot;dropping-particle&quot;:&quot;&quot;,&quot;non-dropping-particle&quot;:&quot;&quot;}],&quot;container-title&quot;:&quot;The Journal of Infectious Diseases&quot;,&quot;container-title-short&quot;:&quot;J Infect Dis&quot;,&quot;DOI&quot;:&quot;10.1093/infdis/jix598&quot;,&quot;ISSN&quot;:&quot;0022-1899&quot;,&quot;issued&quot;:{&quot;date-parts&quot;:[[2018,11,10]]},&quot;page&quot;:&quot;S232-S242&quot;,&quot;issue&quot;:&quot;suppl_4&quot;,&quot;volume&quot;:&quot;218&quot;},&quot;isTemporary&quot;:false}]},{&quot;citationID&quot;:&quot;MENDELEY_CITATION_d7bbb9c8-e0c4-427d-8ff0-8e6d0106041f&quot;,&quot;properties&quot;:{&quot;noteIndex&quot;:0},&quot;isEdited&quot;:false,&quot;manualOverride&quot;:{&quot;isManuallyOverridden&quot;:false,&quot;citeprocText&quot;:&quot;[4]&quot;,&quot;manualOverrideText&quot;:&quot;&quot;},&quot;citationTag&quot;:&quot;MENDELEY_CITATION_v3_eyJjaXRhdGlvbklEIjoiTUVOREVMRVlfQ0lUQVRJT05fZDdiYmI5YzgtZTBjNC00MjdkLThmZjAtOGU2ZDAxMDYwNDFm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quot;,&quot;citationItems&quot;:[{&quot;id&quot;:&quot;a8f725ea-5a02-32f6-bd59-263e6df868de&quot;,&quot;itemData&quot;:{&quot;type&quot;:&quot;article-journal&quot;,&quot;id&quot;:&quot;a8f725ea-5a02-32f6-bd59-263e6df868de&quot;,&quot;title&quot;:&quot;Comparison of Strategies and Incidence Thresholds for Vi Conjugate Vaccines Against Typhoid Fever: A Cost-effectiveness Modeling Study&quot;,&quot;author&quot;:[{&quot;family&quot;:&quot;Lo&quot;,&quot;given&quot;:&quot;Nathan C&quot;,&quot;parse-names&quot;:false,&quot;dropping-particle&quot;:&quot;&quot;,&quot;non-dropping-particle&quot;:&quot;&quot;},{&quot;family&quot;:&quot;Gupta&quot;,&quot;given&quot;:&quot;Ribhav&quot;,&quot;parse-names&quot;:false,&quot;dropping-particle&quot;:&quot;&quot;,&quot;non-dropping-particle&quot;:&quot;&quot;},{&quot;family&quot;:&quot;Stanaway&quot;,&quot;given&quot;:&quot;Jeffrey D&quot;,&quot;parse-names&quot;:false,&quot;dropping-particle&quot;:&quot;&quot;,&quot;non-dropping-particle&quot;:&quot;&quot;},{&quot;family&quot;:&quot;Garrett&quot;,&quot;given&quot;:&quot;Denise O&quot;,&quot;parse-names&quot;:false,&quot;dropping-particle&quot;:&quot;&quot;,&quot;non-dropping-particle&quot;:&quot;&quot;},{&quot;family&quot;:&quot;Bogoch&quot;,&quot;given&quot;:&quot;Isaac I&quot;,&quot;parse-names&quot;:false,&quot;dropping-particle&quot;:&quot;&quot;,&quot;non-dropping-particle&quot;:&quot;&quot;},{&quot;family&quot;:&quot;Luby&quot;,&quot;given&quot;:&quot;Stephen P&quot;,&quot;parse-names&quot;:false,&quot;dropping-particle&quot;:&quot;&quot;,&quot;non-dropping-particle&quot;:&quot;&quot;},{&quot;family&quot;:&quot;Andrews&quot;,&quot;given&quot;:&quot;Jason R&quot;,&quot;parse-names&quot;:false,&quot;dropping-particle&quot;:&quot;&quot;,&quot;non-dropping-particle&quot;:&quot;&quot;}],&quot;container-title&quot;:&quot;The Journal of Infectious Diseases&quot;,&quot;container-title-short&quot;:&quot;J Infect Dis&quot;,&quot;DOI&quot;:&quot;10.1093/infdis/jix598&quot;,&quot;ISSN&quot;:&quot;0022-1899&quot;,&quot;issued&quot;:{&quot;date-parts&quot;:[[2018,11,10]]},&quot;page&quot;:&quot;S232-S242&quot;,&quot;issue&quot;:&quot;suppl_4&quot;,&quot;volume&quot;:&quot;218&quot;},&quot;isTemporary&quot;:false}]},{&quot;citationID&quot;:&quot;MENDELEY_CITATION_71e791ba-6be4-4f1a-ba71-edb85ba1bda9&quot;,&quot;properties&quot;:{&quot;noteIndex&quot;:0},&quot;isEdited&quot;:false,&quot;manualOverride&quot;:{&quot;isManuallyOverridden&quot;:false,&quot;citeprocText&quot;:&quot;[4]&quot;,&quot;manualOverrideText&quot;:&quot;&quot;},&quot;citationTag&quot;:&quot;MENDELEY_CITATION_v3_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&quot;,&quot;citationItems&quot;:[{&quot;id&quot;:&quot;a8f725ea-5a02-32f6-bd59-263e6df868de&quot;,&quot;itemData&quot;:{&quot;type&quot;:&quot;article-journal&quot;,&quot;id&quot;:&quot;a8f725ea-5a02-32f6-bd59-263e6df868de&quot;,&quot;title&quot;:&quot;Comparison of Strategies and Incidence Thresholds for Vi Conjugate Vaccines Against Typhoid Fever: A Cost-effectiveness Modeling Study&quot;,&quot;author&quot;:[{&quot;family&quot;:&quot;Lo&quot;,&quot;given&quot;:&quot;Nathan C&quot;,&quot;parse-names&quot;:false,&quot;dropping-particle&quot;:&quot;&quot;,&quot;non-dropping-particle&quot;:&quot;&quot;},{&quot;family&quot;:&quot;Gupta&quot;,&quot;given&quot;:&quot;Ribhav&quot;,&quot;parse-names&quot;:false,&quot;dropping-particle&quot;:&quot;&quot;,&quot;non-dropping-particle&quot;:&quot;&quot;},{&quot;family&quot;:&quot;Stanaway&quot;,&quot;given&quot;:&quot;Jeffrey D&quot;,&quot;parse-names&quot;:false,&quot;dropping-particle&quot;:&quot;&quot;,&quot;non-dropping-particle&quot;:&quot;&quot;},{&quot;family&quot;:&quot;Garrett&quot;,&quot;given&quot;:&quot;Denise O&quot;,&quot;parse-names&quot;:false,&quot;dropping-particle&quot;:&quot;&quot;,&quot;non-dropping-particle&quot;:&quot;&quot;},{&quot;family&quot;:&quot;Bogoch&quot;,&quot;given&quot;:&quot;Isaac I&quot;,&quot;parse-names&quot;:false,&quot;dropping-particle&quot;:&quot;&quot;,&quot;non-dropping-particle&quot;:&quot;&quot;},{&quot;family&quot;:&quot;Luby&quot;,&quot;given&quot;:&quot;Stephen P&quot;,&quot;parse-names&quot;:false,&quot;dropping-particle&quot;:&quot;&quot;,&quot;non-dropping-particle&quot;:&quot;&quot;},{&quot;family&quot;:&quot;Andrews&quot;,&quot;given&quot;:&quot;Jason R&quot;,&quot;parse-names&quot;:false,&quot;dropping-particle&quot;:&quot;&quot;,&quot;non-dropping-particle&quot;:&quot;&quot;}],&quot;container-title&quot;:&quot;The Journal of Infectious Diseases&quot;,&quot;container-title-short&quot;:&quot;J Infect Dis&quot;,&quot;DOI&quot;:&quot;10.1093/infdis/jix598&quot;,&quot;ISSN&quot;:&quot;0022-1899&quot;,&quot;issued&quot;:{&quot;date-parts&quot;:[[2018,11,10]]},&quot;page&quot;:&quot;S232-S242&quot;,&quot;issue&quot;:&quot;suppl_4&quot;,&quot;volume&quot;:&quot;218&quot;},&quot;isTemporary&quot;:false}]},{&quot;citationID&quot;:&quot;MENDELEY_CITATION_90ab275b-93f1-49ab-b0fd-d84368cdad91&quot;,&quot;properties&quot;:{&quot;noteIndex&quot;:0},&quot;isEdited&quot;:false,&quot;manualOverride&quot;:{&quot;isManuallyOverridden&quot;:false,&quot;citeprocText&quot;:&quot;[11]&quot;,&quot;manualOverrideText&quot;:&quot;&quot;},&quot;citationTag&quot;:&quot;MENDELEY_CITATION_v3_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&quot;,&quot;citationItems&quot;:[{&quot;id&quot;:&quot;bc3bbd9e-3dd2-3e2b-88ed-7e9d4c8253e1&quot;,&quot;itemData&quot;:{&quot;type&quot;:&quot;report&quot;,&quot;id&quot;:&quot;bc3bbd9e-3dd2-3e2b-88ed-7e9d4c8253e1&quot;,&quot;title&quot;:&quot;Insights from the Labor Module on Work and Wages in Cox's Bazar.&quot;,&quot;author&quot;:[{&quot;family&quot;:&quot;World Bank&quot;,&quot;given&quot;:&quot;&quot;,&quot;parse-names&quot;:false,&quot;dropping-particle&quot;:&quot;&quot;,&quot;non-dropping-particle&quot;:&quot;&quot;}],&quot;accessed&quot;:{&quot;date-parts&quot;:[[2023,10,30]]},&quot;URL&quot;:&quot;http://hdl.handle.net/10986/35774&quot;,&quot;issued&quot;:{&quot;date-parts&quot;:[[2019]]},&quot;publisher-place&quot;:&quot;Washington DC&quot;,&quot;container-title-short&quot;:&quot;&quot;},&quot;isTemporary&quot;:false}]},{&quot;citationID&quot;:&quot;MENDELEY_CITATION_9f2a63e0-e514-4032-a28f-49633a683764&quot;,&quot;properties&quot;:{&quot;noteIndex&quot;:0},&quot;isEdited&quot;:false,&quot;manualOverride&quot;:{&quot;isManuallyOverridden&quot;:false,&quot;citeprocText&quot;:&quot;[11]&quot;,&quot;manualOverrideText&quot;:&quot;&quot;},&quot;citationTag&quot;:&quot;MENDELEY_CITATION_v3_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&quot;,&quot;citationItems&quot;:[{&quot;id&quot;:&quot;bc3bbd9e-3dd2-3e2b-88ed-7e9d4c8253e1&quot;,&quot;itemData&quot;:{&quot;type&quot;:&quot;report&quot;,&quot;id&quot;:&quot;bc3bbd9e-3dd2-3e2b-88ed-7e9d4c8253e1&quot;,&quot;title&quot;:&quot;Insights from the Labor Module on Work and Wages in Cox's Bazar.&quot;,&quot;author&quot;:[{&quot;family&quot;:&quot;World Bank&quot;,&quot;given&quot;:&quot;&quot;,&quot;parse-names&quot;:false,&quot;dropping-particle&quot;:&quot;&quot;,&quot;non-dropping-particle&quot;:&quot;&quot;}],&quot;accessed&quot;:{&quot;date-parts&quot;:[[2023,10,30]]},&quot;URL&quot;:&quot;http://hdl.handle.net/10986/35774&quot;,&quot;issued&quot;:{&quot;date-parts&quot;:[[2019]]},&quot;publisher-place&quot;:&quot;Washington DC&quot;,&quot;container-title-short&quot;:&quot;&quot;},&quot;isTemporary&quot;:false}]},{&quot;citationID&quot;:&quot;MENDELEY_CITATION_fe85a006-422d-44c9-ba2e-67f6853e00e2&quot;,&quot;properties&quot;:{&quot;noteIndex&quot;:0},&quot;isEdited&quot;:false,&quot;manualOverride&quot;:{&quot;isManuallyOverridden&quot;:false,&quot;citeprocText&quot;:&quot;[12]&quot;,&quot;manualOverrideText&quot;:&quot;&quot;},&quot;citationTag&quot;:&quot;MENDELEY_CITATION_v3_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&quot;,&quot;citationItems&quot;:[{&quot;id&quot;:&quot;e3aa2ec6-92a2-3958-bf89-faecffc5f2d0&quot;,&quot;itemData&quot;:{&quot;type&quot;:&quot;chapter&quot;,&quot;id&quot;:&quot;e3aa2ec6-92a2-3958-bf89-faecffc5f2d0&quot;,&quot;title&quot;:&quot;Returns to education in developing countries&quot;,&quot;author&quot;:[{&quot;family&quot;:&quot;Patrinos&quot;,&quot;given&quot;:&quot;Harry Anthony&quot;,&quot;parse-names&quot;:false,&quot;dropping-particle&quot;:&quot;&quot;,&quot;non-dropping-particle&quot;:&quot;&quot;},{&quot;family&quot;:&quot;Psacharopoulos&quot;,&quot;given&quot;:&quot;George&quot;,&quot;parse-names&quot;:false,&quot;dropping-particle&quot;:&quot;&quot;,&quot;non-dropping-particle&quot;:&quot;&quot;}],&quot;container-title&quot;:&quot;The Economics of Education&quot;,&quot;DOI&quot;:&quot;10.1016/B978-0-12-815391-8.00004-5&quot;,&quot;issued&quot;:{&quot;date-parts&quot;:[[2020]]},&quot;page&quot;:&quot;53-64&quot;,&quot;publisher&quot;:&quot;Elsevier&quot;,&quot;container-title-short&quot;:&quot;&quot;},&quot;isTemporary&quot;:false}]},{&quot;citationID&quot;:&quot;MENDELEY_CITATION_db050cbf-c243-461f-adf8-3da575757752&quot;,&quot;properties&quot;:{&quot;noteIndex&quot;:0},&quot;isEdited&quot;:false,&quot;manualOverride&quot;:{&quot;isManuallyOverridden&quot;:false,&quot;citeprocText&quot;:&quot;[13]&quot;,&quot;manualOverrideText&quot;:&quot;&quot;},&quot;citationTag&quot;:&quot;MENDELEY_CITATION_v3_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&quot;,&quot;citationItems&quot;:[{&quot;id&quot;:&quot;d7b49fd9-c97c-38a8-a5d2-4168a303857b&quot;,&quot;itemData&quot;:{&quot;type&quot;:&quot;article&quot;,&quot;id&quot;:&quot;d7b49fd9-c97c-38a8-a5d2-4168a303857b&quot;,&quot;title&quot;:&quot;GNI per capita, Atlas method (current US$) – Bangladesh: World Bank national accounts data, and OECD National Accounts data files&quot;,&quot;author&quot;:[{&quot;family&quot;:&quot;World Bank&quot;,&quot;given&quot;:&quot;&quot;,&quot;parse-names&quot;:false,&quot;dropping-particle&quot;:&quot;&quot;,&quot;non-dropping-particle&quot;:&quot;&quot;}],&quot;accessed&quot;:{&quot;date-parts&quot;:[[2023,11,11]]},&quot;URL&quot;:&quot;https://data.worldbank.org/indicator/NY.GNP.PCAP.CD?locations=BD&quot;,&quot;container-title-short&quot;:&quot;&quot;},&quot;isTemporary&quot;:false}]},{&quot;citationID&quot;:&quot;MENDELEY_CITATION_b3c66237-8aaf-45d2-839d-dd28c92080e5&quot;,&quot;properties&quot;:{&quot;noteIndex&quot;:0},&quot;isEdited&quot;:false,&quot;manualOverride&quot;:{&quot;isManuallyOverridden&quot;:false,&quot;citeprocText&quot;:&quot;[14]&quot;,&quot;manualOverrideText&quot;:&quot;&quot;},&quot;citationTag&quot;:&quot;MENDELEY_CITATION_v3_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&quot;,&quot;citationItems&quot;:[{&quot;id&quot;:&quot;fde58733-55df-3e31-839a-ff02afade3d2&quot;,&quot;itemData&quot;:{&quot;type&quot;:&quot;article-journal&quot;,&quot;id&quot;:&quot;fde58733-55df-3e31-839a-ff02afade3d2&quot;,&quot;title&quot;:&quot;The economic burden of diarrhea in children under 5 years in Bangladesh&quot;,&quot;author&quot;:[{&quot;family&quot;:&quot;Hasan&quot;,&quot;given&quot;:&quot;Md. Zahid&quot;,&quot;parse-names&quot;:false,&quot;dropping-particle&quot;:&quot;&quot;,&quot;non-dropping-particle&quot;:&quot;&quot;},{&quot;family&quot;:&quot;Mehdi&quot;,&quot;given&quot;:&quot;Gazi Golam&quot;,&quot;parse-names&quot;:false,&quot;dropping-particle&quot;:&quot;&quot;,&quot;non-dropping-particle&quot;:&quot;&quot;},{&quot;family&quot;:&quot;Broucker&quot;,&quot;given&quot;:&quot;Gatien&quot;,&quot;parse-names&quot;:false,&quot;dropping-particle&quot;:&quot;&quot;,&quot;non-dropping-particle&quot;:&quot;De&quot;},{&quot;family&quot;:&quot;Ahmed&quot;,&quot;given&quot;:&quot;Sayem&quot;,&quot;parse-names&quot;:false,&quot;dropping-particle&quot;:&quot;&quot;,&quot;non-dropping-particle&quot;:&quot;&quot;},{&quot;family&quot;:&quot;Ali&quot;,&quot;given&quot;:&quot;Md. Wazed&quot;,&quot;parse-names&quot;:false,&quot;dropping-particle&quot;:&quot;&quot;,&quot;non-dropping-particle&quot;:&quot;&quot;},{&quot;family&quot;:&quot;Martin Del Campo&quot;,&quot;given&quot;:&quot;Jorge&quot;,&quot;parse-names&quot;:false,&quot;dropping-particle&quot;:&quot;&quot;,&quot;non-dropping-particle&quot;:&quot;&quot;},{&quot;family&quot;:&quot;Constenla&quot;,&quot;given&quot;:&quot;Dagna&quot;,&quot;parse-names&quot;:false,&quot;dropping-particle&quot;:&quot;&quot;,&quot;non-dropping-particle&quot;:&quot;&quot;},{&quot;family&quot;:&quot;Patenaude&quot;,&quot;given&quot;:&quot;Bryan&quot;,&quot;parse-names&quot;:false,&quot;dropping-particle&quot;:&quot;&quot;,&quot;non-dropping-particle&quot;:&quot;&quot;},{&quot;family&quot;:&quot;Uddin&quot;,&quot;given&quot;:&quot;Md. Jasim&quot;,&quot;parse-names&quot;:false,&quot;dropping-particle&quot;:&quot;&quot;,&quot;non-dropping-particle&quot;:&quot;&quot;}],&quot;container-title&quot;:&quot;International Journal of Infectious Diseases&quot;,&quot;DOI&quot;:&quot;10.1016/j.ijid.2021.04.038&quot;,&quot;ISSN&quot;:&quot;12019712&quot;,&quot;issued&quot;:{&quot;date-parts&quot;:[[2021,6]]},&quot;page&quot;:&quot;37-46&quot;,&quot;volume&quot;:&quot;107&quot;,&quot;container-title-short&quot;:&quot;&quot;},&quot;isTemporary&quot;:false}]},{&quot;citationID&quot;:&quot;MENDELEY_CITATION_d4c03f8a-5b3a-483c-a074-ce2ab6f080e5&quot;,&quot;properties&quot;:{&quot;noteIndex&quot;:0},&quot;isEdited&quot;:false,&quot;manualOverride&quot;:{&quot;isManuallyOverridden&quot;:false,&quot;citeprocText&quot;:&quot;[15]&quot;,&quot;manualOverrideText&quot;:&quot;&quot;},&quot;citationTag&quot;:&quot;MENDELEY_CITATION_v3_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&quot;,&quot;citationItems&quot;:[{&quot;id&quot;:&quot;78eb67e3-c5e3-3477-9018-4b871cfdaa01&quot;,&quot;itemData&quot;:{&quot;type&quot;:&quot;article-journal&quot;,&quot;id&quot;:&quot;78eb67e3-c5e3-3477-9018-4b871cfdaa01&quot;,&quot;title&quot;:&quot;Valuing Mortality Risk Reductions in Global Benefit-Cost Analysis&quot;,&quot;author&quot;:[{&quot;family&quot;:&quot;Robinson&quot;,&quot;given&quot;:&quot;Lisa A.&quot;,&quot;parse-names&quot;:false,&quot;dropping-particle&quot;:&quot;&quot;,&quot;non-dropping-particle&quot;:&quot;&quot;},{&quot;family&quot;:&quot;Hammitt&quot;,&quot;given&quot;:&quot;James K.&quot;,&quot;parse-names&quot;:false,&quot;dropping-particle&quot;:&quot;&quot;,&quot;non-dropping-particle&quot;:&quot;&quot;},{&quot;family&quot;:&quot;O’Keeffe&quot;,&quot;given&quot;:&quot;Lucy&quot;,&quot;parse-names&quot;:false,&quot;dropping-particle&quot;:&quot;&quot;,&quot;non-dropping-particle&quot;:&quot;&quot;}],&quot;container-title&quot;:&quot;Journal of Benefit-Cost Analysis&quot;,&quot;container-title-short&quot;:&quot;J Benefit Cost Anal&quot;,&quot;DOI&quot;:&quot;10.1017/bca.2018.26&quot;,&quot;ISSN&quot;:&quot;2194-5888&quot;,&quot;issued&quot;:{&quot;date-parts&quot;:[[2019,1,15]]},&quot;page&quot;:&quot;15-50&quot;,&quot;abstract&quot;:&quot;&lt;p&gt;The estimates used to value mortality risk reductions are a major determinant of the benefits of many public health and environmental policies. These estimates (typically expressed as the value per statistical life, VSL) describe the willingness of those affected by a policy to exchange their own income for the risk reductions they experience. While these values are relatively well studied in high-income countries, less is known about the values held by lower-income populations. We identify 26 studies conducted in the 172 countries considered low- or middle-income in any of the past 20 years; several have significant limitations. Thus there are few or no direct estimates of VSL for most such countries. Instead, analysts typically extrapolate values from wealthier countries, adjusting only for income differences. This extrapolation requires selecting a base value and an income elasticity that summarizes the rate at which VSL changes with income. Because any such approach depends on assumptions of uncertain validity, we recommend that analysts conduct a standardized sensitivity analysis to assess the extent to which their conclusions change depending on these estimates. In the longer term, more research on the value of mortality risk reductions in low- and middle-income countries is essential.&lt;/p&gt;&quot;,&quot;issue&quot;:&quot;S1&quot;,&quot;volume&quot;:&quot;10&quot;},&quot;isTemporary&quot;:false}]}]"/>
    <we:property name="MENDELEY_CITATIONS_LOCALE_CODE" value="&quot;en-GB&quot;"/>
    <we:property name="MENDELEY_CITATIONS_STYLE" value="{&quot;id&quot;:&quot;https://www.zotero.org/styles/bmj&quot;,&quot;title&quot;:&quot;BMJ&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71FA2E-5A41-48B7-8584-9C4DE442B3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1342</TotalTime>
  <Pages>12</Pages>
  <Words>2897</Words>
  <Characters>16517</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19376</CharactersWithSpaces>
  <SharedDoc>false</SharedDoc>
  <HLinks>
    <vt:vector size="30" baseType="variant">
      <vt:variant>
        <vt:i4>3539035</vt:i4>
      </vt:variant>
      <vt:variant>
        <vt:i4>0</vt:i4>
      </vt:variant>
      <vt:variant>
        <vt:i4>0</vt:i4>
      </vt:variant>
      <vt:variant>
        <vt:i4>5</vt:i4>
      </vt:variant>
      <vt:variant>
        <vt:lpwstr>mailto:akeshaviah@mathematica-mpr.com</vt:lpwstr>
      </vt:variant>
      <vt:variant>
        <vt:lpwstr/>
      </vt:variant>
      <vt:variant>
        <vt:i4>1245249</vt:i4>
      </vt:variant>
      <vt:variant>
        <vt:i4>9</vt:i4>
      </vt:variant>
      <vt:variant>
        <vt:i4>0</vt:i4>
      </vt:variant>
      <vt:variant>
        <vt:i4>5</vt:i4>
      </vt:variant>
      <vt:variant>
        <vt:lpwstr>https://www.ncbi.nlm.nih.gov/pmc/articles/PMC8282235/</vt:lpwstr>
      </vt:variant>
      <vt:variant>
        <vt:lpwstr/>
      </vt:variant>
      <vt:variant>
        <vt:i4>6488068</vt:i4>
      </vt:variant>
      <vt:variant>
        <vt:i4>6</vt:i4>
      </vt:variant>
      <vt:variant>
        <vt:i4>0</vt:i4>
      </vt:variant>
      <vt:variant>
        <vt:i4>5</vt:i4>
      </vt:variant>
      <vt:variant>
        <vt:lpwstr>mailto:DRizmie@mathematica-mpr.com</vt:lpwstr>
      </vt:variant>
      <vt:variant>
        <vt:lpwstr/>
      </vt:variant>
      <vt:variant>
        <vt:i4>1245249</vt:i4>
      </vt:variant>
      <vt:variant>
        <vt:i4>3</vt:i4>
      </vt:variant>
      <vt:variant>
        <vt:i4>0</vt:i4>
      </vt:variant>
      <vt:variant>
        <vt:i4>5</vt:i4>
      </vt:variant>
      <vt:variant>
        <vt:lpwstr>https://www.ncbi.nlm.nih.gov/pmc/articles/PMC8282235/</vt:lpwstr>
      </vt:variant>
      <vt:variant>
        <vt:lpwstr/>
      </vt:variant>
      <vt:variant>
        <vt:i4>6488068</vt:i4>
      </vt:variant>
      <vt:variant>
        <vt:i4>0</vt:i4>
      </vt:variant>
      <vt:variant>
        <vt:i4>0</vt:i4>
      </vt:variant>
      <vt:variant>
        <vt:i4>5</vt:i4>
      </vt:variant>
      <vt:variant>
        <vt:lpwstr>mailto:DRizmie@mathematica-mpr.com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Aparna Keshaviah</dc:creator>
  <cp:keywords/>
  <dc:description/>
  <cp:lastModifiedBy>Aparna Keshaviah</cp:lastModifiedBy>
  <cp:revision>429</cp:revision>
  <dcterms:created xsi:type="dcterms:W3CDTF">2023-10-24T01:34:00Z</dcterms:created>
  <dcterms:modified xsi:type="dcterms:W3CDTF">2024-08-14T19:58:00Z</dcterms:modified>
</cp:coreProperties>
</file>