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6"/>
        <w:tblW w:w="0" w:type="auto"/>
        <w:tblLook w:val="04A0" w:firstRow="1" w:lastRow="0" w:firstColumn="1" w:lastColumn="0" w:noHBand="0" w:noVBand="1"/>
      </w:tblPr>
      <w:tblGrid>
        <w:gridCol w:w="1523"/>
        <w:gridCol w:w="1676"/>
        <w:gridCol w:w="1638"/>
        <w:gridCol w:w="1617"/>
      </w:tblGrid>
      <w:tr w:rsidR="00E23722" w:rsidRPr="00692065" w:rsidTr="003C4377">
        <w:tc>
          <w:tcPr>
            <w:tcW w:w="0" w:type="auto"/>
            <w:vMerge w:val="restart"/>
            <w:vAlign w:val="center"/>
          </w:tcPr>
          <w:p w:rsidR="00E23722" w:rsidRPr="007E5E60" w:rsidRDefault="00E2372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S</w:t>
            </w:r>
            <w:r w:rsidR="00A35427"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</w:t>
            </w: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enario No.</w:t>
            </w:r>
          </w:p>
        </w:tc>
        <w:tc>
          <w:tcPr>
            <w:tcW w:w="0" w:type="auto"/>
            <w:vMerge w:val="restart"/>
            <w:vAlign w:val="center"/>
          </w:tcPr>
          <w:p w:rsidR="00E23722" w:rsidRPr="007E5E60" w:rsidRDefault="00E2372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No. of </w:t>
            </w:r>
          </w:p>
          <w:p w:rsidR="00E23722" w:rsidRPr="007E5E60" w:rsidRDefault="00E2372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common walls</w:t>
            </w:r>
          </w:p>
        </w:tc>
        <w:tc>
          <w:tcPr>
            <w:tcW w:w="0" w:type="auto"/>
            <w:gridSpan w:val="2"/>
          </w:tcPr>
          <w:p w:rsidR="00E23722" w:rsidRPr="007E5E60" w:rsidRDefault="00E23722" w:rsidP="002115A9">
            <w:pPr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Percentage of load difference</w:t>
            </w:r>
            <w:r w:rsidRPr="007E5E60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</w:p>
          <w:p w:rsidR="00E23722" w:rsidRPr="007E5E60" w:rsidRDefault="00E23722" w:rsidP="002115A9">
            <w:pPr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(%)</w:t>
            </w:r>
          </w:p>
        </w:tc>
      </w:tr>
      <w:tr w:rsidR="00E23722" w:rsidRPr="00692065" w:rsidTr="0025722F">
        <w:tc>
          <w:tcPr>
            <w:tcW w:w="0" w:type="auto"/>
            <w:vMerge/>
            <w:vAlign w:val="center"/>
          </w:tcPr>
          <w:p w:rsidR="00E23722" w:rsidRPr="007E5E60" w:rsidRDefault="00E23722" w:rsidP="00E2372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vMerge/>
            <w:vAlign w:val="center"/>
          </w:tcPr>
          <w:p w:rsidR="00E23722" w:rsidRPr="007E5E60" w:rsidRDefault="00E23722" w:rsidP="00E2372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0" w:type="auto"/>
          </w:tcPr>
          <w:p w:rsidR="00E23722" w:rsidRPr="007E5E60" w:rsidRDefault="00E23722" w:rsidP="00E2372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Heating</w:t>
            </w:r>
          </w:p>
        </w:tc>
        <w:tc>
          <w:tcPr>
            <w:tcW w:w="0" w:type="auto"/>
          </w:tcPr>
          <w:p w:rsidR="00E23722" w:rsidRPr="007E5E60" w:rsidRDefault="00E23722" w:rsidP="00E2372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7E5E60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Cooling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1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0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58.9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67.1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39.6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47.4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28.5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45.1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8.8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6.5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27.2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49.2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6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5.6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5.7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7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D6E0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0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D6E0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0</w:t>
            </w:r>
          </w:p>
        </w:tc>
      </w:tr>
      <w:tr w:rsidR="00ED6E02" w:rsidRPr="00692065" w:rsidTr="00445D57"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8</w:t>
            </w:r>
          </w:p>
        </w:tc>
        <w:tc>
          <w:tcPr>
            <w:tcW w:w="0" w:type="auto"/>
            <w:vAlign w:val="center"/>
          </w:tcPr>
          <w:p w:rsidR="00ED6E02" w:rsidRPr="00E23722" w:rsidRDefault="00ED6E02" w:rsidP="002115A9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E2372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5.3</w:t>
            </w:r>
          </w:p>
        </w:tc>
        <w:tc>
          <w:tcPr>
            <w:tcW w:w="0" w:type="auto"/>
            <w:vAlign w:val="bottom"/>
          </w:tcPr>
          <w:p w:rsidR="00ED6E02" w:rsidRPr="00ED6E02" w:rsidRDefault="00ED6E02" w:rsidP="00ED6E02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4.9</w:t>
            </w:r>
          </w:p>
        </w:tc>
      </w:tr>
    </w:tbl>
    <w:p w:rsidR="002115A9" w:rsidRPr="002115A9" w:rsidRDefault="002115A9" w:rsidP="008863FD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Table </w:t>
      </w:r>
      <w:r w:rsidR="008863FD">
        <w:rPr>
          <w:rFonts w:asciiTheme="majorBidi" w:hAnsiTheme="majorBidi" w:cstheme="majorBidi"/>
          <w:sz w:val="24"/>
          <w:szCs w:val="24"/>
          <w:lang w:val="en-US" w:bidi="fa-IR"/>
        </w:rPr>
        <w:t>4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: </w:t>
      </w:r>
      <w:r w:rsidRPr="002115A9">
        <w:rPr>
          <w:rFonts w:asciiTheme="majorBidi" w:hAnsiTheme="majorBidi" w:cstheme="majorBidi"/>
          <w:sz w:val="24"/>
          <w:szCs w:val="24"/>
          <w:lang w:val="en-US" w:bidi="fa-IR"/>
        </w:rPr>
        <w:t xml:space="preserve">Details of name, number of floors and blocks of 8 different scenarios used in this </w:t>
      </w:r>
      <w:r w:rsidR="00B27396">
        <w:rPr>
          <w:rFonts w:asciiTheme="majorBidi" w:hAnsiTheme="majorBidi" w:cstheme="majorBidi"/>
          <w:sz w:val="24"/>
          <w:szCs w:val="24"/>
          <w:lang w:val="en-US" w:bidi="fa-IR"/>
        </w:rPr>
        <w:t>paper</w:t>
      </w:r>
    </w:p>
    <w:p w:rsidR="005958FB" w:rsidRPr="002115A9" w:rsidRDefault="005958FB" w:rsidP="002115A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sectPr w:rsidR="005958FB" w:rsidRPr="00211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1"/>
    <w:rsid w:val="00005BD9"/>
    <w:rsid w:val="002115A9"/>
    <w:rsid w:val="004725EF"/>
    <w:rsid w:val="005958FB"/>
    <w:rsid w:val="00612424"/>
    <w:rsid w:val="00692065"/>
    <w:rsid w:val="007E5E60"/>
    <w:rsid w:val="008863FD"/>
    <w:rsid w:val="00A35427"/>
    <w:rsid w:val="00AE0814"/>
    <w:rsid w:val="00B27396"/>
    <w:rsid w:val="00BD36E7"/>
    <w:rsid w:val="00C54057"/>
    <w:rsid w:val="00DC042E"/>
    <w:rsid w:val="00E23722"/>
    <w:rsid w:val="00EB5CD1"/>
    <w:rsid w:val="00E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2024-11-05T01:32:00Z</dcterms:created>
  <dcterms:modified xsi:type="dcterms:W3CDTF">2024-11-14T20:54:00Z</dcterms:modified>
</cp:coreProperties>
</file>