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AD6759" w14:textId="77777777" w:rsidR="00640636" w:rsidRPr="0010108E" w:rsidRDefault="00640636" w:rsidP="00640636">
      <w:pPr>
        <w:rPr>
          <w:b/>
          <w:bCs/>
          <w:color w:val="333333"/>
          <w:kern w:val="36"/>
          <w:sz w:val="24"/>
        </w:rPr>
      </w:pPr>
      <w:r w:rsidRPr="0010108E">
        <w:rPr>
          <w:b/>
          <w:bCs/>
          <w:color w:val="333333"/>
          <w:kern w:val="36"/>
          <w:sz w:val="24"/>
        </w:rPr>
        <w:t>Abstract Index</w:t>
      </w:r>
    </w:p>
    <w:p w14:paraId="0F629AA6" w14:textId="77777777" w:rsidR="00640636" w:rsidRDefault="00640636" w:rsidP="00640636">
      <w:pPr>
        <w:rPr>
          <w:b/>
          <w:bCs/>
          <w:sz w:val="24"/>
        </w:rPr>
      </w:pPr>
      <w:r w:rsidRPr="00F6595F">
        <w:rPr>
          <w:b/>
          <w:bCs/>
          <w:sz w:val="24"/>
        </w:rPr>
        <w:t xml:space="preserve">Polymorph Analysis of ALZ-801 (Valiltramiprosate), a Valine-conjugated Oral Prodrug </w:t>
      </w:r>
      <w:r>
        <w:rPr>
          <w:b/>
          <w:bCs/>
          <w:sz w:val="24"/>
        </w:rPr>
        <w:t xml:space="preserve">of Tramiprosate </w:t>
      </w:r>
      <w:r w:rsidRPr="00F6595F">
        <w:rPr>
          <w:b/>
          <w:bCs/>
          <w:sz w:val="24"/>
        </w:rPr>
        <w:t>in Late-stage Clinical Development for Alzheimer’s Disease</w:t>
      </w:r>
    </w:p>
    <w:p w14:paraId="54D39990" w14:textId="77777777" w:rsidR="00640636" w:rsidRDefault="00640636" w:rsidP="00640636">
      <w:pPr>
        <w:rPr>
          <w:b/>
          <w:bCs/>
          <w:sz w:val="24"/>
        </w:rPr>
      </w:pPr>
      <w:r w:rsidRPr="00F6595F">
        <w:rPr>
          <w:b/>
          <w:bCs/>
          <w:sz w:val="24"/>
        </w:rPr>
        <w:t>D. Pearson, J. Amedio, J.F. Schaefer, M. Tolar, and J.A. Hey</w:t>
      </w:r>
    </w:p>
    <w:p w14:paraId="54B6F92F" w14:textId="77777777" w:rsidR="00640636" w:rsidRPr="00F6595F" w:rsidRDefault="00640636" w:rsidP="00640636">
      <w:pPr>
        <w:rPr>
          <w:b/>
          <w:bCs/>
          <w:sz w:val="24"/>
        </w:rPr>
      </w:pPr>
    </w:p>
    <w:p w14:paraId="0A82720B" w14:textId="77777777" w:rsidR="00640636" w:rsidRPr="0010108E" w:rsidRDefault="00640636" w:rsidP="00640636">
      <w:pPr>
        <w:rPr>
          <w:b/>
          <w:bCs/>
          <w:color w:val="333333"/>
          <w:kern w:val="36"/>
          <w:sz w:val="24"/>
        </w:rPr>
      </w:pPr>
      <w:r w:rsidRPr="0010108E">
        <w:rPr>
          <w:b/>
          <w:bCs/>
          <w:color w:val="333333"/>
          <w:kern w:val="36"/>
          <w:sz w:val="24"/>
        </w:rPr>
        <w:t> </w:t>
      </w:r>
      <w:r w:rsidRPr="0010108E">
        <w:rPr>
          <w:b/>
          <w:bCs/>
          <w:sz w:val="24"/>
        </w:rPr>
        <w:t>A single crystalline form of ALZ-801 is observed in a range of crystal morphologies, the risk of a change in solid form affecting the delivery of this potential new disease modifying therapy for Alzheimer’s disease is negligible</w:t>
      </w:r>
      <w:r>
        <w:rPr>
          <w:b/>
          <w:bCs/>
          <w:sz w:val="24"/>
        </w:rPr>
        <w:t>.</w:t>
      </w:r>
    </w:p>
    <w:p w14:paraId="495DCE09" w14:textId="77777777" w:rsidR="00640636" w:rsidRDefault="00640636" w:rsidP="00640636">
      <w:pPr>
        <w:pStyle w:val="Caption"/>
        <w:rPr>
          <w:sz w:val="24"/>
          <w:szCs w:val="24"/>
        </w:rPr>
        <w:sectPr w:rsidR="00640636" w:rsidSect="00640636">
          <w:pgSz w:w="11906" w:h="16838"/>
          <w:pgMar w:top="1440" w:right="1440" w:bottom="1440" w:left="1440" w:header="708" w:footer="708" w:gutter="0"/>
          <w:cols w:space="708"/>
          <w:titlePg/>
          <w:docGrid w:linePitch="360"/>
        </w:sectPr>
      </w:pPr>
      <w:r w:rsidRPr="00FB2289">
        <w:rPr>
          <w:noProof/>
          <w:sz w:val="24"/>
          <w:szCs w:val="24"/>
        </w:rPr>
        <w:drawing>
          <wp:inline distT="0" distB="0" distL="0" distR="0" wp14:anchorId="1F7BC18E" wp14:editId="69BD3282">
            <wp:extent cx="5276850" cy="4064090"/>
            <wp:effectExtent l="0" t="0" r="0" b="0"/>
            <wp:docPr id="638845260" name="Picture 1" descr="A collage of different shapes and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7427799" name="Picture 1" descr="A collage of different shapes and color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0641" cy="406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61865" w14:textId="77777777" w:rsidR="00640636" w:rsidRDefault="00640636" w:rsidP="00640636">
      <w:pPr>
        <w:pStyle w:val="Caption"/>
        <w:rPr>
          <w:sz w:val="24"/>
          <w:szCs w:val="24"/>
        </w:rPr>
        <w:sectPr w:rsidR="00640636" w:rsidSect="00640636">
          <w:type w:val="continuous"/>
          <w:pgSz w:w="11906" w:h="16838"/>
          <w:pgMar w:top="1440" w:right="1440" w:bottom="1440" w:left="1440" w:header="708" w:footer="708" w:gutter="0"/>
          <w:cols w:num="2" w:space="708"/>
          <w:titlePg/>
          <w:docGrid w:linePitch="360"/>
        </w:sectPr>
      </w:pPr>
    </w:p>
    <w:p w14:paraId="1AD2AE77" w14:textId="77777777" w:rsidR="00640636" w:rsidRPr="00CD4983" w:rsidRDefault="00640636" w:rsidP="00640636">
      <w:pPr>
        <w:pStyle w:val="Caption"/>
        <w:rPr>
          <w:sz w:val="24"/>
          <w:szCs w:val="24"/>
        </w:rPr>
      </w:pPr>
      <w:r w:rsidRPr="00F6595F">
        <w:rPr>
          <w:sz w:val="24"/>
          <w:szCs w:val="24"/>
        </w:rPr>
        <w:lastRenderedPageBreak/>
        <w:t>Figure 2: Phase light microscopy image of ALZ-801</w:t>
      </w:r>
      <w:r>
        <w:rPr>
          <w:sz w:val="24"/>
          <w:szCs w:val="24"/>
        </w:rPr>
        <w:t xml:space="preserve"> crystal pattern 1 (single polymorph).  ALZ-801 crystals occur in diverse ranges of morphologies, i.e., tetrahedron, bladed, needles, dodecahedron, slices, prismatic and tabular forms.</w:t>
      </w:r>
    </w:p>
    <w:p w14:paraId="07D19C62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636"/>
    <w:rsid w:val="00235F39"/>
    <w:rsid w:val="0038214D"/>
    <w:rsid w:val="00640636"/>
    <w:rsid w:val="00AD7A41"/>
    <w:rsid w:val="00AE732B"/>
    <w:rsid w:val="00BC376A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00263"/>
  <w15:chartTrackingRefBased/>
  <w15:docId w15:val="{4292419F-4CD8-4E22-8667-98FC1CE21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0636"/>
    <w:pPr>
      <w:spacing w:after="0" w:line="480" w:lineRule="auto"/>
      <w:jc w:val="both"/>
    </w:pPr>
    <w:rPr>
      <w:rFonts w:ascii="Times New Roman" w:eastAsia="Times New Roman" w:hAnsi="Times New Roman" w:cs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0636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063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0636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0636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0636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0636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0636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0636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0636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06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06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06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06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06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06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06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06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06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0636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40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0636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406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063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406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0636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406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06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06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063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640636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600</Characters>
  <Application>Microsoft Office Word</Application>
  <DocSecurity>0</DocSecurity>
  <Lines>5</Lines>
  <Paragraphs>1</Paragraphs>
  <ScaleCrop>false</ScaleCrop>
  <Company>Springer Nature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2024-12-23T15:33:00Z</dcterms:created>
  <dcterms:modified xsi:type="dcterms:W3CDTF">2024-12-23T15:33:00Z</dcterms:modified>
</cp:coreProperties>
</file>