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B9B3DD" w14:textId="44869138" w:rsidR="00C1146F" w:rsidRPr="00393DCD" w:rsidRDefault="00C1146F" w:rsidP="00C1146F">
      <w:pPr>
        <w:adjustRightInd w:val="0"/>
        <w:snapToGrid w:val="0"/>
        <w:spacing w:line="480" w:lineRule="auto"/>
        <w:rPr>
          <w:rFonts w:cs="Calibri"/>
          <w:b/>
          <w:bCs/>
          <w:szCs w:val="22"/>
        </w:rPr>
      </w:pPr>
      <w:r w:rsidRPr="00393DCD">
        <w:rPr>
          <w:rFonts w:cs="Calibri"/>
          <w:b/>
          <w:bCs/>
          <w:szCs w:val="22"/>
        </w:rPr>
        <w:t xml:space="preserve">Supplementary Annex </w:t>
      </w:r>
      <w:r w:rsidR="00393DCD">
        <w:rPr>
          <w:rFonts w:cs="Calibri"/>
          <w:b/>
          <w:bCs/>
          <w:szCs w:val="22"/>
        </w:rPr>
        <w:t>10</w:t>
      </w:r>
      <w:r w:rsidRPr="00393DCD">
        <w:rPr>
          <w:rFonts w:cs="Calibri"/>
          <w:b/>
          <w:bCs/>
          <w:szCs w:val="22"/>
        </w:rPr>
        <w:t>:  Data Monitoring Committee (DMC) charter</w:t>
      </w:r>
    </w:p>
    <w:p w14:paraId="5A362470" w14:textId="77777777" w:rsidR="00C1146F" w:rsidRPr="00A71A39" w:rsidRDefault="00C1146F" w:rsidP="00C1146F">
      <w:pPr>
        <w:widowControl w:val="0"/>
        <w:autoSpaceDE w:val="0"/>
        <w:autoSpaceDN w:val="0"/>
        <w:adjustRightInd w:val="0"/>
        <w:ind w:right="-386"/>
        <w:jc w:val="center"/>
        <w:rPr>
          <w:rFonts w:cs="Verdana"/>
          <w:b/>
          <w:bCs/>
          <w:sz w:val="20"/>
          <w:szCs w:val="20"/>
        </w:rPr>
      </w:pPr>
    </w:p>
    <w:p w14:paraId="6A20BFE4" w14:textId="77777777" w:rsidR="00C1146F" w:rsidRPr="00A71A39" w:rsidRDefault="00C1146F" w:rsidP="00C1146F">
      <w:pPr>
        <w:jc w:val="center"/>
        <w:rPr>
          <w:rFonts w:ascii="Gill Sans" w:hAnsi="Gill Sans" w:cs="Gill Sans"/>
          <w:color w:val="000000" w:themeColor="text1"/>
          <w:sz w:val="32"/>
          <w:szCs w:val="32"/>
        </w:rPr>
      </w:pPr>
      <w:r w:rsidRPr="00A71A39">
        <w:rPr>
          <w:rFonts w:ascii="Gill Sans" w:hAnsi="Gill Sans" w:cs="Gill Sans"/>
          <w:color w:val="000000" w:themeColor="text1"/>
          <w:sz w:val="32"/>
          <w:szCs w:val="32"/>
        </w:rPr>
        <w:t xml:space="preserve">CAPPT Trial </w:t>
      </w:r>
    </w:p>
    <w:p w14:paraId="056E7A8E" w14:textId="77777777" w:rsidR="00C1146F" w:rsidRPr="00A71A39" w:rsidRDefault="00C1146F" w:rsidP="00C1146F">
      <w:pPr>
        <w:jc w:val="center"/>
        <w:rPr>
          <w:rFonts w:ascii="Gill Sans" w:hAnsi="Gill Sans" w:cs="Gill Sans"/>
          <w:color w:val="000000" w:themeColor="text1"/>
          <w:sz w:val="32"/>
          <w:szCs w:val="32"/>
        </w:rPr>
      </w:pPr>
      <w:r w:rsidRPr="00A71A39">
        <w:rPr>
          <w:rFonts w:ascii="Gill Sans" w:hAnsi="Gill Sans" w:cs="Gill Sans"/>
          <w:color w:val="000000" w:themeColor="text1"/>
          <w:sz w:val="32"/>
          <w:szCs w:val="32"/>
        </w:rPr>
        <w:t xml:space="preserve">Comprehensive Anaemia Programme and Personalized Therapies </w:t>
      </w:r>
    </w:p>
    <w:p w14:paraId="7A603C33" w14:textId="77777777" w:rsidR="00C1146F" w:rsidRPr="00A71A39" w:rsidRDefault="00C1146F" w:rsidP="00C1146F">
      <w:pPr>
        <w:jc w:val="center"/>
        <w:rPr>
          <w:rFonts w:ascii="Gill Sans" w:hAnsi="Gill Sans" w:cs="Gill Sans"/>
          <w:color w:val="C0504D"/>
          <w:sz w:val="20"/>
          <w:szCs w:val="20"/>
        </w:rPr>
      </w:pPr>
    </w:p>
    <w:p w14:paraId="58F26D95" w14:textId="77777777" w:rsidR="00C1146F" w:rsidRPr="00A71A39" w:rsidRDefault="00C1146F" w:rsidP="00C1146F">
      <w:pPr>
        <w:widowControl w:val="0"/>
        <w:autoSpaceDE w:val="0"/>
        <w:autoSpaceDN w:val="0"/>
        <w:adjustRightInd w:val="0"/>
        <w:ind w:right="-386"/>
        <w:rPr>
          <w:rFonts w:cs="Verdana"/>
          <w:b/>
          <w:bCs/>
          <w:sz w:val="20"/>
          <w:szCs w:val="20"/>
        </w:rPr>
      </w:pPr>
    </w:p>
    <w:p w14:paraId="6762CD1C" w14:textId="77777777" w:rsidR="00C1146F" w:rsidRPr="00A71A39" w:rsidRDefault="00C1146F" w:rsidP="00C1146F">
      <w:pPr>
        <w:widowControl w:val="0"/>
        <w:autoSpaceDE w:val="0"/>
        <w:autoSpaceDN w:val="0"/>
        <w:adjustRightInd w:val="0"/>
        <w:ind w:right="-386"/>
        <w:jc w:val="center"/>
        <w:rPr>
          <w:rFonts w:cs="Verdana"/>
          <w:sz w:val="20"/>
          <w:szCs w:val="20"/>
        </w:rPr>
      </w:pPr>
      <w:r w:rsidRPr="00A71A39">
        <w:rPr>
          <w:rFonts w:cs="Verdana"/>
          <w:b/>
          <w:bCs/>
          <w:sz w:val="20"/>
          <w:szCs w:val="20"/>
        </w:rPr>
        <w:t>DATA MONITORING COMMITTEE CHARTER</w:t>
      </w:r>
    </w:p>
    <w:p w14:paraId="54639F29" w14:textId="77777777" w:rsidR="00C1146F" w:rsidRPr="00A71A39" w:rsidRDefault="00C1146F" w:rsidP="00C1146F">
      <w:pPr>
        <w:widowControl w:val="0"/>
        <w:autoSpaceDE w:val="0"/>
        <w:autoSpaceDN w:val="0"/>
        <w:adjustRightInd w:val="0"/>
        <w:ind w:right="-386"/>
        <w:rPr>
          <w:rFonts w:cs="Verdana"/>
          <w:sz w:val="20"/>
          <w:szCs w:val="20"/>
        </w:rPr>
      </w:pPr>
    </w:p>
    <w:p w14:paraId="0CDDC8A1" w14:textId="77777777" w:rsidR="00C1146F" w:rsidRPr="00A71A39" w:rsidRDefault="00C1146F" w:rsidP="00C1146F">
      <w:pPr>
        <w:widowControl w:val="0"/>
        <w:autoSpaceDE w:val="0"/>
        <w:autoSpaceDN w:val="0"/>
        <w:adjustRightInd w:val="0"/>
        <w:ind w:right="-386"/>
        <w:rPr>
          <w:rFonts w:cs="Verdana"/>
          <w:sz w:val="20"/>
          <w:szCs w:val="20"/>
        </w:rPr>
      </w:pPr>
    </w:p>
    <w:tbl>
      <w:tblPr>
        <w:tblW w:w="9209" w:type="dxa"/>
        <w:tblBorders>
          <w:top w:val="single" w:sz="4" w:space="0" w:color="auto"/>
          <w:left w:val="single" w:sz="4" w:space="0" w:color="auto"/>
          <w:right w:val="single" w:sz="4" w:space="0" w:color="auto"/>
        </w:tblBorders>
        <w:tblLayout w:type="fixed"/>
        <w:tblLook w:val="0000" w:firstRow="0" w:lastRow="0" w:firstColumn="0" w:lastColumn="0" w:noHBand="0" w:noVBand="0"/>
      </w:tblPr>
      <w:tblGrid>
        <w:gridCol w:w="3369"/>
        <w:gridCol w:w="5840"/>
      </w:tblGrid>
      <w:tr w:rsidR="00C1146F" w:rsidRPr="00B62F36" w14:paraId="4EBDE713" w14:textId="77777777" w:rsidTr="00257097">
        <w:tc>
          <w:tcPr>
            <w:tcW w:w="3369" w:type="dxa"/>
            <w:tcBorders>
              <w:top w:val="single" w:sz="4" w:space="0" w:color="auto"/>
              <w:bottom w:val="single" w:sz="4" w:space="0" w:color="auto"/>
              <w:right w:val="single" w:sz="4" w:space="0" w:color="auto"/>
            </w:tcBorders>
            <w:tcMar>
              <w:top w:w="100" w:type="nil"/>
              <w:right w:w="100" w:type="nil"/>
            </w:tcMar>
          </w:tcPr>
          <w:p w14:paraId="33668F12" w14:textId="77777777" w:rsidR="00C1146F" w:rsidRPr="00B62F36" w:rsidRDefault="00C1146F" w:rsidP="008E05D6">
            <w:pPr>
              <w:widowControl w:val="0"/>
              <w:autoSpaceDE w:val="0"/>
              <w:autoSpaceDN w:val="0"/>
              <w:adjustRightInd w:val="0"/>
              <w:ind w:right="-386"/>
              <w:rPr>
                <w:rFonts w:cs="Verdana"/>
                <w:b/>
                <w:bCs/>
                <w:sz w:val="20"/>
                <w:szCs w:val="20"/>
              </w:rPr>
            </w:pPr>
          </w:p>
          <w:p w14:paraId="008B836E" w14:textId="77777777" w:rsidR="00C1146F" w:rsidRPr="00B62F36" w:rsidRDefault="00C1146F" w:rsidP="008E05D6">
            <w:pPr>
              <w:widowControl w:val="0"/>
              <w:autoSpaceDE w:val="0"/>
              <w:autoSpaceDN w:val="0"/>
              <w:adjustRightInd w:val="0"/>
              <w:ind w:right="-386"/>
              <w:rPr>
                <w:rFonts w:cs="Verdana"/>
                <w:b/>
                <w:bCs/>
                <w:sz w:val="20"/>
                <w:szCs w:val="20"/>
              </w:rPr>
            </w:pPr>
            <w:r w:rsidRPr="00B62F36">
              <w:rPr>
                <w:rFonts w:cs="Verdana"/>
                <w:b/>
                <w:bCs/>
                <w:sz w:val="20"/>
                <w:szCs w:val="20"/>
              </w:rPr>
              <w:t>Study Title</w:t>
            </w:r>
          </w:p>
        </w:tc>
        <w:tc>
          <w:tcPr>
            <w:tcW w:w="5840" w:type="dxa"/>
            <w:tcBorders>
              <w:top w:val="single" w:sz="4" w:space="0" w:color="auto"/>
              <w:left w:val="single" w:sz="4" w:space="0" w:color="auto"/>
              <w:bottom w:val="single" w:sz="4" w:space="0" w:color="auto"/>
            </w:tcBorders>
            <w:tcMar>
              <w:top w:w="100" w:type="nil"/>
              <w:right w:w="100" w:type="nil"/>
            </w:tcMar>
          </w:tcPr>
          <w:p w14:paraId="033DB6EE" w14:textId="77777777" w:rsidR="00C1146F" w:rsidRPr="00B62F36" w:rsidRDefault="00C1146F" w:rsidP="008E05D6">
            <w:pPr>
              <w:widowControl w:val="0"/>
              <w:autoSpaceDE w:val="0"/>
              <w:autoSpaceDN w:val="0"/>
              <w:adjustRightInd w:val="0"/>
              <w:ind w:right="-386"/>
              <w:rPr>
                <w:rFonts w:cs="Arial"/>
                <w:sz w:val="20"/>
                <w:szCs w:val="20"/>
              </w:rPr>
            </w:pPr>
          </w:p>
          <w:p w14:paraId="719F8321" w14:textId="77777777" w:rsidR="00C1146F" w:rsidRPr="00B62F36" w:rsidRDefault="00C1146F" w:rsidP="008E05D6">
            <w:pPr>
              <w:widowControl w:val="0"/>
              <w:autoSpaceDE w:val="0"/>
              <w:autoSpaceDN w:val="0"/>
              <w:adjustRightInd w:val="0"/>
              <w:ind w:right="34"/>
              <w:rPr>
                <w:rFonts w:cs="Arial"/>
                <w:sz w:val="20"/>
                <w:szCs w:val="20"/>
              </w:rPr>
            </w:pPr>
            <w:r w:rsidRPr="00B62F36">
              <w:rPr>
                <w:rFonts w:cs="Arial"/>
                <w:sz w:val="20"/>
                <w:szCs w:val="20"/>
              </w:rPr>
              <w:t xml:space="preserve">Cluster randomized controlled trial of a home counselling (and PLA in Nepal only) intervention to improve anaemia in pregnant women in rural India and Nepal </w:t>
            </w:r>
          </w:p>
          <w:p w14:paraId="0F7676F2" w14:textId="77777777" w:rsidR="00C1146F" w:rsidRPr="00B62F36" w:rsidRDefault="00C1146F" w:rsidP="008E05D6">
            <w:pPr>
              <w:widowControl w:val="0"/>
              <w:autoSpaceDE w:val="0"/>
              <w:autoSpaceDN w:val="0"/>
              <w:adjustRightInd w:val="0"/>
              <w:ind w:right="-386"/>
              <w:rPr>
                <w:rFonts w:cs="Verdana"/>
                <w:sz w:val="20"/>
                <w:szCs w:val="20"/>
              </w:rPr>
            </w:pPr>
          </w:p>
        </w:tc>
      </w:tr>
      <w:tr w:rsidR="00C1146F" w:rsidRPr="00B62F36" w14:paraId="1DD34377" w14:textId="77777777" w:rsidTr="00257097">
        <w:tblPrEx>
          <w:tblBorders>
            <w:top w:val="none" w:sz="0" w:space="0" w:color="auto"/>
          </w:tblBorders>
        </w:tblPrEx>
        <w:tc>
          <w:tcPr>
            <w:tcW w:w="3369" w:type="dxa"/>
            <w:tcBorders>
              <w:top w:val="single" w:sz="4" w:space="0" w:color="auto"/>
              <w:bottom w:val="single" w:sz="4" w:space="0" w:color="auto"/>
              <w:right w:val="single" w:sz="4" w:space="0" w:color="auto"/>
            </w:tcBorders>
            <w:tcMar>
              <w:top w:w="100" w:type="nil"/>
              <w:right w:w="100" w:type="nil"/>
            </w:tcMar>
          </w:tcPr>
          <w:p w14:paraId="6656907A" w14:textId="77777777" w:rsidR="00C1146F" w:rsidRPr="00B62F36" w:rsidRDefault="00C1146F" w:rsidP="008E05D6">
            <w:pPr>
              <w:widowControl w:val="0"/>
              <w:autoSpaceDE w:val="0"/>
              <w:autoSpaceDN w:val="0"/>
              <w:adjustRightInd w:val="0"/>
              <w:ind w:right="-386"/>
              <w:rPr>
                <w:rFonts w:cs="Verdana"/>
                <w:b/>
                <w:bCs/>
                <w:sz w:val="20"/>
                <w:szCs w:val="20"/>
              </w:rPr>
            </w:pPr>
          </w:p>
          <w:p w14:paraId="21F18A97" w14:textId="77777777" w:rsidR="00C1146F" w:rsidRPr="00B62F36" w:rsidRDefault="00C1146F" w:rsidP="008E05D6">
            <w:pPr>
              <w:widowControl w:val="0"/>
              <w:autoSpaceDE w:val="0"/>
              <w:autoSpaceDN w:val="0"/>
              <w:adjustRightInd w:val="0"/>
              <w:ind w:right="-386"/>
              <w:rPr>
                <w:rFonts w:cs="Verdana"/>
                <w:b/>
                <w:bCs/>
                <w:sz w:val="20"/>
                <w:szCs w:val="20"/>
              </w:rPr>
            </w:pPr>
            <w:r w:rsidRPr="00B62F36">
              <w:rPr>
                <w:rFonts w:cs="Verdana"/>
                <w:b/>
                <w:bCs/>
                <w:sz w:val="20"/>
                <w:szCs w:val="20"/>
              </w:rPr>
              <w:t>Short Study Name</w:t>
            </w:r>
          </w:p>
        </w:tc>
        <w:tc>
          <w:tcPr>
            <w:tcW w:w="5840" w:type="dxa"/>
            <w:tcBorders>
              <w:top w:val="single" w:sz="4" w:space="0" w:color="auto"/>
              <w:left w:val="single" w:sz="4" w:space="0" w:color="auto"/>
              <w:bottom w:val="single" w:sz="4" w:space="0" w:color="auto"/>
            </w:tcBorders>
            <w:tcMar>
              <w:top w:w="100" w:type="nil"/>
              <w:right w:w="100" w:type="nil"/>
            </w:tcMar>
          </w:tcPr>
          <w:p w14:paraId="4A5E7668" w14:textId="77777777" w:rsidR="00C1146F" w:rsidRPr="00A71A39" w:rsidRDefault="00C1146F" w:rsidP="008E05D6">
            <w:pPr>
              <w:jc w:val="both"/>
              <w:rPr>
                <w:sz w:val="20"/>
                <w:szCs w:val="20"/>
              </w:rPr>
            </w:pPr>
          </w:p>
          <w:p w14:paraId="24F14C6C" w14:textId="77777777" w:rsidR="00C1146F" w:rsidRPr="00A71A39" w:rsidRDefault="00C1146F" w:rsidP="008E05D6">
            <w:pPr>
              <w:jc w:val="both"/>
              <w:rPr>
                <w:sz w:val="20"/>
                <w:szCs w:val="20"/>
              </w:rPr>
            </w:pPr>
            <w:r w:rsidRPr="00A71A39">
              <w:rPr>
                <w:sz w:val="20"/>
                <w:szCs w:val="20"/>
              </w:rPr>
              <w:t>CAPPT</w:t>
            </w:r>
          </w:p>
          <w:p w14:paraId="580DA080" w14:textId="77777777" w:rsidR="00C1146F" w:rsidRPr="00A71A39" w:rsidRDefault="00C1146F" w:rsidP="008E05D6">
            <w:pPr>
              <w:jc w:val="both"/>
              <w:rPr>
                <w:sz w:val="20"/>
                <w:szCs w:val="20"/>
              </w:rPr>
            </w:pPr>
          </w:p>
        </w:tc>
      </w:tr>
      <w:tr w:rsidR="00C1146F" w:rsidRPr="00DB1F24" w14:paraId="7AC360A7" w14:textId="77777777" w:rsidTr="00257097">
        <w:tblPrEx>
          <w:tblBorders>
            <w:top w:val="none" w:sz="0" w:space="0" w:color="auto"/>
          </w:tblBorders>
        </w:tblPrEx>
        <w:tc>
          <w:tcPr>
            <w:tcW w:w="3369" w:type="dxa"/>
            <w:tcBorders>
              <w:top w:val="single" w:sz="4" w:space="0" w:color="auto"/>
              <w:bottom w:val="single" w:sz="4" w:space="0" w:color="auto"/>
              <w:right w:val="single" w:sz="4" w:space="0" w:color="auto"/>
            </w:tcBorders>
            <w:tcMar>
              <w:top w:w="100" w:type="nil"/>
              <w:right w:w="100" w:type="nil"/>
            </w:tcMar>
          </w:tcPr>
          <w:p w14:paraId="4CCFF476" w14:textId="77777777" w:rsidR="00C1146F" w:rsidRPr="00B62F36" w:rsidRDefault="00C1146F" w:rsidP="008E05D6">
            <w:pPr>
              <w:widowControl w:val="0"/>
              <w:autoSpaceDE w:val="0"/>
              <w:autoSpaceDN w:val="0"/>
              <w:adjustRightInd w:val="0"/>
              <w:ind w:right="-386"/>
              <w:rPr>
                <w:rFonts w:cs="Verdana"/>
                <w:b/>
                <w:bCs/>
                <w:sz w:val="20"/>
                <w:szCs w:val="20"/>
              </w:rPr>
            </w:pPr>
          </w:p>
          <w:p w14:paraId="60E2309A" w14:textId="77777777" w:rsidR="00C1146F" w:rsidRPr="00B62F36" w:rsidRDefault="00C1146F" w:rsidP="008E05D6">
            <w:pPr>
              <w:widowControl w:val="0"/>
              <w:autoSpaceDE w:val="0"/>
              <w:autoSpaceDN w:val="0"/>
              <w:adjustRightInd w:val="0"/>
              <w:ind w:right="-386"/>
              <w:rPr>
                <w:rFonts w:cs="Verdana"/>
                <w:b/>
                <w:bCs/>
                <w:sz w:val="20"/>
                <w:szCs w:val="20"/>
              </w:rPr>
            </w:pPr>
            <w:r w:rsidRPr="00B62F36">
              <w:rPr>
                <w:rFonts w:cs="Verdana"/>
                <w:b/>
                <w:bCs/>
                <w:sz w:val="20"/>
                <w:szCs w:val="20"/>
              </w:rPr>
              <w:t>Trial registration</w:t>
            </w:r>
          </w:p>
        </w:tc>
        <w:tc>
          <w:tcPr>
            <w:tcW w:w="5840" w:type="dxa"/>
            <w:tcBorders>
              <w:top w:val="single" w:sz="4" w:space="0" w:color="auto"/>
              <w:left w:val="single" w:sz="4" w:space="0" w:color="auto"/>
              <w:bottom w:val="single" w:sz="4" w:space="0" w:color="auto"/>
            </w:tcBorders>
            <w:tcMar>
              <w:top w:w="100" w:type="nil"/>
              <w:right w:w="100" w:type="nil"/>
            </w:tcMar>
          </w:tcPr>
          <w:p w14:paraId="606F66B3" w14:textId="77777777" w:rsidR="00C1146F" w:rsidRPr="00A71A39" w:rsidRDefault="00C1146F" w:rsidP="008E05D6">
            <w:pPr>
              <w:widowControl w:val="0"/>
              <w:autoSpaceDE w:val="0"/>
              <w:autoSpaceDN w:val="0"/>
              <w:adjustRightInd w:val="0"/>
              <w:ind w:right="-386"/>
              <w:rPr>
                <w:sz w:val="20"/>
                <w:szCs w:val="20"/>
              </w:rPr>
            </w:pPr>
          </w:p>
          <w:p w14:paraId="2CC3CA4E" w14:textId="77777777" w:rsidR="00C1146F" w:rsidRPr="00B62F36" w:rsidRDefault="00C1146F" w:rsidP="008E05D6">
            <w:pPr>
              <w:rPr>
                <w:rFonts w:cs="Calibri"/>
                <w:color w:val="000000"/>
                <w:sz w:val="20"/>
                <w:szCs w:val="20"/>
              </w:rPr>
            </w:pPr>
            <w:r w:rsidRPr="00B62F36">
              <w:rPr>
                <w:rFonts w:cs="Calibri"/>
                <w:color w:val="000000"/>
                <w:sz w:val="20"/>
                <w:szCs w:val="20"/>
              </w:rPr>
              <w:t xml:space="preserve">ISRCTN registration number: </w:t>
            </w:r>
            <w:r w:rsidRPr="00B62F36">
              <w:rPr>
                <w:rFonts w:cs="Calibri"/>
                <w:sz w:val="20"/>
                <w:szCs w:val="20"/>
              </w:rPr>
              <w:t>12272130</w:t>
            </w:r>
          </w:p>
          <w:p w14:paraId="6E34CDAD" w14:textId="77777777" w:rsidR="00C1146F" w:rsidRPr="00DB1F24" w:rsidRDefault="00C1146F" w:rsidP="008E05D6">
            <w:pPr>
              <w:widowControl w:val="0"/>
              <w:autoSpaceDE w:val="0"/>
              <w:autoSpaceDN w:val="0"/>
              <w:adjustRightInd w:val="0"/>
              <w:ind w:right="-386"/>
              <w:rPr>
                <w:rFonts w:cs="Verdana"/>
                <w:sz w:val="20"/>
                <w:szCs w:val="20"/>
              </w:rPr>
            </w:pPr>
          </w:p>
        </w:tc>
      </w:tr>
      <w:tr w:rsidR="00C1146F" w:rsidRPr="00DB1F24" w14:paraId="7B07F011" w14:textId="77777777" w:rsidTr="00257097">
        <w:tblPrEx>
          <w:tblBorders>
            <w:top w:val="none" w:sz="0" w:space="0" w:color="auto"/>
          </w:tblBorders>
        </w:tblPrEx>
        <w:tc>
          <w:tcPr>
            <w:tcW w:w="3369" w:type="dxa"/>
            <w:tcBorders>
              <w:top w:val="single" w:sz="4" w:space="0" w:color="auto"/>
              <w:bottom w:val="single" w:sz="4" w:space="0" w:color="auto"/>
              <w:right w:val="single" w:sz="4" w:space="0" w:color="auto"/>
            </w:tcBorders>
            <w:tcMar>
              <w:top w:w="100" w:type="nil"/>
              <w:right w:w="100" w:type="nil"/>
            </w:tcMar>
          </w:tcPr>
          <w:p w14:paraId="345FDBC8" w14:textId="77777777" w:rsidR="00C1146F" w:rsidRPr="00B62F36" w:rsidRDefault="00C1146F" w:rsidP="008E05D6">
            <w:pPr>
              <w:widowControl w:val="0"/>
              <w:autoSpaceDE w:val="0"/>
              <w:autoSpaceDN w:val="0"/>
              <w:adjustRightInd w:val="0"/>
              <w:ind w:right="-386"/>
              <w:rPr>
                <w:rFonts w:cs="Verdana"/>
                <w:b/>
                <w:bCs/>
                <w:sz w:val="20"/>
                <w:szCs w:val="20"/>
              </w:rPr>
            </w:pPr>
          </w:p>
          <w:p w14:paraId="5C7F5DE6" w14:textId="77777777" w:rsidR="00C1146F" w:rsidRPr="00B62F36" w:rsidRDefault="00C1146F" w:rsidP="008E05D6">
            <w:pPr>
              <w:widowControl w:val="0"/>
              <w:autoSpaceDE w:val="0"/>
              <w:autoSpaceDN w:val="0"/>
              <w:adjustRightInd w:val="0"/>
              <w:ind w:right="-386"/>
              <w:rPr>
                <w:rFonts w:cs="Verdana"/>
                <w:b/>
                <w:bCs/>
                <w:sz w:val="20"/>
                <w:szCs w:val="20"/>
              </w:rPr>
            </w:pPr>
            <w:r w:rsidRPr="00B62F36">
              <w:rPr>
                <w:rFonts w:cs="Verdana"/>
                <w:b/>
                <w:bCs/>
                <w:sz w:val="20"/>
                <w:szCs w:val="20"/>
              </w:rPr>
              <w:t>Ethical approval</w:t>
            </w:r>
          </w:p>
          <w:p w14:paraId="1D421D05" w14:textId="77777777" w:rsidR="00C1146F" w:rsidRPr="00B62F36" w:rsidRDefault="00C1146F" w:rsidP="008E05D6">
            <w:pPr>
              <w:widowControl w:val="0"/>
              <w:autoSpaceDE w:val="0"/>
              <w:autoSpaceDN w:val="0"/>
              <w:adjustRightInd w:val="0"/>
              <w:ind w:right="-386"/>
              <w:rPr>
                <w:rFonts w:cs="Verdana"/>
                <w:b/>
                <w:bCs/>
                <w:sz w:val="20"/>
                <w:szCs w:val="20"/>
              </w:rPr>
            </w:pPr>
          </w:p>
        </w:tc>
        <w:tc>
          <w:tcPr>
            <w:tcW w:w="5840" w:type="dxa"/>
            <w:tcBorders>
              <w:top w:val="single" w:sz="4" w:space="0" w:color="auto"/>
              <w:left w:val="single" w:sz="4" w:space="0" w:color="auto"/>
              <w:bottom w:val="single" w:sz="4" w:space="0" w:color="auto"/>
            </w:tcBorders>
            <w:tcMar>
              <w:top w:w="100" w:type="nil"/>
              <w:right w:w="100" w:type="nil"/>
            </w:tcMar>
          </w:tcPr>
          <w:p w14:paraId="0C6001D7" w14:textId="77777777" w:rsidR="00C1146F" w:rsidRPr="00B62F36" w:rsidRDefault="00C1146F" w:rsidP="00257097">
            <w:pPr>
              <w:widowControl w:val="0"/>
              <w:autoSpaceDE w:val="0"/>
              <w:autoSpaceDN w:val="0"/>
              <w:adjustRightInd w:val="0"/>
              <w:ind w:right="175"/>
              <w:rPr>
                <w:rFonts w:cs="Calibri"/>
                <w:sz w:val="20"/>
                <w:szCs w:val="20"/>
              </w:rPr>
            </w:pPr>
            <w:r w:rsidRPr="00B62F36">
              <w:rPr>
                <w:rFonts w:cs="Calibri"/>
                <w:sz w:val="20"/>
                <w:szCs w:val="20"/>
              </w:rPr>
              <w:t xml:space="preserve">Ethical approval has been obtained from UCL ethics committee (Project ID number: 14301/001), Nepal Heath Research Council (NHRC approval number: 353/2019) </w:t>
            </w:r>
          </w:p>
          <w:p w14:paraId="5A335159" w14:textId="77777777" w:rsidR="00C1146F" w:rsidRPr="00B62F36" w:rsidRDefault="00C1146F" w:rsidP="008E05D6">
            <w:pPr>
              <w:rPr>
                <w:rFonts w:cs="Calibri"/>
                <w:sz w:val="20"/>
                <w:szCs w:val="20"/>
              </w:rPr>
            </w:pPr>
            <w:r w:rsidRPr="00B62F36">
              <w:rPr>
                <w:rFonts w:cs="Calibri"/>
                <w:sz w:val="20"/>
                <w:szCs w:val="20"/>
              </w:rPr>
              <w:t>AIIMS Hospital Committee and London School of Hygiene and Tropical Medicine ethics committee (approval number: 16528).</w:t>
            </w:r>
          </w:p>
          <w:p w14:paraId="7DC49EAB" w14:textId="77777777" w:rsidR="00C1146F" w:rsidRPr="00B62F36" w:rsidRDefault="00C1146F" w:rsidP="008E05D6">
            <w:pPr>
              <w:rPr>
                <w:rFonts w:cs="Calibri"/>
                <w:sz w:val="20"/>
                <w:szCs w:val="20"/>
              </w:rPr>
            </w:pPr>
          </w:p>
        </w:tc>
      </w:tr>
      <w:tr w:rsidR="00C1146F" w:rsidRPr="00DB1F24" w14:paraId="7184D5DC" w14:textId="77777777" w:rsidTr="00257097">
        <w:tblPrEx>
          <w:tblBorders>
            <w:top w:val="none" w:sz="0" w:space="0" w:color="auto"/>
          </w:tblBorders>
        </w:tblPrEx>
        <w:tc>
          <w:tcPr>
            <w:tcW w:w="3369" w:type="dxa"/>
            <w:tcBorders>
              <w:top w:val="single" w:sz="4" w:space="0" w:color="auto"/>
              <w:bottom w:val="single" w:sz="4" w:space="0" w:color="auto"/>
              <w:right w:val="single" w:sz="4" w:space="0" w:color="auto"/>
            </w:tcBorders>
            <w:tcMar>
              <w:top w:w="100" w:type="nil"/>
              <w:right w:w="100" w:type="nil"/>
            </w:tcMar>
          </w:tcPr>
          <w:p w14:paraId="7A91B661" w14:textId="77777777" w:rsidR="00C1146F" w:rsidRPr="00B62F36" w:rsidRDefault="00C1146F" w:rsidP="008E05D6">
            <w:pPr>
              <w:widowControl w:val="0"/>
              <w:autoSpaceDE w:val="0"/>
              <w:autoSpaceDN w:val="0"/>
              <w:adjustRightInd w:val="0"/>
              <w:ind w:right="-386"/>
              <w:rPr>
                <w:rFonts w:cs="Verdana"/>
                <w:b/>
                <w:bCs/>
                <w:sz w:val="20"/>
                <w:szCs w:val="20"/>
              </w:rPr>
            </w:pPr>
          </w:p>
          <w:p w14:paraId="430EB155" w14:textId="77777777" w:rsidR="00C1146F" w:rsidRPr="00B62F36" w:rsidRDefault="00C1146F" w:rsidP="008E05D6">
            <w:pPr>
              <w:widowControl w:val="0"/>
              <w:autoSpaceDE w:val="0"/>
              <w:autoSpaceDN w:val="0"/>
              <w:adjustRightInd w:val="0"/>
              <w:ind w:right="-386"/>
              <w:rPr>
                <w:rFonts w:cs="Verdana"/>
                <w:b/>
                <w:bCs/>
                <w:sz w:val="20"/>
                <w:szCs w:val="20"/>
              </w:rPr>
            </w:pPr>
            <w:r w:rsidRPr="00B62F36">
              <w:rPr>
                <w:rFonts w:cs="Verdana"/>
                <w:b/>
                <w:bCs/>
                <w:sz w:val="20"/>
                <w:szCs w:val="20"/>
              </w:rPr>
              <w:t>Sponsors</w:t>
            </w:r>
          </w:p>
          <w:p w14:paraId="25B5DABA" w14:textId="77777777" w:rsidR="00C1146F" w:rsidRPr="00B62F36" w:rsidRDefault="00C1146F" w:rsidP="008E05D6">
            <w:pPr>
              <w:widowControl w:val="0"/>
              <w:autoSpaceDE w:val="0"/>
              <w:autoSpaceDN w:val="0"/>
              <w:adjustRightInd w:val="0"/>
              <w:ind w:right="-386"/>
              <w:rPr>
                <w:rFonts w:cs="Verdana"/>
                <w:b/>
                <w:bCs/>
                <w:sz w:val="20"/>
                <w:szCs w:val="20"/>
              </w:rPr>
            </w:pPr>
          </w:p>
        </w:tc>
        <w:tc>
          <w:tcPr>
            <w:tcW w:w="5840" w:type="dxa"/>
            <w:tcBorders>
              <w:top w:val="single" w:sz="4" w:space="0" w:color="auto"/>
              <w:left w:val="single" w:sz="4" w:space="0" w:color="auto"/>
              <w:bottom w:val="single" w:sz="4" w:space="0" w:color="auto"/>
            </w:tcBorders>
            <w:tcMar>
              <w:top w:w="100" w:type="nil"/>
              <w:right w:w="100" w:type="nil"/>
            </w:tcMar>
          </w:tcPr>
          <w:p w14:paraId="4C94EB09" w14:textId="77777777" w:rsidR="00C1146F" w:rsidRPr="00B62F36" w:rsidRDefault="00C1146F" w:rsidP="008E05D6">
            <w:pPr>
              <w:widowControl w:val="0"/>
              <w:autoSpaceDE w:val="0"/>
              <w:autoSpaceDN w:val="0"/>
              <w:adjustRightInd w:val="0"/>
              <w:ind w:right="-386"/>
              <w:rPr>
                <w:rFonts w:cs="Verdana"/>
                <w:sz w:val="20"/>
                <w:szCs w:val="20"/>
              </w:rPr>
            </w:pPr>
          </w:p>
          <w:p w14:paraId="08098D77" w14:textId="77777777" w:rsidR="00C1146F" w:rsidRPr="00B62F36" w:rsidRDefault="00C1146F" w:rsidP="008E05D6">
            <w:pPr>
              <w:widowControl w:val="0"/>
              <w:autoSpaceDE w:val="0"/>
              <w:autoSpaceDN w:val="0"/>
              <w:adjustRightInd w:val="0"/>
              <w:ind w:right="-386"/>
              <w:rPr>
                <w:rFonts w:cs="Verdana"/>
                <w:sz w:val="20"/>
                <w:szCs w:val="20"/>
              </w:rPr>
            </w:pPr>
            <w:r w:rsidRPr="00B62F36">
              <w:rPr>
                <w:rFonts w:cs="Verdana"/>
                <w:sz w:val="20"/>
                <w:szCs w:val="20"/>
              </w:rPr>
              <w:t xml:space="preserve">AIIMS and HERD </w:t>
            </w:r>
          </w:p>
        </w:tc>
      </w:tr>
      <w:tr w:rsidR="00C1146F" w:rsidRPr="00DB1F24" w14:paraId="59A4C3D7" w14:textId="77777777" w:rsidTr="00257097">
        <w:tblPrEx>
          <w:tblBorders>
            <w:top w:val="none" w:sz="0" w:space="0" w:color="auto"/>
          </w:tblBorders>
        </w:tblPrEx>
        <w:tc>
          <w:tcPr>
            <w:tcW w:w="3369" w:type="dxa"/>
            <w:tcBorders>
              <w:top w:val="single" w:sz="4" w:space="0" w:color="auto"/>
              <w:bottom w:val="single" w:sz="4" w:space="0" w:color="auto"/>
              <w:right w:val="single" w:sz="4" w:space="0" w:color="auto"/>
            </w:tcBorders>
            <w:tcMar>
              <w:top w:w="100" w:type="nil"/>
              <w:right w:w="100" w:type="nil"/>
            </w:tcMar>
          </w:tcPr>
          <w:p w14:paraId="100D4BA4" w14:textId="77777777" w:rsidR="00C1146F" w:rsidRPr="00B62F36" w:rsidRDefault="00C1146F" w:rsidP="008E05D6">
            <w:pPr>
              <w:widowControl w:val="0"/>
              <w:autoSpaceDE w:val="0"/>
              <w:autoSpaceDN w:val="0"/>
              <w:adjustRightInd w:val="0"/>
              <w:ind w:right="-386"/>
              <w:rPr>
                <w:rFonts w:cs="Verdana"/>
                <w:b/>
                <w:bCs/>
                <w:sz w:val="20"/>
                <w:szCs w:val="20"/>
              </w:rPr>
            </w:pPr>
          </w:p>
          <w:p w14:paraId="691B89A6" w14:textId="77777777" w:rsidR="00C1146F" w:rsidRPr="00B62F36" w:rsidRDefault="00C1146F" w:rsidP="008E05D6">
            <w:pPr>
              <w:widowControl w:val="0"/>
              <w:autoSpaceDE w:val="0"/>
              <w:autoSpaceDN w:val="0"/>
              <w:adjustRightInd w:val="0"/>
              <w:ind w:right="-386"/>
              <w:rPr>
                <w:rFonts w:cs="Verdana"/>
                <w:b/>
                <w:bCs/>
                <w:sz w:val="20"/>
                <w:szCs w:val="20"/>
              </w:rPr>
            </w:pPr>
            <w:r w:rsidRPr="00B62F36">
              <w:rPr>
                <w:rFonts w:cs="Verdana"/>
                <w:b/>
                <w:bCs/>
                <w:sz w:val="20"/>
                <w:szCs w:val="20"/>
              </w:rPr>
              <w:t>Version of the Document</w:t>
            </w:r>
          </w:p>
          <w:p w14:paraId="607C928C" w14:textId="77777777" w:rsidR="00C1146F" w:rsidRPr="00B62F36" w:rsidRDefault="00C1146F" w:rsidP="008E05D6">
            <w:pPr>
              <w:widowControl w:val="0"/>
              <w:autoSpaceDE w:val="0"/>
              <w:autoSpaceDN w:val="0"/>
              <w:adjustRightInd w:val="0"/>
              <w:ind w:right="-386"/>
              <w:rPr>
                <w:rFonts w:cs="Verdana"/>
                <w:b/>
                <w:bCs/>
                <w:sz w:val="20"/>
                <w:szCs w:val="20"/>
              </w:rPr>
            </w:pPr>
          </w:p>
        </w:tc>
        <w:tc>
          <w:tcPr>
            <w:tcW w:w="5840" w:type="dxa"/>
            <w:tcBorders>
              <w:top w:val="single" w:sz="4" w:space="0" w:color="auto"/>
              <w:left w:val="single" w:sz="4" w:space="0" w:color="auto"/>
              <w:bottom w:val="single" w:sz="4" w:space="0" w:color="auto"/>
            </w:tcBorders>
            <w:tcMar>
              <w:top w:w="100" w:type="nil"/>
              <w:right w:w="100" w:type="nil"/>
            </w:tcMar>
          </w:tcPr>
          <w:p w14:paraId="260EFE9F" w14:textId="77777777" w:rsidR="00C1146F" w:rsidRPr="00B62F36" w:rsidRDefault="00C1146F" w:rsidP="008E05D6">
            <w:pPr>
              <w:widowControl w:val="0"/>
              <w:autoSpaceDE w:val="0"/>
              <w:autoSpaceDN w:val="0"/>
              <w:adjustRightInd w:val="0"/>
              <w:ind w:right="-386"/>
              <w:rPr>
                <w:rFonts w:cs="Verdana"/>
                <w:sz w:val="20"/>
                <w:szCs w:val="20"/>
              </w:rPr>
            </w:pPr>
          </w:p>
          <w:p w14:paraId="284AD39C" w14:textId="77777777" w:rsidR="00C1146F" w:rsidRPr="00B62F36" w:rsidRDefault="00C1146F" w:rsidP="008E05D6">
            <w:pPr>
              <w:widowControl w:val="0"/>
              <w:autoSpaceDE w:val="0"/>
              <w:autoSpaceDN w:val="0"/>
              <w:adjustRightInd w:val="0"/>
              <w:ind w:right="-386"/>
              <w:rPr>
                <w:rFonts w:cs="Verdana"/>
                <w:sz w:val="20"/>
                <w:szCs w:val="20"/>
              </w:rPr>
            </w:pPr>
            <w:r w:rsidRPr="00B62F36">
              <w:rPr>
                <w:rFonts w:cs="Verdana"/>
                <w:sz w:val="20"/>
                <w:szCs w:val="20"/>
              </w:rPr>
              <w:t>2</w:t>
            </w:r>
          </w:p>
        </w:tc>
      </w:tr>
      <w:tr w:rsidR="00C1146F" w:rsidRPr="00DB1F24" w14:paraId="0D1D40E1" w14:textId="77777777" w:rsidTr="00257097">
        <w:tblPrEx>
          <w:tblBorders>
            <w:top w:val="none" w:sz="0" w:space="0" w:color="auto"/>
            <w:bottom w:val="single" w:sz="4" w:space="0" w:color="auto"/>
          </w:tblBorders>
        </w:tblPrEx>
        <w:tc>
          <w:tcPr>
            <w:tcW w:w="3369" w:type="dxa"/>
            <w:tcBorders>
              <w:top w:val="single" w:sz="4" w:space="0" w:color="auto"/>
              <w:bottom w:val="single" w:sz="4" w:space="0" w:color="auto"/>
              <w:right w:val="single" w:sz="4" w:space="0" w:color="auto"/>
            </w:tcBorders>
            <w:tcMar>
              <w:top w:w="100" w:type="nil"/>
              <w:right w:w="100" w:type="nil"/>
            </w:tcMar>
          </w:tcPr>
          <w:p w14:paraId="20F9E37A" w14:textId="77777777" w:rsidR="00C1146F" w:rsidRPr="00B62F36" w:rsidRDefault="00C1146F" w:rsidP="008E05D6">
            <w:pPr>
              <w:widowControl w:val="0"/>
              <w:autoSpaceDE w:val="0"/>
              <w:autoSpaceDN w:val="0"/>
              <w:adjustRightInd w:val="0"/>
              <w:ind w:right="-386"/>
              <w:rPr>
                <w:rFonts w:cs="Verdana"/>
                <w:b/>
                <w:bCs/>
                <w:sz w:val="20"/>
                <w:szCs w:val="20"/>
              </w:rPr>
            </w:pPr>
          </w:p>
          <w:p w14:paraId="2D988707" w14:textId="77777777" w:rsidR="00C1146F" w:rsidRPr="00B62F36" w:rsidRDefault="00C1146F" w:rsidP="008E05D6">
            <w:pPr>
              <w:widowControl w:val="0"/>
              <w:autoSpaceDE w:val="0"/>
              <w:autoSpaceDN w:val="0"/>
              <w:adjustRightInd w:val="0"/>
              <w:ind w:right="-386"/>
              <w:rPr>
                <w:rFonts w:cs="Verdana"/>
                <w:b/>
                <w:bCs/>
                <w:sz w:val="20"/>
                <w:szCs w:val="20"/>
              </w:rPr>
            </w:pPr>
            <w:r w:rsidRPr="00B62F36">
              <w:rPr>
                <w:rFonts w:cs="Verdana"/>
                <w:b/>
                <w:bCs/>
                <w:sz w:val="20"/>
                <w:szCs w:val="20"/>
              </w:rPr>
              <w:t>Date of the current version</w:t>
            </w:r>
          </w:p>
          <w:p w14:paraId="4F80EADD" w14:textId="77777777" w:rsidR="00C1146F" w:rsidRPr="00B62F36" w:rsidRDefault="00C1146F" w:rsidP="008E05D6">
            <w:pPr>
              <w:widowControl w:val="0"/>
              <w:autoSpaceDE w:val="0"/>
              <w:autoSpaceDN w:val="0"/>
              <w:adjustRightInd w:val="0"/>
              <w:ind w:right="-386"/>
              <w:rPr>
                <w:rFonts w:cs="Verdana"/>
                <w:b/>
                <w:bCs/>
                <w:sz w:val="20"/>
                <w:szCs w:val="20"/>
              </w:rPr>
            </w:pPr>
          </w:p>
        </w:tc>
        <w:tc>
          <w:tcPr>
            <w:tcW w:w="5840" w:type="dxa"/>
            <w:tcBorders>
              <w:top w:val="single" w:sz="4" w:space="0" w:color="auto"/>
              <w:left w:val="single" w:sz="4" w:space="0" w:color="auto"/>
              <w:bottom w:val="single" w:sz="4" w:space="0" w:color="auto"/>
            </w:tcBorders>
            <w:tcMar>
              <w:top w:w="100" w:type="nil"/>
              <w:right w:w="100" w:type="nil"/>
            </w:tcMar>
          </w:tcPr>
          <w:p w14:paraId="1FBEF987" w14:textId="77777777" w:rsidR="00C1146F" w:rsidRPr="00B62F36" w:rsidRDefault="00C1146F" w:rsidP="008E05D6">
            <w:pPr>
              <w:widowControl w:val="0"/>
              <w:autoSpaceDE w:val="0"/>
              <w:autoSpaceDN w:val="0"/>
              <w:adjustRightInd w:val="0"/>
              <w:ind w:right="-386"/>
              <w:rPr>
                <w:rFonts w:cs="Verdana"/>
                <w:sz w:val="20"/>
                <w:szCs w:val="20"/>
              </w:rPr>
            </w:pPr>
          </w:p>
          <w:p w14:paraId="7C777054" w14:textId="77777777" w:rsidR="00C1146F" w:rsidRPr="00B62F36" w:rsidRDefault="00C1146F" w:rsidP="008E05D6">
            <w:pPr>
              <w:widowControl w:val="0"/>
              <w:autoSpaceDE w:val="0"/>
              <w:autoSpaceDN w:val="0"/>
              <w:adjustRightInd w:val="0"/>
              <w:ind w:right="-386"/>
              <w:rPr>
                <w:rFonts w:cs="Verdana"/>
                <w:sz w:val="20"/>
                <w:szCs w:val="20"/>
              </w:rPr>
            </w:pPr>
            <w:r w:rsidRPr="00B62F36">
              <w:rPr>
                <w:rFonts w:cs="Verdana"/>
                <w:sz w:val="20"/>
                <w:szCs w:val="20"/>
              </w:rPr>
              <w:t>24 May 2021</w:t>
            </w:r>
          </w:p>
        </w:tc>
      </w:tr>
    </w:tbl>
    <w:p w14:paraId="364E9CAE" w14:textId="77777777" w:rsidR="00C1146F" w:rsidRPr="00DB1F24" w:rsidRDefault="00C1146F" w:rsidP="00C1146F">
      <w:pPr>
        <w:widowControl w:val="0"/>
        <w:autoSpaceDE w:val="0"/>
        <w:autoSpaceDN w:val="0"/>
        <w:adjustRightInd w:val="0"/>
        <w:spacing w:line="276" w:lineRule="auto"/>
        <w:ind w:right="-386"/>
        <w:rPr>
          <w:rFonts w:cs="Verdana"/>
          <w:sz w:val="20"/>
          <w:szCs w:val="20"/>
        </w:rPr>
      </w:pPr>
    </w:p>
    <w:p w14:paraId="00DD87BF" w14:textId="77777777" w:rsidR="00C1146F" w:rsidRPr="00DB1F24" w:rsidRDefault="00C1146F" w:rsidP="00C1146F">
      <w:pPr>
        <w:widowControl w:val="0"/>
        <w:autoSpaceDE w:val="0"/>
        <w:autoSpaceDN w:val="0"/>
        <w:adjustRightInd w:val="0"/>
        <w:spacing w:line="276" w:lineRule="auto"/>
        <w:ind w:right="-386"/>
        <w:rPr>
          <w:rFonts w:cs="Verdana"/>
          <w:b/>
          <w:bCs/>
          <w:sz w:val="20"/>
          <w:szCs w:val="20"/>
        </w:rPr>
      </w:pPr>
    </w:p>
    <w:p w14:paraId="4DAD5745" w14:textId="77777777" w:rsidR="00C1146F" w:rsidRPr="00DB1F24" w:rsidRDefault="00C1146F" w:rsidP="00C1146F">
      <w:pPr>
        <w:rPr>
          <w:rFonts w:cs="Verdana"/>
          <w:b/>
          <w:bCs/>
          <w:sz w:val="20"/>
          <w:szCs w:val="20"/>
        </w:rPr>
      </w:pPr>
      <w:r w:rsidRPr="00DB1F24">
        <w:rPr>
          <w:rFonts w:cs="Verdana"/>
          <w:b/>
          <w:bCs/>
          <w:sz w:val="20"/>
          <w:szCs w:val="20"/>
        </w:rPr>
        <w:br w:type="page"/>
      </w:r>
    </w:p>
    <w:p w14:paraId="0DF9C458" w14:textId="77777777" w:rsidR="00C1146F" w:rsidRPr="00B62F36" w:rsidRDefault="00C1146F" w:rsidP="00C1146F">
      <w:pPr>
        <w:widowControl w:val="0"/>
        <w:autoSpaceDE w:val="0"/>
        <w:autoSpaceDN w:val="0"/>
        <w:adjustRightInd w:val="0"/>
        <w:spacing w:line="276" w:lineRule="auto"/>
        <w:ind w:right="-386"/>
        <w:rPr>
          <w:rFonts w:cs="Verdana"/>
          <w:sz w:val="20"/>
          <w:szCs w:val="20"/>
        </w:rPr>
      </w:pPr>
      <w:r w:rsidRPr="00DB1F24">
        <w:rPr>
          <w:rFonts w:cs="Verdana"/>
          <w:b/>
          <w:bCs/>
          <w:sz w:val="20"/>
          <w:szCs w:val="20"/>
        </w:rPr>
        <w:lastRenderedPageBreak/>
        <w:t>TABLE OF CONTENTS</w:t>
      </w:r>
    </w:p>
    <w:p w14:paraId="41EE0D7B" w14:textId="77777777" w:rsidR="00C1146F" w:rsidRPr="00B62F36" w:rsidRDefault="00C1146F" w:rsidP="00C1146F">
      <w:pPr>
        <w:widowControl w:val="0"/>
        <w:tabs>
          <w:tab w:val="left" w:pos="1418"/>
        </w:tabs>
        <w:autoSpaceDE w:val="0"/>
        <w:autoSpaceDN w:val="0"/>
        <w:adjustRightInd w:val="0"/>
        <w:spacing w:after="200" w:line="276" w:lineRule="auto"/>
        <w:ind w:right="-386"/>
        <w:rPr>
          <w:rFonts w:cs="Verdana"/>
          <w:sz w:val="20"/>
          <w:szCs w:val="20"/>
        </w:rPr>
      </w:pPr>
      <w:r w:rsidRPr="00B62F36">
        <w:rPr>
          <w:rFonts w:cs="Verdana"/>
          <w:sz w:val="20"/>
          <w:szCs w:val="20"/>
        </w:rPr>
        <w:tab/>
      </w:r>
    </w:p>
    <w:p w14:paraId="6487F349" w14:textId="77777777" w:rsidR="00C1146F" w:rsidRPr="00B62F36" w:rsidRDefault="00C1146F" w:rsidP="00C1146F">
      <w:pPr>
        <w:widowControl w:val="0"/>
        <w:autoSpaceDE w:val="0"/>
        <w:autoSpaceDN w:val="0"/>
        <w:adjustRightInd w:val="0"/>
        <w:spacing w:after="200"/>
        <w:ind w:right="-386"/>
        <w:rPr>
          <w:rFonts w:cs="Verdana"/>
          <w:bCs/>
          <w:sz w:val="20"/>
          <w:szCs w:val="20"/>
        </w:rPr>
      </w:pPr>
      <w:r w:rsidRPr="00B62F36">
        <w:rPr>
          <w:rFonts w:cs="Verdana"/>
          <w:bCs/>
          <w:sz w:val="20"/>
          <w:szCs w:val="20"/>
        </w:rPr>
        <w:t>1.</w:t>
      </w:r>
      <w:r w:rsidRPr="00B62F36">
        <w:rPr>
          <w:rFonts w:cs="Verdana"/>
          <w:bCs/>
          <w:sz w:val="20"/>
          <w:szCs w:val="20"/>
        </w:rPr>
        <w:tab/>
        <w:t>Trial overview</w:t>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t>3</w:t>
      </w:r>
    </w:p>
    <w:p w14:paraId="4E8D1BEC" w14:textId="77777777" w:rsidR="00C1146F" w:rsidRPr="00B62F36" w:rsidRDefault="00C1146F" w:rsidP="00C1146F">
      <w:pPr>
        <w:widowControl w:val="0"/>
        <w:autoSpaceDE w:val="0"/>
        <w:autoSpaceDN w:val="0"/>
        <w:adjustRightInd w:val="0"/>
        <w:spacing w:after="200"/>
        <w:ind w:right="-386"/>
        <w:rPr>
          <w:rFonts w:cs="Verdana"/>
          <w:bCs/>
          <w:sz w:val="20"/>
          <w:szCs w:val="20"/>
        </w:rPr>
      </w:pPr>
      <w:r w:rsidRPr="00B62F36">
        <w:rPr>
          <w:rFonts w:cs="Verdana"/>
          <w:bCs/>
          <w:sz w:val="20"/>
          <w:szCs w:val="20"/>
        </w:rPr>
        <w:t>2.</w:t>
      </w:r>
      <w:r w:rsidRPr="00B62F36">
        <w:rPr>
          <w:rFonts w:cs="Verdana"/>
          <w:bCs/>
          <w:sz w:val="20"/>
          <w:szCs w:val="20"/>
        </w:rPr>
        <w:tab/>
        <w:t xml:space="preserve">Outline and scope of DMC Charter </w:t>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Pr>
          <w:rFonts w:cs="Verdana"/>
          <w:bCs/>
          <w:sz w:val="20"/>
          <w:szCs w:val="20"/>
        </w:rPr>
        <w:tab/>
      </w:r>
      <w:r w:rsidRPr="00B62F36">
        <w:rPr>
          <w:rFonts w:cs="Verdana"/>
          <w:bCs/>
          <w:sz w:val="20"/>
          <w:szCs w:val="20"/>
        </w:rPr>
        <w:t>4</w:t>
      </w:r>
    </w:p>
    <w:p w14:paraId="167515DD" w14:textId="77777777" w:rsidR="00C1146F" w:rsidRPr="00B62F36" w:rsidRDefault="00C1146F" w:rsidP="00C1146F">
      <w:pPr>
        <w:widowControl w:val="0"/>
        <w:autoSpaceDE w:val="0"/>
        <w:autoSpaceDN w:val="0"/>
        <w:adjustRightInd w:val="0"/>
        <w:spacing w:after="200"/>
        <w:ind w:right="-386"/>
        <w:rPr>
          <w:rFonts w:cs="Verdana"/>
          <w:bCs/>
          <w:sz w:val="20"/>
          <w:szCs w:val="20"/>
        </w:rPr>
      </w:pPr>
      <w:r w:rsidRPr="00B62F36">
        <w:rPr>
          <w:rFonts w:cs="Verdana"/>
          <w:bCs/>
          <w:sz w:val="20"/>
          <w:szCs w:val="20"/>
        </w:rPr>
        <w:t>3.</w:t>
      </w:r>
      <w:r w:rsidRPr="00B62F36">
        <w:rPr>
          <w:rFonts w:cs="Verdana"/>
          <w:bCs/>
          <w:sz w:val="20"/>
          <w:szCs w:val="20"/>
        </w:rPr>
        <w:tab/>
        <w:t>Role of DMC</w:t>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t>4</w:t>
      </w:r>
    </w:p>
    <w:p w14:paraId="24D46CB2" w14:textId="77777777" w:rsidR="00C1146F" w:rsidRPr="00B62F36" w:rsidRDefault="00C1146F" w:rsidP="00C1146F">
      <w:pPr>
        <w:widowControl w:val="0"/>
        <w:autoSpaceDE w:val="0"/>
        <w:autoSpaceDN w:val="0"/>
        <w:adjustRightInd w:val="0"/>
        <w:spacing w:after="200"/>
        <w:ind w:right="-386"/>
        <w:rPr>
          <w:rFonts w:cs="Verdana"/>
          <w:bCs/>
          <w:sz w:val="20"/>
          <w:szCs w:val="20"/>
        </w:rPr>
      </w:pPr>
      <w:r w:rsidRPr="00B62F36">
        <w:rPr>
          <w:rFonts w:cs="Verdana"/>
          <w:bCs/>
          <w:sz w:val="20"/>
          <w:szCs w:val="20"/>
        </w:rPr>
        <w:t>4.</w:t>
      </w:r>
      <w:r w:rsidRPr="00B62F36">
        <w:rPr>
          <w:rFonts w:cs="Verdana"/>
          <w:bCs/>
          <w:sz w:val="20"/>
          <w:szCs w:val="20"/>
        </w:rPr>
        <w:tab/>
        <w:t>Specific charges to the DMC in the CAPPT trial</w:t>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t>4</w:t>
      </w:r>
    </w:p>
    <w:p w14:paraId="045A9EFE" w14:textId="77777777" w:rsidR="00C1146F" w:rsidRPr="00B62F36" w:rsidRDefault="00C1146F" w:rsidP="00C1146F">
      <w:pPr>
        <w:widowControl w:val="0"/>
        <w:autoSpaceDE w:val="0"/>
        <w:autoSpaceDN w:val="0"/>
        <w:adjustRightInd w:val="0"/>
        <w:spacing w:after="200"/>
        <w:ind w:right="-386"/>
        <w:rPr>
          <w:rFonts w:cs="Verdana"/>
          <w:bCs/>
          <w:sz w:val="20"/>
          <w:szCs w:val="20"/>
        </w:rPr>
      </w:pPr>
      <w:r w:rsidRPr="00B62F36">
        <w:rPr>
          <w:rFonts w:cs="Verdana"/>
          <w:bCs/>
          <w:sz w:val="20"/>
          <w:szCs w:val="20"/>
        </w:rPr>
        <w:t>5.</w:t>
      </w:r>
      <w:r w:rsidRPr="00B62F36">
        <w:rPr>
          <w:rFonts w:cs="Verdana"/>
          <w:bCs/>
          <w:sz w:val="20"/>
          <w:szCs w:val="20"/>
        </w:rPr>
        <w:tab/>
        <w:t>DMC composition and individual responsibilities</w:t>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t>5</w:t>
      </w:r>
    </w:p>
    <w:p w14:paraId="23921DD6" w14:textId="77777777" w:rsidR="00C1146F" w:rsidRPr="00B62F36" w:rsidRDefault="00C1146F" w:rsidP="00C1146F">
      <w:pPr>
        <w:widowControl w:val="0"/>
        <w:autoSpaceDE w:val="0"/>
        <w:autoSpaceDN w:val="0"/>
        <w:adjustRightInd w:val="0"/>
        <w:spacing w:after="200"/>
        <w:ind w:right="-386"/>
        <w:rPr>
          <w:rFonts w:cs="Verdana"/>
          <w:bCs/>
          <w:sz w:val="20"/>
          <w:szCs w:val="20"/>
        </w:rPr>
      </w:pPr>
      <w:r w:rsidRPr="00B62F36">
        <w:rPr>
          <w:rFonts w:cs="Verdana"/>
          <w:bCs/>
          <w:sz w:val="20"/>
          <w:szCs w:val="20"/>
        </w:rPr>
        <w:t>6.</w:t>
      </w:r>
      <w:r w:rsidRPr="00B62F36">
        <w:rPr>
          <w:rFonts w:cs="Verdana"/>
          <w:bCs/>
          <w:sz w:val="20"/>
          <w:szCs w:val="20"/>
        </w:rPr>
        <w:tab/>
        <w:t>Relationship with other committees</w:t>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t>5</w:t>
      </w:r>
    </w:p>
    <w:p w14:paraId="378F70FC" w14:textId="77777777" w:rsidR="00C1146F" w:rsidRPr="00B62F36" w:rsidRDefault="00C1146F" w:rsidP="00C1146F">
      <w:pPr>
        <w:widowControl w:val="0"/>
        <w:autoSpaceDE w:val="0"/>
        <w:autoSpaceDN w:val="0"/>
        <w:adjustRightInd w:val="0"/>
        <w:spacing w:after="200"/>
        <w:ind w:right="-386"/>
        <w:rPr>
          <w:rFonts w:cs="Verdana"/>
          <w:bCs/>
          <w:sz w:val="20"/>
          <w:szCs w:val="20"/>
        </w:rPr>
      </w:pPr>
      <w:r w:rsidRPr="00B62F36">
        <w:rPr>
          <w:rFonts w:cs="Verdana"/>
          <w:bCs/>
          <w:sz w:val="20"/>
          <w:szCs w:val="20"/>
        </w:rPr>
        <w:t>7.</w:t>
      </w:r>
      <w:r w:rsidRPr="00B62F36">
        <w:rPr>
          <w:rFonts w:cs="Verdana"/>
          <w:bCs/>
          <w:sz w:val="20"/>
          <w:szCs w:val="20"/>
        </w:rPr>
        <w:tab/>
        <w:t>Frequency and format of meetings</w:t>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Pr>
          <w:rFonts w:cs="Verdana"/>
          <w:bCs/>
          <w:sz w:val="20"/>
          <w:szCs w:val="20"/>
        </w:rPr>
        <w:tab/>
      </w:r>
      <w:r w:rsidRPr="00B62F36">
        <w:rPr>
          <w:rFonts w:cs="Verdana"/>
          <w:bCs/>
          <w:sz w:val="20"/>
          <w:szCs w:val="20"/>
        </w:rPr>
        <w:t>6</w:t>
      </w:r>
    </w:p>
    <w:p w14:paraId="14EE5003" w14:textId="77777777" w:rsidR="00C1146F" w:rsidRPr="00B62F36" w:rsidRDefault="00C1146F" w:rsidP="00C1146F">
      <w:pPr>
        <w:widowControl w:val="0"/>
        <w:autoSpaceDE w:val="0"/>
        <w:autoSpaceDN w:val="0"/>
        <w:adjustRightInd w:val="0"/>
        <w:spacing w:after="200"/>
        <w:ind w:right="-386"/>
        <w:rPr>
          <w:rFonts w:cs="Verdana"/>
          <w:bCs/>
          <w:sz w:val="20"/>
          <w:szCs w:val="20"/>
        </w:rPr>
      </w:pPr>
      <w:r w:rsidRPr="00B62F36">
        <w:rPr>
          <w:rFonts w:cs="Verdana"/>
          <w:bCs/>
          <w:sz w:val="20"/>
          <w:szCs w:val="20"/>
        </w:rPr>
        <w:t>8.</w:t>
      </w:r>
      <w:r w:rsidRPr="00B62F36">
        <w:rPr>
          <w:rFonts w:cs="Verdana"/>
          <w:bCs/>
          <w:sz w:val="20"/>
          <w:szCs w:val="20"/>
        </w:rPr>
        <w:tab/>
        <w:t>Documentation and reporting</w:t>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t>6</w:t>
      </w:r>
    </w:p>
    <w:p w14:paraId="15803C1D" w14:textId="77777777" w:rsidR="00C1146F" w:rsidRPr="00B62F36" w:rsidRDefault="00C1146F" w:rsidP="00C1146F">
      <w:pPr>
        <w:widowControl w:val="0"/>
        <w:autoSpaceDE w:val="0"/>
        <w:autoSpaceDN w:val="0"/>
        <w:adjustRightInd w:val="0"/>
        <w:ind w:right="-386"/>
        <w:rPr>
          <w:rFonts w:cs="Verdana"/>
          <w:bCs/>
          <w:sz w:val="20"/>
          <w:szCs w:val="20"/>
        </w:rPr>
      </w:pPr>
      <w:r w:rsidRPr="00B62F36">
        <w:rPr>
          <w:rFonts w:cs="Verdana"/>
          <w:bCs/>
          <w:sz w:val="20"/>
          <w:szCs w:val="20"/>
        </w:rPr>
        <w:t>9.</w:t>
      </w:r>
      <w:r w:rsidRPr="00B62F36">
        <w:rPr>
          <w:rFonts w:cs="Verdana"/>
          <w:bCs/>
          <w:sz w:val="20"/>
          <w:szCs w:val="20"/>
        </w:rPr>
        <w:tab/>
        <w:t>Blinding and confidentiality</w:t>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t>6</w:t>
      </w:r>
    </w:p>
    <w:p w14:paraId="738EE0C6" w14:textId="77777777" w:rsidR="00C1146F" w:rsidRPr="00B62F36" w:rsidRDefault="00C1146F" w:rsidP="00C1146F">
      <w:pPr>
        <w:widowControl w:val="0"/>
        <w:autoSpaceDE w:val="0"/>
        <w:autoSpaceDN w:val="0"/>
        <w:adjustRightInd w:val="0"/>
        <w:ind w:right="-386"/>
        <w:rPr>
          <w:rFonts w:cs="Verdana"/>
          <w:bCs/>
          <w:sz w:val="20"/>
          <w:szCs w:val="20"/>
        </w:rPr>
      </w:pPr>
    </w:p>
    <w:p w14:paraId="4B520DA1" w14:textId="77777777" w:rsidR="00C1146F" w:rsidRPr="00B62F36" w:rsidRDefault="00C1146F" w:rsidP="00C1146F">
      <w:pPr>
        <w:widowControl w:val="0"/>
        <w:autoSpaceDE w:val="0"/>
        <w:autoSpaceDN w:val="0"/>
        <w:adjustRightInd w:val="0"/>
        <w:spacing w:after="200"/>
        <w:ind w:right="-386"/>
        <w:rPr>
          <w:rFonts w:cs="Verdana"/>
          <w:bCs/>
          <w:sz w:val="20"/>
          <w:szCs w:val="20"/>
        </w:rPr>
      </w:pPr>
      <w:r w:rsidRPr="00B62F36">
        <w:rPr>
          <w:rFonts w:cs="Verdana"/>
          <w:bCs/>
          <w:sz w:val="20"/>
          <w:szCs w:val="20"/>
        </w:rPr>
        <w:t>10.</w:t>
      </w:r>
      <w:r w:rsidRPr="00B62F36">
        <w:rPr>
          <w:rFonts w:cs="Verdana"/>
          <w:bCs/>
          <w:sz w:val="20"/>
          <w:szCs w:val="20"/>
        </w:rPr>
        <w:tab/>
        <w:t>Decision making</w:t>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Pr>
          <w:rFonts w:cs="Verdana"/>
          <w:bCs/>
          <w:sz w:val="20"/>
          <w:szCs w:val="20"/>
        </w:rPr>
        <w:tab/>
      </w:r>
      <w:r w:rsidRPr="00B62F36">
        <w:rPr>
          <w:rFonts w:cs="Verdana"/>
          <w:bCs/>
          <w:sz w:val="20"/>
          <w:szCs w:val="20"/>
        </w:rPr>
        <w:t>7</w:t>
      </w:r>
    </w:p>
    <w:p w14:paraId="25E1C384" w14:textId="77777777" w:rsidR="00C1146F" w:rsidRPr="00B62F36" w:rsidRDefault="00C1146F" w:rsidP="00C1146F">
      <w:pPr>
        <w:widowControl w:val="0"/>
        <w:autoSpaceDE w:val="0"/>
        <w:autoSpaceDN w:val="0"/>
        <w:adjustRightInd w:val="0"/>
        <w:spacing w:after="200"/>
        <w:ind w:right="-386"/>
        <w:rPr>
          <w:rFonts w:cs="Verdana"/>
          <w:bCs/>
          <w:sz w:val="20"/>
          <w:szCs w:val="20"/>
        </w:rPr>
      </w:pPr>
      <w:r w:rsidRPr="00B62F36">
        <w:rPr>
          <w:rFonts w:cs="Verdana"/>
          <w:bCs/>
          <w:sz w:val="20"/>
          <w:szCs w:val="20"/>
        </w:rPr>
        <w:t>11.</w:t>
      </w:r>
      <w:r w:rsidRPr="00B62F36">
        <w:rPr>
          <w:rFonts w:cs="Verdana"/>
          <w:bCs/>
          <w:sz w:val="20"/>
          <w:szCs w:val="20"/>
        </w:rPr>
        <w:tab/>
        <w:t>Post-trial interactions with the DMC</w:t>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t>7</w:t>
      </w:r>
    </w:p>
    <w:p w14:paraId="61165340" w14:textId="77777777" w:rsidR="00C1146F" w:rsidRPr="00B62F36" w:rsidRDefault="00C1146F" w:rsidP="00C1146F">
      <w:pPr>
        <w:widowControl w:val="0"/>
        <w:autoSpaceDE w:val="0"/>
        <w:autoSpaceDN w:val="0"/>
        <w:adjustRightInd w:val="0"/>
        <w:spacing w:after="200"/>
        <w:ind w:right="-386"/>
        <w:rPr>
          <w:rFonts w:cs="Verdana"/>
          <w:bCs/>
          <w:sz w:val="20"/>
          <w:szCs w:val="20"/>
        </w:rPr>
      </w:pPr>
      <w:r w:rsidRPr="00B62F36">
        <w:rPr>
          <w:rFonts w:cs="Verdana"/>
          <w:bCs/>
          <w:sz w:val="20"/>
          <w:szCs w:val="20"/>
        </w:rPr>
        <w:t xml:space="preserve">12. </w:t>
      </w:r>
      <w:r w:rsidRPr="00B62F36">
        <w:rPr>
          <w:rFonts w:cs="Verdana"/>
          <w:bCs/>
          <w:sz w:val="20"/>
          <w:szCs w:val="20"/>
        </w:rPr>
        <w:tab/>
        <w:t>Expenses related to DMC attendance</w:t>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r>
      <w:r w:rsidRPr="00B62F36">
        <w:rPr>
          <w:rFonts w:cs="Verdana"/>
          <w:bCs/>
          <w:sz w:val="20"/>
          <w:szCs w:val="20"/>
        </w:rPr>
        <w:tab/>
        <w:t>7</w:t>
      </w:r>
    </w:p>
    <w:p w14:paraId="3084B636" w14:textId="77777777" w:rsidR="00C1146F" w:rsidRPr="00B62F36" w:rsidRDefault="00C1146F" w:rsidP="00C1146F">
      <w:pPr>
        <w:widowControl w:val="0"/>
        <w:autoSpaceDE w:val="0"/>
        <w:autoSpaceDN w:val="0"/>
        <w:adjustRightInd w:val="0"/>
        <w:spacing w:after="200"/>
        <w:ind w:right="-386"/>
        <w:rPr>
          <w:rFonts w:cs="Verdana"/>
          <w:bCs/>
          <w:sz w:val="20"/>
          <w:szCs w:val="20"/>
        </w:rPr>
      </w:pPr>
    </w:p>
    <w:p w14:paraId="6E4F0809" w14:textId="77777777" w:rsidR="00C1146F" w:rsidRPr="00B62F36" w:rsidRDefault="00C1146F" w:rsidP="00C1146F">
      <w:pPr>
        <w:widowControl w:val="0"/>
        <w:autoSpaceDE w:val="0"/>
        <w:autoSpaceDN w:val="0"/>
        <w:adjustRightInd w:val="0"/>
        <w:spacing w:after="200"/>
        <w:ind w:right="-386"/>
        <w:rPr>
          <w:rFonts w:cs="Calibri"/>
          <w:sz w:val="20"/>
          <w:szCs w:val="20"/>
        </w:rPr>
      </w:pPr>
      <w:r w:rsidRPr="00B62F36">
        <w:rPr>
          <w:rFonts w:cs="Verdana"/>
          <w:b/>
          <w:bCs/>
          <w:sz w:val="20"/>
          <w:szCs w:val="20"/>
        </w:rPr>
        <w:t xml:space="preserve">Appendix 1: </w:t>
      </w:r>
      <w:r w:rsidRPr="00B62F36">
        <w:rPr>
          <w:rFonts w:cs="Calibri"/>
          <w:sz w:val="20"/>
          <w:szCs w:val="20"/>
        </w:rPr>
        <w:t>Possible competing interests to be disclosed prior to DMC meetings</w:t>
      </w:r>
      <w:r w:rsidRPr="00B62F36">
        <w:rPr>
          <w:rFonts w:cs="Calibri"/>
          <w:sz w:val="20"/>
          <w:szCs w:val="20"/>
        </w:rPr>
        <w:tab/>
      </w:r>
      <w:r w:rsidRPr="00B62F36">
        <w:rPr>
          <w:rFonts w:cs="Calibri"/>
          <w:sz w:val="20"/>
          <w:szCs w:val="20"/>
        </w:rPr>
        <w:tab/>
      </w:r>
      <w:r>
        <w:rPr>
          <w:rFonts w:cs="Calibri"/>
          <w:sz w:val="20"/>
          <w:szCs w:val="20"/>
        </w:rPr>
        <w:t>7</w:t>
      </w:r>
    </w:p>
    <w:p w14:paraId="68F439FA" w14:textId="77777777" w:rsidR="00C1146F" w:rsidRPr="00B62F36" w:rsidRDefault="00C1146F" w:rsidP="00C1146F">
      <w:pPr>
        <w:widowControl w:val="0"/>
        <w:autoSpaceDE w:val="0"/>
        <w:autoSpaceDN w:val="0"/>
        <w:adjustRightInd w:val="0"/>
        <w:spacing w:after="200" w:line="276" w:lineRule="auto"/>
        <w:ind w:right="-386"/>
        <w:rPr>
          <w:rFonts w:cs="Verdana"/>
          <w:sz w:val="20"/>
          <w:szCs w:val="20"/>
        </w:rPr>
      </w:pPr>
    </w:p>
    <w:p w14:paraId="7C611DA2" w14:textId="77777777" w:rsidR="00C1146F" w:rsidRPr="00B62F36" w:rsidRDefault="00C1146F" w:rsidP="00C1146F">
      <w:pPr>
        <w:widowControl w:val="0"/>
        <w:autoSpaceDE w:val="0"/>
        <w:autoSpaceDN w:val="0"/>
        <w:adjustRightInd w:val="0"/>
        <w:spacing w:line="276" w:lineRule="auto"/>
        <w:ind w:right="-386"/>
        <w:rPr>
          <w:rFonts w:cs="Verdana"/>
          <w:sz w:val="20"/>
          <w:szCs w:val="20"/>
        </w:rPr>
      </w:pPr>
    </w:p>
    <w:p w14:paraId="34BACCAF" w14:textId="77777777" w:rsidR="00C1146F" w:rsidRPr="00B62F36" w:rsidRDefault="00C1146F" w:rsidP="00C1146F">
      <w:pPr>
        <w:widowControl w:val="0"/>
        <w:autoSpaceDE w:val="0"/>
        <w:autoSpaceDN w:val="0"/>
        <w:adjustRightInd w:val="0"/>
        <w:spacing w:line="276" w:lineRule="auto"/>
        <w:ind w:right="-386"/>
        <w:rPr>
          <w:rFonts w:cs="Verdana"/>
          <w:b/>
          <w:bCs/>
          <w:sz w:val="20"/>
          <w:szCs w:val="20"/>
        </w:rPr>
      </w:pPr>
    </w:p>
    <w:p w14:paraId="7D4B20B9" w14:textId="77777777" w:rsidR="00C1146F" w:rsidRPr="00B62F36" w:rsidRDefault="00C1146F" w:rsidP="00C1146F">
      <w:pPr>
        <w:rPr>
          <w:rFonts w:cs="Verdana"/>
          <w:b/>
          <w:sz w:val="20"/>
          <w:szCs w:val="20"/>
        </w:rPr>
      </w:pPr>
      <w:r w:rsidRPr="00B62F36">
        <w:rPr>
          <w:rFonts w:cs="Verdana"/>
          <w:b/>
          <w:sz w:val="20"/>
          <w:szCs w:val="20"/>
        </w:rPr>
        <w:br w:type="page"/>
      </w:r>
    </w:p>
    <w:p w14:paraId="46336087" w14:textId="77777777" w:rsidR="00C1146F" w:rsidRPr="00B62F36" w:rsidRDefault="00C1146F" w:rsidP="00C1146F">
      <w:pPr>
        <w:spacing w:line="360" w:lineRule="auto"/>
        <w:rPr>
          <w:rFonts w:cs="Calibri"/>
          <w:b/>
          <w:sz w:val="20"/>
          <w:szCs w:val="20"/>
        </w:rPr>
      </w:pPr>
      <w:r w:rsidRPr="00B62F36">
        <w:rPr>
          <w:rFonts w:cs="Calibri"/>
          <w:b/>
          <w:sz w:val="20"/>
          <w:szCs w:val="20"/>
        </w:rPr>
        <w:lastRenderedPageBreak/>
        <w:t>1. TRIAL OVERVIEW</w:t>
      </w:r>
    </w:p>
    <w:p w14:paraId="3C0AF6AE" w14:textId="77777777" w:rsidR="00C1146F" w:rsidRPr="00B62F36" w:rsidRDefault="00C1146F" w:rsidP="00C1146F">
      <w:pPr>
        <w:rPr>
          <w:rFonts w:cs="Calibri"/>
          <w:b/>
          <w:sz w:val="20"/>
          <w:szCs w:val="20"/>
        </w:rPr>
      </w:pPr>
    </w:p>
    <w:p w14:paraId="0BA650AC" w14:textId="77777777" w:rsidR="00C1146F" w:rsidRPr="00B62F36" w:rsidRDefault="00C1146F" w:rsidP="00C1146F">
      <w:pPr>
        <w:pStyle w:val="Default"/>
        <w:spacing w:after="200"/>
        <w:ind w:right="618"/>
        <w:rPr>
          <w:rStyle w:val="None"/>
          <w:rFonts w:ascii="Calibri" w:hAnsi="Calibri" w:cs="Calibri"/>
          <w:sz w:val="20"/>
          <w:szCs w:val="20"/>
          <w:lang w:val="en-GB"/>
        </w:rPr>
      </w:pPr>
      <w:r w:rsidRPr="00B62F36">
        <w:rPr>
          <w:rFonts w:ascii="Calibri" w:hAnsi="Calibri" w:cs="Calibri"/>
          <w:sz w:val="20"/>
          <w:szCs w:val="20"/>
          <w:lang w:val="en-GB"/>
        </w:rPr>
        <w:t>The aim</w:t>
      </w:r>
      <w:r w:rsidRPr="00B62F36">
        <w:rPr>
          <w:rStyle w:val="None"/>
          <w:rFonts w:ascii="Calibri" w:hAnsi="Calibri" w:cs="Calibri"/>
          <w:spacing w:val="5"/>
          <w:sz w:val="20"/>
          <w:szCs w:val="20"/>
          <w:lang w:val="en-GB"/>
        </w:rPr>
        <w:t xml:space="preserve"> </w:t>
      </w:r>
      <w:r w:rsidRPr="00B62F36">
        <w:rPr>
          <w:rFonts w:ascii="Calibri" w:hAnsi="Calibri" w:cs="Calibri"/>
          <w:sz w:val="20"/>
          <w:szCs w:val="20"/>
          <w:lang w:val="en-GB"/>
        </w:rPr>
        <w:t>is</w:t>
      </w:r>
      <w:r w:rsidRPr="00B62F36">
        <w:rPr>
          <w:rStyle w:val="None"/>
          <w:rFonts w:ascii="Calibri" w:hAnsi="Calibri" w:cs="Calibri"/>
          <w:spacing w:val="39"/>
          <w:sz w:val="20"/>
          <w:szCs w:val="20"/>
          <w:lang w:val="en-GB"/>
        </w:rPr>
        <w:t xml:space="preserve"> </w:t>
      </w:r>
      <w:r w:rsidRPr="00B62F36">
        <w:rPr>
          <w:rFonts w:ascii="Calibri" w:hAnsi="Calibri" w:cs="Calibri"/>
          <w:sz w:val="20"/>
          <w:szCs w:val="20"/>
          <w:lang w:val="en-GB"/>
        </w:rPr>
        <w:t>to</w:t>
      </w:r>
      <w:r w:rsidRPr="00B62F36">
        <w:rPr>
          <w:rStyle w:val="None"/>
          <w:rFonts w:ascii="Calibri" w:hAnsi="Calibri" w:cs="Calibri"/>
          <w:spacing w:val="-12"/>
          <w:sz w:val="20"/>
          <w:szCs w:val="20"/>
          <w:lang w:val="en-GB"/>
        </w:rPr>
        <w:t xml:space="preserve"> </w:t>
      </w:r>
      <w:r w:rsidRPr="00B62F36">
        <w:rPr>
          <w:rFonts w:ascii="Calibri" w:hAnsi="Calibri" w:cs="Calibri"/>
          <w:sz w:val="20"/>
          <w:szCs w:val="20"/>
          <w:lang w:val="en-GB"/>
        </w:rPr>
        <w:t>improve</w:t>
      </w:r>
      <w:r w:rsidRPr="00B62F36">
        <w:rPr>
          <w:rStyle w:val="None"/>
          <w:rFonts w:ascii="Calibri" w:hAnsi="Calibri" w:cs="Calibri"/>
          <w:spacing w:val="-12"/>
          <w:sz w:val="20"/>
          <w:szCs w:val="20"/>
          <w:lang w:val="en-GB"/>
        </w:rPr>
        <w:t xml:space="preserve"> </w:t>
      </w:r>
      <w:r w:rsidRPr="00B62F36">
        <w:rPr>
          <w:rFonts w:ascii="Calibri" w:hAnsi="Calibri" w:cs="Calibri"/>
          <w:sz w:val="20"/>
          <w:szCs w:val="20"/>
          <w:lang w:val="en-GB"/>
        </w:rPr>
        <w:t>maternal</w:t>
      </w:r>
      <w:r w:rsidRPr="00B62F36">
        <w:rPr>
          <w:rStyle w:val="None"/>
          <w:rFonts w:ascii="Calibri" w:hAnsi="Calibri" w:cs="Calibri"/>
          <w:spacing w:val="28"/>
          <w:sz w:val="20"/>
          <w:szCs w:val="20"/>
          <w:lang w:val="en-GB"/>
        </w:rPr>
        <w:t xml:space="preserve"> </w:t>
      </w:r>
      <w:r w:rsidRPr="00B62F36">
        <w:rPr>
          <w:rFonts w:ascii="Calibri" w:hAnsi="Calibri" w:cs="Calibri"/>
          <w:sz w:val="20"/>
          <w:szCs w:val="20"/>
          <w:lang w:val="en-GB"/>
        </w:rPr>
        <w:t>nutrition</w:t>
      </w:r>
      <w:r w:rsidRPr="00B62F36">
        <w:rPr>
          <w:rStyle w:val="None"/>
          <w:rFonts w:ascii="Calibri" w:hAnsi="Calibri" w:cs="Calibri"/>
          <w:spacing w:val="-12"/>
          <w:sz w:val="20"/>
          <w:szCs w:val="20"/>
          <w:lang w:val="en-GB"/>
        </w:rPr>
        <w:t xml:space="preserve"> </w:t>
      </w:r>
      <w:r w:rsidRPr="00B62F36">
        <w:rPr>
          <w:rFonts w:ascii="Calibri" w:hAnsi="Calibri" w:cs="Calibri"/>
          <w:sz w:val="20"/>
          <w:szCs w:val="20"/>
          <w:lang w:val="en-GB"/>
        </w:rPr>
        <w:t>and</w:t>
      </w:r>
      <w:r w:rsidRPr="00B62F36">
        <w:rPr>
          <w:rStyle w:val="None"/>
          <w:rFonts w:ascii="Calibri" w:hAnsi="Calibri" w:cs="Calibri"/>
          <w:spacing w:val="16"/>
          <w:sz w:val="20"/>
          <w:szCs w:val="20"/>
          <w:lang w:val="en-GB"/>
        </w:rPr>
        <w:t xml:space="preserve"> </w:t>
      </w:r>
      <w:r w:rsidRPr="00B62F36">
        <w:rPr>
          <w:rFonts w:ascii="Calibri" w:hAnsi="Calibri" w:cs="Calibri"/>
          <w:sz w:val="20"/>
          <w:szCs w:val="20"/>
          <w:lang w:val="en-GB"/>
        </w:rPr>
        <w:t>prevent</w:t>
      </w:r>
      <w:r w:rsidRPr="00B62F36">
        <w:rPr>
          <w:rStyle w:val="None"/>
          <w:rFonts w:ascii="Calibri" w:hAnsi="Calibri" w:cs="Calibri"/>
          <w:spacing w:val="25"/>
          <w:sz w:val="20"/>
          <w:szCs w:val="20"/>
          <w:lang w:val="en-GB"/>
        </w:rPr>
        <w:t xml:space="preserve"> </w:t>
      </w:r>
      <w:r w:rsidRPr="00B62F36">
        <w:rPr>
          <w:rFonts w:ascii="Calibri" w:hAnsi="Calibri" w:cs="Calibri"/>
          <w:sz w:val="20"/>
          <w:szCs w:val="20"/>
          <w:lang w:val="en-GB"/>
        </w:rPr>
        <w:t>iron</w:t>
      </w:r>
      <w:r w:rsidRPr="00B62F36">
        <w:rPr>
          <w:rStyle w:val="None"/>
          <w:rFonts w:ascii="Calibri" w:hAnsi="Calibri" w:cs="Calibri"/>
          <w:spacing w:val="-15"/>
          <w:sz w:val="20"/>
          <w:szCs w:val="20"/>
          <w:lang w:val="en-GB"/>
        </w:rPr>
        <w:t xml:space="preserve"> </w:t>
      </w:r>
      <w:r w:rsidRPr="00B62F36">
        <w:rPr>
          <w:rFonts w:ascii="Calibri" w:hAnsi="Calibri" w:cs="Calibri"/>
          <w:sz w:val="20"/>
          <w:szCs w:val="20"/>
          <w:lang w:val="en-GB"/>
        </w:rPr>
        <w:t>deficiency</w:t>
      </w:r>
      <w:r w:rsidRPr="00B62F36">
        <w:rPr>
          <w:rStyle w:val="None"/>
          <w:rFonts w:ascii="Calibri" w:hAnsi="Calibri" w:cs="Calibri"/>
          <w:spacing w:val="-23"/>
          <w:sz w:val="20"/>
          <w:szCs w:val="20"/>
          <w:lang w:val="en-GB"/>
        </w:rPr>
        <w:t xml:space="preserve"> </w:t>
      </w:r>
      <w:r w:rsidRPr="00B62F36">
        <w:rPr>
          <w:rFonts w:ascii="Calibri" w:hAnsi="Calibri" w:cs="Calibri"/>
          <w:sz w:val="20"/>
          <w:szCs w:val="20"/>
          <w:lang w:val="en-GB"/>
        </w:rPr>
        <w:t>anaemia</w:t>
      </w:r>
      <w:r w:rsidRPr="00B62F36">
        <w:rPr>
          <w:rStyle w:val="None"/>
          <w:rFonts w:ascii="Calibri" w:hAnsi="Calibri" w:cs="Calibri"/>
          <w:spacing w:val="35"/>
          <w:sz w:val="20"/>
          <w:szCs w:val="20"/>
          <w:lang w:val="en-GB"/>
        </w:rPr>
        <w:t xml:space="preserve"> </w:t>
      </w:r>
      <w:r w:rsidRPr="00B62F36">
        <w:rPr>
          <w:rFonts w:ascii="Calibri" w:hAnsi="Calibri" w:cs="Calibri"/>
          <w:sz w:val="20"/>
          <w:szCs w:val="20"/>
          <w:lang w:val="en-GB"/>
        </w:rPr>
        <w:t>in pregnancy. The primary</w:t>
      </w:r>
      <w:r w:rsidRPr="00B62F36">
        <w:rPr>
          <w:rStyle w:val="None"/>
          <w:rFonts w:ascii="Calibri" w:hAnsi="Calibri" w:cs="Calibri"/>
          <w:spacing w:val="2"/>
          <w:sz w:val="20"/>
          <w:szCs w:val="20"/>
          <w:lang w:val="en-GB"/>
        </w:rPr>
        <w:t xml:space="preserve"> </w:t>
      </w:r>
      <w:r w:rsidRPr="00B62F36">
        <w:rPr>
          <w:rFonts w:ascii="Calibri" w:hAnsi="Calibri" w:cs="Calibri"/>
          <w:sz w:val="20"/>
          <w:szCs w:val="20"/>
          <w:lang w:val="en-GB"/>
        </w:rPr>
        <w:t>objective</w:t>
      </w:r>
      <w:r w:rsidRPr="00B62F36">
        <w:rPr>
          <w:rStyle w:val="None"/>
          <w:rFonts w:ascii="Calibri" w:hAnsi="Calibri" w:cs="Calibri"/>
          <w:spacing w:val="10"/>
          <w:sz w:val="20"/>
          <w:szCs w:val="20"/>
          <w:lang w:val="en-GB"/>
        </w:rPr>
        <w:t xml:space="preserve"> </w:t>
      </w:r>
      <w:r w:rsidRPr="00B62F36">
        <w:rPr>
          <w:rFonts w:ascii="Calibri" w:hAnsi="Calibri" w:cs="Calibri"/>
          <w:sz w:val="20"/>
          <w:szCs w:val="20"/>
          <w:lang w:val="en-GB"/>
        </w:rPr>
        <w:t>of</w:t>
      </w:r>
      <w:r w:rsidRPr="00B62F36">
        <w:rPr>
          <w:rStyle w:val="None"/>
          <w:rFonts w:ascii="Calibri" w:hAnsi="Calibri" w:cs="Calibri"/>
          <w:spacing w:val="39"/>
          <w:sz w:val="20"/>
          <w:szCs w:val="20"/>
          <w:lang w:val="en-GB"/>
        </w:rPr>
        <w:t xml:space="preserve"> </w:t>
      </w:r>
      <w:r w:rsidRPr="00B62F36">
        <w:rPr>
          <w:rFonts w:ascii="Calibri" w:hAnsi="Calibri" w:cs="Calibri"/>
          <w:sz w:val="20"/>
          <w:szCs w:val="20"/>
          <w:lang w:val="en-GB"/>
        </w:rPr>
        <w:t>the</w:t>
      </w:r>
      <w:r w:rsidRPr="00B62F36">
        <w:rPr>
          <w:rStyle w:val="None"/>
          <w:rFonts w:ascii="Calibri" w:hAnsi="Calibri" w:cs="Calibri"/>
          <w:spacing w:val="-3"/>
          <w:sz w:val="20"/>
          <w:szCs w:val="20"/>
          <w:lang w:val="en-GB"/>
        </w:rPr>
        <w:t xml:space="preserve"> </w:t>
      </w:r>
      <w:r w:rsidRPr="00B62F36">
        <w:rPr>
          <w:rFonts w:ascii="Calibri" w:hAnsi="Calibri" w:cs="Calibri"/>
          <w:sz w:val="20"/>
          <w:szCs w:val="20"/>
          <w:lang w:val="en-GB"/>
        </w:rPr>
        <w:t>CAPPT</w:t>
      </w:r>
      <w:r w:rsidRPr="00B62F36">
        <w:rPr>
          <w:rStyle w:val="None"/>
          <w:rFonts w:ascii="Calibri" w:hAnsi="Calibri" w:cs="Calibri"/>
          <w:spacing w:val="26"/>
          <w:sz w:val="20"/>
          <w:szCs w:val="20"/>
          <w:lang w:val="en-GB"/>
        </w:rPr>
        <w:t xml:space="preserve"> </w:t>
      </w:r>
      <w:r w:rsidRPr="00B62F36">
        <w:rPr>
          <w:rFonts w:ascii="Calibri" w:hAnsi="Calibri" w:cs="Calibri"/>
          <w:sz w:val="20"/>
          <w:szCs w:val="20"/>
          <w:lang w:val="en-GB"/>
        </w:rPr>
        <w:t>trial</w:t>
      </w:r>
      <w:r w:rsidRPr="00B62F36">
        <w:rPr>
          <w:rStyle w:val="None"/>
          <w:rFonts w:ascii="Calibri" w:hAnsi="Calibri" w:cs="Calibri"/>
          <w:spacing w:val="3"/>
          <w:sz w:val="20"/>
          <w:szCs w:val="20"/>
          <w:lang w:val="en-GB"/>
        </w:rPr>
        <w:t xml:space="preserve"> </w:t>
      </w:r>
      <w:r w:rsidRPr="00B62F36">
        <w:rPr>
          <w:rFonts w:ascii="Calibri" w:hAnsi="Calibri" w:cs="Calibri"/>
          <w:sz w:val="20"/>
          <w:szCs w:val="20"/>
          <w:lang w:val="en-GB"/>
        </w:rPr>
        <w:t>is</w:t>
      </w:r>
      <w:r w:rsidRPr="00B62F36">
        <w:rPr>
          <w:rStyle w:val="None"/>
          <w:rFonts w:ascii="Calibri" w:hAnsi="Calibri" w:cs="Calibri"/>
          <w:spacing w:val="39"/>
          <w:sz w:val="20"/>
          <w:szCs w:val="20"/>
          <w:lang w:val="en-GB"/>
        </w:rPr>
        <w:t xml:space="preserve"> </w:t>
      </w:r>
      <w:r w:rsidRPr="00B62F36">
        <w:rPr>
          <w:rFonts w:ascii="Calibri" w:hAnsi="Calibri" w:cs="Calibri"/>
          <w:sz w:val="20"/>
          <w:szCs w:val="20"/>
          <w:lang w:val="en-GB"/>
        </w:rPr>
        <w:t>to</w:t>
      </w:r>
      <w:r w:rsidRPr="00B62F36">
        <w:rPr>
          <w:rStyle w:val="None"/>
          <w:rFonts w:ascii="Calibri" w:hAnsi="Calibri" w:cs="Calibri"/>
          <w:spacing w:val="-7"/>
          <w:sz w:val="20"/>
          <w:szCs w:val="20"/>
          <w:lang w:val="en-GB"/>
        </w:rPr>
        <w:t xml:space="preserve"> </w:t>
      </w:r>
      <w:r w:rsidRPr="00B62F36">
        <w:rPr>
          <w:rFonts w:ascii="Calibri" w:hAnsi="Calibri" w:cs="Calibri"/>
          <w:sz w:val="20"/>
          <w:szCs w:val="20"/>
          <w:lang w:val="en-GB"/>
        </w:rPr>
        <w:t>assess,</w:t>
      </w:r>
      <w:r w:rsidRPr="00B62F36">
        <w:rPr>
          <w:rStyle w:val="None"/>
          <w:rFonts w:ascii="Calibri" w:hAnsi="Calibri" w:cs="Calibri"/>
          <w:spacing w:val="13"/>
          <w:sz w:val="20"/>
          <w:szCs w:val="20"/>
          <w:lang w:val="en-GB"/>
        </w:rPr>
        <w:t xml:space="preserve"> </w:t>
      </w:r>
      <w:r w:rsidRPr="00B62F36">
        <w:rPr>
          <w:rFonts w:ascii="Calibri" w:hAnsi="Calibri" w:cs="Calibri"/>
          <w:sz w:val="20"/>
          <w:szCs w:val="20"/>
          <w:lang w:val="en-GB"/>
        </w:rPr>
        <w:t>if</w:t>
      </w:r>
      <w:r w:rsidRPr="00B62F36">
        <w:rPr>
          <w:rStyle w:val="None"/>
          <w:rFonts w:ascii="Calibri" w:hAnsi="Calibri" w:cs="Calibri"/>
          <w:spacing w:val="18"/>
          <w:sz w:val="20"/>
          <w:szCs w:val="20"/>
          <w:lang w:val="en-GB"/>
        </w:rPr>
        <w:t xml:space="preserve"> </w:t>
      </w:r>
      <w:r w:rsidRPr="00B62F36">
        <w:rPr>
          <w:rFonts w:ascii="Calibri" w:hAnsi="Calibri" w:cs="Calibri"/>
          <w:sz w:val="20"/>
          <w:szCs w:val="20"/>
          <w:lang w:val="en-GB"/>
        </w:rPr>
        <w:t>providing a</w:t>
      </w:r>
      <w:r w:rsidRPr="00B62F36">
        <w:rPr>
          <w:rStyle w:val="None"/>
          <w:rFonts w:ascii="Calibri" w:hAnsi="Calibri" w:cs="Calibri"/>
          <w:spacing w:val="13"/>
          <w:sz w:val="20"/>
          <w:szCs w:val="20"/>
          <w:lang w:val="en-GB"/>
        </w:rPr>
        <w:t xml:space="preserve"> </w:t>
      </w:r>
      <w:r w:rsidRPr="00B62F36">
        <w:rPr>
          <w:rFonts w:ascii="Calibri" w:hAnsi="Calibri" w:cs="Calibri"/>
          <w:sz w:val="20"/>
          <w:szCs w:val="20"/>
          <w:lang w:val="en-GB"/>
        </w:rPr>
        <w:t>tailored</w:t>
      </w:r>
      <w:r w:rsidRPr="00B62F36">
        <w:rPr>
          <w:rStyle w:val="None"/>
          <w:rFonts w:ascii="Calibri" w:hAnsi="Calibri" w:cs="Calibri"/>
          <w:spacing w:val="1"/>
          <w:sz w:val="20"/>
          <w:szCs w:val="20"/>
          <w:lang w:val="en-GB"/>
        </w:rPr>
        <w:t xml:space="preserve"> </w:t>
      </w:r>
      <w:r w:rsidRPr="00B62F36">
        <w:rPr>
          <w:rFonts w:ascii="Calibri" w:hAnsi="Calibri" w:cs="Calibri"/>
          <w:sz w:val="20"/>
          <w:szCs w:val="20"/>
          <w:lang w:val="en-GB"/>
        </w:rPr>
        <w:t>dosage</w:t>
      </w:r>
      <w:r w:rsidRPr="00B62F36">
        <w:rPr>
          <w:rStyle w:val="None"/>
          <w:rFonts w:ascii="Calibri" w:hAnsi="Calibri" w:cs="Calibri"/>
          <w:spacing w:val="28"/>
          <w:sz w:val="20"/>
          <w:szCs w:val="20"/>
          <w:lang w:val="en-GB"/>
        </w:rPr>
        <w:t xml:space="preserve"> </w:t>
      </w:r>
      <w:r w:rsidRPr="00B62F36">
        <w:rPr>
          <w:rFonts w:ascii="Calibri" w:hAnsi="Calibri" w:cs="Calibri"/>
          <w:sz w:val="20"/>
          <w:szCs w:val="20"/>
          <w:lang w:val="en-GB"/>
        </w:rPr>
        <w:t>of</w:t>
      </w:r>
      <w:r w:rsidRPr="00B62F36">
        <w:rPr>
          <w:rStyle w:val="None"/>
          <w:rFonts w:ascii="Calibri" w:hAnsi="Calibri" w:cs="Calibri"/>
          <w:spacing w:val="39"/>
          <w:sz w:val="20"/>
          <w:szCs w:val="20"/>
          <w:lang w:val="en-GB"/>
        </w:rPr>
        <w:t xml:space="preserve"> </w:t>
      </w:r>
      <w:r w:rsidRPr="00B62F36">
        <w:rPr>
          <w:rFonts w:ascii="Calibri" w:hAnsi="Calibri" w:cs="Calibri"/>
          <w:sz w:val="20"/>
          <w:szCs w:val="20"/>
          <w:lang w:val="en-GB"/>
        </w:rPr>
        <w:t>oral</w:t>
      </w:r>
      <w:r w:rsidRPr="00B62F36">
        <w:rPr>
          <w:rStyle w:val="None"/>
          <w:rFonts w:ascii="Calibri" w:hAnsi="Calibri" w:cs="Calibri"/>
          <w:spacing w:val="13"/>
          <w:sz w:val="20"/>
          <w:szCs w:val="20"/>
          <w:lang w:val="en-GB"/>
        </w:rPr>
        <w:t xml:space="preserve"> </w:t>
      </w:r>
      <w:r w:rsidRPr="00B62F36">
        <w:rPr>
          <w:rFonts w:ascii="Calibri" w:hAnsi="Calibri" w:cs="Calibri"/>
          <w:sz w:val="20"/>
          <w:szCs w:val="20"/>
          <w:lang w:val="en-GB"/>
        </w:rPr>
        <w:t>iron- folic acid</w:t>
      </w:r>
      <w:r w:rsidRPr="00B62F36">
        <w:rPr>
          <w:rStyle w:val="None"/>
          <w:rFonts w:ascii="Calibri" w:hAnsi="Calibri" w:cs="Calibri"/>
          <w:spacing w:val="2"/>
          <w:sz w:val="20"/>
          <w:szCs w:val="20"/>
          <w:lang w:val="en-GB"/>
        </w:rPr>
        <w:t xml:space="preserve"> </w:t>
      </w:r>
      <w:r w:rsidRPr="00B62F36">
        <w:rPr>
          <w:rFonts w:ascii="Calibri" w:hAnsi="Calibri" w:cs="Calibri"/>
          <w:sz w:val="20"/>
          <w:szCs w:val="20"/>
          <w:lang w:val="en-GB"/>
        </w:rPr>
        <w:t>(IFA)</w:t>
      </w:r>
      <w:r w:rsidRPr="00B62F36">
        <w:rPr>
          <w:rStyle w:val="None"/>
          <w:rFonts w:ascii="Calibri" w:hAnsi="Calibri" w:cs="Calibri"/>
          <w:spacing w:val="23"/>
          <w:sz w:val="20"/>
          <w:szCs w:val="20"/>
          <w:lang w:val="en-GB"/>
        </w:rPr>
        <w:t xml:space="preserve"> </w:t>
      </w:r>
      <w:r w:rsidRPr="00B62F36">
        <w:rPr>
          <w:rFonts w:ascii="Calibri" w:hAnsi="Calibri" w:cs="Calibri"/>
          <w:sz w:val="20"/>
          <w:szCs w:val="20"/>
          <w:lang w:val="en-GB"/>
        </w:rPr>
        <w:t>supplements</w:t>
      </w:r>
      <w:r w:rsidRPr="00B62F36">
        <w:rPr>
          <w:rStyle w:val="None"/>
          <w:rFonts w:ascii="Calibri" w:hAnsi="Calibri" w:cs="Calibri"/>
          <w:spacing w:val="20"/>
          <w:sz w:val="20"/>
          <w:szCs w:val="20"/>
          <w:lang w:val="en-GB"/>
        </w:rPr>
        <w:t xml:space="preserve"> </w:t>
      </w:r>
      <w:r w:rsidRPr="00B62F36">
        <w:rPr>
          <w:rFonts w:ascii="Calibri" w:hAnsi="Calibri" w:cs="Calibri"/>
          <w:sz w:val="20"/>
          <w:szCs w:val="20"/>
          <w:lang w:val="en-GB"/>
        </w:rPr>
        <w:t>along</w:t>
      </w:r>
      <w:r w:rsidRPr="00B62F36">
        <w:rPr>
          <w:rStyle w:val="None"/>
          <w:rFonts w:ascii="Calibri" w:hAnsi="Calibri" w:cs="Calibri"/>
          <w:spacing w:val="-13"/>
          <w:sz w:val="20"/>
          <w:szCs w:val="20"/>
          <w:lang w:val="en-GB"/>
        </w:rPr>
        <w:t xml:space="preserve"> </w:t>
      </w:r>
      <w:r w:rsidRPr="00B62F36">
        <w:rPr>
          <w:rFonts w:ascii="Calibri" w:hAnsi="Calibri" w:cs="Calibri"/>
          <w:sz w:val="20"/>
          <w:szCs w:val="20"/>
          <w:lang w:val="en-GB"/>
        </w:rPr>
        <w:t>with</w:t>
      </w:r>
      <w:r w:rsidRPr="00B62F36">
        <w:rPr>
          <w:rStyle w:val="None"/>
          <w:rFonts w:ascii="Calibri" w:hAnsi="Calibri" w:cs="Calibri"/>
          <w:spacing w:val="-28"/>
          <w:sz w:val="20"/>
          <w:szCs w:val="20"/>
          <w:lang w:val="en-GB"/>
        </w:rPr>
        <w:t xml:space="preserve"> </w:t>
      </w:r>
      <w:r w:rsidRPr="00B62F36">
        <w:rPr>
          <w:rFonts w:ascii="Calibri" w:hAnsi="Calibri" w:cs="Calibri"/>
          <w:sz w:val="20"/>
          <w:szCs w:val="20"/>
          <w:lang w:val="en-GB"/>
        </w:rPr>
        <w:t>a</w:t>
      </w:r>
      <w:r w:rsidRPr="00B62F36">
        <w:rPr>
          <w:rStyle w:val="None"/>
          <w:rFonts w:ascii="Calibri" w:hAnsi="Calibri" w:cs="Calibri"/>
          <w:spacing w:val="10"/>
          <w:sz w:val="20"/>
          <w:szCs w:val="20"/>
          <w:lang w:val="en-GB"/>
        </w:rPr>
        <w:t xml:space="preserve"> </w:t>
      </w:r>
      <w:r w:rsidRPr="00B62F36">
        <w:rPr>
          <w:rFonts w:ascii="Calibri" w:hAnsi="Calibri" w:cs="Calibri"/>
          <w:sz w:val="20"/>
          <w:szCs w:val="20"/>
          <w:lang w:val="en-GB"/>
        </w:rPr>
        <w:t>personalized</w:t>
      </w:r>
      <w:r w:rsidRPr="00B62F36">
        <w:rPr>
          <w:rStyle w:val="None"/>
          <w:rFonts w:ascii="Calibri" w:hAnsi="Calibri" w:cs="Calibri"/>
          <w:spacing w:val="-10"/>
          <w:sz w:val="20"/>
          <w:szCs w:val="20"/>
          <w:lang w:val="en-GB"/>
        </w:rPr>
        <w:t xml:space="preserve"> </w:t>
      </w:r>
      <w:r w:rsidRPr="00B62F36">
        <w:rPr>
          <w:rFonts w:ascii="Calibri" w:hAnsi="Calibri" w:cs="Calibri"/>
          <w:sz w:val="20"/>
          <w:szCs w:val="20"/>
          <w:lang w:val="en-GB"/>
        </w:rPr>
        <w:t>package</w:t>
      </w:r>
      <w:r w:rsidRPr="00B62F36">
        <w:rPr>
          <w:rStyle w:val="None"/>
          <w:rFonts w:ascii="Calibri" w:hAnsi="Calibri" w:cs="Calibri"/>
          <w:spacing w:val="14"/>
          <w:sz w:val="20"/>
          <w:szCs w:val="20"/>
          <w:lang w:val="en-GB"/>
        </w:rPr>
        <w:t xml:space="preserve"> </w:t>
      </w:r>
      <w:r w:rsidRPr="00B62F36">
        <w:rPr>
          <w:rFonts w:ascii="Calibri" w:hAnsi="Calibri" w:cs="Calibri"/>
          <w:sz w:val="20"/>
          <w:szCs w:val="20"/>
          <w:lang w:val="en-GB"/>
        </w:rPr>
        <w:t>of</w:t>
      </w:r>
      <w:r w:rsidRPr="00B62F36">
        <w:rPr>
          <w:rStyle w:val="None"/>
          <w:rFonts w:ascii="Calibri" w:hAnsi="Calibri" w:cs="Calibri"/>
          <w:spacing w:val="39"/>
          <w:sz w:val="20"/>
          <w:szCs w:val="20"/>
          <w:lang w:val="en-GB"/>
        </w:rPr>
        <w:t xml:space="preserve"> </w:t>
      </w:r>
      <w:r w:rsidRPr="00B62F36">
        <w:rPr>
          <w:rFonts w:ascii="Calibri" w:hAnsi="Calibri" w:cs="Calibri"/>
          <w:sz w:val="20"/>
          <w:szCs w:val="20"/>
          <w:lang w:val="en-GB"/>
        </w:rPr>
        <w:t>nutrition</w:t>
      </w:r>
      <w:r w:rsidRPr="00B62F36">
        <w:rPr>
          <w:rStyle w:val="None"/>
          <w:rFonts w:ascii="Calibri" w:hAnsi="Calibri" w:cs="Calibri"/>
          <w:spacing w:val="-12"/>
          <w:sz w:val="20"/>
          <w:szCs w:val="20"/>
          <w:lang w:val="en-GB"/>
        </w:rPr>
        <w:t xml:space="preserve"> </w:t>
      </w:r>
      <w:r w:rsidRPr="00B62F36">
        <w:rPr>
          <w:rFonts w:ascii="Calibri" w:hAnsi="Calibri" w:cs="Calibri"/>
          <w:sz w:val="20"/>
          <w:szCs w:val="20"/>
          <w:lang w:val="en-GB"/>
        </w:rPr>
        <w:t>education</w:t>
      </w:r>
      <w:r w:rsidRPr="00B62F36">
        <w:rPr>
          <w:rStyle w:val="None"/>
          <w:rFonts w:ascii="Calibri" w:hAnsi="Calibri" w:cs="Calibri"/>
          <w:spacing w:val="17"/>
          <w:sz w:val="20"/>
          <w:szCs w:val="20"/>
          <w:lang w:val="en-GB"/>
        </w:rPr>
        <w:t xml:space="preserve"> </w:t>
      </w:r>
      <w:r w:rsidRPr="00B62F36">
        <w:rPr>
          <w:rFonts w:ascii="Calibri" w:hAnsi="Calibri" w:cs="Calibri"/>
          <w:sz w:val="20"/>
          <w:szCs w:val="20"/>
          <w:lang w:val="en-GB"/>
        </w:rPr>
        <w:t>and</w:t>
      </w:r>
      <w:r w:rsidRPr="00B62F36">
        <w:rPr>
          <w:rStyle w:val="None"/>
          <w:rFonts w:ascii="Calibri" w:hAnsi="Calibri" w:cs="Calibri"/>
          <w:spacing w:val="16"/>
          <w:sz w:val="20"/>
          <w:szCs w:val="20"/>
          <w:lang w:val="en-GB"/>
        </w:rPr>
        <w:t xml:space="preserve"> </w:t>
      </w:r>
      <w:r w:rsidRPr="00B62F36">
        <w:rPr>
          <w:rFonts w:ascii="Calibri" w:hAnsi="Calibri" w:cs="Calibri"/>
          <w:sz w:val="20"/>
          <w:szCs w:val="20"/>
          <w:lang w:val="en-GB"/>
        </w:rPr>
        <w:t>counselling</w:t>
      </w:r>
      <w:r w:rsidRPr="00B62F36">
        <w:rPr>
          <w:rStyle w:val="None"/>
          <w:rFonts w:ascii="Calibri" w:hAnsi="Calibri" w:cs="Calibri"/>
          <w:spacing w:val="-26"/>
          <w:sz w:val="20"/>
          <w:szCs w:val="20"/>
          <w:lang w:val="en-GB"/>
        </w:rPr>
        <w:t xml:space="preserve"> </w:t>
      </w:r>
      <w:r w:rsidRPr="00B62F36">
        <w:rPr>
          <w:rFonts w:ascii="Calibri" w:hAnsi="Calibri" w:cs="Calibri"/>
          <w:sz w:val="20"/>
          <w:szCs w:val="20"/>
          <w:lang w:val="en-GB"/>
        </w:rPr>
        <w:t>(the home</w:t>
      </w:r>
      <w:r w:rsidRPr="00B62F36">
        <w:rPr>
          <w:rStyle w:val="None"/>
          <w:rFonts w:ascii="Calibri" w:hAnsi="Calibri" w:cs="Calibri"/>
          <w:spacing w:val="10"/>
          <w:sz w:val="20"/>
          <w:szCs w:val="20"/>
          <w:lang w:val="en-GB"/>
        </w:rPr>
        <w:t xml:space="preserve"> </w:t>
      </w:r>
      <w:r w:rsidRPr="00B62F36">
        <w:rPr>
          <w:rFonts w:ascii="Calibri" w:hAnsi="Calibri" w:cs="Calibri"/>
          <w:sz w:val="20"/>
          <w:szCs w:val="20"/>
          <w:lang w:val="en-GB"/>
        </w:rPr>
        <w:t>visiting</w:t>
      </w:r>
      <w:r w:rsidRPr="00B62F36">
        <w:rPr>
          <w:rStyle w:val="None"/>
          <w:rFonts w:ascii="Calibri" w:hAnsi="Calibri" w:cs="Calibri"/>
          <w:spacing w:val="-28"/>
          <w:sz w:val="20"/>
          <w:szCs w:val="20"/>
          <w:lang w:val="en-GB"/>
        </w:rPr>
        <w:t xml:space="preserve"> </w:t>
      </w:r>
      <w:r w:rsidRPr="00B62F36">
        <w:rPr>
          <w:rFonts w:ascii="Calibri" w:hAnsi="Calibri" w:cs="Calibri"/>
          <w:sz w:val="20"/>
          <w:szCs w:val="20"/>
          <w:lang w:val="en-GB"/>
        </w:rPr>
        <w:t>intervention) supported by community-based participatory learning and action (PLA) women's groups,</w:t>
      </w:r>
      <w:r w:rsidRPr="00B62F36">
        <w:rPr>
          <w:rStyle w:val="None"/>
          <w:rFonts w:ascii="Calibri" w:hAnsi="Calibri" w:cs="Calibri"/>
          <w:spacing w:val="1"/>
          <w:sz w:val="20"/>
          <w:szCs w:val="20"/>
          <w:lang w:val="en-GB"/>
        </w:rPr>
        <w:t xml:space="preserve"> </w:t>
      </w:r>
      <w:r w:rsidRPr="00B62F36">
        <w:rPr>
          <w:rFonts w:ascii="Calibri" w:hAnsi="Calibri" w:cs="Calibri"/>
          <w:sz w:val="20"/>
          <w:szCs w:val="20"/>
          <w:lang w:val="en-GB"/>
        </w:rPr>
        <w:t>increases</w:t>
      </w:r>
      <w:r w:rsidRPr="00B62F36">
        <w:rPr>
          <w:rStyle w:val="None"/>
          <w:rFonts w:ascii="Calibri" w:hAnsi="Calibri" w:cs="Calibri"/>
          <w:spacing w:val="23"/>
          <w:sz w:val="20"/>
          <w:szCs w:val="20"/>
          <w:lang w:val="en-GB"/>
        </w:rPr>
        <w:t xml:space="preserve"> </w:t>
      </w:r>
      <w:r w:rsidRPr="00B62F36">
        <w:rPr>
          <w:rFonts w:ascii="Calibri" w:hAnsi="Calibri" w:cs="Calibri"/>
          <w:sz w:val="20"/>
          <w:szCs w:val="20"/>
          <w:lang w:val="en-GB"/>
        </w:rPr>
        <w:t>haemoglobin</w:t>
      </w:r>
      <w:r w:rsidRPr="00B62F36">
        <w:rPr>
          <w:rStyle w:val="None"/>
          <w:rFonts w:ascii="Calibri" w:hAnsi="Calibri" w:cs="Calibri"/>
          <w:spacing w:val="-20"/>
          <w:sz w:val="20"/>
          <w:szCs w:val="20"/>
          <w:lang w:val="en-GB"/>
        </w:rPr>
        <w:t xml:space="preserve"> </w:t>
      </w:r>
      <w:r w:rsidRPr="00B62F36">
        <w:rPr>
          <w:rFonts w:ascii="Calibri" w:hAnsi="Calibri" w:cs="Calibri"/>
          <w:sz w:val="20"/>
          <w:szCs w:val="20"/>
          <w:lang w:val="en-GB"/>
        </w:rPr>
        <w:t>(Hb) levels</w:t>
      </w:r>
      <w:r w:rsidRPr="00B62F36">
        <w:rPr>
          <w:rStyle w:val="None"/>
          <w:rFonts w:ascii="Calibri" w:hAnsi="Calibri" w:cs="Calibri"/>
          <w:spacing w:val="-19"/>
          <w:sz w:val="20"/>
          <w:szCs w:val="20"/>
          <w:lang w:val="en-GB"/>
        </w:rPr>
        <w:t xml:space="preserve"> </w:t>
      </w:r>
      <w:r w:rsidRPr="00B62F36">
        <w:rPr>
          <w:rFonts w:ascii="Calibri" w:hAnsi="Calibri" w:cs="Calibri"/>
          <w:sz w:val="20"/>
          <w:szCs w:val="20"/>
          <w:lang w:val="en-GB"/>
        </w:rPr>
        <w:t>at</w:t>
      </w:r>
      <w:r w:rsidRPr="00B62F36">
        <w:rPr>
          <w:rStyle w:val="None"/>
          <w:rFonts w:ascii="Calibri" w:hAnsi="Calibri" w:cs="Calibri"/>
          <w:spacing w:val="16"/>
          <w:sz w:val="20"/>
          <w:szCs w:val="20"/>
          <w:lang w:val="en-GB"/>
        </w:rPr>
        <w:t xml:space="preserve"> </w:t>
      </w:r>
      <w:r>
        <w:rPr>
          <w:rFonts w:ascii="Calibri" w:hAnsi="Calibri" w:cs="Calibri"/>
          <w:sz w:val="20"/>
          <w:szCs w:val="20"/>
          <w:lang w:val="en-GB"/>
        </w:rPr>
        <w:t>30</w:t>
      </w:r>
      <w:r w:rsidRPr="00B62F36">
        <w:rPr>
          <w:rStyle w:val="None"/>
          <w:rFonts w:ascii="Calibri" w:hAnsi="Calibri" w:cs="Calibri"/>
          <w:spacing w:val="-2"/>
          <w:sz w:val="20"/>
          <w:szCs w:val="20"/>
          <w:lang w:val="en-GB"/>
        </w:rPr>
        <w:t xml:space="preserve"> </w:t>
      </w:r>
      <w:r w:rsidRPr="00B62F36">
        <w:rPr>
          <w:rFonts w:ascii="Calibri" w:hAnsi="Calibri" w:cs="Calibri"/>
          <w:sz w:val="20"/>
          <w:szCs w:val="20"/>
          <w:lang w:val="en-GB"/>
        </w:rPr>
        <w:t>weeks</w:t>
      </w:r>
      <w:r w:rsidRPr="00B62F36">
        <w:rPr>
          <w:rStyle w:val="None"/>
          <w:rFonts w:ascii="Calibri" w:hAnsi="Calibri" w:cs="Calibri"/>
          <w:spacing w:val="-15"/>
          <w:sz w:val="20"/>
          <w:szCs w:val="20"/>
          <w:lang w:val="en-GB"/>
        </w:rPr>
        <w:t xml:space="preserve"> </w:t>
      </w:r>
      <w:r w:rsidRPr="00B62F36">
        <w:rPr>
          <w:rFonts w:ascii="Calibri" w:hAnsi="Calibri" w:cs="Calibri"/>
          <w:sz w:val="20"/>
          <w:szCs w:val="20"/>
          <w:lang w:val="en-GB"/>
        </w:rPr>
        <w:t>of</w:t>
      </w:r>
      <w:r w:rsidRPr="00B62F36">
        <w:rPr>
          <w:rStyle w:val="None"/>
          <w:rFonts w:ascii="Calibri" w:hAnsi="Calibri" w:cs="Calibri"/>
          <w:spacing w:val="39"/>
          <w:sz w:val="20"/>
          <w:szCs w:val="20"/>
          <w:lang w:val="en-GB"/>
        </w:rPr>
        <w:t xml:space="preserve"> </w:t>
      </w:r>
      <w:r w:rsidRPr="00B62F36">
        <w:rPr>
          <w:rFonts w:ascii="Calibri" w:hAnsi="Calibri" w:cs="Calibri"/>
          <w:sz w:val="20"/>
          <w:szCs w:val="20"/>
          <w:lang w:val="en-GB"/>
        </w:rPr>
        <w:t>pregnancy,</w:t>
      </w:r>
      <w:r w:rsidRPr="00B62F36">
        <w:rPr>
          <w:rStyle w:val="None"/>
          <w:rFonts w:ascii="Calibri" w:hAnsi="Calibri" w:cs="Calibri"/>
          <w:spacing w:val="28"/>
          <w:sz w:val="20"/>
          <w:szCs w:val="20"/>
          <w:lang w:val="en-GB"/>
        </w:rPr>
        <w:t xml:space="preserve"> </w:t>
      </w:r>
      <w:r w:rsidRPr="00B62F36">
        <w:rPr>
          <w:rFonts w:ascii="Calibri" w:hAnsi="Calibri" w:cs="Calibri"/>
          <w:sz w:val="20"/>
          <w:szCs w:val="20"/>
          <w:lang w:val="en-GB"/>
        </w:rPr>
        <w:t>compared</w:t>
      </w:r>
      <w:r w:rsidRPr="00B62F36">
        <w:rPr>
          <w:rStyle w:val="None"/>
          <w:rFonts w:ascii="Calibri" w:hAnsi="Calibri" w:cs="Calibri"/>
          <w:spacing w:val="26"/>
          <w:sz w:val="20"/>
          <w:szCs w:val="20"/>
          <w:lang w:val="en-GB"/>
        </w:rPr>
        <w:t xml:space="preserve"> </w:t>
      </w:r>
      <w:r w:rsidRPr="00B62F36">
        <w:rPr>
          <w:rFonts w:ascii="Calibri" w:hAnsi="Calibri" w:cs="Calibri"/>
          <w:sz w:val="20"/>
          <w:szCs w:val="20"/>
          <w:lang w:val="en-GB"/>
        </w:rPr>
        <w:t>with haemoglobin</w:t>
      </w:r>
      <w:r w:rsidRPr="00B62F36">
        <w:rPr>
          <w:rStyle w:val="None"/>
          <w:rFonts w:ascii="Calibri" w:hAnsi="Calibri" w:cs="Calibri"/>
          <w:spacing w:val="2"/>
          <w:sz w:val="20"/>
          <w:szCs w:val="20"/>
          <w:lang w:val="en-GB"/>
        </w:rPr>
        <w:t xml:space="preserve"> (Hb) </w:t>
      </w:r>
      <w:r w:rsidRPr="00B62F36">
        <w:rPr>
          <w:rFonts w:ascii="Calibri" w:hAnsi="Calibri" w:cs="Calibri"/>
          <w:sz w:val="20"/>
          <w:szCs w:val="20"/>
          <w:lang w:val="en-GB"/>
        </w:rPr>
        <w:t>levels</w:t>
      </w:r>
      <w:r w:rsidRPr="00B62F36">
        <w:rPr>
          <w:rStyle w:val="None"/>
          <w:rFonts w:ascii="Calibri" w:hAnsi="Calibri" w:cs="Calibri"/>
          <w:spacing w:val="2"/>
          <w:sz w:val="20"/>
          <w:szCs w:val="20"/>
          <w:lang w:val="en-GB"/>
        </w:rPr>
        <w:t xml:space="preserve"> </w:t>
      </w:r>
      <w:r w:rsidRPr="00B62F36">
        <w:rPr>
          <w:rFonts w:ascii="Calibri" w:hAnsi="Calibri" w:cs="Calibri"/>
          <w:sz w:val="20"/>
          <w:szCs w:val="20"/>
          <w:lang w:val="en-GB"/>
        </w:rPr>
        <w:t>in</w:t>
      </w:r>
      <w:r w:rsidRPr="00B62F36">
        <w:rPr>
          <w:rStyle w:val="None"/>
          <w:rFonts w:ascii="Calibri" w:hAnsi="Calibri" w:cs="Calibri"/>
          <w:spacing w:val="-24"/>
          <w:sz w:val="20"/>
          <w:szCs w:val="20"/>
          <w:lang w:val="en-GB"/>
        </w:rPr>
        <w:t xml:space="preserve"> </w:t>
      </w:r>
      <w:r w:rsidRPr="00B62F36">
        <w:rPr>
          <w:rFonts w:ascii="Calibri" w:hAnsi="Calibri" w:cs="Calibri"/>
          <w:sz w:val="20"/>
          <w:szCs w:val="20"/>
          <w:lang w:val="en-GB"/>
        </w:rPr>
        <w:t>women</w:t>
      </w:r>
      <w:r w:rsidRPr="00B62F36">
        <w:rPr>
          <w:rStyle w:val="None"/>
          <w:rFonts w:ascii="Calibri" w:hAnsi="Calibri" w:cs="Calibri"/>
          <w:spacing w:val="-11"/>
          <w:sz w:val="20"/>
          <w:szCs w:val="20"/>
          <w:lang w:val="en-GB"/>
        </w:rPr>
        <w:t xml:space="preserve"> </w:t>
      </w:r>
      <w:r w:rsidRPr="00B62F36">
        <w:rPr>
          <w:rFonts w:ascii="Calibri" w:hAnsi="Calibri" w:cs="Calibri"/>
          <w:sz w:val="20"/>
          <w:szCs w:val="20"/>
          <w:lang w:val="en-GB"/>
        </w:rPr>
        <w:t>who</w:t>
      </w:r>
      <w:r w:rsidRPr="00B62F36">
        <w:rPr>
          <w:rStyle w:val="None"/>
          <w:rFonts w:ascii="Calibri" w:hAnsi="Calibri" w:cs="Calibri"/>
          <w:spacing w:val="-23"/>
          <w:sz w:val="20"/>
          <w:szCs w:val="20"/>
          <w:lang w:val="en-GB"/>
        </w:rPr>
        <w:t xml:space="preserve"> </w:t>
      </w:r>
      <w:r w:rsidRPr="00B62F36">
        <w:rPr>
          <w:rFonts w:ascii="Calibri" w:hAnsi="Calibri" w:cs="Calibri"/>
          <w:sz w:val="20"/>
          <w:szCs w:val="20"/>
          <w:lang w:val="en-GB"/>
        </w:rPr>
        <w:t>have</w:t>
      </w:r>
      <w:r w:rsidRPr="00B62F36">
        <w:rPr>
          <w:rStyle w:val="None"/>
          <w:rFonts w:ascii="Calibri" w:hAnsi="Calibri" w:cs="Calibri"/>
          <w:spacing w:val="12"/>
          <w:sz w:val="20"/>
          <w:szCs w:val="20"/>
          <w:lang w:val="en-GB"/>
        </w:rPr>
        <w:t xml:space="preserve"> </w:t>
      </w:r>
      <w:r w:rsidRPr="00B62F36">
        <w:rPr>
          <w:rFonts w:ascii="Calibri" w:hAnsi="Calibri" w:cs="Calibri"/>
          <w:sz w:val="20"/>
          <w:szCs w:val="20"/>
          <w:lang w:val="en-GB"/>
        </w:rPr>
        <w:t>access</w:t>
      </w:r>
      <w:r w:rsidRPr="00B62F36">
        <w:rPr>
          <w:rStyle w:val="None"/>
          <w:rFonts w:ascii="Calibri" w:hAnsi="Calibri" w:cs="Calibri"/>
          <w:spacing w:val="26"/>
          <w:sz w:val="20"/>
          <w:szCs w:val="20"/>
          <w:lang w:val="en-GB"/>
        </w:rPr>
        <w:t xml:space="preserve"> </w:t>
      </w:r>
      <w:r w:rsidRPr="00B62F36">
        <w:rPr>
          <w:rFonts w:ascii="Calibri" w:hAnsi="Calibri" w:cs="Calibri"/>
          <w:sz w:val="20"/>
          <w:szCs w:val="20"/>
          <w:lang w:val="en-GB"/>
        </w:rPr>
        <w:t>to</w:t>
      </w:r>
      <w:r w:rsidRPr="00B62F36">
        <w:rPr>
          <w:rStyle w:val="None"/>
          <w:rFonts w:ascii="Calibri" w:hAnsi="Calibri" w:cs="Calibri"/>
          <w:spacing w:val="6"/>
          <w:sz w:val="20"/>
          <w:szCs w:val="20"/>
          <w:lang w:val="en-GB"/>
        </w:rPr>
        <w:t xml:space="preserve"> </w:t>
      </w:r>
      <w:r w:rsidRPr="00B62F36">
        <w:rPr>
          <w:rFonts w:ascii="Calibri" w:hAnsi="Calibri" w:cs="Calibri"/>
          <w:sz w:val="20"/>
          <w:szCs w:val="20"/>
          <w:lang w:val="en-GB"/>
        </w:rPr>
        <w:t>routine</w:t>
      </w:r>
      <w:r w:rsidRPr="00B62F36">
        <w:rPr>
          <w:rStyle w:val="None"/>
          <w:rFonts w:ascii="Calibri" w:hAnsi="Calibri" w:cs="Calibri"/>
          <w:spacing w:val="1"/>
          <w:sz w:val="20"/>
          <w:szCs w:val="20"/>
          <w:lang w:val="en-GB"/>
        </w:rPr>
        <w:t xml:space="preserve"> </w:t>
      </w:r>
      <w:r w:rsidRPr="00B62F36">
        <w:rPr>
          <w:rFonts w:ascii="Calibri" w:hAnsi="Calibri" w:cs="Calibri"/>
          <w:sz w:val="20"/>
          <w:szCs w:val="20"/>
          <w:lang w:val="en-GB"/>
        </w:rPr>
        <w:t>antenatal</w:t>
      </w:r>
      <w:r w:rsidRPr="00B62F36">
        <w:rPr>
          <w:rStyle w:val="None"/>
          <w:rFonts w:ascii="Calibri" w:hAnsi="Calibri" w:cs="Calibri"/>
          <w:spacing w:val="44"/>
          <w:sz w:val="20"/>
          <w:szCs w:val="20"/>
          <w:lang w:val="en-GB"/>
        </w:rPr>
        <w:t xml:space="preserve"> </w:t>
      </w:r>
      <w:r w:rsidRPr="00B62F36">
        <w:rPr>
          <w:rFonts w:ascii="Calibri" w:hAnsi="Calibri" w:cs="Calibri"/>
          <w:sz w:val="20"/>
          <w:szCs w:val="20"/>
          <w:lang w:val="en-GB"/>
        </w:rPr>
        <w:t>care</w:t>
      </w:r>
      <w:r w:rsidRPr="00B62F36">
        <w:rPr>
          <w:rStyle w:val="None"/>
          <w:rFonts w:ascii="Calibri" w:hAnsi="Calibri" w:cs="Calibri"/>
          <w:spacing w:val="18"/>
          <w:sz w:val="20"/>
          <w:szCs w:val="20"/>
          <w:lang w:val="en-GB"/>
        </w:rPr>
        <w:t xml:space="preserve"> </w:t>
      </w:r>
      <w:r w:rsidRPr="00B62F36">
        <w:rPr>
          <w:rFonts w:ascii="Calibri" w:hAnsi="Calibri" w:cs="Calibri"/>
          <w:sz w:val="20"/>
          <w:szCs w:val="20"/>
          <w:lang w:val="en-GB"/>
        </w:rPr>
        <w:t>only</w:t>
      </w:r>
      <w:r w:rsidRPr="00B62F36">
        <w:rPr>
          <w:rStyle w:val="None"/>
          <w:rFonts w:ascii="Calibri" w:hAnsi="Calibri" w:cs="Calibri"/>
          <w:spacing w:val="-24"/>
          <w:sz w:val="20"/>
          <w:szCs w:val="20"/>
          <w:lang w:val="en-GB"/>
        </w:rPr>
        <w:t xml:space="preserve"> </w:t>
      </w:r>
      <w:r w:rsidRPr="00B62F36">
        <w:rPr>
          <w:rFonts w:ascii="Calibri" w:hAnsi="Calibri" w:cs="Calibri"/>
          <w:sz w:val="20"/>
          <w:szCs w:val="20"/>
          <w:lang w:val="en-GB"/>
        </w:rPr>
        <w:t xml:space="preserve">(control). </w:t>
      </w:r>
    </w:p>
    <w:p w14:paraId="067199B3" w14:textId="77777777" w:rsidR="00C1146F" w:rsidRPr="00B62F36" w:rsidRDefault="00C1146F" w:rsidP="00C1146F">
      <w:pPr>
        <w:pStyle w:val="Default"/>
        <w:ind w:left="127" w:right="750"/>
        <w:rPr>
          <w:rFonts w:ascii="Calibri" w:eastAsia="Calibri" w:hAnsi="Calibri" w:cs="Calibri"/>
          <w:sz w:val="20"/>
          <w:szCs w:val="20"/>
          <w:lang w:val="en-GB"/>
        </w:rPr>
      </w:pPr>
      <w:r w:rsidRPr="00B62F36">
        <w:rPr>
          <w:rFonts w:ascii="Calibri" w:hAnsi="Calibri" w:cs="Calibri"/>
          <w:sz w:val="20"/>
          <w:szCs w:val="20"/>
          <w:lang w:val="en-GB"/>
        </w:rPr>
        <w:t>In Nepal the trial</w:t>
      </w:r>
      <w:r w:rsidRPr="00B62F36">
        <w:rPr>
          <w:rStyle w:val="None"/>
          <w:rFonts w:ascii="Calibri" w:hAnsi="Calibri" w:cs="Calibri"/>
          <w:spacing w:val="3"/>
          <w:sz w:val="20"/>
          <w:szCs w:val="20"/>
          <w:lang w:val="en-GB"/>
        </w:rPr>
        <w:t xml:space="preserve"> </w:t>
      </w:r>
      <w:r w:rsidRPr="00B62F36">
        <w:rPr>
          <w:rFonts w:ascii="Calibri" w:hAnsi="Calibri" w:cs="Calibri"/>
          <w:sz w:val="20"/>
          <w:szCs w:val="20"/>
          <w:lang w:val="en-GB"/>
        </w:rPr>
        <w:t>will</w:t>
      </w:r>
      <w:r w:rsidRPr="00B62F36">
        <w:rPr>
          <w:rStyle w:val="None"/>
          <w:rFonts w:ascii="Calibri" w:hAnsi="Calibri" w:cs="Calibri"/>
          <w:spacing w:val="33"/>
          <w:sz w:val="20"/>
          <w:szCs w:val="20"/>
          <w:lang w:val="en-GB"/>
        </w:rPr>
        <w:t xml:space="preserve"> </w:t>
      </w:r>
      <w:r w:rsidRPr="00B62F36">
        <w:rPr>
          <w:rFonts w:ascii="Calibri" w:hAnsi="Calibri" w:cs="Calibri"/>
          <w:sz w:val="20"/>
          <w:szCs w:val="20"/>
          <w:lang w:val="en-GB"/>
        </w:rPr>
        <w:t>include</w:t>
      </w:r>
      <w:r w:rsidRPr="00B62F36">
        <w:rPr>
          <w:rStyle w:val="None"/>
          <w:rFonts w:ascii="Calibri" w:hAnsi="Calibri" w:cs="Calibri"/>
          <w:spacing w:val="-28"/>
          <w:sz w:val="20"/>
          <w:szCs w:val="20"/>
          <w:lang w:val="en-GB"/>
        </w:rPr>
        <w:t xml:space="preserve"> </w:t>
      </w:r>
      <w:r w:rsidRPr="00B62F36">
        <w:rPr>
          <w:rFonts w:ascii="Calibri" w:hAnsi="Calibri" w:cs="Calibri"/>
          <w:sz w:val="20"/>
          <w:szCs w:val="20"/>
          <w:lang w:val="en-GB"/>
        </w:rPr>
        <w:t>t</w:t>
      </w:r>
      <w:r>
        <w:rPr>
          <w:rFonts w:ascii="Calibri" w:hAnsi="Calibri" w:cs="Calibri"/>
          <w:sz w:val="20"/>
          <w:szCs w:val="20"/>
          <w:lang w:val="en-GB"/>
        </w:rPr>
        <w:t>wo</w:t>
      </w:r>
      <w:r w:rsidRPr="00B62F36">
        <w:rPr>
          <w:rStyle w:val="None"/>
          <w:rFonts w:ascii="Calibri" w:hAnsi="Calibri" w:cs="Calibri"/>
          <w:spacing w:val="20"/>
          <w:sz w:val="20"/>
          <w:szCs w:val="20"/>
          <w:lang w:val="en-GB"/>
        </w:rPr>
        <w:t xml:space="preserve"> </w:t>
      </w:r>
      <w:r w:rsidRPr="00B62F36">
        <w:rPr>
          <w:rFonts w:ascii="Calibri" w:hAnsi="Calibri" w:cs="Calibri"/>
          <w:sz w:val="20"/>
          <w:szCs w:val="20"/>
          <w:lang w:val="en-GB"/>
        </w:rPr>
        <w:t>arms:</w:t>
      </w:r>
    </w:p>
    <w:p w14:paraId="4F2218E1" w14:textId="77777777" w:rsidR="00C1146F" w:rsidRPr="00B62F36" w:rsidRDefault="00C1146F" w:rsidP="00C1146F">
      <w:pPr>
        <w:pStyle w:val="Default"/>
        <w:numPr>
          <w:ilvl w:val="0"/>
          <w:numId w:val="5"/>
        </w:numPr>
        <w:ind w:right="750"/>
        <w:rPr>
          <w:rFonts w:ascii="Calibri" w:hAnsi="Calibri" w:cs="Calibri"/>
          <w:sz w:val="20"/>
          <w:szCs w:val="20"/>
          <w:lang w:val="en-GB"/>
        </w:rPr>
      </w:pPr>
      <w:r w:rsidRPr="00B62F36">
        <w:rPr>
          <w:rFonts w:ascii="Calibri" w:hAnsi="Calibri" w:cs="Calibri"/>
          <w:sz w:val="20"/>
          <w:szCs w:val="20"/>
          <w:lang w:val="en-GB"/>
        </w:rPr>
        <w:t>Control</w:t>
      </w:r>
      <w:r w:rsidRPr="00B62F36">
        <w:rPr>
          <w:rStyle w:val="None"/>
          <w:rFonts w:ascii="Calibri" w:hAnsi="Calibri" w:cs="Calibri"/>
          <w:spacing w:val="4"/>
          <w:sz w:val="20"/>
          <w:szCs w:val="20"/>
          <w:lang w:val="en-GB"/>
        </w:rPr>
        <w:t xml:space="preserve"> </w:t>
      </w:r>
      <w:r w:rsidRPr="00B62F36">
        <w:rPr>
          <w:rFonts w:ascii="Calibri" w:hAnsi="Calibri" w:cs="Calibri"/>
          <w:sz w:val="20"/>
          <w:szCs w:val="20"/>
          <w:lang w:val="en-GB"/>
        </w:rPr>
        <w:t>(routine</w:t>
      </w:r>
      <w:r w:rsidRPr="00B62F36">
        <w:rPr>
          <w:rStyle w:val="None"/>
          <w:rFonts w:ascii="Calibri" w:hAnsi="Calibri" w:cs="Calibri"/>
          <w:spacing w:val="-12"/>
          <w:sz w:val="20"/>
          <w:szCs w:val="20"/>
          <w:lang w:val="en-GB"/>
        </w:rPr>
        <w:t xml:space="preserve"> </w:t>
      </w:r>
      <w:r w:rsidRPr="00B62F36">
        <w:rPr>
          <w:rFonts w:ascii="Calibri" w:hAnsi="Calibri" w:cs="Calibri"/>
          <w:sz w:val="20"/>
          <w:szCs w:val="20"/>
          <w:lang w:val="en-GB"/>
        </w:rPr>
        <w:t>care)</w:t>
      </w:r>
      <w:r w:rsidRPr="00B62F36">
        <w:rPr>
          <w:rStyle w:val="None"/>
          <w:rFonts w:ascii="Calibri" w:hAnsi="Calibri" w:cs="Calibri"/>
          <w:spacing w:val="8"/>
          <w:sz w:val="20"/>
          <w:szCs w:val="20"/>
          <w:lang w:val="en-GB"/>
        </w:rPr>
        <w:t xml:space="preserve"> </w:t>
      </w:r>
      <w:r w:rsidRPr="00B62F36">
        <w:rPr>
          <w:rFonts w:ascii="Calibri" w:hAnsi="Calibri" w:cs="Calibri"/>
          <w:sz w:val="20"/>
          <w:szCs w:val="20"/>
          <w:lang w:val="en-GB"/>
        </w:rPr>
        <w:t>arm</w:t>
      </w:r>
      <w:r w:rsidRPr="00B62F36">
        <w:rPr>
          <w:rStyle w:val="None"/>
          <w:rFonts w:ascii="Calibri" w:hAnsi="Calibri" w:cs="Calibri"/>
          <w:spacing w:val="4"/>
          <w:sz w:val="20"/>
          <w:szCs w:val="20"/>
          <w:lang w:val="en-GB"/>
        </w:rPr>
        <w:t xml:space="preserve"> </w:t>
      </w:r>
      <w:r w:rsidRPr="00B62F36">
        <w:rPr>
          <w:rFonts w:ascii="Calibri" w:hAnsi="Calibri" w:cs="Calibri"/>
          <w:sz w:val="20"/>
          <w:szCs w:val="20"/>
          <w:lang w:val="en-GB"/>
        </w:rPr>
        <w:t>where</w:t>
      </w:r>
      <w:r w:rsidRPr="00B62F36">
        <w:rPr>
          <w:rStyle w:val="None"/>
          <w:rFonts w:ascii="Calibri" w:hAnsi="Calibri" w:cs="Calibri"/>
          <w:spacing w:val="-4"/>
          <w:sz w:val="20"/>
          <w:szCs w:val="20"/>
          <w:lang w:val="en-GB"/>
        </w:rPr>
        <w:t xml:space="preserve"> </w:t>
      </w:r>
      <w:r w:rsidRPr="00B62F36">
        <w:rPr>
          <w:rFonts w:ascii="Calibri" w:hAnsi="Calibri" w:cs="Calibri"/>
          <w:sz w:val="20"/>
          <w:szCs w:val="20"/>
          <w:lang w:val="en-GB"/>
        </w:rPr>
        <w:t>women</w:t>
      </w:r>
      <w:r w:rsidRPr="00B62F36">
        <w:rPr>
          <w:rStyle w:val="None"/>
          <w:rFonts w:ascii="Calibri" w:hAnsi="Calibri" w:cs="Calibri"/>
          <w:spacing w:val="-17"/>
          <w:sz w:val="20"/>
          <w:szCs w:val="20"/>
          <w:lang w:val="en-GB"/>
        </w:rPr>
        <w:t xml:space="preserve"> </w:t>
      </w:r>
      <w:r w:rsidRPr="00B62F36">
        <w:rPr>
          <w:rFonts w:ascii="Calibri" w:hAnsi="Calibri" w:cs="Calibri"/>
          <w:sz w:val="20"/>
          <w:szCs w:val="20"/>
          <w:lang w:val="en-GB"/>
        </w:rPr>
        <w:t>have</w:t>
      </w:r>
      <w:r w:rsidRPr="00B62F36">
        <w:rPr>
          <w:rStyle w:val="None"/>
          <w:rFonts w:ascii="Calibri" w:hAnsi="Calibri" w:cs="Calibri"/>
          <w:spacing w:val="8"/>
          <w:sz w:val="20"/>
          <w:szCs w:val="20"/>
          <w:lang w:val="en-GB"/>
        </w:rPr>
        <w:t xml:space="preserve"> </w:t>
      </w:r>
      <w:r w:rsidRPr="00B62F36">
        <w:rPr>
          <w:rFonts w:ascii="Calibri" w:hAnsi="Calibri" w:cs="Calibri"/>
          <w:sz w:val="20"/>
          <w:szCs w:val="20"/>
          <w:lang w:val="en-GB"/>
        </w:rPr>
        <w:t>access</w:t>
      </w:r>
      <w:r w:rsidRPr="00B62F36">
        <w:rPr>
          <w:rStyle w:val="None"/>
          <w:rFonts w:ascii="Calibri" w:hAnsi="Calibri" w:cs="Calibri"/>
          <w:spacing w:val="21"/>
          <w:sz w:val="20"/>
          <w:szCs w:val="20"/>
          <w:lang w:val="en-GB"/>
        </w:rPr>
        <w:t xml:space="preserve"> </w:t>
      </w:r>
      <w:r w:rsidRPr="00B62F36">
        <w:rPr>
          <w:rFonts w:ascii="Calibri" w:hAnsi="Calibri" w:cs="Calibri"/>
          <w:sz w:val="20"/>
          <w:szCs w:val="20"/>
          <w:lang w:val="en-GB"/>
        </w:rPr>
        <w:t>to</w:t>
      </w:r>
      <w:r w:rsidRPr="00B62F36">
        <w:rPr>
          <w:rStyle w:val="None"/>
          <w:rFonts w:ascii="Calibri" w:hAnsi="Calibri" w:cs="Calibri"/>
          <w:spacing w:val="4"/>
          <w:sz w:val="20"/>
          <w:szCs w:val="20"/>
          <w:lang w:val="en-GB"/>
        </w:rPr>
        <w:t xml:space="preserve"> </w:t>
      </w:r>
      <w:r w:rsidRPr="00B62F36">
        <w:rPr>
          <w:rFonts w:ascii="Calibri" w:hAnsi="Calibri" w:cs="Calibri"/>
          <w:sz w:val="20"/>
          <w:szCs w:val="20"/>
          <w:lang w:val="en-GB"/>
        </w:rPr>
        <w:t>usual</w:t>
      </w:r>
      <w:r w:rsidRPr="00B62F36">
        <w:rPr>
          <w:rStyle w:val="None"/>
          <w:rFonts w:ascii="Calibri" w:hAnsi="Calibri" w:cs="Calibri"/>
          <w:spacing w:val="-4"/>
          <w:sz w:val="20"/>
          <w:szCs w:val="20"/>
          <w:lang w:val="en-GB"/>
        </w:rPr>
        <w:t xml:space="preserve"> </w:t>
      </w:r>
      <w:r w:rsidRPr="00B62F36">
        <w:rPr>
          <w:rFonts w:ascii="Calibri" w:hAnsi="Calibri" w:cs="Calibri"/>
          <w:sz w:val="20"/>
          <w:szCs w:val="20"/>
          <w:lang w:val="en-GB"/>
        </w:rPr>
        <w:t>government services.</w:t>
      </w:r>
    </w:p>
    <w:p w14:paraId="6A215A0F" w14:textId="77777777" w:rsidR="00C1146F" w:rsidRPr="00B62F36" w:rsidRDefault="00C1146F" w:rsidP="00C1146F">
      <w:pPr>
        <w:pStyle w:val="Default"/>
        <w:ind w:left="127" w:right="750"/>
        <w:rPr>
          <w:rFonts w:ascii="Calibri" w:eastAsia="Calibri" w:hAnsi="Calibri" w:cs="Calibri"/>
          <w:sz w:val="20"/>
          <w:szCs w:val="20"/>
          <w:lang w:val="en-GB"/>
        </w:rPr>
      </w:pPr>
    </w:p>
    <w:p w14:paraId="1C88E7FD" w14:textId="77777777" w:rsidR="00C1146F" w:rsidRPr="00B62F36" w:rsidRDefault="00C1146F" w:rsidP="00C1146F">
      <w:pPr>
        <w:pStyle w:val="Default"/>
        <w:ind w:left="487" w:right="762" w:hanging="360"/>
        <w:rPr>
          <w:rFonts w:ascii="Calibri" w:hAnsi="Calibri" w:cs="Calibri"/>
          <w:sz w:val="20"/>
          <w:szCs w:val="20"/>
          <w:lang w:val="en-GB"/>
        </w:rPr>
      </w:pPr>
      <w:r w:rsidRPr="00B62F36">
        <w:rPr>
          <w:rFonts w:ascii="Calibri" w:eastAsia="Calibri" w:hAnsi="Calibri" w:cs="Calibri"/>
          <w:sz w:val="20"/>
          <w:szCs w:val="20"/>
          <w:lang w:val="en-GB"/>
        </w:rPr>
        <w:t xml:space="preserve">2) </w:t>
      </w:r>
      <w:r w:rsidRPr="00B62F36">
        <w:rPr>
          <w:rFonts w:ascii="Calibri" w:hAnsi="Calibri" w:cs="Calibri"/>
          <w:sz w:val="20"/>
          <w:szCs w:val="20"/>
          <w:lang w:val="en-GB"/>
        </w:rPr>
        <w:t>’Home visiting</w:t>
      </w:r>
      <w:r w:rsidRPr="00B62F36">
        <w:rPr>
          <w:rStyle w:val="None"/>
          <w:rFonts w:ascii="Calibri" w:hAnsi="Calibri" w:cs="Calibri"/>
          <w:spacing w:val="-16"/>
          <w:sz w:val="20"/>
          <w:szCs w:val="20"/>
          <w:lang w:val="en-GB"/>
        </w:rPr>
        <w:t>’</w:t>
      </w:r>
      <w:r w:rsidRPr="00B62F36">
        <w:rPr>
          <w:rStyle w:val="None"/>
          <w:rFonts w:ascii="Calibri" w:hAnsi="Calibri" w:cs="Calibri"/>
          <w:spacing w:val="1"/>
          <w:sz w:val="20"/>
          <w:szCs w:val="20"/>
          <w:lang w:val="en-GB"/>
        </w:rPr>
        <w:t xml:space="preserve"> </w:t>
      </w:r>
      <w:r w:rsidRPr="00B62F36">
        <w:rPr>
          <w:rFonts w:ascii="Calibri" w:hAnsi="Calibri" w:cs="Calibri"/>
          <w:sz w:val="20"/>
          <w:szCs w:val="20"/>
          <w:lang w:val="en-GB"/>
        </w:rPr>
        <w:t>intervention</w:t>
      </w:r>
      <w:r w:rsidRPr="00B62F36">
        <w:rPr>
          <w:rStyle w:val="None"/>
          <w:rFonts w:ascii="Calibri" w:hAnsi="Calibri" w:cs="Calibri"/>
          <w:spacing w:val="1"/>
          <w:sz w:val="20"/>
          <w:szCs w:val="20"/>
          <w:lang w:val="en-GB"/>
        </w:rPr>
        <w:t xml:space="preserve"> </w:t>
      </w:r>
      <w:r w:rsidRPr="00B62F36">
        <w:rPr>
          <w:rFonts w:ascii="Calibri" w:hAnsi="Calibri" w:cs="Calibri"/>
          <w:sz w:val="20"/>
          <w:szCs w:val="20"/>
          <w:lang w:val="en-GB"/>
        </w:rPr>
        <w:t>arm</w:t>
      </w:r>
      <w:r w:rsidRPr="00B62F36">
        <w:rPr>
          <w:rStyle w:val="None"/>
          <w:rFonts w:ascii="Calibri" w:hAnsi="Calibri" w:cs="Calibri"/>
          <w:spacing w:val="11"/>
          <w:sz w:val="20"/>
          <w:szCs w:val="20"/>
          <w:lang w:val="en-GB"/>
        </w:rPr>
        <w:t xml:space="preserve"> </w:t>
      </w:r>
      <w:r w:rsidRPr="00B62F36">
        <w:rPr>
          <w:rFonts w:ascii="Calibri" w:hAnsi="Calibri" w:cs="Calibri"/>
          <w:sz w:val="20"/>
          <w:szCs w:val="20"/>
          <w:lang w:val="en-GB"/>
        </w:rPr>
        <w:t>comprising</w:t>
      </w:r>
      <w:r w:rsidRPr="00B62F36">
        <w:rPr>
          <w:rStyle w:val="None"/>
          <w:rFonts w:ascii="Calibri" w:hAnsi="Calibri" w:cs="Calibri"/>
          <w:spacing w:val="-26"/>
          <w:sz w:val="20"/>
          <w:szCs w:val="20"/>
          <w:lang w:val="en-GB"/>
        </w:rPr>
        <w:t xml:space="preserve"> </w:t>
      </w:r>
      <w:r>
        <w:rPr>
          <w:rStyle w:val="None"/>
          <w:rFonts w:ascii="Calibri" w:hAnsi="Calibri" w:cs="Calibri"/>
          <w:spacing w:val="-26"/>
          <w:sz w:val="20"/>
          <w:szCs w:val="20"/>
          <w:lang w:val="en-GB"/>
        </w:rPr>
        <w:t xml:space="preserve"> </w:t>
      </w:r>
      <w:r w:rsidRPr="00B62F36">
        <w:rPr>
          <w:rFonts w:ascii="Calibri" w:hAnsi="Calibri" w:cs="Calibri"/>
          <w:sz w:val="20"/>
          <w:szCs w:val="20"/>
          <w:lang w:val="en-GB"/>
        </w:rPr>
        <w:t>of</w:t>
      </w:r>
      <w:r w:rsidRPr="00B62F36">
        <w:rPr>
          <w:rStyle w:val="None"/>
          <w:rFonts w:ascii="Calibri" w:hAnsi="Calibri" w:cs="Calibri"/>
          <w:spacing w:val="39"/>
          <w:sz w:val="20"/>
          <w:szCs w:val="20"/>
          <w:lang w:val="en-GB"/>
        </w:rPr>
        <w:t xml:space="preserve"> a </w:t>
      </w:r>
      <w:r w:rsidRPr="00B62F36">
        <w:rPr>
          <w:rFonts w:ascii="Calibri" w:hAnsi="Calibri" w:cs="Calibri"/>
          <w:sz w:val="20"/>
          <w:szCs w:val="20"/>
          <w:lang w:val="en-GB"/>
        </w:rPr>
        <w:t>home-based</w:t>
      </w:r>
      <w:r w:rsidRPr="00B62F36">
        <w:rPr>
          <w:rStyle w:val="None"/>
          <w:rFonts w:ascii="Calibri" w:hAnsi="Calibri" w:cs="Calibri"/>
          <w:spacing w:val="51"/>
          <w:sz w:val="20"/>
          <w:szCs w:val="20"/>
          <w:lang w:val="en-GB"/>
        </w:rPr>
        <w:t xml:space="preserve"> </w:t>
      </w:r>
      <w:r w:rsidRPr="00B62F36">
        <w:rPr>
          <w:rFonts w:ascii="Calibri" w:hAnsi="Calibri" w:cs="Calibri"/>
          <w:sz w:val="20"/>
          <w:szCs w:val="20"/>
          <w:lang w:val="en-GB"/>
        </w:rPr>
        <w:t>counselling</w:t>
      </w:r>
      <w:r w:rsidRPr="00B62F36">
        <w:rPr>
          <w:rStyle w:val="None"/>
          <w:rFonts w:ascii="Calibri" w:hAnsi="Calibri" w:cs="Calibri"/>
          <w:spacing w:val="-7"/>
          <w:sz w:val="20"/>
          <w:szCs w:val="20"/>
          <w:lang w:val="en-GB"/>
        </w:rPr>
        <w:t xml:space="preserve"> </w:t>
      </w:r>
      <w:r w:rsidRPr="00B62F36">
        <w:rPr>
          <w:rFonts w:ascii="Calibri" w:hAnsi="Calibri" w:cs="Calibri"/>
          <w:sz w:val="20"/>
          <w:szCs w:val="20"/>
          <w:lang w:val="en-GB"/>
        </w:rPr>
        <w:t>with tailored</w:t>
      </w:r>
      <w:r w:rsidRPr="00B62F36">
        <w:rPr>
          <w:rStyle w:val="None"/>
          <w:rFonts w:ascii="Calibri" w:hAnsi="Calibri" w:cs="Calibri"/>
          <w:spacing w:val="35"/>
          <w:sz w:val="20"/>
          <w:szCs w:val="20"/>
          <w:lang w:val="en-GB"/>
        </w:rPr>
        <w:t xml:space="preserve"> </w:t>
      </w:r>
      <w:r w:rsidRPr="00B62F36">
        <w:rPr>
          <w:rFonts w:ascii="Calibri" w:hAnsi="Calibri" w:cs="Calibri"/>
          <w:sz w:val="20"/>
          <w:szCs w:val="20"/>
          <w:lang w:val="en-GB"/>
        </w:rPr>
        <w:t>iron/folic</w:t>
      </w:r>
      <w:r w:rsidRPr="00B62F36">
        <w:rPr>
          <w:rStyle w:val="None"/>
          <w:rFonts w:ascii="Calibri" w:hAnsi="Calibri" w:cs="Calibri"/>
          <w:spacing w:val="-26"/>
          <w:sz w:val="20"/>
          <w:szCs w:val="20"/>
          <w:lang w:val="en-GB"/>
        </w:rPr>
        <w:t xml:space="preserve"> </w:t>
      </w:r>
      <w:r w:rsidRPr="00B62F36">
        <w:rPr>
          <w:rFonts w:ascii="Calibri" w:hAnsi="Calibri" w:cs="Calibri"/>
          <w:sz w:val="20"/>
          <w:szCs w:val="20"/>
          <w:lang w:val="en-GB"/>
        </w:rPr>
        <w:t>acid</w:t>
      </w:r>
      <w:r w:rsidRPr="00B62F36">
        <w:rPr>
          <w:rStyle w:val="None"/>
          <w:rFonts w:ascii="Calibri" w:hAnsi="Calibri" w:cs="Calibri"/>
          <w:spacing w:val="-6"/>
          <w:sz w:val="20"/>
          <w:szCs w:val="20"/>
          <w:lang w:val="en-GB"/>
        </w:rPr>
        <w:t xml:space="preserve"> </w:t>
      </w:r>
      <w:r w:rsidRPr="00B62F36">
        <w:rPr>
          <w:rFonts w:ascii="Calibri" w:hAnsi="Calibri" w:cs="Calibri"/>
          <w:sz w:val="20"/>
          <w:szCs w:val="20"/>
          <w:lang w:val="en-GB"/>
        </w:rPr>
        <w:t>supplementation and participatory learning and action women's groups (PLA) held in the community for pregnant and non-pregnant women to attend in addition to routine care.</w:t>
      </w:r>
      <w:r w:rsidRPr="00B62F36">
        <w:rPr>
          <w:rStyle w:val="None"/>
          <w:rFonts w:ascii="Calibri" w:hAnsi="Calibri" w:cs="Calibri"/>
          <w:spacing w:val="14"/>
          <w:sz w:val="20"/>
          <w:szCs w:val="20"/>
          <w:lang w:val="en-GB"/>
        </w:rPr>
        <w:t xml:space="preserve"> </w:t>
      </w:r>
      <w:r w:rsidRPr="00B62F36">
        <w:rPr>
          <w:rFonts w:ascii="Calibri" w:hAnsi="Calibri" w:cs="Calibri"/>
          <w:sz w:val="20"/>
          <w:szCs w:val="20"/>
          <w:lang w:val="en-GB"/>
        </w:rPr>
        <w:t>During</w:t>
      </w:r>
      <w:r w:rsidRPr="00B62F36">
        <w:rPr>
          <w:rStyle w:val="None"/>
          <w:rFonts w:ascii="Calibri" w:hAnsi="Calibri" w:cs="Calibri"/>
          <w:spacing w:val="28"/>
          <w:sz w:val="20"/>
          <w:szCs w:val="20"/>
          <w:lang w:val="en-GB"/>
        </w:rPr>
        <w:t xml:space="preserve"> </w:t>
      </w:r>
      <w:r w:rsidRPr="00B62F36">
        <w:rPr>
          <w:rFonts w:ascii="Calibri" w:hAnsi="Calibri" w:cs="Calibri"/>
          <w:sz w:val="20"/>
          <w:szCs w:val="20"/>
          <w:lang w:val="en-GB"/>
        </w:rPr>
        <w:t>two</w:t>
      </w:r>
      <w:r w:rsidRPr="00B62F36">
        <w:rPr>
          <w:rStyle w:val="None"/>
          <w:rFonts w:ascii="Calibri" w:hAnsi="Calibri" w:cs="Calibri"/>
          <w:spacing w:val="-11"/>
          <w:sz w:val="20"/>
          <w:szCs w:val="20"/>
          <w:lang w:val="en-GB"/>
        </w:rPr>
        <w:t xml:space="preserve"> </w:t>
      </w:r>
      <w:r w:rsidRPr="00B62F36">
        <w:rPr>
          <w:rFonts w:ascii="Calibri" w:hAnsi="Calibri" w:cs="Calibri"/>
          <w:sz w:val="20"/>
          <w:szCs w:val="20"/>
          <w:lang w:val="en-GB"/>
        </w:rPr>
        <w:t>home</w:t>
      </w:r>
      <w:r w:rsidRPr="00B62F36">
        <w:rPr>
          <w:rStyle w:val="None"/>
          <w:rFonts w:ascii="Calibri" w:hAnsi="Calibri" w:cs="Calibri"/>
          <w:spacing w:val="10"/>
          <w:sz w:val="20"/>
          <w:szCs w:val="20"/>
          <w:lang w:val="en-GB"/>
        </w:rPr>
        <w:t xml:space="preserve"> </w:t>
      </w:r>
      <w:r w:rsidRPr="00B62F36">
        <w:rPr>
          <w:rFonts w:ascii="Calibri" w:hAnsi="Calibri" w:cs="Calibri"/>
          <w:sz w:val="20"/>
          <w:szCs w:val="20"/>
          <w:lang w:val="en-GB"/>
        </w:rPr>
        <w:t>visits,</w:t>
      </w:r>
      <w:r w:rsidRPr="00B62F36">
        <w:rPr>
          <w:rStyle w:val="None"/>
          <w:rFonts w:ascii="Calibri" w:hAnsi="Calibri" w:cs="Calibri"/>
          <w:spacing w:val="-13"/>
          <w:sz w:val="20"/>
          <w:szCs w:val="20"/>
          <w:lang w:val="en-GB"/>
        </w:rPr>
        <w:t xml:space="preserve"> </w:t>
      </w:r>
      <w:r w:rsidRPr="00B62F36">
        <w:rPr>
          <w:rFonts w:ascii="Calibri" w:hAnsi="Calibri" w:cs="Calibri"/>
          <w:sz w:val="20"/>
          <w:szCs w:val="20"/>
          <w:lang w:val="en-GB"/>
        </w:rPr>
        <w:t>the</w:t>
      </w:r>
      <w:r w:rsidRPr="00B62F36">
        <w:rPr>
          <w:rStyle w:val="None"/>
          <w:rFonts w:ascii="Calibri" w:hAnsi="Calibri" w:cs="Calibri"/>
          <w:spacing w:val="23"/>
          <w:sz w:val="20"/>
          <w:szCs w:val="20"/>
          <w:lang w:val="en-GB"/>
        </w:rPr>
        <w:t xml:space="preserve"> </w:t>
      </w:r>
      <w:r w:rsidRPr="00B62F36">
        <w:rPr>
          <w:rFonts w:ascii="Calibri" w:hAnsi="Calibri" w:cs="Calibri"/>
          <w:sz w:val="20"/>
          <w:szCs w:val="20"/>
          <w:lang w:val="en-GB"/>
        </w:rPr>
        <w:t>nutrition</w:t>
      </w:r>
      <w:r w:rsidRPr="00B62F36">
        <w:rPr>
          <w:rStyle w:val="None"/>
          <w:rFonts w:ascii="Calibri" w:hAnsi="Calibri" w:cs="Calibri"/>
          <w:spacing w:val="-12"/>
          <w:sz w:val="20"/>
          <w:szCs w:val="20"/>
          <w:lang w:val="en-GB"/>
        </w:rPr>
        <w:t xml:space="preserve"> </w:t>
      </w:r>
      <w:r w:rsidRPr="00B62F36">
        <w:rPr>
          <w:rFonts w:ascii="Calibri" w:hAnsi="Calibri" w:cs="Calibri"/>
          <w:sz w:val="20"/>
          <w:szCs w:val="20"/>
          <w:lang w:val="en-GB"/>
        </w:rPr>
        <w:t xml:space="preserve">assistant </w:t>
      </w:r>
      <w:r w:rsidRPr="00B62F36">
        <w:rPr>
          <w:rStyle w:val="None"/>
          <w:rFonts w:ascii="Calibri" w:hAnsi="Calibri" w:cs="Calibri"/>
          <w:spacing w:val="-38"/>
          <w:sz w:val="20"/>
          <w:szCs w:val="20"/>
          <w:lang w:val="en-GB"/>
        </w:rPr>
        <w:t xml:space="preserve"> </w:t>
      </w:r>
      <w:r w:rsidRPr="00B62F36">
        <w:rPr>
          <w:rFonts w:ascii="Calibri" w:hAnsi="Calibri" w:cs="Calibri"/>
          <w:sz w:val="20"/>
          <w:szCs w:val="20"/>
          <w:lang w:val="en-GB"/>
        </w:rPr>
        <w:t>tests the</w:t>
      </w:r>
      <w:r w:rsidRPr="00B62F36">
        <w:rPr>
          <w:rStyle w:val="None"/>
          <w:rFonts w:ascii="Calibri" w:hAnsi="Calibri" w:cs="Calibri"/>
          <w:spacing w:val="23"/>
          <w:sz w:val="20"/>
          <w:szCs w:val="20"/>
          <w:lang w:val="en-GB"/>
        </w:rPr>
        <w:t xml:space="preserve"> </w:t>
      </w:r>
      <w:r w:rsidRPr="00B62F36">
        <w:rPr>
          <w:rFonts w:ascii="Calibri" w:hAnsi="Calibri" w:cs="Calibri"/>
          <w:sz w:val="20"/>
          <w:szCs w:val="20"/>
          <w:lang w:val="en-GB"/>
        </w:rPr>
        <w:t>pregnant</w:t>
      </w:r>
      <w:r w:rsidRPr="00B62F36">
        <w:rPr>
          <w:rStyle w:val="None"/>
          <w:rFonts w:ascii="Calibri" w:hAnsi="Calibri" w:cs="Calibri"/>
          <w:spacing w:val="36"/>
          <w:sz w:val="20"/>
          <w:szCs w:val="20"/>
          <w:lang w:val="en-GB"/>
        </w:rPr>
        <w:t xml:space="preserve"> </w:t>
      </w:r>
      <w:r w:rsidRPr="00B62F36">
        <w:rPr>
          <w:rFonts w:ascii="Calibri" w:hAnsi="Calibri" w:cs="Calibri"/>
          <w:sz w:val="20"/>
          <w:szCs w:val="20"/>
          <w:lang w:val="en-GB"/>
        </w:rPr>
        <w:t>woman’s</w:t>
      </w:r>
      <w:r w:rsidRPr="00B62F36">
        <w:rPr>
          <w:rStyle w:val="None"/>
          <w:rFonts w:ascii="Calibri" w:hAnsi="Calibri" w:cs="Calibri"/>
          <w:spacing w:val="-21"/>
          <w:sz w:val="20"/>
          <w:szCs w:val="20"/>
          <w:lang w:val="en-GB"/>
        </w:rPr>
        <w:t xml:space="preserve"> </w:t>
      </w:r>
      <w:r w:rsidRPr="00B62F36">
        <w:rPr>
          <w:rFonts w:ascii="Calibri" w:hAnsi="Calibri" w:cs="Calibri"/>
          <w:sz w:val="20"/>
          <w:szCs w:val="20"/>
          <w:lang w:val="en-GB"/>
        </w:rPr>
        <w:t>haemoglobin</w:t>
      </w:r>
      <w:r w:rsidRPr="00B62F36">
        <w:rPr>
          <w:rStyle w:val="None"/>
          <w:rFonts w:ascii="Calibri" w:hAnsi="Calibri" w:cs="Calibri"/>
          <w:spacing w:val="-9"/>
          <w:sz w:val="20"/>
          <w:szCs w:val="20"/>
          <w:lang w:val="en-GB"/>
        </w:rPr>
        <w:t xml:space="preserve"> </w:t>
      </w:r>
      <w:r w:rsidRPr="00B62F36">
        <w:rPr>
          <w:rFonts w:ascii="Calibri" w:hAnsi="Calibri" w:cs="Calibri"/>
          <w:sz w:val="20"/>
          <w:szCs w:val="20"/>
          <w:lang w:val="en-GB"/>
        </w:rPr>
        <w:t>level</w:t>
      </w:r>
      <w:r w:rsidRPr="00B62F36">
        <w:rPr>
          <w:rStyle w:val="None"/>
          <w:rFonts w:ascii="Calibri" w:hAnsi="Calibri" w:cs="Calibri"/>
          <w:spacing w:val="-10"/>
          <w:sz w:val="20"/>
          <w:szCs w:val="20"/>
          <w:lang w:val="en-GB"/>
        </w:rPr>
        <w:t xml:space="preserve"> </w:t>
      </w:r>
      <w:r w:rsidRPr="00B62F36">
        <w:rPr>
          <w:rFonts w:ascii="Calibri" w:hAnsi="Calibri" w:cs="Calibri"/>
          <w:sz w:val="20"/>
          <w:szCs w:val="20"/>
          <w:lang w:val="en-GB"/>
        </w:rPr>
        <w:t>and</w:t>
      </w:r>
      <w:r w:rsidRPr="00B62F36">
        <w:rPr>
          <w:rStyle w:val="None"/>
          <w:rFonts w:ascii="Calibri" w:hAnsi="Calibri" w:cs="Calibri"/>
          <w:spacing w:val="16"/>
          <w:sz w:val="20"/>
          <w:szCs w:val="20"/>
          <w:lang w:val="en-GB"/>
        </w:rPr>
        <w:t xml:space="preserve"> </w:t>
      </w:r>
      <w:r w:rsidRPr="00B62F36">
        <w:rPr>
          <w:rFonts w:ascii="Calibri" w:hAnsi="Calibri" w:cs="Calibri"/>
          <w:sz w:val="20"/>
          <w:szCs w:val="20"/>
          <w:lang w:val="en-GB"/>
        </w:rPr>
        <w:t>asks</w:t>
      </w:r>
      <w:r w:rsidRPr="00B62F36">
        <w:rPr>
          <w:rStyle w:val="None"/>
          <w:rFonts w:ascii="Calibri" w:hAnsi="Calibri" w:cs="Calibri"/>
          <w:spacing w:val="15"/>
          <w:sz w:val="20"/>
          <w:szCs w:val="20"/>
          <w:lang w:val="en-GB"/>
        </w:rPr>
        <w:t xml:space="preserve"> </w:t>
      </w:r>
      <w:r w:rsidRPr="00B62F36">
        <w:rPr>
          <w:rFonts w:ascii="Calibri" w:hAnsi="Calibri" w:cs="Calibri"/>
          <w:sz w:val="20"/>
          <w:szCs w:val="20"/>
          <w:lang w:val="en-GB"/>
        </w:rPr>
        <w:t>her</w:t>
      </w:r>
      <w:r w:rsidRPr="00B62F36">
        <w:rPr>
          <w:rStyle w:val="None"/>
          <w:rFonts w:ascii="Calibri" w:hAnsi="Calibri" w:cs="Calibri"/>
          <w:spacing w:val="12"/>
          <w:sz w:val="20"/>
          <w:szCs w:val="20"/>
          <w:lang w:val="en-GB"/>
        </w:rPr>
        <w:t xml:space="preserve"> </w:t>
      </w:r>
      <w:r w:rsidRPr="00B62F36">
        <w:rPr>
          <w:rFonts w:ascii="Calibri" w:hAnsi="Calibri" w:cs="Calibri"/>
          <w:sz w:val="20"/>
          <w:szCs w:val="20"/>
          <w:lang w:val="en-GB"/>
        </w:rPr>
        <w:t>about</w:t>
      </w:r>
      <w:r w:rsidRPr="00B62F36">
        <w:rPr>
          <w:rStyle w:val="None"/>
          <w:rFonts w:ascii="Calibri" w:hAnsi="Calibri" w:cs="Calibri"/>
          <w:spacing w:val="19"/>
          <w:sz w:val="20"/>
          <w:szCs w:val="20"/>
          <w:lang w:val="en-GB"/>
        </w:rPr>
        <w:t xml:space="preserve"> </w:t>
      </w:r>
      <w:r w:rsidRPr="00B62F36">
        <w:rPr>
          <w:rFonts w:ascii="Calibri" w:hAnsi="Calibri" w:cs="Calibri"/>
          <w:sz w:val="20"/>
          <w:szCs w:val="20"/>
          <w:lang w:val="en-GB"/>
        </w:rPr>
        <w:t>her</w:t>
      </w:r>
      <w:r w:rsidRPr="00B62F36">
        <w:rPr>
          <w:rStyle w:val="None"/>
          <w:rFonts w:ascii="Calibri" w:hAnsi="Calibri" w:cs="Calibri"/>
          <w:spacing w:val="12"/>
          <w:sz w:val="20"/>
          <w:szCs w:val="20"/>
          <w:lang w:val="en-GB"/>
        </w:rPr>
        <w:t xml:space="preserve"> </w:t>
      </w:r>
      <w:r w:rsidRPr="00B62F36">
        <w:rPr>
          <w:rFonts w:ascii="Calibri" w:hAnsi="Calibri" w:cs="Calibri"/>
          <w:sz w:val="20"/>
          <w:szCs w:val="20"/>
          <w:lang w:val="en-GB"/>
        </w:rPr>
        <w:t>diet</w:t>
      </w:r>
      <w:r w:rsidRPr="00B62F36">
        <w:rPr>
          <w:rStyle w:val="None"/>
          <w:rFonts w:ascii="Calibri" w:hAnsi="Calibri" w:cs="Calibri"/>
          <w:spacing w:val="10"/>
          <w:sz w:val="20"/>
          <w:szCs w:val="20"/>
          <w:lang w:val="en-GB"/>
        </w:rPr>
        <w:t xml:space="preserve"> </w:t>
      </w:r>
      <w:r w:rsidRPr="00B62F36">
        <w:rPr>
          <w:rFonts w:ascii="Calibri" w:hAnsi="Calibri" w:cs="Calibri"/>
          <w:sz w:val="20"/>
          <w:szCs w:val="20"/>
          <w:lang w:val="en-GB"/>
        </w:rPr>
        <w:t>and</w:t>
      </w:r>
      <w:r w:rsidRPr="00B62F36">
        <w:rPr>
          <w:rStyle w:val="None"/>
          <w:rFonts w:ascii="Calibri" w:hAnsi="Calibri" w:cs="Calibri"/>
          <w:spacing w:val="16"/>
          <w:sz w:val="20"/>
          <w:szCs w:val="20"/>
          <w:lang w:val="en-GB"/>
        </w:rPr>
        <w:t xml:space="preserve"> </w:t>
      </w:r>
      <w:r w:rsidRPr="00B62F36">
        <w:rPr>
          <w:rFonts w:ascii="Calibri" w:hAnsi="Calibri" w:cs="Calibri"/>
          <w:sz w:val="20"/>
          <w:szCs w:val="20"/>
          <w:lang w:val="en-GB"/>
        </w:rPr>
        <w:t>barriers</w:t>
      </w:r>
      <w:r w:rsidRPr="00B62F36">
        <w:rPr>
          <w:rStyle w:val="None"/>
          <w:rFonts w:ascii="Calibri" w:hAnsi="Calibri" w:cs="Calibri"/>
          <w:spacing w:val="14"/>
          <w:sz w:val="20"/>
          <w:szCs w:val="20"/>
          <w:lang w:val="en-GB"/>
        </w:rPr>
        <w:t xml:space="preserve"> </w:t>
      </w:r>
      <w:r w:rsidRPr="00B62F36">
        <w:rPr>
          <w:rFonts w:ascii="Calibri" w:hAnsi="Calibri" w:cs="Calibri"/>
          <w:sz w:val="20"/>
          <w:szCs w:val="20"/>
          <w:lang w:val="en-GB"/>
        </w:rPr>
        <w:t>to</w:t>
      </w:r>
      <w:r w:rsidRPr="00B62F36">
        <w:rPr>
          <w:rStyle w:val="None"/>
          <w:rFonts w:ascii="Calibri" w:hAnsi="Calibri" w:cs="Calibri"/>
          <w:spacing w:val="8"/>
          <w:sz w:val="20"/>
          <w:szCs w:val="20"/>
          <w:lang w:val="en-GB"/>
        </w:rPr>
        <w:t xml:space="preserve"> </w:t>
      </w:r>
      <w:r w:rsidRPr="00B62F36">
        <w:rPr>
          <w:rFonts w:ascii="Calibri" w:hAnsi="Calibri" w:cs="Calibri"/>
          <w:sz w:val="20"/>
          <w:szCs w:val="20"/>
          <w:lang w:val="en-GB"/>
        </w:rPr>
        <w:t>good nutrition.</w:t>
      </w:r>
      <w:r w:rsidRPr="00B62F36">
        <w:rPr>
          <w:rStyle w:val="None"/>
          <w:rFonts w:ascii="Calibri" w:hAnsi="Calibri" w:cs="Calibri"/>
          <w:spacing w:val="49"/>
          <w:sz w:val="20"/>
          <w:szCs w:val="20"/>
          <w:lang w:val="en-GB"/>
        </w:rPr>
        <w:t xml:space="preserve"> </w:t>
      </w:r>
      <w:r w:rsidRPr="00B62F36">
        <w:rPr>
          <w:rFonts w:ascii="Calibri" w:hAnsi="Calibri" w:cs="Calibri"/>
          <w:sz w:val="20"/>
          <w:szCs w:val="20"/>
          <w:lang w:val="en-GB"/>
        </w:rPr>
        <w:t>Then she</w:t>
      </w:r>
      <w:r w:rsidRPr="00B62F36">
        <w:rPr>
          <w:rStyle w:val="None"/>
          <w:rFonts w:ascii="Calibri" w:hAnsi="Calibri" w:cs="Calibri"/>
          <w:spacing w:val="11"/>
          <w:sz w:val="20"/>
          <w:szCs w:val="20"/>
          <w:lang w:val="en-GB"/>
        </w:rPr>
        <w:t xml:space="preserve"> </w:t>
      </w:r>
      <w:r w:rsidRPr="00B62F36">
        <w:rPr>
          <w:rFonts w:ascii="Calibri" w:hAnsi="Calibri" w:cs="Calibri"/>
          <w:sz w:val="20"/>
          <w:szCs w:val="20"/>
          <w:lang w:val="en-GB"/>
        </w:rPr>
        <w:t>provides</w:t>
      </w:r>
      <w:r w:rsidRPr="00B62F36">
        <w:rPr>
          <w:rStyle w:val="None"/>
          <w:rFonts w:ascii="Calibri" w:hAnsi="Calibri" w:cs="Calibri"/>
          <w:spacing w:val="-28"/>
          <w:sz w:val="20"/>
          <w:szCs w:val="20"/>
          <w:lang w:val="en-GB"/>
        </w:rPr>
        <w:t xml:space="preserve"> </w:t>
      </w:r>
      <w:r w:rsidRPr="00B62F36">
        <w:rPr>
          <w:rFonts w:ascii="Calibri" w:hAnsi="Calibri" w:cs="Calibri"/>
          <w:sz w:val="20"/>
          <w:szCs w:val="20"/>
          <w:lang w:val="en-GB"/>
        </w:rPr>
        <w:t>a</w:t>
      </w:r>
      <w:r w:rsidRPr="00B62F36">
        <w:rPr>
          <w:rStyle w:val="None"/>
          <w:rFonts w:ascii="Calibri" w:hAnsi="Calibri" w:cs="Calibri"/>
          <w:spacing w:val="9"/>
          <w:sz w:val="20"/>
          <w:szCs w:val="20"/>
          <w:lang w:val="en-GB"/>
        </w:rPr>
        <w:t xml:space="preserve"> </w:t>
      </w:r>
      <w:r w:rsidRPr="00B62F36">
        <w:rPr>
          <w:rFonts w:ascii="Calibri" w:hAnsi="Calibri" w:cs="Calibri"/>
          <w:sz w:val="20"/>
          <w:szCs w:val="20"/>
          <w:lang w:val="en-GB"/>
        </w:rPr>
        <w:t>tailored</w:t>
      </w:r>
      <w:r w:rsidRPr="00B62F36">
        <w:rPr>
          <w:rStyle w:val="None"/>
          <w:rFonts w:ascii="Calibri" w:hAnsi="Calibri" w:cs="Calibri"/>
          <w:spacing w:val="-18"/>
          <w:sz w:val="20"/>
          <w:szCs w:val="20"/>
          <w:lang w:val="en-GB"/>
        </w:rPr>
        <w:t xml:space="preserve"> </w:t>
      </w:r>
      <w:r w:rsidRPr="00B62F36">
        <w:rPr>
          <w:rFonts w:ascii="Calibri" w:hAnsi="Calibri" w:cs="Calibri"/>
          <w:sz w:val="20"/>
          <w:szCs w:val="20"/>
          <w:lang w:val="en-GB"/>
        </w:rPr>
        <w:t>dose</w:t>
      </w:r>
      <w:r w:rsidRPr="00B62F36">
        <w:rPr>
          <w:rStyle w:val="None"/>
          <w:rFonts w:ascii="Calibri" w:hAnsi="Calibri" w:cs="Calibri"/>
          <w:spacing w:val="7"/>
          <w:sz w:val="20"/>
          <w:szCs w:val="20"/>
          <w:lang w:val="en-GB"/>
        </w:rPr>
        <w:t xml:space="preserve"> </w:t>
      </w:r>
      <w:r w:rsidRPr="00B62F36">
        <w:rPr>
          <w:rFonts w:ascii="Calibri" w:hAnsi="Calibri" w:cs="Calibri"/>
          <w:sz w:val="20"/>
          <w:szCs w:val="20"/>
          <w:lang w:val="en-GB"/>
        </w:rPr>
        <w:t>of</w:t>
      </w:r>
      <w:r w:rsidRPr="00B62F36">
        <w:rPr>
          <w:rStyle w:val="None"/>
          <w:rFonts w:ascii="Calibri" w:hAnsi="Calibri" w:cs="Calibri"/>
          <w:spacing w:val="39"/>
          <w:sz w:val="20"/>
          <w:szCs w:val="20"/>
          <w:lang w:val="en-GB"/>
        </w:rPr>
        <w:t xml:space="preserve"> </w:t>
      </w:r>
      <w:r w:rsidRPr="00B62F36">
        <w:rPr>
          <w:rFonts w:ascii="Calibri" w:hAnsi="Calibri" w:cs="Calibri"/>
          <w:sz w:val="20"/>
          <w:szCs w:val="20"/>
          <w:lang w:val="en-GB"/>
        </w:rPr>
        <w:t>iron-folic</w:t>
      </w:r>
      <w:r w:rsidRPr="00B62F36">
        <w:rPr>
          <w:rStyle w:val="None"/>
          <w:rFonts w:ascii="Calibri" w:hAnsi="Calibri" w:cs="Calibri"/>
          <w:spacing w:val="6"/>
          <w:sz w:val="20"/>
          <w:szCs w:val="20"/>
          <w:lang w:val="en-GB"/>
        </w:rPr>
        <w:t xml:space="preserve"> </w:t>
      </w:r>
      <w:r w:rsidRPr="00B62F36">
        <w:rPr>
          <w:rFonts w:ascii="Calibri" w:hAnsi="Calibri" w:cs="Calibri"/>
          <w:sz w:val="20"/>
          <w:szCs w:val="20"/>
          <w:lang w:val="en-GB"/>
        </w:rPr>
        <w:t>acid</w:t>
      </w:r>
      <w:r w:rsidRPr="00B62F36">
        <w:rPr>
          <w:rStyle w:val="None"/>
          <w:rFonts w:ascii="Calibri" w:hAnsi="Calibri" w:cs="Calibri"/>
          <w:spacing w:val="-21"/>
          <w:sz w:val="20"/>
          <w:szCs w:val="20"/>
          <w:lang w:val="en-GB"/>
        </w:rPr>
        <w:t xml:space="preserve"> </w:t>
      </w:r>
      <w:r w:rsidRPr="00B62F36">
        <w:rPr>
          <w:rFonts w:ascii="Calibri" w:hAnsi="Calibri" w:cs="Calibri"/>
          <w:sz w:val="20"/>
          <w:szCs w:val="20"/>
          <w:lang w:val="en-GB"/>
        </w:rPr>
        <w:t>tablets</w:t>
      </w:r>
      <w:r w:rsidRPr="00B62F36">
        <w:rPr>
          <w:rStyle w:val="None"/>
          <w:rFonts w:ascii="Calibri" w:hAnsi="Calibri" w:cs="Calibri"/>
          <w:spacing w:val="4"/>
          <w:sz w:val="20"/>
          <w:szCs w:val="20"/>
          <w:lang w:val="en-GB"/>
        </w:rPr>
        <w:t xml:space="preserve"> </w:t>
      </w:r>
      <w:r w:rsidRPr="00B62F36">
        <w:rPr>
          <w:rFonts w:ascii="Calibri" w:hAnsi="Calibri" w:cs="Calibri"/>
          <w:sz w:val="20"/>
          <w:szCs w:val="20"/>
          <w:lang w:val="en-GB"/>
        </w:rPr>
        <w:t>as</w:t>
      </w:r>
      <w:r w:rsidRPr="00B62F36">
        <w:rPr>
          <w:rStyle w:val="None"/>
          <w:rFonts w:ascii="Calibri" w:hAnsi="Calibri" w:cs="Calibri"/>
          <w:spacing w:val="9"/>
          <w:sz w:val="20"/>
          <w:szCs w:val="20"/>
          <w:lang w:val="en-GB"/>
        </w:rPr>
        <w:t xml:space="preserve"> </w:t>
      </w:r>
      <w:r w:rsidRPr="00B62F36">
        <w:rPr>
          <w:rFonts w:ascii="Calibri" w:hAnsi="Calibri" w:cs="Calibri"/>
          <w:sz w:val="20"/>
          <w:szCs w:val="20"/>
          <w:lang w:val="en-GB"/>
        </w:rPr>
        <w:t>well as</w:t>
      </w:r>
      <w:r w:rsidRPr="00B62F36">
        <w:rPr>
          <w:rStyle w:val="None"/>
          <w:rFonts w:ascii="Calibri" w:hAnsi="Calibri" w:cs="Calibri"/>
          <w:spacing w:val="20"/>
          <w:sz w:val="20"/>
          <w:szCs w:val="20"/>
          <w:lang w:val="en-GB"/>
        </w:rPr>
        <w:t xml:space="preserve"> </w:t>
      </w:r>
      <w:r w:rsidRPr="00B62F36">
        <w:rPr>
          <w:rFonts w:ascii="Calibri" w:hAnsi="Calibri" w:cs="Calibri"/>
          <w:sz w:val="20"/>
          <w:szCs w:val="20"/>
          <w:lang w:val="en-GB"/>
        </w:rPr>
        <w:t>counselling</w:t>
      </w:r>
      <w:r w:rsidRPr="00B62F36">
        <w:rPr>
          <w:rStyle w:val="None"/>
          <w:rFonts w:ascii="Calibri" w:hAnsi="Calibri" w:cs="Calibri"/>
          <w:spacing w:val="-26"/>
          <w:sz w:val="20"/>
          <w:szCs w:val="20"/>
          <w:lang w:val="en-GB"/>
        </w:rPr>
        <w:t xml:space="preserve"> </w:t>
      </w:r>
      <w:r w:rsidRPr="00B62F36">
        <w:rPr>
          <w:rFonts w:ascii="Calibri" w:hAnsi="Calibri" w:cs="Calibri"/>
          <w:sz w:val="20"/>
          <w:szCs w:val="20"/>
          <w:lang w:val="en-GB"/>
        </w:rPr>
        <w:t>on how</w:t>
      </w:r>
      <w:r w:rsidRPr="00B62F36">
        <w:rPr>
          <w:rStyle w:val="None"/>
          <w:rFonts w:ascii="Calibri" w:hAnsi="Calibri" w:cs="Calibri"/>
          <w:spacing w:val="-15"/>
          <w:sz w:val="20"/>
          <w:szCs w:val="20"/>
          <w:lang w:val="en-GB"/>
        </w:rPr>
        <w:t xml:space="preserve"> </w:t>
      </w:r>
      <w:r w:rsidRPr="00B62F36">
        <w:rPr>
          <w:rFonts w:ascii="Calibri" w:hAnsi="Calibri" w:cs="Calibri"/>
          <w:sz w:val="20"/>
          <w:szCs w:val="20"/>
          <w:lang w:val="en-GB"/>
        </w:rPr>
        <w:t>to</w:t>
      </w:r>
      <w:r w:rsidRPr="00B62F36">
        <w:rPr>
          <w:rStyle w:val="None"/>
          <w:rFonts w:ascii="Calibri" w:hAnsi="Calibri" w:cs="Calibri"/>
          <w:spacing w:val="10"/>
          <w:sz w:val="20"/>
          <w:szCs w:val="20"/>
          <w:lang w:val="en-GB"/>
        </w:rPr>
        <w:t xml:space="preserve"> </w:t>
      </w:r>
      <w:r w:rsidRPr="00B62F36">
        <w:rPr>
          <w:rFonts w:ascii="Calibri" w:hAnsi="Calibri" w:cs="Calibri"/>
          <w:sz w:val="20"/>
          <w:szCs w:val="20"/>
          <w:lang w:val="en-GB"/>
        </w:rPr>
        <w:t>improve</w:t>
      </w:r>
      <w:r w:rsidRPr="00B62F36">
        <w:rPr>
          <w:rStyle w:val="None"/>
          <w:rFonts w:ascii="Calibri" w:hAnsi="Calibri" w:cs="Calibri"/>
          <w:spacing w:val="-5"/>
          <w:sz w:val="20"/>
          <w:szCs w:val="20"/>
          <w:lang w:val="en-GB"/>
        </w:rPr>
        <w:t xml:space="preserve"> </w:t>
      </w:r>
      <w:r w:rsidRPr="00B62F36">
        <w:rPr>
          <w:rFonts w:ascii="Calibri" w:hAnsi="Calibri" w:cs="Calibri"/>
          <w:sz w:val="20"/>
          <w:szCs w:val="20"/>
          <w:lang w:val="en-GB"/>
        </w:rPr>
        <w:t>diet.</w:t>
      </w:r>
    </w:p>
    <w:p w14:paraId="4B389606" w14:textId="77777777" w:rsidR="00C1146F" w:rsidRPr="00B62F36" w:rsidRDefault="00C1146F" w:rsidP="00C1146F">
      <w:pPr>
        <w:pStyle w:val="Default"/>
        <w:ind w:right="762"/>
        <w:rPr>
          <w:rFonts w:ascii="Calibri" w:eastAsia="Calibri" w:hAnsi="Calibri" w:cs="Calibri"/>
          <w:sz w:val="20"/>
          <w:szCs w:val="20"/>
          <w:lang w:val="en-GB"/>
        </w:rPr>
      </w:pPr>
    </w:p>
    <w:p w14:paraId="54E03819" w14:textId="77777777" w:rsidR="00C1146F" w:rsidRPr="00B62F36" w:rsidRDefault="00C1146F" w:rsidP="00C1146F">
      <w:pPr>
        <w:pStyle w:val="Default"/>
        <w:ind w:left="127" w:right="598"/>
        <w:rPr>
          <w:rFonts w:ascii="Calibri" w:hAnsi="Calibri" w:cs="Calibri"/>
          <w:sz w:val="20"/>
          <w:szCs w:val="20"/>
          <w:lang w:val="en-GB"/>
        </w:rPr>
      </w:pPr>
    </w:p>
    <w:p w14:paraId="38D501B5" w14:textId="77777777" w:rsidR="00C1146F" w:rsidRPr="00B62F36" w:rsidRDefault="00C1146F" w:rsidP="00C1146F">
      <w:pPr>
        <w:pStyle w:val="Default"/>
        <w:ind w:left="127" w:right="598"/>
        <w:rPr>
          <w:rFonts w:ascii="Calibri" w:hAnsi="Calibri" w:cs="Calibri"/>
          <w:sz w:val="20"/>
          <w:szCs w:val="20"/>
          <w:lang w:val="en-GB"/>
        </w:rPr>
      </w:pPr>
      <w:r w:rsidRPr="00B62F36">
        <w:rPr>
          <w:rFonts w:ascii="Calibri" w:hAnsi="Calibri" w:cs="Calibri"/>
          <w:sz w:val="20"/>
          <w:szCs w:val="20"/>
          <w:lang w:val="en-GB"/>
        </w:rPr>
        <w:t>In India no PLA will be offered and the study will comprise of two arms:</w:t>
      </w:r>
    </w:p>
    <w:p w14:paraId="5EAF4270" w14:textId="77777777" w:rsidR="00C1146F" w:rsidRPr="00B62F36" w:rsidRDefault="00C1146F" w:rsidP="00C1146F">
      <w:pPr>
        <w:pStyle w:val="Default"/>
        <w:numPr>
          <w:ilvl w:val="0"/>
          <w:numId w:val="6"/>
        </w:numPr>
        <w:ind w:right="750"/>
        <w:rPr>
          <w:rStyle w:val="None"/>
          <w:rFonts w:ascii="Calibri" w:hAnsi="Calibri" w:cs="Calibri"/>
          <w:spacing w:val="4"/>
          <w:sz w:val="20"/>
          <w:szCs w:val="20"/>
          <w:lang w:val="en-GB"/>
        </w:rPr>
      </w:pPr>
      <w:r w:rsidRPr="00B62F36">
        <w:rPr>
          <w:rFonts w:ascii="Calibri" w:hAnsi="Calibri" w:cs="Calibri"/>
          <w:sz w:val="20"/>
          <w:szCs w:val="20"/>
          <w:lang w:val="en-GB"/>
        </w:rPr>
        <w:t>Control</w:t>
      </w:r>
      <w:r w:rsidRPr="00B62F36">
        <w:rPr>
          <w:rStyle w:val="None"/>
          <w:rFonts w:ascii="Calibri" w:hAnsi="Calibri" w:cs="Calibri"/>
          <w:spacing w:val="4"/>
          <w:sz w:val="20"/>
          <w:szCs w:val="20"/>
          <w:lang w:val="en-GB"/>
        </w:rPr>
        <w:t xml:space="preserve"> </w:t>
      </w:r>
      <w:r w:rsidRPr="00B62F36">
        <w:rPr>
          <w:rFonts w:ascii="Calibri" w:hAnsi="Calibri" w:cs="Calibri"/>
          <w:sz w:val="20"/>
          <w:szCs w:val="20"/>
          <w:lang w:val="en-GB"/>
        </w:rPr>
        <w:t>(routine</w:t>
      </w:r>
      <w:r w:rsidRPr="00B62F36">
        <w:rPr>
          <w:rStyle w:val="None"/>
          <w:rFonts w:ascii="Calibri" w:hAnsi="Calibri" w:cs="Calibri"/>
          <w:spacing w:val="-12"/>
          <w:sz w:val="20"/>
          <w:szCs w:val="20"/>
          <w:lang w:val="en-GB"/>
        </w:rPr>
        <w:t xml:space="preserve"> </w:t>
      </w:r>
      <w:r w:rsidRPr="00B62F36">
        <w:rPr>
          <w:rFonts w:ascii="Calibri" w:hAnsi="Calibri" w:cs="Calibri"/>
          <w:sz w:val="20"/>
          <w:szCs w:val="20"/>
          <w:lang w:val="en-GB"/>
        </w:rPr>
        <w:t>care)</w:t>
      </w:r>
      <w:r w:rsidRPr="00B62F36">
        <w:rPr>
          <w:rStyle w:val="None"/>
          <w:rFonts w:ascii="Calibri" w:hAnsi="Calibri" w:cs="Calibri"/>
          <w:spacing w:val="8"/>
          <w:sz w:val="20"/>
          <w:szCs w:val="20"/>
          <w:lang w:val="en-GB"/>
        </w:rPr>
        <w:t xml:space="preserve"> </w:t>
      </w:r>
      <w:r w:rsidRPr="00B62F36">
        <w:rPr>
          <w:rFonts w:ascii="Calibri" w:hAnsi="Calibri" w:cs="Calibri"/>
          <w:sz w:val="20"/>
          <w:szCs w:val="20"/>
          <w:lang w:val="en-GB"/>
        </w:rPr>
        <w:t>arm</w:t>
      </w:r>
      <w:r w:rsidRPr="00B62F36">
        <w:rPr>
          <w:rStyle w:val="None"/>
          <w:rFonts w:ascii="Calibri" w:hAnsi="Calibri" w:cs="Calibri"/>
          <w:spacing w:val="4"/>
          <w:sz w:val="20"/>
          <w:szCs w:val="20"/>
          <w:lang w:val="en-GB"/>
        </w:rPr>
        <w:t xml:space="preserve"> </w:t>
      </w:r>
    </w:p>
    <w:p w14:paraId="049499AF" w14:textId="77777777" w:rsidR="00C1146F" w:rsidRPr="00B62F36" w:rsidRDefault="00C1146F" w:rsidP="00C1146F">
      <w:pPr>
        <w:pStyle w:val="Default"/>
        <w:ind w:left="547" w:right="750"/>
        <w:rPr>
          <w:rFonts w:ascii="Calibri" w:eastAsia="Calibri" w:hAnsi="Calibri" w:cs="Calibri"/>
          <w:sz w:val="20"/>
          <w:szCs w:val="20"/>
          <w:lang w:val="en-GB"/>
        </w:rPr>
      </w:pPr>
    </w:p>
    <w:p w14:paraId="53D87DA1" w14:textId="77777777" w:rsidR="00C1146F" w:rsidRPr="00B62F36" w:rsidRDefault="00C1146F" w:rsidP="00C1146F">
      <w:pPr>
        <w:pStyle w:val="Default"/>
        <w:ind w:left="127" w:right="598"/>
        <w:rPr>
          <w:rFonts w:ascii="Calibri" w:eastAsia="Calibri" w:hAnsi="Calibri" w:cs="Calibri"/>
          <w:sz w:val="20"/>
          <w:szCs w:val="20"/>
          <w:lang w:val="en-GB"/>
        </w:rPr>
      </w:pPr>
      <w:r w:rsidRPr="00B62F36">
        <w:rPr>
          <w:rFonts w:ascii="Calibri" w:eastAsia="Calibri" w:hAnsi="Calibri" w:cs="Calibri"/>
          <w:sz w:val="20"/>
          <w:szCs w:val="20"/>
          <w:lang w:val="en-GB"/>
        </w:rPr>
        <w:t xml:space="preserve">2) </w:t>
      </w:r>
      <w:r w:rsidRPr="00B62F36">
        <w:rPr>
          <w:rFonts w:ascii="Calibri" w:hAnsi="Calibri" w:cs="Calibri"/>
          <w:sz w:val="20"/>
          <w:szCs w:val="20"/>
          <w:lang w:val="en-GB"/>
        </w:rPr>
        <w:t>’Home visiting</w:t>
      </w:r>
      <w:r w:rsidRPr="00B62F36">
        <w:rPr>
          <w:rStyle w:val="None"/>
          <w:rFonts w:ascii="Calibri" w:hAnsi="Calibri" w:cs="Calibri"/>
          <w:spacing w:val="-16"/>
          <w:sz w:val="20"/>
          <w:szCs w:val="20"/>
          <w:lang w:val="en-GB"/>
        </w:rPr>
        <w:t xml:space="preserve"> </w:t>
      </w:r>
      <w:r w:rsidRPr="00B62F36">
        <w:rPr>
          <w:rFonts w:ascii="Calibri" w:hAnsi="Calibri" w:cs="Calibri"/>
          <w:sz w:val="20"/>
          <w:szCs w:val="20"/>
          <w:lang w:val="en-GB"/>
        </w:rPr>
        <w:t>’</w:t>
      </w:r>
      <w:r w:rsidRPr="00B62F36">
        <w:rPr>
          <w:rStyle w:val="None"/>
          <w:rFonts w:ascii="Calibri" w:hAnsi="Calibri" w:cs="Calibri"/>
          <w:spacing w:val="1"/>
          <w:sz w:val="20"/>
          <w:szCs w:val="20"/>
          <w:lang w:val="en-GB"/>
        </w:rPr>
        <w:t xml:space="preserve"> </w:t>
      </w:r>
      <w:r w:rsidRPr="00B62F36">
        <w:rPr>
          <w:rFonts w:ascii="Calibri" w:hAnsi="Calibri" w:cs="Calibri"/>
          <w:sz w:val="20"/>
          <w:szCs w:val="20"/>
          <w:lang w:val="en-GB"/>
        </w:rPr>
        <w:t>intervention</w:t>
      </w:r>
      <w:r w:rsidRPr="00B62F36">
        <w:rPr>
          <w:rStyle w:val="None"/>
          <w:rFonts w:ascii="Calibri" w:hAnsi="Calibri" w:cs="Calibri"/>
          <w:spacing w:val="1"/>
          <w:sz w:val="20"/>
          <w:szCs w:val="20"/>
          <w:lang w:val="en-GB"/>
        </w:rPr>
        <w:t xml:space="preserve"> </w:t>
      </w:r>
      <w:r w:rsidRPr="00B62F36">
        <w:rPr>
          <w:rFonts w:ascii="Calibri" w:hAnsi="Calibri" w:cs="Calibri"/>
          <w:sz w:val="20"/>
          <w:szCs w:val="20"/>
          <w:lang w:val="en-GB"/>
        </w:rPr>
        <w:t>arm</w:t>
      </w:r>
      <w:r w:rsidRPr="00B62F36">
        <w:rPr>
          <w:rStyle w:val="None"/>
          <w:rFonts w:ascii="Calibri" w:hAnsi="Calibri" w:cs="Calibri"/>
          <w:spacing w:val="11"/>
          <w:sz w:val="20"/>
          <w:szCs w:val="20"/>
          <w:lang w:val="en-GB"/>
        </w:rPr>
        <w:t xml:space="preserve"> </w:t>
      </w:r>
      <w:r w:rsidRPr="00B62F36">
        <w:rPr>
          <w:rFonts w:ascii="Calibri" w:hAnsi="Calibri" w:cs="Calibri"/>
          <w:sz w:val="20"/>
          <w:szCs w:val="20"/>
          <w:lang w:val="en-GB"/>
        </w:rPr>
        <w:t>comprising</w:t>
      </w:r>
      <w:r>
        <w:rPr>
          <w:rFonts w:ascii="Calibri" w:hAnsi="Calibri" w:cs="Calibri"/>
          <w:sz w:val="20"/>
          <w:szCs w:val="20"/>
          <w:lang w:val="en-GB"/>
        </w:rPr>
        <w:t xml:space="preserve"> </w:t>
      </w:r>
      <w:r w:rsidRPr="00B62F36">
        <w:rPr>
          <w:rStyle w:val="None"/>
          <w:rFonts w:ascii="Calibri" w:hAnsi="Calibri" w:cs="Calibri"/>
          <w:spacing w:val="-26"/>
          <w:sz w:val="20"/>
          <w:szCs w:val="20"/>
          <w:lang w:val="en-GB"/>
        </w:rPr>
        <w:t xml:space="preserve"> </w:t>
      </w:r>
      <w:r w:rsidRPr="00B62F36">
        <w:rPr>
          <w:rFonts w:ascii="Calibri" w:hAnsi="Calibri" w:cs="Calibri"/>
          <w:sz w:val="20"/>
          <w:szCs w:val="20"/>
          <w:lang w:val="en-GB"/>
        </w:rPr>
        <w:t>of</w:t>
      </w:r>
      <w:r w:rsidRPr="00B62F36">
        <w:rPr>
          <w:rStyle w:val="None"/>
          <w:rFonts w:ascii="Calibri" w:hAnsi="Calibri" w:cs="Calibri"/>
          <w:spacing w:val="39"/>
          <w:sz w:val="20"/>
          <w:szCs w:val="20"/>
          <w:lang w:val="en-GB"/>
        </w:rPr>
        <w:t xml:space="preserve"> a </w:t>
      </w:r>
      <w:r w:rsidRPr="00B62F36">
        <w:rPr>
          <w:rFonts w:ascii="Calibri" w:hAnsi="Calibri" w:cs="Calibri"/>
          <w:sz w:val="20"/>
          <w:szCs w:val="20"/>
          <w:lang w:val="en-GB"/>
        </w:rPr>
        <w:t>home-based</w:t>
      </w:r>
      <w:r w:rsidRPr="00B62F36">
        <w:rPr>
          <w:rStyle w:val="None"/>
          <w:rFonts w:ascii="Calibri" w:hAnsi="Calibri" w:cs="Calibri"/>
          <w:spacing w:val="51"/>
          <w:sz w:val="20"/>
          <w:szCs w:val="20"/>
          <w:lang w:val="en-GB"/>
        </w:rPr>
        <w:t xml:space="preserve"> </w:t>
      </w:r>
      <w:r w:rsidRPr="00B62F36">
        <w:rPr>
          <w:rFonts w:ascii="Calibri" w:hAnsi="Calibri" w:cs="Calibri"/>
          <w:sz w:val="20"/>
          <w:szCs w:val="20"/>
          <w:lang w:val="en-GB"/>
        </w:rPr>
        <w:t>counselling</w:t>
      </w:r>
      <w:r w:rsidRPr="00B62F36">
        <w:rPr>
          <w:rStyle w:val="None"/>
          <w:rFonts w:ascii="Calibri" w:hAnsi="Calibri" w:cs="Calibri"/>
          <w:spacing w:val="-7"/>
          <w:sz w:val="20"/>
          <w:szCs w:val="20"/>
          <w:lang w:val="en-GB"/>
        </w:rPr>
        <w:t xml:space="preserve"> </w:t>
      </w:r>
      <w:r w:rsidRPr="00B62F36">
        <w:rPr>
          <w:rFonts w:ascii="Calibri" w:hAnsi="Calibri" w:cs="Calibri"/>
          <w:sz w:val="20"/>
          <w:szCs w:val="20"/>
          <w:lang w:val="en-GB"/>
        </w:rPr>
        <w:t>with tailored</w:t>
      </w:r>
      <w:r w:rsidRPr="00B62F36">
        <w:rPr>
          <w:rStyle w:val="None"/>
          <w:rFonts w:ascii="Calibri" w:hAnsi="Calibri" w:cs="Calibri"/>
          <w:spacing w:val="35"/>
          <w:sz w:val="20"/>
          <w:szCs w:val="20"/>
          <w:lang w:val="en-GB"/>
        </w:rPr>
        <w:t xml:space="preserve"> </w:t>
      </w:r>
      <w:r w:rsidRPr="00B62F36">
        <w:rPr>
          <w:rFonts w:ascii="Calibri" w:hAnsi="Calibri" w:cs="Calibri"/>
          <w:sz w:val="20"/>
          <w:szCs w:val="20"/>
          <w:lang w:val="en-GB"/>
        </w:rPr>
        <w:t>iron/folic</w:t>
      </w:r>
      <w:r w:rsidRPr="00B62F36">
        <w:rPr>
          <w:rStyle w:val="None"/>
          <w:rFonts w:ascii="Calibri" w:hAnsi="Calibri" w:cs="Calibri"/>
          <w:spacing w:val="-26"/>
          <w:sz w:val="20"/>
          <w:szCs w:val="20"/>
          <w:lang w:val="en-GB"/>
        </w:rPr>
        <w:t xml:space="preserve"> </w:t>
      </w:r>
      <w:r w:rsidRPr="00B62F36">
        <w:rPr>
          <w:rFonts w:ascii="Calibri" w:hAnsi="Calibri" w:cs="Calibri"/>
          <w:sz w:val="20"/>
          <w:szCs w:val="20"/>
          <w:lang w:val="en-GB"/>
        </w:rPr>
        <w:t>acid</w:t>
      </w:r>
      <w:r w:rsidRPr="00B62F36">
        <w:rPr>
          <w:rStyle w:val="None"/>
          <w:rFonts w:ascii="Calibri" w:hAnsi="Calibri" w:cs="Calibri"/>
          <w:spacing w:val="-6"/>
          <w:sz w:val="20"/>
          <w:szCs w:val="20"/>
          <w:lang w:val="en-GB"/>
        </w:rPr>
        <w:t xml:space="preserve"> </w:t>
      </w:r>
      <w:r w:rsidRPr="00B62F36">
        <w:rPr>
          <w:rFonts w:ascii="Calibri" w:hAnsi="Calibri" w:cs="Calibri"/>
          <w:sz w:val="20"/>
          <w:szCs w:val="20"/>
          <w:lang w:val="en-GB"/>
        </w:rPr>
        <w:t xml:space="preserve">supplementation with very similar content in both sites </w:t>
      </w:r>
    </w:p>
    <w:p w14:paraId="33586607" w14:textId="77777777" w:rsidR="00C1146F" w:rsidRPr="00B62F36" w:rsidRDefault="00C1146F" w:rsidP="00C1146F">
      <w:pPr>
        <w:widowControl w:val="0"/>
        <w:autoSpaceDE w:val="0"/>
        <w:autoSpaceDN w:val="0"/>
        <w:adjustRightInd w:val="0"/>
        <w:jc w:val="both"/>
        <w:rPr>
          <w:rFonts w:cs="Calibri"/>
          <w:sz w:val="20"/>
          <w:szCs w:val="20"/>
        </w:rPr>
      </w:pPr>
    </w:p>
    <w:p w14:paraId="614EDA88" w14:textId="77777777" w:rsidR="00C1146F" w:rsidRPr="00B62F36" w:rsidRDefault="00C1146F" w:rsidP="00C1146F">
      <w:pPr>
        <w:widowControl w:val="0"/>
        <w:autoSpaceDE w:val="0"/>
        <w:autoSpaceDN w:val="0"/>
        <w:adjustRightInd w:val="0"/>
        <w:jc w:val="both"/>
        <w:rPr>
          <w:rFonts w:cs="Calibri"/>
          <w:sz w:val="20"/>
          <w:szCs w:val="20"/>
        </w:rPr>
      </w:pPr>
      <w:r w:rsidRPr="00B62F36">
        <w:rPr>
          <w:rFonts w:cs="Calibri"/>
          <w:sz w:val="20"/>
          <w:szCs w:val="20"/>
        </w:rPr>
        <w:t xml:space="preserve">The study is a non-blinded cluster-randomised controlled trial. </w:t>
      </w:r>
    </w:p>
    <w:p w14:paraId="292271E4" w14:textId="77777777" w:rsidR="00C1146F" w:rsidRPr="00B62F36" w:rsidRDefault="00C1146F" w:rsidP="00C1146F">
      <w:pPr>
        <w:widowControl w:val="0"/>
        <w:autoSpaceDE w:val="0"/>
        <w:autoSpaceDN w:val="0"/>
        <w:adjustRightInd w:val="0"/>
        <w:jc w:val="both"/>
        <w:rPr>
          <w:rFonts w:cs="Calibri"/>
          <w:sz w:val="20"/>
          <w:szCs w:val="20"/>
        </w:rPr>
      </w:pPr>
    </w:p>
    <w:p w14:paraId="2978138B" w14:textId="77777777" w:rsidR="00C1146F" w:rsidRPr="00B62F36" w:rsidRDefault="00C1146F" w:rsidP="00C1146F">
      <w:pPr>
        <w:widowControl w:val="0"/>
        <w:autoSpaceDE w:val="0"/>
        <w:autoSpaceDN w:val="0"/>
        <w:adjustRightInd w:val="0"/>
        <w:jc w:val="both"/>
        <w:rPr>
          <w:rFonts w:cs="Calibri"/>
          <w:sz w:val="20"/>
          <w:szCs w:val="20"/>
        </w:rPr>
      </w:pPr>
      <w:r w:rsidRPr="00B62F36">
        <w:rPr>
          <w:rFonts w:cs="Calibri"/>
          <w:sz w:val="20"/>
          <w:szCs w:val="20"/>
        </w:rPr>
        <w:t xml:space="preserve"> </w:t>
      </w:r>
    </w:p>
    <w:p w14:paraId="7E927B8E" w14:textId="77777777" w:rsidR="00C1146F" w:rsidRPr="00B62F36" w:rsidRDefault="00C1146F" w:rsidP="00C1146F">
      <w:pPr>
        <w:rPr>
          <w:rFonts w:cs="Calibri"/>
          <w:sz w:val="20"/>
          <w:szCs w:val="20"/>
        </w:rPr>
      </w:pPr>
    </w:p>
    <w:p w14:paraId="549B0267" w14:textId="77777777" w:rsidR="00C1146F" w:rsidRPr="00B62F36" w:rsidRDefault="00C1146F" w:rsidP="00C1146F">
      <w:pPr>
        <w:rPr>
          <w:rFonts w:cs="Calibri"/>
          <w:sz w:val="20"/>
          <w:szCs w:val="20"/>
        </w:rPr>
      </w:pPr>
      <w:r w:rsidRPr="00B62F36">
        <w:rPr>
          <w:rFonts w:cs="Calibri"/>
          <w:b/>
          <w:sz w:val="20"/>
          <w:szCs w:val="20"/>
        </w:rPr>
        <w:t>Study partners:</w:t>
      </w:r>
      <w:r w:rsidRPr="00B62F36">
        <w:rPr>
          <w:rFonts w:cs="Calibri"/>
          <w:sz w:val="20"/>
          <w:szCs w:val="20"/>
        </w:rPr>
        <w:t xml:space="preserve"> The study activities are being led jointly by HERD in Nepal and All India Institute Medical Sciences (AIIMS, New Delhi. Funding for Nepal and UK budget through the MRC and in India from the Department of biotechnology (DBT). </w:t>
      </w:r>
    </w:p>
    <w:p w14:paraId="59B80128" w14:textId="77777777" w:rsidR="00C1146F" w:rsidRPr="00B62F36" w:rsidRDefault="00C1146F" w:rsidP="00C1146F">
      <w:pPr>
        <w:widowControl w:val="0"/>
        <w:autoSpaceDE w:val="0"/>
        <w:autoSpaceDN w:val="0"/>
        <w:adjustRightInd w:val="0"/>
        <w:spacing w:line="276" w:lineRule="auto"/>
        <w:ind w:right="-386"/>
        <w:rPr>
          <w:rFonts w:cs="Calibri"/>
          <w:sz w:val="20"/>
          <w:szCs w:val="20"/>
        </w:rPr>
      </w:pPr>
    </w:p>
    <w:p w14:paraId="03115046" w14:textId="77777777" w:rsidR="00C1146F" w:rsidRPr="00B62F36" w:rsidRDefault="00C1146F" w:rsidP="00C1146F">
      <w:pPr>
        <w:rPr>
          <w:rFonts w:cs="Verdana"/>
          <w:b/>
          <w:bCs/>
          <w:sz w:val="20"/>
          <w:szCs w:val="20"/>
        </w:rPr>
      </w:pPr>
      <w:r w:rsidRPr="00B62F36">
        <w:rPr>
          <w:rFonts w:cs="Verdana"/>
          <w:b/>
          <w:bCs/>
          <w:sz w:val="20"/>
          <w:szCs w:val="20"/>
        </w:rPr>
        <w:br w:type="page"/>
      </w:r>
    </w:p>
    <w:p w14:paraId="4A4140C1" w14:textId="77777777" w:rsidR="00C1146F" w:rsidRPr="00B62F36" w:rsidRDefault="00C1146F" w:rsidP="00C1146F">
      <w:pPr>
        <w:widowControl w:val="0"/>
        <w:autoSpaceDE w:val="0"/>
        <w:autoSpaceDN w:val="0"/>
        <w:adjustRightInd w:val="0"/>
        <w:spacing w:line="276" w:lineRule="auto"/>
        <w:ind w:right="-7"/>
        <w:rPr>
          <w:rFonts w:cs="Verdana"/>
          <w:b/>
          <w:bCs/>
          <w:sz w:val="20"/>
          <w:szCs w:val="20"/>
        </w:rPr>
      </w:pPr>
      <w:r w:rsidRPr="00B62F36">
        <w:rPr>
          <w:rFonts w:cs="Verdana"/>
          <w:b/>
          <w:bCs/>
          <w:sz w:val="20"/>
          <w:szCs w:val="20"/>
        </w:rPr>
        <w:lastRenderedPageBreak/>
        <w:t>2. OUTLINE AND SCOPE OF DMC CHARTER</w:t>
      </w:r>
    </w:p>
    <w:p w14:paraId="445E1637" w14:textId="77777777" w:rsidR="00C1146F" w:rsidRPr="00B62F36" w:rsidRDefault="00C1146F" w:rsidP="00C1146F">
      <w:pPr>
        <w:widowControl w:val="0"/>
        <w:autoSpaceDE w:val="0"/>
        <w:autoSpaceDN w:val="0"/>
        <w:adjustRightInd w:val="0"/>
        <w:spacing w:line="276" w:lineRule="auto"/>
        <w:ind w:right="-7"/>
        <w:rPr>
          <w:rFonts w:cs="Verdana"/>
          <w:b/>
          <w:bCs/>
          <w:sz w:val="20"/>
          <w:szCs w:val="20"/>
        </w:rPr>
      </w:pPr>
    </w:p>
    <w:p w14:paraId="68870E40" w14:textId="77777777" w:rsidR="00C1146F" w:rsidRPr="00B62F36" w:rsidRDefault="00C1146F" w:rsidP="00C1146F">
      <w:pPr>
        <w:widowControl w:val="0"/>
        <w:autoSpaceDE w:val="0"/>
        <w:autoSpaceDN w:val="0"/>
        <w:adjustRightInd w:val="0"/>
        <w:spacing w:line="276" w:lineRule="auto"/>
        <w:ind w:right="-7"/>
        <w:rPr>
          <w:rFonts w:cs="Verdana"/>
          <w:bCs/>
          <w:sz w:val="20"/>
          <w:szCs w:val="20"/>
        </w:rPr>
      </w:pPr>
      <w:r w:rsidRPr="00B62F36">
        <w:rPr>
          <w:rFonts w:cs="Verdana"/>
          <w:bCs/>
          <w:sz w:val="20"/>
          <w:szCs w:val="20"/>
        </w:rPr>
        <w:t>The purpose of this document is to describe the roles and responsibilities of the independent DMC for the CAPPT trial, including the timing and format of meetings, methods of providing information to and from the DMC, and relationships with other committees. The Charter was prepared using the recommendations of the DAMOCLES group</w:t>
      </w:r>
      <w:r w:rsidRPr="00B62F36">
        <w:rPr>
          <w:rStyle w:val="FootnoteReference"/>
          <w:rFonts w:eastAsiaTheme="majorEastAsia" w:cs="Verdana"/>
          <w:bCs/>
          <w:sz w:val="20"/>
          <w:szCs w:val="20"/>
        </w:rPr>
        <w:footnoteReference w:id="1"/>
      </w:r>
      <w:r w:rsidRPr="00B62F36">
        <w:rPr>
          <w:rFonts w:cs="Verdana"/>
          <w:bCs/>
          <w:sz w:val="20"/>
          <w:szCs w:val="20"/>
        </w:rPr>
        <w:t>.</w:t>
      </w:r>
    </w:p>
    <w:p w14:paraId="203A9806" w14:textId="77777777" w:rsidR="00C1146F" w:rsidRPr="00B62F36" w:rsidRDefault="00C1146F" w:rsidP="00C1146F">
      <w:pPr>
        <w:widowControl w:val="0"/>
        <w:autoSpaceDE w:val="0"/>
        <w:autoSpaceDN w:val="0"/>
        <w:adjustRightInd w:val="0"/>
        <w:spacing w:line="276" w:lineRule="auto"/>
        <w:ind w:right="-7"/>
        <w:rPr>
          <w:rFonts w:cs="Verdana"/>
          <w:bCs/>
          <w:sz w:val="20"/>
          <w:szCs w:val="20"/>
        </w:rPr>
      </w:pPr>
    </w:p>
    <w:p w14:paraId="02E6F1CE" w14:textId="77777777" w:rsidR="00C1146F" w:rsidRPr="00B62F36" w:rsidRDefault="00C1146F" w:rsidP="00C1146F">
      <w:pPr>
        <w:widowControl w:val="0"/>
        <w:autoSpaceDE w:val="0"/>
        <w:autoSpaceDN w:val="0"/>
        <w:adjustRightInd w:val="0"/>
        <w:spacing w:line="276" w:lineRule="auto"/>
        <w:ind w:right="-7"/>
        <w:rPr>
          <w:rFonts w:cs="Verdana"/>
          <w:b/>
          <w:bCs/>
          <w:sz w:val="20"/>
          <w:szCs w:val="20"/>
        </w:rPr>
      </w:pPr>
      <w:r w:rsidRPr="00B62F36">
        <w:rPr>
          <w:rFonts w:cs="Verdana"/>
          <w:b/>
          <w:bCs/>
          <w:sz w:val="20"/>
          <w:szCs w:val="20"/>
        </w:rPr>
        <w:t>3. ROLE OF DMC</w:t>
      </w:r>
    </w:p>
    <w:p w14:paraId="70D71438" w14:textId="77777777" w:rsidR="00C1146F" w:rsidRPr="00B62F36" w:rsidRDefault="00C1146F" w:rsidP="00C1146F">
      <w:pPr>
        <w:widowControl w:val="0"/>
        <w:autoSpaceDE w:val="0"/>
        <w:autoSpaceDN w:val="0"/>
        <w:adjustRightInd w:val="0"/>
        <w:spacing w:line="276" w:lineRule="auto"/>
        <w:ind w:right="-7"/>
        <w:rPr>
          <w:rFonts w:cs="Verdana"/>
          <w:bCs/>
          <w:sz w:val="20"/>
          <w:szCs w:val="20"/>
        </w:rPr>
      </w:pPr>
    </w:p>
    <w:p w14:paraId="062FA4E1" w14:textId="77777777" w:rsidR="00C1146F" w:rsidRPr="00B62F36" w:rsidRDefault="00C1146F" w:rsidP="00C1146F">
      <w:pPr>
        <w:widowControl w:val="0"/>
        <w:autoSpaceDE w:val="0"/>
        <w:autoSpaceDN w:val="0"/>
        <w:adjustRightInd w:val="0"/>
        <w:spacing w:line="276" w:lineRule="auto"/>
        <w:ind w:right="-7"/>
        <w:rPr>
          <w:rFonts w:cs="Verdana"/>
          <w:bCs/>
          <w:sz w:val="20"/>
          <w:szCs w:val="20"/>
        </w:rPr>
      </w:pPr>
      <w:r w:rsidRPr="00B62F36">
        <w:rPr>
          <w:rFonts w:cs="Verdana"/>
          <w:bCs/>
          <w:sz w:val="20"/>
          <w:szCs w:val="20"/>
        </w:rPr>
        <w:t>The role of the DMC is to:</w:t>
      </w:r>
    </w:p>
    <w:p w14:paraId="6CD511F2" w14:textId="77777777" w:rsidR="00C1146F" w:rsidRPr="00B62F36" w:rsidRDefault="00C1146F" w:rsidP="00C1146F">
      <w:pPr>
        <w:widowControl w:val="0"/>
        <w:autoSpaceDE w:val="0"/>
        <w:autoSpaceDN w:val="0"/>
        <w:adjustRightInd w:val="0"/>
        <w:spacing w:line="276" w:lineRule="auto"/>
        <w:ind w:right="-7"/>
        <w:rPr>
          <w:rFonts w:cs="Verdana"/>
          <w:bCs/>
          <w:sz w:val="20"/>
          <w:szCs w:val="20"/>
        </w:rPr>
      </w:pPr>
    </w:p>
    <w:p w14:paraId="451E5252" w14:textId="77777777" w:rsidR="00C1146F" w:rsidRPr="00B62F36" w:rsidRDefault="00C1146F" w:rsidP="00C1146F">
      <w:pPr>
        <w:widowControl w:val="0"/>
        <w:numPr>
          <w:ilvl w:val="0"/>
          <w:numId w:val="1"/>
        </w:numPr>
        <w:autoSpaceDE w:val="0"/>
        <w:autoSpaceDN w:val="0"/>
        <w:adjustRightInd w:val="0"/>
        <w:spacing w:line="276" w:lineRule="auto"/>
        <w:ind w:right="-7"/>
        <w:contextualSpacing/>
        <w:rPr>
          <w:rFonts w:cs="Verdana"/>
          <w:bCs/>
          <w:sz w:val="20"/>
          <w:szCs w:val="20"/>
        </w:rPr>
      </w:pPr>
      <w:r w:rsidRPr="00B62F36">
        <w:rPr>
          <w:rFonts w:cs="Verdana"/>
          <w:bCs/>
          <w:sz w:val="20"/>
          <w:szCs w:val="20"/>
        </w:rPr>
        <w:t>Protect and serve the CAPPT trial participants and to assist and advise the Principal Investigators so as to protect the validity and credibility of the trial.</w:t>
      </w:r>
    </w:p>
    <w:p w14:paraId="3748F2B9" w14:textId="77777777" w:rsidR="00C1146F" w:rsidRPr="00B62F36" w:rsidRDefault="00C1146F" w:rsidP="00C1146F">
      <w:pPr>
        <w:widowControl w:val="0"/>
        <w:autoSpaceDE w:val="0"/>
        <w:autoSpaceDN w:val="0"/>
        <w:adjustRightInd w:val="0"/>
        <w:spacing w:line="276" w:lineRule="auto"/>
        <w:ind w:right="-7"/>
        <w:rPr>
          <w:rFonts w:cs="Verdana"/>
          <w:bCs/>
          <w:sz w:val="20"/>
          <w:szCs w:val="20"/>
        </w:rPr>
      </w:pPr>
    </w:p>
    <w:p w14:paraId="0494825F" w14:textId="77777777" w:rsidR="00C1146F" w:rsidRPr="00B62F36" w:rsidRDefault="00C1146F" w:rsidP="00C1146F">
      <w:pPr>
        <w:widowControl w:val="0"/>
        <w:numPr>
          <w:ilvl w:val="0"/>
          <w:numId w:val="1"/>
        </w:numPr>
        <w:autoSpaceDE w:val="0"/>
        <w:autoSpaceDN w:val="0"/>
        <w:adjustRightInd w:val="0"/>
        <w:spacing w:line="276" w:lineRule="auto"/>
        <w:ind w:right="-7"/>
        <w:contextualSpacing/>
        <w:rPr>
          <w:rFonts w:cs="Verdana"/>
          <w:bCs/>
          <w:sz w:val="20"/>
          <w:szCs w:val="20"/>
        </w:rPr>
      </w:pPr>
      <w:r w:rsidRPr="00B62F36">
        <w:rPr>
          <w:rFonts w:cs="Verdana"/>
          <w:bCs/>
          <w:sz w:val="20"/>
          <w:szCs w:val="20"/>
        </w:rPr>
        <w:t>Safeguard the interests of the trial participants, assess the safety and efficacy of the interventions during the trial, and monitor the overall conduct of the trial.</w:t>
      </w:r>
    </w:p>
    <w:p w14:paraId="505A1DD9" w14:textId="77777777" w:rsidR="00C1146F" w:rsidRPr="00B62F36" w:rsidRDefault="00C1146F" w:rsidP="00C1146F">
      <w:pPr>
        <w:widowControl w:val="0"/>
        <w:autoSpaceDE w:val="0"/>
        <w:autoSpaceDN w:val="0"/>
        <w:adjustRightInd w:val="0"/>
        <w:spacing w:line="276" w:lineRule="auto"/>
        <w:ind w:right="-7"/>
        <w:rPr>
          <w:rFonts w:cs="Verdana"/>
          <w:b/>
          <w:bCs/>
          <w:sz w:val="20"/>
          <w:szCs w:val="20"/>
        </w:rPr>
      </w:pPr>
    </w:p>
    <w:p w14:paraId="2C37F589" w14:textId="77777777" w:rsidR="00C1146F" w:rsidRPr="00B62F36" w:rsidRDefault="00C1146F" w:rsidP="00C1146F">
      <w:pPr>
        <w:widowControl w:val="0"/>
        <w:autoSpaceDE w:val="0"/>
        <w:autoSpaceDN w:val="0"/>
        <w:adjustRightInd w:val="0"/>
        <w:spacing w:line="276" w:lineRule="auto"/>
        <w:ind w:right="-7"/>
        <w:rPr>
          <w:rFonts w:cs="Verdana"/>
          <w:bCs/>
          <w:sz w:val="20"/>
          <w:szCs w:val="20"/>
        </w:rPr>
      </w:pPr>
      <w:r w:rsidRPr="00B62F36">
        <w:rPr>
          <w:rFonts w:cs="Verdana"/>
          <w:bCs/>
          <w:sz w:val="20"/>
          <w:szCs w:val="20"/>
        </w:rPr>
        <w:t>The DMC will review the progress and data of this trial during an interim and final meeting and provide advice on its conduct to the Trial Steering Committee. After the final meeting, the DMC should inform the Chair of the Steering Committee if, in their view, the results are likely to convince a broad range of public health practitioners and researchers, that on balance one trial arm is clearly indicated or contraindicated, such that this evidence should inform current policy and practice.</w:t>
      </w:r>
    </w:p>
    <w:p w14:paraId="79D34B3A" w14:textId="77777777" w:rsidR="00C1146F" w:rsidRPr="00B62F36" w:rsidRDefault="00C1146F" w:rsidP="00C1146F">
      <w:pPr>
        <w:widowControl w:val="0"/>
        <w:autoSpaceDE w:val="0"/>
        <w:autoSpaceDN w:val="0"/>
        <w:adjustRightInd w:val="0"/>
        <w:spacing w:line="276" w:lineRule="auto"/>
        <w:ind w:right="-7"/>
        <w:rPr>
          <w:rFonts w:cs="Verdana"/>
          <w:bCs/>
          <w:sz w:val="20"/>
          <w:szCs w:val="20"/>
        </w:rPr>
      </w:pPr>
    </w:p>
    <w:p w14:paraId="39F9F4B2" w14:textId="77777777" w:rsidR="00C1146F" w:rsidRPr="00B62F36" w:rsidRDefault="00C1146F" w:rsidP="00C1146F">
      <w:pPr>
        <w:widowControl w:val="0"/>
        <w:autoSpaceDE w:val="0"/>
        <w:autoSpaceDN w:val="0"/>
        <w:adjustRightInd w:val="0"/>
        <w:spacing w:line="276" w:lineRule="auto"/>
        <w:ind w:right="-7"/>
        <w:rPr>
          <w:rFonts w:cs="Verdana"/>
          <w:b/>
          <w:bCs/>
          <w:sz w:val="20"/>
          <w:szCs w:val="20"/>
        </w:rPr>
      </w:pPr>
      <w:r w:rsidRPr="00B62F36">
        <w:rPr>
          <w:rFonts w:cs="Verdana"/>
          <w:b/>
          <w:bCs/>
          <w:sz w:val="20"/>
          <w:szCs w:val="20"/>
        </w:rPr>
        <w:t>4. SPECIFIC CHARGES TO THE DMC IN THE CAPPT TRIAL</w:t>
      </w:r>
    </w:p>
    <w:p w14:paraId="452D179F" w14:textId="77777777" w:rsidR="00C1146F" w:rsidRPr="00B62F36" w:rsidRDefault="00C1146F" w:rsidP="00C1146F">
      <w:pPr>
        <w:widowControl w:val="0"/>
        <w:autoSpaceDE w:val="0"/>
        <w:autoSpaceDN w:val="0"/>
        <w:adjustRightInd w:val="0"/>
        <w:spacing w:line="276" w:lineRule="auto"/>
        <w:ind w:right="-7"/>
        <w:rPr>
          <w:rFonts w:cs="Verdana"/>
          <w:bCs/>
          <w:sz w:val="20"/>
          <w:szCs w:val="20"/>
        </w:rPr>
      </w:pPr>
    </w:p>
    <w:p w14:paraId="6DF0091F" w14:textId="77777777" w:rsidR="00C1146F" w:rsidRPr="00B62F36" w:rsidRDefault="00C1146F" w:rsidP="00C1146F">
      <w:pPr>
        <w:widowControl w:val="0"/>
        <w:autoSpaceDE w:val="0"/>
        <w:autoSpaceDN w:val="0"/>
        <w:adjustRightInd w:val="0"/>
        <w:spacing w:line="276" w:lineRule="auto"/>
        <w:ind w:right="-7"/>
        <w:rPr>
          <w:rFonts w:cs="Verdana"/>
          <w:bCs/>
          <w:sz w:val="20"/>
          <w:szCs w:val="20"/>
        </w:rPr>
      </w:pPr>
      <w:r w:rsidRPr="00B62F36">
        <w:rPr>
          <w:rFonts w:cs="Verdana"/>
          <w:bCs/>
          <w:sz w:val="20"/>
          <w:szCs w:val="20"/>
        </w:rPr>
        <w:t>The DMC will review the trial’s interim and final data, including figures on recruitment, data quality, and main outcome data. The charges to the DMC are to:</w:t>
      </w:r>
    </w:p>
    <w:p w14:paraId="2C9AECB7" w14:textId="77777777" w:rsidR="00C1146F" w:rsidRPr="00B62F36" w:rsidRDefault="00C1146F" w:rsidP="00C1146F">
      <w:pPr>
        <w:widowControl w:val="0"/>
        <w:numPr>
          <w:ilvl w:val="0"/>
          <w:numId w:val="2"/>
        </w:numPr>
        <w:autoSpaceDE w:val="0"/>
        <w:autoSpaceDN w:val="0"/>
        <w:adjustRightInd w:val="0"/>
        <w:spacing w:line="276" w:lineRule="auto"/>
        <w:ind w:right="-7"/>
        <w:contextualSpacing/>
        <w:rPr>
          <w:rFonts w:cs="Verdana"/>
          <w:bCs/>
          <w:sz w:val="20"/>
          <w:szCs w:val="20"/>
        </w:rPr>
      </w:pPr>
      <w:r w:rsidRPr="00B62F36">
        <w:rPr>
          <w:rFonts w:cs="Verdana"/>
          <w:bCs/>
          <w:sz w:val="20"/>
          <w:szCs w:val="20"/>
        </w:rPr>
        <w:t>Monitor recruitment figures and loss to follow-up</w:t>
      </w:r>
    </w:p>
    <w:p w14:paraId="4E77E519" w14:textId="77777777" w:rsidR="00C1146F" w:rsidRPr="00B62F36" w:rsidRDefault="00C1146F" w:rsidP="00C1146F">
      <w:pPr>
        <w:widowControl w:val="0"/>
        <w:numPr>
          <w:ilvl w:val="0"/>
          <w:numId w:val="2"/>
        </w:numPr>
        <w:autoSpaceDE w:val="0"/>
        <w:autoSpaceDN w:val="0"/>
        <w:adjustRightInd w:val="0"/>
        <w:spacing w:line="276" w:lineRule="auto"/>
        <w:ind w:right="-7"/>
        <w:contextualSpacing/>
        <w:rPr>
          <w:rFonts w:cs="Verdana"/>
          <w:bCs/>
          <w:sz w:val="20"/>
          <w:szCs w:val="20"/>
        </w:rPr>
      </w:pPr>
      <w:r w:rsidRPr="00B62F36">
        <w:rPr>
          <w:rFonts w:cs="Verdana"/>
          <w:bCs/>
          <w:sz w:val="20"/>
          <w:szCs w:val="20"/>
        </w:rPr>
        <w:t>Assess data quality, including completeness</w:t>
      </w:r>
    </w:p>
    <w:p w14:paraId="689CC7E5" w14:textId="77777777" w:rsidR="00C1146F" w:rsidRPr="00B62F36" w:rsidRDefault="00C1146F" w:rsidP="00C1146F">
      <w:pPr>
        <w:widowControl w:val="0"/>
        <w:numPr>
          <w:ilvl w:val="0"/>
          <w:numId w:val="2"/>
        </w:numPr>
        <w:autoSpaceDE w:val="0"/>
        <w:autoSpaceDN w:val="0"/>
        <w:adjustRightInd w:val="0"/>
        <w:spacing w:line="276" w:lineRule="auto"/>
        <w:ind w:right="-7"/>
        <w:contextualSpacing/>
        <w:rPr>
          <w:rFonts w:cs="Verdana"/>
          <w:bCs/>
          <w:sz w:val="20"/>
          <w:szCs w:val="20"/>
        </w:rPr>
      </w:pPr>
      <w:r w:rsidRPr="00B62F36">
        <w:rPr>
          <w:rFonts w:cs="Verdana"/>
          <w:bCs/>
          <w:sz w:val="20"/>
          <w:szCs w:val="20"/>
        </w:rPr>
        <w:t>Monitor compliance with the protocol by investigators</w:t>
      </w:r>
    </w:p>
    <w:p w14:paraId="61AD97E5" w14:textId="77777777" w:rsidR="00C1146F" w:rsidRPr="00B62F36" w:rsidRDefault="00C1146F" w:rsidP="00C1146F">
      <w:pPr>
        <w:widowControl w:val="0"/>
        <w:numPr>
          <w:ilvl w:val="0"/>
          <w:numId w:val="2"/>
        </w:numPr>
        <w:autoSpaceDE w:val="0"/>
        <w:autoSpaceDN w:val="0"/>
        <w:adjustRightInd w:val="0"/>
        <w:spacing w:line="276" w:lineRule="auto"/>
        <w:ind w:right="-7"/>
        <w:contextualSpacing/>
        <w:rPr>
          <w:rFonts w:cs="Verdana"/>
          <w:bCs/>
          <w:sz w:val="20"/>
          <w:szCs w:val="20"/>
        </w:rPr>
      </w:pPr>
      <w:r w:rsidRPr="00B62F36">
        <w:rPr>
          <w:rFonts w:cs="Verdana"/>
          <w:bCs/>
          <w:sz w:val="20"/>
          <w:szCs w:val="20"/>
        </w:rPr>
        <w:t>Monitor evidence for differences in the outcome measures, by arm</w:t>
      </w:r>
    </w:p>
    <w:p w14:paraId="5BA9281F" w14:textId="77777777" w:rsidR="00C1146F" w:rsidRPr="00B62F36" w:rsidRDefault="00C1146F" w:rsidP="00C1146F">
      <w:pPr>
        <w:widowControl w:val="0"/>
        <w:numPr>
          <w:ilvl w:val="0"/>
          <w:numId w:val="2"/>
        </w:numPr>
        <w:autoSpaceDE w:val="0"/>
        <w:autoSpaceDN w:val="0"/>
        <w:adjustRightInd w:val="0"/>
        <w:spacing w:line="276" w:lineRule="auto"/>
        <w:ind w:right="-7"/>
        <w:contextualSpacing/>
        <w:rPr>
          <w:rFonts w:cs="Verdana"/>
          <w:bCs/>
          <w:sz w:val="20"/>
          <w:szCs w:val="20"/>
        </w:rPr>
      </w:pPr>
      <w:r w:rsidRPr="00B62F36">
        <w:rPr>
          <w:rFonts w:cs="Verdana"/>
          <w:bCs/>
          <w:sz w:val="20"/>
          <w:szCs w:val="20"/>
        </w:rPr>
        <w:t>Decide whether to recommend that the trial should continue to recruit participants, or whether recruitment should be terminated early</w:t>
      </w:r>
    </w:p>
    <w:p w14:paraId="037517BD" w14:textId="77777777" w:rsidR="00C1146F" w:rsidRPr="00B62F36" w:rsidRDefault="00C1146F" w:rsidP="00C1146F">
      <w:pPr>
        <w:widowControl w:val="0"/>
        <w:numPr>
          <w:ilvl w:val="0"/>
          <w:numId w:val="2"/>
        </w:numPr>
        <w:autoSpaceDE w:val="0"/>
        <w:autoSpaceDN w:val="0"/>
        <w:adjustRightInd w:val="0"/>
        <w:spacing w:line="276" w:lineRule="auto"/>
        <w:ind w:right="-7"/>
        <w:contextualSpacing/>
        <w:rPr>
          <w:rFonts w:cs="Verdana"/>
          <w:bCs/>
          <w:sz w:val="20"/>
          <w:szCs w:val="20"/>
        </w:rPr>
      </w:pPr>
      <w:r w:rsidRPr="00B62F36">
        <w:rPr>
          <w:rFonts w:cs="Verdana"/>
          <w:bCs/>
          <w:sz w:val="20"/>
          <w:szCs w:val="20"/>
        </w:rPr>
        <w:t>Suggest additional data analyses if necessary</w:t>
      </w:r>
    </w:p>
    <w:p w14:paraId="3E1C6568" w14:textId="77777777" w:rsidR="00C1146F" w:rsidRPr="00B62F36" w:rsidRDefault="00C1146F" w:rsidP="00C1146F">
      <w:pPr>
        <w:widowControl w:val="0"/>
        <w:numPr>
          <w:ilvl w:val="0"/>
          <w:numId w:val="2"/>
        </w:numPr>
        <w:autoSpaceDE w:val="0"/>
        <w:autoSpaceDN w:val="0"/>
        <w:adjustRightInd w:val="0"/>
        <w:spacing w:line="276" w:lineRule="auto"/>
        <w:ind w:right="-7"/>
        <w:contextualSpacing/>
        <w:rPr>
          <w:rFonts w:cs="Verdana"/>
          <w:bCs/>
          <w:sz w:val="20"/>
          <w:szCs w:val="20"/>
        </w:rPr>
      </w:pPr>
      <w:r w:rsidRPr="00B62F36">
        <w:rPr>
          <w:rFonts w:cs="Verdana"/>
          <w:bCs/>
          <w:sz w:val="20"/>
          <w:szCs w:val="20"/>
        </w:rPr>
        <w:t>Advise on protocol modifications suggested by investigators or sponsors (</w:t>
      </w:r>
      <w:r w:rsidRPr="00A71A39">
        <w:rPr>
          <w:rFonts w:cs="Verdana"/>
          <w:bCs/>
          <w:sz w:val="20"/>
          <w:szCs w:val="20"/>
        </w:rPr>
        <w:t>e.g.,</w:t>
      </w:r>
      <w:r w:rsidRPr="00B62F36">
        <w:rPr>
          <w:rFonts w:cs="Verdana"/>
          <w:bCs/>
          <w:sz w:val="20"/>
          <w:szCs w:val="20"/>
        </w:rPr>
        <w:t xml:space="preserve"> recruitment length)</w:t>
      </w:r>
    </w:p>
    <w:p w14:paraId="626B2603" w14:textId="77777777" w:rsidR="00C1146F" w:rsidRPr="00B62F36" w:rsidRDefault="00C1146F" w:rsidP="00C1146F">
      <w:pPr>
        <w:widowControl w:val="0"/>
        <w:numPr>
          <w:ilvl w:val="0"/>
          <w:numId w:val="2"/>
        </w:numPr>
        <w:autoSpaceDE w:val="0"/>
        <w:autoSpaceDN w:val="0"/>
        <w:adjustRightInd w:val="0"/>
        <w:spacing w:line="276" w:lineRule="auto"/>
        <w:ind w:right="-7"/>
        <w:contextualSpacing/>
        <w:rPr>
          <w:rFonts w:cs="Verdana"/>
          <w:bCs/>
          <w:sz w:val="20"/>
          <w:szCs w:val="20"/>
        </w:rPr>
      </w:pPr>
      <w:r w:rsidRPr="00B62F36">
        <w:rPr>
          <w:rFonts w:cs="Verdana"/>
          <w:bCs/>
          <w:sz w:val="20"/>
          <w:szCs w:val="20"/>
        </w:rPr>
        <w:t>Monitor planned sample size assumption</w:t>
      </w:r>
    </w:p>
    <w:p w14:paraId="439E3C1F" w14:textId="77777777" w:rsidR="00C1146F" w:rsidRPr="00B62F36" w:rsidRDefault="00C1146F" w:rsidP="00C1146F">
      <w:pPr>
        <w:widowControl w:val="0"/>
        <w:numPr>
          <w:ilvl w:val="0"/>
          <w:numId w:val="2"/>
        </w:numPr>
        <w:autoSpaceDE w:val="0"/>
        <w:autoSpaceDN w:val="0"/>
        <w:adjustRightInd w:val="0"/>
        <w:spacing w:line="276" w:lineRule="auto"/>
        <w:ind w:right="-7"/>
        <w:contextualSpacing/>
        <w:rPr>
          <w:rFonts w:cs="Verdana"/>
          <w:bCs/>
          <w:sz w:val="20"/>
          <w:szCs w:val="20"/>
        </w:rPr>
      </w:pPr>
      <w:r w:rsidRPr="00B62F36">
        <w:rPr>
          <w:rFonts w:cs="Verdana"/>
          <w:bCs/>
          <w:sz w:val="20"/>
          <w:szCs w:val="20"/>
        </w:rPr>
        <w:t>Review the analysis plan for final trial analyses in due course</w:t>
      </w:r>
    </w:p>
    <w:p w14:paraId="287554D8" w14:textId="77777777" w:rsidR="00C1146F" w:rsidRPr="00B62F36" w:rsidRDefault="00C1146F" w:rsidP="00C1146F">
      <w:pPr>
        <w:widowControl w:val="0"/>
        <w:numPr>
          <w:ilvl w:val="0"/>
          <w:numId w:val="2"/>
        </w:numPr>
        <w:autoSpaceDE w:val="0"/>
        <w:autoSpaceDN w:val="0"/>
        <w:adjustRightInd w:val="0"/>
        <w:spacing w:line="276" w:lineRule="auto"/>
        <w:ind w:right="-7"/>
        <w:contextualSpacing/>
        <w:rPr>
          <w:rFonts w:cs="Verdana"/>
          <w:bCs/>
          <w:sz w:val="20"/>
          <w:szCs w:val="20"/>
        </w:rPr>
      </w:pPr>
      <w:r w:rsidRPr="00B62F36">
        <w:rPr>
          <w:rFonts w:cs="Verdana"/>
          <w:bCs/>
          <w:sz w:val="20"/>
          <w:szCs w:val="20"/>
        </w:rPr>
        <w:t>Monitor compliance with the interim DMC recommendations in the final DMC meeting</w:t>
      </w:r>
    </w:p>
    <w:p w14:paraId="3844A54E" w14:textId="77777777" w:rsidR="00C1146F" w:rsidRPr="00B62F36" w:rsidRDefault="00C1146F" w:rsidP="00C1146F">
      <w:pPr>
        <w:widowControl w:val="0"/>
        <w:autoSpaceDE w:val="0"/>
        <w:autoSpaceDN w:val="0"/>
        <w:adjustRightInd w:val="0"/>
        <w:spacing w:line="276" w:lineRule="auto"/>
        <w:ind w:right="-7"/>
        <w:rPr>
          <w:rFonts w:cs="Verdana"/>
          <w:sz w:val="20"/>
          <w:szCs w:val="20"/>
        </w:rPr>
      </w:pPr>
    </w:p>
    <w:p w14:paraId="3C867C13" w14:textId="77777777" w:rsidR="00C1146F" w:rsidRPr="00B62F36" w:rsidRDefault="00C1146F" w:rsidP="00C1146F">
      <w:pPr>
        <w:widowControl w:val="0"/>
        <w:autoSpaceDE w:val="0"/>
        <w:autoSpaceDN w:val="0"/>
        <w:adjustRightInd w:val="0"/>
        <w:spacing w:line="276" w:lineRule="auto"/>
        <w:ind w:right="-7"/>
        <w:rPr>
          <w:rFonts w:cs="Verdana"/>
          <w:sz w:val="20"/>
          <w:szCs w:val="20"/>
        </w:rPr>
      </w:pPr>
      <w:r w:rsidRPr="00B62F36">
        <w:rPr>
          <w:rFonts w:cs="Verdana"/>
          <w:sz w:val="20"/>
          <w:szCs w:val="20"/>
        </w:rPr>
        <w:t>It is important for DMC members to read the trial protocol before participating in meetings. DMC members should be independent and constructively critical of the ongoing trial, but also supportive of its aims and methods. Any DMC members who wish to register a competing interest should inform one of the Principal Investigators (sara.hillman@ucl.ac.uk) prior to the first DMC meeting. Competing interests are not restricted to financial matters – involvement in other trials or intellectual investment are relevant. Although members will often be able to act objectively despite such connections, complete disclosure enhances credibility.</w:t>
      </w:r>
    </w:p>
    <w:p w14:paraId="0E52BD79" w14:textId="77777777" w:rsidR="00C1146F" w:rsidRPr="00B62F36" w:rsidRDefault="00C1146F" w:rsidP="00C1146F">
      <w:pPr>
        <w:widowControl w:val="0"/>
        <w:autoSpaceDE w:val="0"/>
        <w:autoSpaceDN w:val="0"/>
        <w:adjustRightInd w:val="0"/>
        <w:spacing w:line="276" w:lineRule="auto"/>
        <w:ind w:right="-7"/>
        <w:rPr>
          <w:rFonts w:cs="Verdana"/>
          <w:sz w:val="20"/>
          <w:szCs w:val="20"/>
        </w:rPr>
      </w:pPr>
    </w:p>
    <w:p w14:paraId="173B72E6" w14:textId="77777777" w:rsidR="00C1146F" w:rsidRPr="00B62F36" w:rsidRDefault="00C1146F" w:rsidP="00C1146F">
      <w:pPr>
        <w:widowControl w:val="0"/>
        <w:autoSpaceDE w:val="0"/>
        <w:autoSpaceDN w:val="0"/>
        <w:adjustRightInd w:val="0"/>
        <w:spacing w:line="276" w:lineRule="auto"/>
        <w:ind w:right="-7"/>
        <w:rPr>
          <w:rFonts w:cs="Verdana"/>
          <w:b/>
          <w:bCs/>
          <w:sz w:val="20"/>
          <w:szCs w:val="20"/>
        </w:rPr>
      </w:pPr>
      <w:r w:rsidRPr="00B62F36">
        <w:rPr>
          <w:rFonts w:cs="Verdana"/>
          <w:b/>
          <w:bCs/>
          <w:sz w:val="20"/>
          <w:szCs w:val="20"/>
        </w:rPr>
        <w:t>5. DMC COMPOSITION AND INDIVIDUAL RESPONSIBILITIES</w:t>
      </w:r>
    </w:p>
    <w:p w14:paraId="5EB38DE9" w14:textId="77777777" w:rsidR="00C1146F" w:rsidRPr="00B62F36" w:rsidRDefault="00C1146F" w:rsidP="00C1146F">
      <w:pPr>
        <w:widowControl w:val="0"/>
        <w:autoSpaceDE w:val="0"/>
        <w:autoSpaceDN w:val="0"/>
        <w:adjustRightInd w:val="0"/>
        <w:spacing w:line="276" w:lineRule="auto"/>
        <w:ind w:right="-7"/>
        <w:rPr>
          <w:rFonts w:cs="Verdana"/>
          <w:sz w:val="20"/>
          <w:szCs w:val="20"/>
        </w:rPr>
      </w:pPr>
    </w:p>
    <w:p w14:paraId="295811DE" w14:textId="77777777" w:rsidR="00C1146F" w:rsidRPr="00B62F36" w:rsidRDefault="00C1146F" w:rsidP="00C1146F">
      <w:pPr>
        <w:widowControl w:val="0"/>
        <w:autoSpaceDE w:val="0"/>
        <w:autoSpaceDN w:val="0"/>
        <w:adjustRightInd w:val="0"/>
        <w:spacing w:line="276" w:lineRule="auto"/>
        <w:ind w:right="-7"/>
        <w:rPr>
          <w:rFonts w:cs="Verdana"/>
          <w:sz w:val="20"/>
          <w:szCs w:val="20"/>
        </w:rPr>
      </w:pPr>
      <w:r w:rsidRPr="00B62F36">
        <w:rPr>
          <w:rFonts w:cs="Verdana"/>
          <w:sz w:val="20"/>
          <w:szCs w:val="20"/>
        </w:rPr>
        <w:t xml:space="preserve">The members of the DMC for the CAPPT trial are: </w:t>
      </w:r>
    </w:p>
    <w:p w14:paraId="32B22C8B" w14:textId="77777777" w:rsidR="00C1146F" w:rsidRPr="00B62F36" w:rsidRDefault="00C1146F" w:rsidP="00C1146F">
      <w:pPr>
        <w:autoSpaceDE w:val="0"/>
        <w:autoSpaceDN w:val="0"/>
        <w:adjustRightInd w:val="0"/>
        <w:rPr>
          <w:rFonts w:cs="Calibri"/>
          <w:color w:val="000000"/>
          <w:sz w:val="20"/>
          <w:szCs w:val="20"/>
        </w:rPr>
      </w:pPr>
      <w:r w:rsidRPr="00B62F36">
        <w:rPr>
          <w:rFonts w:cs="Calibri"/>
          <w:color w:val="000000"/>
          <w:sz w:val="20"/>
          <w:szCs w:val="20"/>
        </w:rPr>
        <w:t>• Chair: Professor Keith West, Program Director, Human Nutrition Johns Hopkins University USA</w:t>
      </w:r>
    </w:p>
    <w:p w14:paraId="7863A17E" w14:textId="77777777" w:rsidR="00C1146F" w:rsidRPr="00B62F36" w:rsidRDefault="00C1146F" w:rsidP="00C1146F">
      <w:pPr>
        <w:autoSpaceDE w:val="0"/>
        <w:autoSpaceDN w:val="0"/>
        <w:adjustRightInd w:val="0"/>
        <w:rPr>
          <w:rFonts w:cs="Calibri"/>
          <w:color w:val="000000"/>
          <w:sz w:val="20"/>
          <w:szCs w:val="20"/>
        </w:rPr>
      </w:pPr>
    </w:p>
    <w:p w14:paraId="2137462D" w14:textId="77777777" w:rsidR="00C1146F" w:rsidRPr="00B62F36" w:rsidRDefault="00C1146F" w:rsidP="00C1146F">
      <w:pPr>
        <w:autoSpaceDE w:val="0"/>
        <w:autoSpaceDN w:val="0"/>
        <w:adjustRightInd w:val="0"/>
        <w:rPr>
          <w:rFonts w:cs="Calibri"/>
          <w:color w:val="000000"/>
          <w:sz w:val="20"/>
          <w:szCs w:val="20"/>
        </w:rPr>
      </w:pPr>
      <w:r w:rsidRPr="00B62F36">
        <w:rPr>
          <w:rFonts w:cs="Calibri"/>
          <w:color w:val="000000"/>
          <w:sz w:val="20"/>
          <w:szCs w:val="20"/>
        </w:rPr>
        <w:t xml:space="preserve">• Mr James Martin, Institute of Applied Health Research, Research Fellow Institute of Applied Health Research, University of Birmingham, Birmingham, B15 2TT, UK </w:t>
      </w:r>
      <w:hyperlink r:id="rId7" w:history="1">
        <w:r w:rsidRPr="00B62F36">
          <w:rPr>
            <w:rFonts w:cs="Calibri"/>
            <w:color w:val="000000"/>
            <w:sz w:val="20"/>
            <w:szCs w:val="20"/>
          </w:rPr>
          <w:t>j.t.martin@bham.ac.uk</w:t>
        </w:r>
      </w:hyperlink>
    </w:p>
    <w:p w14:paraId="608BF94C" w14:textId="77777777" w:rsidR="00C1146F" w:rsidRPr="00B62F36" w:rsidRDefault="00C1146F" w:rsidP="00C1146F">
      <w:pPr>
        <w:autoSpaceDE w:val="0"/>
        <w:autoSpaceDN w:val="0"/>
        <w:adjustRightInd w:val="0"/>
        <w:rPr>
          <w:rFonts w:cs="Calibri"/>
          <w:color w:val="000000"/>
          <w:sz w:val="20"/>
          <w:szCs w:val="20"/>
        </w:rPr>
      </w:pPr>
    </w:p>
    <w:p w14:paraId="74E7C75A" w14:textId="77777777" w:rsidR="00C1146F" w:rsidRPr="00B62F36" w:rsidRDefault="00C1146F" w:rsidP="00C1146F">
      <w:pPr>
        <w:spacing w:line="480" w:lineRule="auto"/>
        <w:rPr>
          <w:rFonts w:cs="Calibri"/>
          <w:sz w:val="20"/>
          <w:szCs w:val="20"/>
        </w:rPr>
      </w:pPr>
      <w:r w:rsidRPr="00B62F36">
        <w:rPr>
          <w:rFonts w:cs="Calibri"/>
          <w:color w:val="000000"/>
          <w:sz w:val="20"/>
          <w:szCs w:val="20"/>
        </w:rPr>
        <w:t xml:space="preserve">• </w:t>
      </w:r>
      <w:r w:rsidRPr="00B62F36">
        <w:rPr>
          <w:rFonts w:cs="Calibri"/>
          <w:sz w:val="20"/>
          <w:szCs w:val="20"/>
        </w:rPr>
        <w:t xml:space="preserve">Dr. Rajendra Kumar BC -Research Advisor, Nepal Health Research Council, Kathmandu, Nepal. Research Team member of Nepal Micronutrient Status Survey (2016). Email: </w:t>
      </w:r>
      <w:hyperlink r:id="rId8" w:history="1">
        <w:r w:rsidRPr="00B62F36">
          <w:rPr>
            <w:rStyle w:val="Hyperlink"/>
            <w:rFonts w:cs="Calibri"/>
            <w:color w:val="000000"/>
            <w:sz w:val="20"/>
            <w:szCs w:val="20"/>
          </w:rPr>
          <w:t>drrajendra2005@gmail.com</w:t>
        </w:r>
      </w:hyperlink>
    </w:p>
    <w:p w14:paraId="7AD7B35D" w14:textId="77777777" w:rsidR="00C1146F" w:rsidRPr="00B62F36" w:rsidRDefault="00C1146F" w:rsidP="00C1146F">
      <w:pPr>
        <w:spacing w:line="480" w:lineRule="auto"/>
        <w:rPr>
          <w:rFonts w:cs="Calibri"/>
          <w:sz w:val="20"/>
          <w:szCs w:val="20"/>
        </w:rPr>
      </w:pPr>
      <w:r w:rsidRPr="00B62F36">
        <w:rPr>
          <w:rFonts w:cs="Calibri"/>
          <w:sz w:val="20"/>
          <w:szCs w:val="20"/>
        </w:rPr>
        <w:t>• Dr Meghnath Dhimal, Chief / Senior Research Officer, Health Research Section,</w:t>
      </w:r>
    </w:p>
    <w:p w14:paraId="4008F7BD" w14:textId="77777777" w:rsidR="00C1146F" w:rsidRPr="00B62F36" w:rsidRDefault="00C1146F" w:rsidP="00C1146F">
      <w:pPr>
        <w:spacing w:line="480" w:lineRule="auto"/>
        <w:rPr>
          <w:rFonts w:cs="Calibri"/>
          <w:sz w:val="20"/>
          <w:szCs w:val="20"/>
        </w:rPr>
      </w:pPr>
      <w:r w:rsidRPr="00B62F36">
        <w:rPr>
          <w:rFonts w:cs="Calibri"/>
          <w:sz w:val="20"/>
          <w:szCs w:val="20"/>
        </w:rPr>
        <w:t>Nepal Health Research Council, Kathmandu, Nepal. Em</w:t>
      </w:r>
      <w:r w:rsidRPr="00B62F36">
        <w:rPr>
          <w:rFonts w:cs="Calibri"/>
          <w:color w:val="000000"/>
          <w:sz w:val="20"/>
          <w:szCs w:val="20"/>
        </w:rPr>
        <w:t xml:space="preserve">ail: </w:t>
      </w:r>
      <w:hyperlink r:id="rId9" w:history="1">
        <w:r w:rsidRPr="00B62F36">
          <w:rPr>
            <w:rStyle w:val="Hyperlink"/>
            <w:rFonts w:cs="Calibri"/>
            <w:color w:val="000000"/>
            <w:sz w:val="20"/>
            <w:szCs w:val="20"/>
          </w:rPr>
          <w:t>meghdhimal@gmail.com</w:t>
        </w:r>
      </w:hyperlink>
    </w:p>
    <w:p w14:paraId="3314D85D" w14:textId="77777777" w:rsidR="00C1146F" w:rsidRPr="00B62F36" w:rsidRDefault="00C1146F" w:rsidP="00C1146F">
      <w:pPr>
        <w:spacing w:line="480" w:lineRule="auto"/>
        <w:rPr>
          <w:rFonts w:cs="Calibri"/>
          <w:sz w:val="20"/>
          <w:szCs w:val="20"/>
        </w:rPr>
      </w:pPr>
      <w:r w:rsidRPr="00B62F36">
        <w:rPr>
          <w:rFonts w:cs="Calibri"/>
          <w:sz w:val="20"/>
          <w:szCs w:val="20"/>
        </w:rPr>
        <w:t>• Shobha Rao, Pune Maternal Nutrition Study</w:t>
      </w:r>
    </w:p>
    <w:p w14:paraId="41BD454C" w14:textId="77777777" w:rsidR="00C1146F" w:rsidRPr="00B62F36" w:rsidRDefault="00C1146F" w:rsidP="00C1146F">
      <w:pPr>
        <w:autoSpaceDE w:val="0"/>
        <w:autoSpaceDN w:val="0"/>
        <w:adjustRightInd w:val="0"/>
        <w:rPr>
          <w:rFonts w:cs="Calibri"/>
          <w:color w:val="000000"/>
          <w:sz w:val="20"/>
          <w:szCs w:val="20"/>
        </w:rPr>
      </w:pPr>
      <w:r w:rsidRPr="00B62F36">
        <w:rPr>
          <w:rFonts w:cs="Calibri"/>
          <w:sz w:val="20"/>
          <w:szCs w:val="20"/>
        </w:rPr>
        <w:t xml:space="preserve">• Obstetric Haematologist- Dr Evangelia </w:t>
      </w:r>
      <w:proofErr w:type="spellStart"/>
      <w:r w:rsidRPr="00B62F36">
        <w:rPr>
          <w:rFonts w:cs="Calibri"/>
          <w:sz w:val="20"/>
          <w:szCs w:val="20"/>
        </w:rPr>
        <w:t>Koumoutsea</w:t>
      </w:r>
      <w:proofErr w:type="spellEnd"/>
      <w:r w:rsidRPr="00B62F36">
        <w:rPr>
          <w:rFonts w:cs="Calibri"/>
          <w:sz w:val="20"/>
          <w:szCs w:val="20"/>
        </w:rPr>
        <w:t xml:space="preserve"> Division of Hematology, Department of Medicine, Faculty of Medicine, University of Toronto. Email: evangelia.koumoutsea@uhn.ca</w:t>
      </w:r>
    </w:p>
    <w:p w14:paraId="15184276" w14:textId="77777777" w:rsidR="00C1146F" w:rsidRPr="00B62F36" w:rsidRDefault="00C1146F" w:rsidP="00C1146F">
      <w:pPr>
        <w:widowControl w:val="0"/>
        <w:autoSpaceDE w:val="0"/>
        <w:autoSpaceDN w:val="0"/>
        <w:adjustRightInd w:val="0"/>
        <w:ind w:right="-7"/>
        <w:rPr>
          <w:rFonts w:cs="Arial"/>
          <w:sz w:val="20"/>
          <w:szCs w:val="20"/>
        </w:rPr>
      </w:pPr>
    </w:p>
    <w:p w14:paraId="5EBA7824" w14:textId="77777777" w:rsidR="00C1146F" w:rsidRPr="00B62F36" w:rsidRDefault="00C1146F" w:rsidP="00C1146F">
      <w:pPr>
        <w:widowControl w:val="0"/>
        <w:autoSpaceDE w:val="0"/>
        <w:autoSpaceDN w:val="0"/>
        <w:adjustRightInd w:val="0"/>
        <w:ind w:right="-7"/>
        <w:rPr>
          <w:rFonts w:cs="Calibri"/>
          <w:sz w:val="20"/>
          <w:szCs w:val="20"/>
        </w:rPr>
      </w:pPr>
      <w:r w:rsidRPr="00B62F36">
        <w:rPr>
          <w:rFonts w:cs="Calibri"/>
          <w:sz w:val="20"/>
          <w:szCs w:val="20"/>
        </w:rPr>
        <w:t>The investigators, trial advisory group and trial steering committee will be able to see data on the trial recruitment and follow-up combined across arms, data on the implementation of the intervention and data collection quality measures. They will not see the effect sizes for the primary outcome, which will only be seen by the DMC.</w:t>
      </w:r>
    </w:p>
    <w:p w14:paraId="329FDDA9" w14:textId="77777777" w:rsidR="00C1146F" w:rsidRPr="00B62F36" w:rsidRDefault="00C1146F" w:rsidP="00C1146F">
      <w:pPr>
        <w:widowControl w:val="0"/>
        <w:autoSpaceDE w:val="0"/>
        <w:autoSpaceDN w:val="0"/>
        <w:adjustRightInd w:val="0"/>
        <w:ind w:right="-7"/>
        <w:rPr>
          <w:rFonts w:cs="Arial"/>
          <w:sz w:val="20"/>
          <w:szCs w:val="20"/>
        </w:rPr>
      </w:pPr>
    </w:p>
    <w:p w14:paraId="3A077B67" w14:textId="77777777" w:rsidR="00C1146F" w:rsidRPr="00B62F36" w:rsidRDefault="00C1146F" w:rsidP="00C1146F">
      <w:pPr>
        <w:widowControl w:val="0"/>
        <w:autoSpaceDE w:val="0"/>
        <w:autoSpaceDN w:val="0"/>
        <w:adjustRightInd w:val="0"/>
        <w:ind w:right="-7"/>
        <w:rPr>
          <w:rFonts w:cs="Calibri"/>
          <w:sz w:val="20"/>
          <w:szCs w:val="20"/>
        </w:rPr>
      </w:pPr>
      <w:r w:rsidRPr="00B62F36">
        <w:rPr>
          <w:rFonts w:cs="Calibri"/>
          <w:sz w:val="20"/>
          <w:szCs w:val="20"/>
        </w:rPr>
        <w:t xml:space="preserve">Team members from both sites will participate in the production of sections of the DMC report that present the trial recruitment and follow-up combined across arms, and the implementation of the intervention and data collection quality measures. </w:t>
      </w:r>
    </w:p>
    <w:p w14:paraId="4C16048B" w14:textId="77777777" w:rsidR="00C1146F" w:rsidRPr="00B62F36" w:rsidRDefault="00C1146F" w:rsidP="00C1146F">
      <w:pPr>
        <w:widowControl w:val="0"/>
        <w:autoSpaceDE w:val="0"/>
        <w:autoSpaceDN w:val="0"/>
        <w:adjustRightInd w:val="0"/>
        <w:ind w:right="-7"/>
        <w:rPr>
          <w:rFonts w:cs="Calibri"/>
          <w:sz w:val="20"/>
          <w:szCs w:val="20"/>
        </w:rPr>
      </w:pPr>
    </w:p>
    <w:p w14:paraId="03B93871" w14:textId="77777777" w:rsidR="00C1146F" w:rsidRPr="00B62F36" w:rsidRDefault="00C1146F" w:rsidP="00C1146F">
      <w:pPr>
        <w:widowControl w:val="0"/>
        <w:autoSpaceDE w:val="0"/>
        <w:autoSpaceDN w:val="0"/>
        <w:adjustRightInd w:val="0"/>
        <w:ind w:right="-7"/>
        <w:rPr>
          <w:rFonts w:cs="Calibri"/>
          <w:sz w:val="20"/>
          <w:szCs w:val="20"/>
        </w:rPr>
      </w:pPr>
    </w:p>
    <w:p w14:paraId="73B708C3" w14:textId="77777777" w:rsidR="00C1146F" w:rsidRPr="00B62F36" w:rsidRDefault="00C1146F" w:rsidP="00C1146F">
      <w:pPr>
        <w:widowControl w:val="0"/>
        <w:autoSpaceDE w:val="0"/>
        <w:autoSpaceDN w:val="0"/>
        <w:adjustRightInd w:val="0"/>
        <w:spacing w:line="276" w:lineRule="auto"/>
        <w:ind w:right="-7"/>
        <w:rPr>
          <w:b/>
          <w:sz w:val="20"/>
          <w:szCs w:val="20"/>
        </w:rPr>
      </w:pPr>
      <w:r w:rsidRPr="00B62F36">
        <w:rPr>
          <w:b/>
          <w:sz w:val="20"/>
          <w:szCs w:val="20"/>
        </w:rPr>
        <w:t>6. RELATIONSHIP WITH OTHER COMMITTEES</w:t>
      </w:r>
    </w:p>
    <w:p w14:paraId="4FD80624" w14:textId="77777777" w:rsidR="00C1146F" w:rsidRPr="00B62F36" w:rsidRDefault="00C1146F" w:rsidP="00C1146F">
      <w:pPr>
        <w:ind w:right="-7"/>
        <w:rPr>
          <w:sz w:val="20"/>
          <w:szCs w:val="20"/>
        </w:rPr>
      </w:pPr>
    </w:p>
    <w:p w14:paraId="2D708319" w14:textId="77777777" w:rsidR="00C1146F" w:rsidRPr="00B62F36" w:rsidRDefault="00C1146F" w:rsidP="00C1146F">
      <w:pPr>
        <w:ind w:right="-7"/>
        <w:rPr>
          <w:sz w:val="20"/>
          <w:szCs w:val="20"/>
        </w:rPr>
      </w:pPr>
      <w:r w:rsidRPr="00B62F36">
        <w:rPr>
          <w:sz w:val="20"/>
          <w:szCs w:val="20"/>
        </w:rPr>
        <w:t>The CAPPT trial has two committees: a Trial Steering Committee (TSC) and a Data Monitoring Committee.</w:t>
      </w:r>
    </w:p>
    <w:p w14:paraId="50621EC3" w14:textId="77777777" w:rsidR="00C1146F" w:rsidRPr="00B62F36" w:rsidRDefault="00C1146F" w:rsidP="00C1146F">
      <w:pPr>
        <w:ind w:right="-7"/>
        <w:rPr>
          <w:sz w:val="20"/>
          <w:szCs w:val="20"/>
        </w:rPr>
      </w:pPr>
    </w:p>
    <w:p w14:paraId="5F430005" w14:textId="77777777" w:rsidR="00C1146F" w:rsidRPr="00B62F36" w:rsidRDefault="00C1146F" w:rsidP="00C1146F">
      <w:pPr>
        <w:widowControl w:val="0"/>
        <w:autoSpaceDE w:val="0"/>
        <w:autoSpaceDN w:val="0"/>
        <w:adjustRightInd w:val="0"/>
        <w:ind w:right="-7"/>
        <w:rPr>
          <w:rFonts w:cs="Calibri"/>
          <w:sz w:val="20"/>
          <w:szCs w:val="20"/>
        </w:rPr>
      </w:pPr>
      <w:r w:rsidRPr="00B62F36">
        <w:rPr>
          <w:rFonts w:cs="Calibri"/>
          <w:sz w:val="20"/>
          <w:szCs w:val="20"/>
        </w:rPr>
        <w:t>The role of the TSC is to: </w:t>
      </w:r>
    </w:p>
    <w:p w14:paraId="2864B036" w14:textId="77777777" w:rsidR="00C1146F" w:rsidRPr="00B62F36" w:rsidRDefault="00C1146F" w:rsidP="00C1146F">
      <w:pPr>
        <w:widowControl w:val="0"/>
        <w:numPr>
          <w:ilvl w:val="0"/>
          <w:numId w:val="3"/>
        </w:numPr>
        <w:tabs>
          <w:tab w:val="left" w:pos="220"/>
          <w:tab w:val="left" w:pos="720"/>
        </w:tabs>
        <w:autoSpaceDE w:val="0"/>
        <w:autoSpaceDN w:val="0"/>
        <w:adjustRightInd w:val="0"/>
        <w:ind w:right="-7" w:hanging="720"/>
        <w:rPr>
          <w:rFonts w:cs="Calibri"/>
          <w:sz w:val="20"/>
          <w:szCs w:val="20"/>
        </w:rPr>
      </w:pPr>
      <w:r w:rsidRPr="00B62F36">
        <w:rPr>
          <w:rFonts w:cs="Calibri"/>
          <w:sz w:val="20"/>
          <w:szCs w:val="20"/>
        </w:rPr>
        <w:t> Monitor and supervise the trial’s progress towards its interim and overall objectives</w:t>
      </w:r>
    </w:p>
    <w:p w14:paraId="39C8CCC7" w14:textId="77777777" w:rsidR="00C1146F" w:rsidRPr="00B62F36" w:rsidRDefault="00C1146F" w:rsidP="00C1146F">
      <w:pPr>
        <w:widowControl w:val="0"/>
        <w:numPr>
          <w:ilvl w:val="0"/>
          <w:numId w:val="3"/>
        </w:numPr>
        <w:tabs>
          <w:tab w:val="left" w:pos="220"/>
          <w:tab w:val="left" w:pos="720"/>
        </w:tabs>
        <w:autoSpaceDE w:val="0"/>
        <w:autoSpaceDN w:val="0"/>
        <w:adjustRightInd w:val="0"/>
        <w:ind w:right="-7" w:hanging="720"/>
        <w:rPr>
          <w:rFonts w:cs="Calibri"/>
          <w:sz w:val="20"/>
          <w:szCs w:val="20"/>
        </w:rPr>
      </w:pPr>
      <w:r w:rsidRPr="00B62F36">
        <w:rPr>
          <w:rFonts w:cs="Calibri"/>
          <w:sz w:val="20"/>
          <w:szCs w:val="20"/>
        </w:rPr>
        <w:t>Advise the funders (Medical Research Council, and DBT) on the conduct and presentation of all aspects of the trial</w:t>
      </w:r>
    </w:p>
    <w:p w14:paraId="6764BADE"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p>
    <w:p w14:paraId="1E61C8EB" w14:textId="77777777" w:rsidR="00C1146F" w:rsidRPr="00B62F36" w:rsidRDefault="00C1146F" w:rsidP="00C1146F">
      <w:pPr>
        <w:rPr>
          <w:sz w:val="20"/>
          <w:szCs w:val="20"/>
        </w:rPr>
      </w:pPr>
      <w:r w:rsidRPr="00B62F36">
        <w:rPr>
          <w:rFonts w:cs="Calibri"/>
          <w:sz w:val="20"/>
          <w:szCs w:val="20"/>
        </w:rPr>
        <w:t xml:space="preserve">The DMC recommendations should be circulated in writing to the TSC, with copies marked to the Trial Statistician (A Copas) and one of the Co-PIs (Naomi Saville) The recommendations will be discussed in a formal TSC meeting shortly after the DMC meeting. The DMC makes recommendations to the Chair of the TSC (Professor Peter </w:t>
      </w:r>
      <w:r w:rsidRPr="00A71A39">
        <w:rPr>
          <w:rFonts w:cs="Calibri"/>
          <w:sz w:val="20"/>
          <w:szCs w:val="20"/>
        </w:rPr>
        <w:t>Brocklehurst</w:t>
      </w:r>
      <w:r w:rsidRPr="00DB1F24">
        <w:rPr>
          <w:rFonts w:cs="Calibri"/>
          <w:sz w:val="20"/>
          <w:szCs w:val="20"/>
        </w:rPr>
        <w:t xml:space="preserve"> </w:t>
      </w:r>
      <w:r w:rsidRPr="00B62F36">
        <w:rPr>
          <w:rFonts w:cs="Calibri"/>
          <w:color w:val="201F1E"/>
          <w:sz w:val="20"/>
          <w:szCs w:val="20"/>
          <w:u w:val="single"/>
        </w:rPr>
        <w:t>p.brocklehurst@bham.ac.uk</w:t>
      </w:r>
      <w:r w:rsidRPr="00B62F36">
        <w:rPr>
          <w:rFonts w:cs="Calibri"/>
          <w:sz w:val="20"/>
          <w:szCs w:val="20"/>
        </w:rPr>
        <w:t>), who is responsible for final executive decisions (</w:t>
      </w:r>
      <w:r w:rsidRPr="00A71A39">
        <w:rPr>
          <w:rFonts w:cs="Calibri"/>
          <w:sz w:val="20"/>
          <w:szCs w:val="20"/>
        </w:rPr>
        <w:t>e.g.,</w:t>
      </w:r>
      <w:r w:rsidRPr="00B62F36">
        <w:rPr>
          <w:rFonts w:cs="Calibri"/>
          <w:sz w:val="20"/>
          <w:szCs w:val="20"/>
        </w:rPr>
        <w:t xml:space="preserve"> about stopping or continuing the trial, or modifying the protocol).</w:t>
      </w:r>
    </w:p>
    <w:p w14:paraId="286592EC"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p>
    <w:p w14:paraId="5BC24060" w14:textId="77777777" w:rsidR="00C1146F" w:rsidRPr="00B62F36" w:rsidRDefault="00C1146F" w:rsidP="00C1146F">
      <w:pPr>
        <w:widowControl w:val="0"/>
        <w:tabs>
          <w:tab w:val="left" w:pos="220"/>
          <w:tab w:val="left" w:pos="720"/>
        </w:tabs>
        <w:autoSpaceDE w:val="0"/>
        <w:autoSpaceDN w:val="0"/>
        <w:adjustRightInd w:val="0"/>
        <w:ind w:right="-7"/>
        <w:rPr>
          <w:rFonts w:cs="Calibri"/>
          <w:b/>
          <w:sz w:val="20"/>
          <w:szCs w:val="20"/>
        </w:rPr>
      </w:pPr>
      <w:r w:rsidRPr="00B62F36">
        <w:rPr>
          <w:rFonts w:cs="Calibri"/>
          <w:b/>
          <w:sz w:val="20"/>
          <w:szCs w:val="20"/>
        </w:rPr>
        <w:t>7. FREQUENCY AND FORMAT OF MEETINGS</w:t>
      </w:r>
    </w:p>
    <w:p w14:paraId="462C7825" w14:textId="77777777" w:rsidR="00C1146F" w:rsidRPr="00B62F36" w:rsidRDefault="00C1146F" w:rsidP="00C1146F">
      <w:pPr>
        <w:widowControl w:val="0"/>
        <w:tabs>
          <w:tab w:val="left" w:pos="220"/>
          <w:tab w:val="left" w:pos="720"/>
        </w:tabs>
        <w:autoSpaceDE w:val="0"/>
        <w:autoSpaceDN w:val="0"/>
        <w:adjustRightInd w:val="0"/>
        <w:ind w:right="-7"/>
        <w:rPr>
          <w:rFonts w:cs="Calibri"/>
          <w:b/>
          <w:sz w:val="20"/>
          <w:szCs w:val="20"/>
        </w:rPr>
      </w:pPr>
    </w:p>
    <w:p w14:paraId="3309F20B"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r w:rsidRPr="00B62F36">
        <w:rPr>
          <w:rFonts w:cs="Calibri"/>
          <w:sz w:val="20"/>
          <w:szCs w:val="20"/>
        </w:rPr>
        <w:t xml:space="preserve">The DMC will meet twice during the course of the trial: in December 2019 and </w:t>
      </w:r>
      <w:r w:rsidRPr="00A71A39">
        <w:rPr>
          <w:rFonts w:cs="Calibri"/>
          <w:sz w:val="20"/>
          <w:szCs w:val="20"/>
        </w:rPr>
        <w:t>towards the end of the trial</w:t>
      </w:r>
      <w:r w:rsidRPr="00B62F36">
        <w:rPr>
          <w:rFonts w:cs="Calibri"/>
          <w:sz w:val="20"/>
          <w:szCs w:val="20"/>
        </w:rPr>
        <w:t xml:space="preserve"> (final DMC meeting). Because the DMC includes India , Nepal, Canadian and UK-based members, we will seek to have as many members as possible in a face-to-face meeting in Delhi or Kathmandu, but some members may only be able to join by teleconference and this will be accommodated.</w:t>
      </w:r>
    </w:p>
    <w:p w14:paraId="1F97583B"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p>
    <w:p w14:paraId="0C2086CF" w14:textId="77777777" w:rsidR="00C1146F" w:rsidRPr="00B62F36" w:rsidRDefault="00C1146F" w:rsidP="00C1146F">
      <w:pPr>
        <w:widowControl w:val="0"/>
        <w:tabs>
          <w:tab w:val="left" w:pos="220"/>
          <w:tab w:val="left" w:pos="720"/>
        </w:tabs>
        <w:autoSpaceDE w:val="0"/>
        <w:autoSpaceDN w:val="0"/>
        <w:adjustRightInd w:val="0"/>
        <w:ind w:right="-7"/>
        <w:rPr>
          <w:rFonts w:cs="Calibri"/>
          <w:b/>
          <w:sz w:val="20"/>
          <w:szCs w:val="20"/>
        </w:rPr>
      </w:pPr>
      <w:r w:rsidRPr="00B62F36">
        <w:rPr>
          <w:rFonts w:cs="Calibri"/>
          <w:b/>
          <w:sz w:val="20"/>
          <w:szCs w:val="20"/>
        </w:rPr>
        <w:t>8. DOCUMENTATION AND REPORTING</w:t>
      </w:r>
    </w:p>
    <w:p w14:paraId="56E06F97"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p>
    <w:p w14:paraId="7B25DD20"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r w:rsidRPr="00B62F36">
        <w:rPr>
          <w:rFonts w:cs="Calibri"/>
          <w:sz w:val="20"/>
          <w:szCs w:val="20"/>
        </w:rPr>
        <w:t xml:space="preserve">Materials to be made available to the DMC prior to the meeting include: </w:t>
      </w:r>
    </w:p>
    <w:p w14:paraId="76A11CB1" w14:textId="77777777" w:rsidR="00C1146F" w:rsidRPr="00B62F36" w:rsidRDefault="00C1146F" w:rsidP="00C1146F">
      <w:pPr>
        <w:widowControl w:val="0"/>
        <w:numPr>
          <w:ilvl w:val="0"/>
          <w:numId w:val="1"/>
        </w:numPr>
        <w:tabs>
          <w:tab w:val="left" w:pos="220"/>
          <w:tab w:val="left" w:pos="720"/>
        </w:tabs>
        <w:autoSpaceDE w:val="0"/>
        <w:autoSpaceDN w:val="0"/>
        <w:adjustRightInd w:val="0"/>
        <w:ind w:right="-7"/>
        <w:contextualSpacing/>
        <w:rPr>
          <w:rFonts w:cs="Calibri"/>
          <w:sz w:val="20"/>
          <w:szCs w:val="20"/>
        </w:rPr>
      </w:pPr>
      <w:r w:rsidRPr="00B62F36">
        <w:rPr>
          <w:rFonts w:cs="Calibri"/>
          <w:sz w:val="20"/>
          <w:szCs w:val="20"/>
        </w:rPr>
        <w:t>The DMC Charter</w:t>
      </w:r>
    </w:p>
    <w:p w14:paraId="1DD6AD1C" w14:textId="77777777" w:rsidR="00C1146F" w:rsidRPr="00B62F36" w:rsidRDefault="00C1146F" w:rsidP="00C1146F">
      <w:pPr>
        <w:widowControl w:val="0"/>
        <w:numPr>
          <w:ilvl w:val="0"/>
          <w:numId w:val="1"/>
        </w:numPr>
        <w:tabs>
          <w:tab w:val="left" w:pos="220"/>
          <w:tab w:val="left" w:pos="720"/>
        </w:tabs>
        <w:autoSpaceDE w:val="0"/>
        <w:autoSpaceDN w:val="0"/>
        <w:adjustRightInd w:val="0"/>
        <w:ind w:right="-7"/>
        <w:contextualSpacing/>
        <w:rPr>
          <w:rFonts w:cs="Calibri"/>
          <w:sz w:val="20"/>
          <w:szCs w:val="20"/>
        </w:rPr>
      </w:pPr>
      <w:r w:rsidRPr="00B62F36">
        <w:rPr>
          <w:rFonts w:cs="Calibri"/>
          <w:sz w:val="20"/>
          <w:szCs w:val="20"/>
        </w:rPr>
        <w:lastRenderedPageBreak/>
        <w:t>The CAPPT trial protocol</w:t>
      </w:r>
    </w:p>
    <w:p w14:paraId="4FBBD9EC" w14:textId="77777777" w:rsidR="00C1146F" w:rsidRPr="00B62F36" w:rsidRDefault="00C1146F" w:rsidP="00C1146F">
      <w:pPr>
        <w:widowControl w:val="0"/>
        <w:numPr>
          <w:ilvl w:val="0"/>
          <w:numId w:val="1"/>
        </w:numPr>
        <w:tabs>
          <w:tab w:val="left" w:pos="220"/>
          <w:tab w:val="left" w:pos="720"/>
        </w:tabs>
        <w:autoSpaceDE w:val="0"/>
        <w:autoSpaceDN w:val="0"/>
        <w:adjustRightInd w:val="0"/>
        <w:ind w:right="-7"/>
        <w:contextualSpacing/>
        <w:rPr>
          <w:rFonts w:cs="Calibri"/>
          <w:sz w:val="20"/>
          <w:szCs w:val="20"/>
        </w:rPr>
      </w:pPr>
      <w:r w:rsidRPr="00B62F36">
        <w:rPr>
          <w:rFonts w:cs="Calibri"/>
          <w:sz w:val="20"/>
          <w:szCs w:val="20"/>
        </w:rPr>
        <w:t>A data report, also containing a meeting-specific list of charges to the DMC</w:t>
      </w:r>
    </w:p>
    <w:p w14:paraId="74A408E6"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p>
    <w:p w14:paraId="53F65B69" w14:textId="77777777" w:rsidR="00C1146F" w:rsidRPr="00B62F36" w:rsidRDefault="00C1146F" w:rsidP="00C1146F">
      <w:pPr>
        <w:rPr>
          <w:rFonts w:ascii="Times New Roman" w:hAnsi="Times New Roman"/>
          <w:sz w:val="20"/>
          <w:szCs w:val="20"/>
        </w:rPr>
      </w:pPr>
      <w:r w:rsidRPr="00B62F36">
        <w:rPr>
          <w:rFonts w:cs="Calibri"/>
          <w:sz w:val="20"/>
          <w:szCs w:val="20"/>
        </w:rPr>
        <w:t xml:space="preserve">The DMC recommendations, signed and dated by the Chair, should be circulated to the Trial Steering Committee Chair (Dr Peter Brocklehurst </w:t>
      </w:r>
      <w:r w:rsidRPr="00B62F36">
        <w:rPr>
          <w:rFonts w:cs="Calibri"/>
          <w:color w:val="201F1E"/>
          <w:sz w:val="20"/>
          <w:szCs w:val="20"/>
          <w:u w:val="single"/>
        </w:rPr>
        <w:t>p.brocklehurst@bham.ac.uk)</w:t>
      </w:r>
      <w:r w:rsidRPr="00B62F36">
        <w:rPr>
          <w:rFonts w:cs="Calibri"/>
          <w:sz w:val="20"/>
          <w:szCs w:val="20"/>
        </w:rPr>
        <w:t>, the Trial Statistician (</w:t>
      </w:r>
      <w:hyperlink r:id="rId10" w:history="1">
        <w:r w:rsidRPr="00B62F36">
          <w:rPr>
            <w:rStyle w:val="Hyperlink"/>
            <w:rFonts w:cs="Calibri"/>
            <w:sz w:val="20"/>
            <w:szCs w:val="20"/>
          </w:rPr>
          <w:t>a.copas@ucl.ac.uk</w:t>
        </w:r>
      </w:hyperlink>
      <w:r w:rsidRPr="00B62F36">
        <w:rPr>
          <w:rFonts w:cs="Calibri"/>
          <w:sz w:val="20"/>
          <w:szCs w:val="20"/>
        </w:rPr>
        <w:t xml:space="preserve">) and one of the two co-PIs (Dr Sara Hillman; sara.hillman@ucl.ac.uk and Dr Naomi Saville; n.saville@ucl.ac.uk) within three weeks of the meeting. </w:t>
      </w:r>
    </w:p>
    <w:p w14:paraId="2D1DAEBA"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p>
    <w:p w14:paraId="66C4D868" w14:textId="77777777" w:rsidR="00C1146F" w:rsidRPr="00B62F36" w:rsidRDefault="00C1146F" w:rsidP="00C1146F">
      <w:pPr>
        <w:widowControl w:val="0"/>
        <w:tabs>
          <w:tab w:val="left" w:pos="220"/>
          <w:tab w:val="left" w:pos="720"/>
        </w:tabs>
        <w:autoSpaceDE w:val="0"/>
        <w:autoSpaceDN w:val="0"/>
        <w:adjustRightInd w:val="0"/>
        <w:ind w:right="-7"/>
        <w:rPr>
          <w:rFonts w:cs="Calibri"/>
          <w:b/>
          <w:sz w:val="20"/>
          <w:szCs w:val="20"/>
        </w:rPr>
      </w:pPr>
      <w:r w:rsidRPr="00B62F36">
        <w:rPr>
          <w:rFonts w:cs="Calibri"/>
          <w:b/>
          <w:sz w:val="20"/>
          <w:szCs w:val="20"/>
        </w:rPr>
        <w:t>9. BLINDING AND CONFIDENTIALITY</w:t>
      </w:r>
    </w:p>
    <w:p w14:paraId="28AEE885" w14:textId="77777777" w:rsidR="00C1146F" w:rsidRPr="00B62F36" w:rsidRDefault="00C1146F" w:rsidP="00C1146F">
      <w:pPr>
        <w:widowControl w:val="0"/>
        <w:tabs>
          <w:tab w:val="left" w:pos="220"/>
          <w:tab w:val="left" w:pos="720"/>
        </w:tabs>
        <w:autoSpaceDE w:val="0"/>
        <w:autoSpaceDN w:val="0"/>
        <w:adjustRightInd w:val="0"/>
        <w:ind w:right="-7"/>
        <w:rPr>
          <w:rFonts w:cs="Calibri"/>
          <w:b/>
          <w:sz w:val="20"/>
          <w:szCs w:val="20"/>
        </w:rPr>
      </w:pPr>
    </w:p>
    <w:p w14:paraId="591B0EE1"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r w:rsidRPr="00B62F36">
        <w:rPr>
          <w:rFonts w:cs="Calibri"/>
          <w:sz w:val="20"/>
          <w:szCs w:val="20"/>
        </w:rPr>
        <w:t>DMC members will not be blind to allocation. The DMC members should not circulate the confidential data report to anyone outside the DMC. DMC members should destroy their reports after each meeting. Fresh copies of previous reports will be circulated before each meeting.</w:t>
      </w:r>
    </w:p>
    <w:p w14:paraId="7E16C266" w14:textId="77777777" w:rsidR="00C1146F" w:rsidRPr="00B62F36" w:rsidRDefault="00C1146F" w:rsidP="00C1146F">
      <w:pPr>
        <w:widowControl w:val="0"/>
        <w:tabs>
          <w:tab w:val="left" w:pos="220"/>
          <w:tab w:val="left" w:pos="720"/>
        </w:tabs>
        <w:autoSpaceDE w:val="0"/>
        <w:autoSpaceDN w:val="0"/>
        <w:adjustRightInd w:val="0"/>
        <w:ind w:right="-7"/>
        <w:rPr>
          <w:rFonts w:cs="Calibri"/>
          <w:b/>
          <w:sz w:val="20"/>
          <w:szCs w:val="20"/>
        </w:rPr>
      </w:pPr>
    </w:p>
    <w:p w14:paraId="4A2CBC23" w14:textId="77777777" w:rsidR="00C1146F" w:rsidRPr="00B62F36" w:rsidRDefault="00C1146F" w:rsidP="00C1146F">
      <w:pPr>
        <w:widowControl w:val="0"/>
        <w:tabs>
          <w:tab w:val="left" w:pos="220"/>
          <w:tab w:val="left" w:pos="720"/>
        </w:tabs>
        <w:autoSpaceDE w:val="0"/>
        <w:autoSpaceDN w:val="0"/>
        <w:adjustRightInd w:val="0"/>
        <w:ind w:right="-7"/>
        <w:rPr>
          <w:rFonts w:cs="Calibri"/>
          <w:b/>
          <w:sz w:val="20"/>
          <w:szCs w:val="20"/>
        </w:rPr>
      </w:pPr>
      <w:r w:rsidRPr="00B62F36">
        <w:rPr>
          <w:rFonts w:cs="Calibri"/>
          <w:b/>
          <w:sz w:val="20"/>
          <w:szCs w:val="20"/>
        </w:rPr>
        <w:t>10. DECISION MAKING</w:t>
      </w:r>
    </w:p>
    <w:p w14:paraId="313A78F0" w14:textId="77777777" w:rsidR="00C1146F" w:rsidRPr="00B62F36" w:rsidRDefault="00C1146F" w:rsidP="00C1146F">
      <w:pPr>
        <w:widowControl w:val="0"/>
        <w:tabs>
          <w:tab w:val="left" w:pos="220"/>
          <w:tab w:val="left" w:pos="720"/>
        </w:tabs>
        <w:autoSpaceDE w:val="0"/>
        <w:autoSpaceDN w:val="0"/>
        <w:adjustRightInd w:val="0"/>
        <w:ind w:right="-7"/>
        <w:rPr>
          <w:rFonts w:cs="Calibri"/>
          <w:b/>
          <w:sz w:val="20"/>
          <w:szCs w:val="20"/>
        </w:rPr>
      </w:pPr>
    </w:p>
    <w:p w14:paraId="2B3E4A15" w14:textId="77777777" w:rsidR="00C1146F" w:rsidRPr="00B62F36" w:rsidRDefault="00C1146F" w:rsidP="00C1146F">
      <w:pPr>
        <w:widowControl w:val="0"/>
        <w:tabs>
          <w:tab w:val="left" w:pos="220"/>
          <w:tab w:val="left" w:pos="720"/>
        </w:tabs>
        <w:autoSpaceDE w:val="0"/>
        <w:autoSpaceDN w:val="0"/>
        <w:adjustRightInd w:val="0"/>
        <w:ind w:right="-7"/>
        <w:rPr>
          <w:rFonts w:cs="Calibri"/>
          <w:b/>
          <w:sz w:val="20"/>
          <w:szCs w:val="20"/>
        </w:rPr>
      </w:pPr>
      <w:r w:rsidRPr="00B62F36">
        <w:rPr>
          <w:rFonts w:cs="Calibri"/>
          <w:b/>
          <w:sz w:val="20"/>
          <w:szCs w:val="20"/>
        </w:rPr>
        <w:t>Possible recommendations open to the DMC relating to each of the charges include:</w:t>
      </w:r>
    </w:p>
    <w:p w14:paraId="0FACD8A1" w14:textId="77777777" w:rsidR="00C1146F" w:rsidRPr="00B62F36" w:rsidRDefault="00C1146F" w:rsidP="00C1146F">
      <w:pPr>
        <w:widowControl w:val="0"/>
        <w:numPr>
          <w:ilvl w:val="0"/>
          <w:numId w:val="1"/>
        </w:numPr>
        <w:tabs>
          <w:tab w:val="left" w:pos="220"/>
          <w:tab w:val="left" w:pos="720"/>
        </w:tabs>
        <w:autoSpaceDE w:val="0"/>
        <w:autoSpaceDN w:val="0"/>
        <w:adjustRightInd w:val="0"/>
        <w:ind w:right="-7"/>
        <w:contextualSpacing/>
        <w:rPr>
          <w:rFonts w:cs="Calibri"/>
          <w:sz w:val="20"/>
          <w:szCs w:val="20"/>
        </w:rPr>
      </w:pPr>
      <w:r w:rsidRPr="00B62F36">
        <w:rPr>
          <w:rFonts w:cs="Calibri"/>
          <w:sz w:val="20"/>
          <w:szCs w:val="20"/>
        </w:rPr>
        <w:t>Satisfactory progress, no action needed, continue as planned</w:t>
      </w:r>
    </w:p>
    <w:p w14:paraId="74FF5986" w14:textId="77777777" w:rsidR="00C1146F" w:rsidRPr="00B62F36" w:rsidRDefault="00C1146F" w:rsidP="00C1146F">
      <w:pPr>
        <w:widowControl w:val="0"/>
        <w:numPr>
          <w:ilvl w:val="0"/>
          <w:numId w:val="1"/>
        </w:numPr>
        <w:tabs>
          <w:tab w:val="left" w:pos="220"/>
          <w:tab w:val="left" w:pos="720"/>
        </w:tabs>
        <w:autoSpaceDE w:val="0"/>
        <w:autoSpaceDN w:val="0"/>
        <w:adjustRightInd w:val="0"/>
        <w:ind w:right="-7"/>
        <w:contextualSpacing/>
        <w:rPr>
          <w:sz w:val="20"/>
          <w:szCs w:val="20"/>
        </w:rPr>
      </w:pPr>
      <w:r w:rsidRPr="00B62F36">
        <w:rPr>
          <w:rFonts w:cs="Calibri"/>
          <w:sz w:val="20"/>
          <w:szCs w:val="20"/>
        </w:rPr>
        <w:t xml:space="preserve">Early stopping due, for example to: </w:t>
      </w:r>
    </w:p>
    <w:p w14:paraId="031A5D00" w14:textId="77777777" w:rsidR="00C1146F" w:rsidRPr="00B62F36" w:rsidRDefault="00C1146F" w:rsidP="00C1146F">
      <w:pPr>
        <w:widowControl w:val="0"/>
        <w:numPr>
          <w:ilvl w:val="0"/>
          <w:numId w:val="4"/>
        </w:numPr>
        <w:tabs>
          <w:tab w:val="left" w:pos="220"/>
          <w:tab w:val="left" w:pos="720"/>
        </w:tabs>
        <w:autoSpaceDE w:val="0"/>
        <w:autoSpaceDN w:val="0"/>
        <w:adjustRightInd w:val="0"/>
        <w:ind w:right="-7"/>
        <w:contextualSpacing/>
        <w:rPr>
          <w:sz w:val="20"/>
          <w:szCs w:val="20"/>
        </w:rPr>
      </w:pPr>
      <w:r w:rsidRPr="00B62F36">
        <w:rPr>
          <w:sz w:val="20"/>
          <w:szCs w:val="20"/>
        </w:rPr>
        <w:t xml:space="preserve">Serious problems in recruitment or </w:t>
      </w:r>
      <w:r w:rsidRPr="00A71A39">
        <w:rPr>
          <w:sz w:val="20"/>
          <w:szCs w:val="20"/>
        </w:rPr>
        <w:t>retention.</w:t>
      </w:r>
      <w:r w:rsidRPr="00B62F36">
        <w:rPr>
          <w:sz w:val="20"/>
          <w:szCs w:val="20"/>
        </w:rPr>
        <w:t xml:space="preserve"> </w:t>
      </w:r>
    </w:p>
    <w:p w14:paraId="256E6B18" w14:textId="77777777" w:rsidR="00C1146F" w:rsidRPr="00B62F36" w:rsidRDefault="00C1146F" w:rsidP="00C1146F">
      <w:pPr>
        <w:widowControl w:val="0"/>
        <w:numPr>
          <w:ilvl w:val="0"/>
          <w:numId w:val="4"/>
        </w:numPr>
        <w:tabs>
          <w:tab w:val="left" w:pos="220"/>
          <w:tab w:val="left" w:pos="720"/>
        </w:tabs>
        <w:autoSpaceDE w:val="0"/>
        <w:autoSpaceDN w:val="0"/>
        <w:adjustRightInd w:val="0"/>
        <w:ind w:right="-7"/>
        <w:contextualSpacing/>
        <w:rPr>
          <w:sz w:val="20"/>
          <w:szCs w:val="20"/>
        </w:rPr>
      </w:pPr>
      <w:r w:rsidRPr="00B62F36">
        <w:rPr>
          <w:sz w:val="20"/>
          <w:szCs w:val="20"/>
        </w:rPr>
        <w:t xml:space="preserve">Serious problems in implementing the </w:t>
      </w:r>
      <w:r w:rsidRPr="00A71A39">
        <w:rPr>
          <w:sz w:val="20"/>
          <w:szCs w:val="20"/>
        </w:rPr>
        <w:t>intervention.</w:t>
      </w:r>
      <w:r w:rsidRPr="00B62F36">
        <w:rPr>
          <w:sz w:val="20"/>
          <w:szCs w:val="20"/>
        </w:rPr>
        <w:t xml:space="preserve"> </w:t>
      </w:r>
    </w:p>
    <w:p w14:paraId="180F4400" w14:textId="77777777" w:rsidR="00C1146F" w:rsidRPr="00B62F36" w:rsidRDefault="00C1146F" w:rsidP="00C1146F">
      <w:pPr>
        <w:widowControl w:val="0"/>
        <w:numPr>
          <w:ilvl w:val="0"/>
          <w:numId w:val="4"/>
        </w:numPr>
        <w:tabs>
          <w:tab w:val="left" w:pos="220"/>
          <w:tab w:val="left" w:pos="720"/>
        </w:tabs>
        <w:autoSpaceDE w:val="0"/>
        <w:autoSpaceDN w:val="0"/>
        <w:adjustRightInd w:val="0"/>
        <w:ind w:right="-7"/>
        <w:contextualSpacing/>
        <w:rPr>
          <w:sz w:val="20"/>
          <w:szCs w:val="20"/>
        </w:rPr>
      </w:pPr>
      <w:r w:rsidRPr="00B62F36">
        <w:rPr>
          <w:sz w:val="20"/>
          <w:szCs w:val="20"/>
        </w:rPr>
        <w:t>Serious error in the assumptions concerning the variability of the outcomes behind the sample size calculations (</w:t>
      </w:r>
      <w:r w:rsidRPr="00A71A39">
        <w:rPr>
          <w:sz w:val="20"/>
          <w:szCs w:val="20"/>
        </w:rPr>
        <w:t>e.g.,</w:t>
      </w:r>
      <w:r w:rsidRPr="00B62F36">
        <w:rPr>
          <w:sz w:val="20"/>
          <w:szCs w:val="20"/>
        </w:rPr>
        <w:t xml:space="preserve"> ICC</w:t>
      </w:r>
      <w:r w:rsidRPr="00A71A39">
        <w:rPr>
          <w:sz w:val="20"/>
          <w:szCs w:val="20"/>
        </w:rPr>
        <w:t>).</w:t>
      </w:r>
      <w:r w:rsidRPr="00B62F36">
        <w:rPr>
          <w:sz w:val="20"/>
          <w:szCs w:val="20"/>
        </w:rPr>
        <w:t xml:space="preserve"> </w:t>
      </w:r>
    </w:p>
    <w:p w14:paraId="1CB07B09" w14:textId="77777777" w:rsidR="00C1146F" w:rsidRPr="00B62F36" w:rsidRDefault="00C1146F" w:rsidP="00C1146F">
      <w:pPr>
        <w:widowControl w:val="0"/>
        <w:numPr>
          <w:ilvl w:val="0"/>
          <w:numId w:val="4"/>
        </w:numPr>
        <w:tabs>
          <w:tab w:val="left" w:pos="220"/>
          <w:tab w:val="left" w:pos="720"/>
        </w:tabs>
        <w:autoSpaceDE w:val="0"/>
        <w:autoSpaceDN w:val="0"/>
        <w:adjustRightInd w:val="0"/>
        <w:ind w:right="-7"/>
        <w:contextualSpacing/>
        <w:rPr>
          <w:sz w:val="20"/>
          <w:szCs w:val="20"/>
        </w:rPr>
      </w:pPr>
      <w:r w:rsidRPr="00B62F36">
        <w:rPr>
          <w:sz w:val="20"/>
          <w:szCs w:val="20"/>
        </w:rPr>
        <w:t>A change in the environment of the trial which makes it no longer feasible or scientifically relevant (</w:t>
      </w:r>
      <w:r w:rsidRPr="00A71A39">
        <w:rPr>
          <w:sz w:val="20"/>
          <w:szCs w:val="20"/>
        </w:rPr>
        <w:t>e.g.,</w:t>
      </w:r>
      <w:r w:rsidRPr="00B62F36">
        <w:rPr>
          <w:sz w:val="20"/>
          <w:szCs w:val="20"/>
        </w:rPr>
        <w:t xml:space="preserve"> a change in government policy</w:t>
      </w:r>
      <w:r w:rsidRPr="00A71A39">
        <w:rPr>
          <w:sz w:val="20"/>
          <w:szCs w:val="20"/>
        </w:rPr>
        <w:t>).</w:t>
      </w:r>
      <w:r w:rsidRPr="00B62F36">
        <w:rPr>
          <w:sz w:val="20"/>
          <w:szCs w:val="20"/>
        </w:rPr>
        <w:t xml:space="preserve"> </w:t>
      </w:r>
    </w:p>
    <w:p w14:paraId="396CC33D" w14:textId="77777777" w:rsidR="00C1146F" w:rsidRPr="00B62F36" w:rsidRDefault="00C1146F" w:rsidP="00C1146F">
      <w:pPr>
        <w:widowControl w:val="0"/>
        <w:numPr>
          <w:ilvl w:val="0"/>
          <w:numId w:val="4"/>
        </w:numPr>
        <w:tabs>
          <w:tab w:val="left" w:pos="220"/>
          <w:tab w:val="left" w:pos="720"/>
        </w:tabs>
        <w:autoSpaceDE w:val="0"/>
        <w:autoSpaceDN w:val="0"/>
        <w:adjustRightInd w:val="0"/>
        <w:ind w:right="-7"/>
        <w:contextualSpacing/>
        <w:rPr>
          <w:rFonts w:cs="Calibri"/>
          <w:sz w:val="20"/>
          <w:szCs w:val="20"/>
        </w:rPr>
      </w:pPr>
      <w:r w:rsidRPr="00B62F36">
        <w:rPr>
          <w:sz w:val="20"/>
          <w:szCs w:val="20"/>
        </w:rPr>
        <w:t>Another trial reports results that make the trial redundant.</w:t>
      </w:r>
    </w:p>
    <w:p w14:paraId="1C8AD321" w14:textId="77777777" w:rsidR="00C1146F" w:rsidRPr="00B62F36" w:rsidRDefault="00C1146F" w:rsidP="00C1146F">
      <w:pPr>
        <w:widowControl w:val="0"/>
        <w:numPr>
          <w:ilvl w:val="0"/>
          <w:numId w:val="1"/>
        </w:numPr>
        <w:tabs>
          <w:tab w:val="left" w:pos="220"/>
          <w:tab w:val="left" w:pos="720"/>
        </w:tabs>
        <w:autoSpaceDE w:val="0"/>
        <w:autoSpaceDN w:val="0"/>
        <w:adjustRightInd w:val="0"/>
        <w:ind w:right="-7"/>
        <w:contextualSpacing/>
        <w:rPr>
          <w:rFonts w:cs="Calibri"/>
          <w:sz w:val="20"/>
          <w:szCs w:val="20"/>
        </w:rPr>
      </w:pPr>
      <w:r w:rsidRPr="00B62F36">
        <w:rPr>
          <w:rFonts w:cs="Calibri"/>
          <w:sz w:val="20"/>
          <w:szCs w:val="20"/>
        </w:rPr>
        <w:t>Extending recruitment and/or extending follow-up</w:t>
      </w:r>
    </w:p>
    <w:p w14:paraId="14D255E8" w14:textId="77777777" w:rsidR="00C1146F" w:rsidRPr="00B62F36" w:rsidRDefault="00C1146F" w:rsidP="00C1146F">
      <w:pPr>
        <w:widowControl w:val="0"/>
        <w:numPr>
          <w:ilvl w:val="0"/>
          <w:numId w:val="1"/>
        </w:numPr>
        <w:tabs>
          <w:tab w:val="left" w:pos="220"/>
          <w:tab w:val="left" w:pos="720"/>
        </w:tabs>
        <w:autoSpaceDE w:val="0"/>
        <w:autoSpaceDN w:val="0"/>
        <w:adjustRightInd w:val="0"/>
        <w:ind w:right="-7"/>
        <w:contextualSpacing/>
        <w:rPr>
          <w:rFonts w:cs="Calibri"/>
          <w:sz w:val="20"/>
          <w:szCs w:val="20"/>
        </w:rPr>
      </w:pPr>
      <w:r w:rsidRPr="00B62F36">
        <w:rPr>
          <w:rFonts w:cs="Calibri"/>
          <w:sz w:val="20"/>
          <w:szCs w:val="20"/>
        </w:rPr>
        <w:t>Sanctioning and/or proposing protocol changes</w:t>
      </w:r>
    </w:p>
    <w:p w14:paraId="6436729B"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p>
    <w:p w14:paraId="17D78F89"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r w:rsidRPr="00B62F36">
        <w:rPr>
          <w:rFonts w:cs="Calibri"/>
          <w:sz w:val="20"/>
          <w:szCs w:val="20"/>
        </w:rPr>
        <w:t xml:space="preserve">Decision making methods should be proposed by the DMC Chair and agreed upon by all members at the first DMC meeting. In general, it is recommended that every effort should be made for the DMC to reach a unanimous decision. If this cannot be achieved, a vote may be taken. The role of the Chair is to summarise discussions and encourage consensus; it may be best for the Chair to give their own opinion last. </w:t>
      </w:r>
    </w:p>
    <w:p w14:paraId="43AA2B79"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p>
    <w:p w14:paraId="72529D57"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r w:rsidRPr="00B62F36">
        <w:rPr>
          <w:rFonts w:cs="Calibri"/>
          <w:sz w:val="20"/>
          <w:szCs w:val="20"/>
        </w:rPr>
        <w:t>There should be a minimum of three attendees before the DMC is quorate for decision making. Members who cannot attend in person should be encouraged to attend by teleconference. If, at short notice, any DMC members cannot attend at all then the DMC may still meet if at least one statistician and one clinician, including the Chair, will be present. If the DMC is considering recommending major action after such a meeting the DMC chair should talk with the absent members as soon as possible after the meeting to check</w:t>
      </w:r>
      <w:r w:rsidRPr="00A71A39">
        <w:rPr>
          <w:rFonts w:cs="Calibri"/>
          <w:sz w:val="20"/>
          <w:szCs w:val="20"/>
        </w:rPr>
        <w:t xml:space="preserve"> that</w:t>
      </w:r>
      <w:r w:rsidRPr="00B62F36">
        <w:rPr>
          <w:rFonts w:cs="Calibri"/>
          <w:sz w:val="20"/>
          <w:szCs w:val="20"/>
        </w:rPr>
        <w:t xml:space="preserve"> they agree. If they do not, a teleconference should be arranged with the full DMC.</w:t>
      </w:r>
    </w:p>
    <w:p w14:paraId="666B1162"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p>
    <w:p w14:paraId="3486C354"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r w:rsidRPr="00B62F36">
        <w:rPr>
          <w:rFonts w:cs="Calibri"/>
          <w:sz w:val="20"/>
          <w:szCs w:val="20"/>
        </w:rPr>
        <w:t>As the data report will be circulated before the meeting, DMC members who cannot attend may pass comments to the DMC Chair for consideration during the discussions. If a member is not able to attend the interim meeting, they should be asked if they wish to remain a part of the DMC. If not, they should be replaced.</w:t>
      </w:r>
    </w:p>
    <w:p w14:paraId="3100487B"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p>
    <w:p w14:paraId="72E95DCA"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r w:rsidRPr="00B62F36">
        <w:rPr>
          <w:rFonts w:cs="Calibri"/>
          <w:sz w:val="20"/>
          <w:szCs w:val="20"/>
        </w:rPr>
        <w:t>If the DMC has serious concerns with the TSC decision, a meeting of these two groups should be held.</w:t>
      </w:r>
    </w:p>
    <w:p w14:paraId="7DBFF6AE"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p>
    <w:p w14:paraId="48676B6B" w14:textId="77777777" w:rsidR="00C1146F" w:rsidRPr="00B62F36" w:rsidRDefault="00C1146F" w:rsidP="00C1146F">
      <w:pPr>
        <w:widowControl w:val="0"/>
        <w:tabs>
          <w:tab w:val="left" w:pos="220"/>
          <w:tab w:val="left" w:pos="720"/>
        </w:tabs>
        <w:autoSpaceDE w:val="0"/>
        <w:autoSpaceDN w:val="0"/>
        <w:adjustRightInd w:val="0"/>
        <w:ind w:right="-7"/>
        <w:rPr>
          <w:rFonts w:cs="Calibri"/>
          <w:b/>
          <w:sz w:val="20"/>
          <w:szCs w:val="20"/>
        </w:rPr>
      </w:pPr>
      <w:r w:rsidRPr="00B62F36">
        <w:rPr>
          <w:rFonts w:cs="Calibri"/>
          <w:b/>
          <w:sz w:val="20"/>
          <w:szCs w:val="20"/>
        </w:rPr>
        <w:t>11. POST-TRIAL INTERACTIONS WITH THE DMC</w:t>
      </w:r>
    </w:p>
    <w:p w14:paraId="4290CB9A" w14:textId="77777777" w:rsidR="00C1146F" w:rsidRPr="00B62F36" w:rsidRDefault="00C1146F" w:rsidP="00C1146F">
      <w:pPr>
        <w:widowControl w:val="0"/>
        <w:tabs>
          <w:tab w:val="left" w:pos="220"/>
          <w:tab w:val="left" w:pos="720"/>
        </w:tabs>
        <w:autoSpaceDE w:val="0"/>
        <w:autoSpaceDN w:val="0"/>
        <w:adjustRightInd w:val="0"/>
        <w:ind w:right="-7"/>
        <w:rPr>
          <w:rFonts w:cs="Calibri"/>
          <w:b/>
          <w:sz w:val="20"/>
          <w:szCs w:val="20"/>
        </w:rPr>
      </w:pPr>
    </w:p>
    <w:p w14:paraId="47DFA3B8"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r w:rsidRPr="00B62F36">
        <w:rPr>
          <w:rFonts w:cs="Calibri"/>
          <w:sz w:val="20"/>
          <w:szCs w:val="20"/>
        </w:rPr>
        <w:t xml:space="preserve">The final DMC meeting will be an opportunity for the members to discuss and give their advice about data interpretation to the investigators. DMC members will be </w:t>
      </w:r>
      <w:r w:rsidRPr="00A71A39">
        <w:rPr>
          <w:rFonts w:cs="Calibri"/>
          <w:sz w:val="20"/>
          <w:szCs w:val="20"/>
        </w:rPr>
        <w:t>named,</w:t>
      </w:r>
      <w:r w:rsidRPr="00B62F36">
        <w:rPr>
          <w:rFonts w:cs="Calibri"/>
          <w:sz w:val="20"/>
          <w:szCs w:val="20"/>
        </w:rPr>
        <w:t xml:space="preserve"> and their affiliations listed in the main trial publication, unless they request otherwise. Details of the timings and deliberations of the DMC meeting may be included in this publication, if required (</w:t>
      </w:r>
      <w:r w:rsidRPr="00A71A39">
        <w:rPr>
          <w:rFonts w:cs="Calibri"/>
          <w:sz w:val="20"/>
          <w:szCs w:val="20"/>
        </w:rPr>
        <w:t>e.g.,</w:t>
      </w:r>
      <w:r w:rsidRPr="00B62F36">
        <w:rPr>
          <w:rFonts w:cs="Calibri"/>
          <w:sz w:val="20"/>
          <w:szCs w:val="20"/>
        </w:rPr>
        <w:t xml:space="preserve"> because of extensions to recruitment/follow-up, or changes to the protocol). </w:t>
      </w:r>
    </w:p>
    <w:p w14:paraId="69989C56"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p>
    <w:p w14:paraId="1EB28EEC" w14:textId="77777777" w:rsidR="00C1146F" w:rsidRPr="00B62F36" w:rsidRDefault="00C1146F" w:rsidP="00C1146F">
      <w:pPr>
        <w:widowControl w:val="0"/>
        <w:tabs>
          <w:tab w:val="left" w:pos="220"/>
          <w:tab w:val="left" w:pos="720"/>
        </w:tabs>
        <w:autoSpaceDE w:val="0"/>
        <w:autoSpaceDN w:val="0"/>
        <w:adjustRightInd w:val="0"/>
        <w:ind w:right="-7"/>
        <w:rPr>
          <w:rFonts w:cs="Calibri"/>
          <w:b/>
          <w:sz w:val="20"/>
          <w:szCs w:val="20"/>
        </w:rPr>
      </w:pPr>
      <w:r w:rsidRPr="00B62F36">
        <w:rPr>
          <w:rFonts w:cs="Calibri"/>
          <w:b/>
          <w:sz w:val="20"/>
          <w:szCs w:val="20"/>
        </w:rPr>
        <w:t>12. EXPENSES RELATED TO DMC ATTENDANCE</w:t>
      </w:r>
    </w:p>
    <w:p w14:paraId="4321BAFE"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p>
    <w:p w14:paraId="000F7227"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r w:rsidRPr="00B62F36">
        <w:rPr>
          <w:rFonts w:cs="Calibri"/>
          <w:sz w:val="20"/>
          <w:szCs w:val="20"/>
        </w:rPr>
        <w:t xml:space="preserve">While the trial team does not offer honorariums for participating in DMC meetings, we will meet any in country travel or telephone expenses incurred by the members in relation to meetings. </w:t>
      </w:r>
    </w:p>
    <w:p w14:paraId="6B9AE768" w14:textId="77777777" w:rsidR="00C1146F" w:rsidRPr="00B62F36" w:rsidRDefault="00C1146F" w:rsidP="00C1146F">
      <w:pPr>
        <w:widowControl w:val="0"/>
        <w:tabs>
          <w:tab w:val="left" w:pos="220"/>
          <w:tab w:val="left" w:pos="720"/>
        </w:tabs>
        <w:autoSpaceDE w:val="0"/>
        <w:autoSpaceDN w:val="0"/>
        <w:adjustRightInd w:val="0"/>
        <w:ind w:right="-7"/>
        <w:rPr>
          <w:rFonts w:cs="Calibri"/>
          <w:b/>
          <w:sz w:val="20"/>
          <w:szCs w:val="20"/>
        </w:rPr>
      </w:pPr>
    </w:p>
    <w:p w14:paraId="30AC6530" w14:textId="77777777" w:rsidR="00C1146F" w:rsidRPr="00B62F36" w:rsidRDefault="00C1146F" w:rsidP="00C1146F">
      <w:pPr>
        <w:widowControl w:val="0"/>
        <w:tabs>
          <w:tab w:val="left" w:pos="220"/>
          <w:tab w:val="left" w:pos="720"/>
        </w:tabs>
        <w:autoSpaceDE w:val="0"/>
        <w:autoSpaceDN w:val="0"/>
        <w:adjustRightInd w:val="0"/>
        <w:ind w:right="-7"/>
        <w:rPr>
          <w:rFonts w:cs="Calibri"/>
          <w:b/>
          <w:sz w:val="20"/>
          <w:szCs w:val="20"/>
        </w:rPr>
      </w:pPr>
    </w:p>
    <w:p w14:paraId="60B2B2FC" w14:textId="77777777" w:rsidR="00C1146F" w:rsidRPr="00B62F36" w:rsidRDefault="00C1146F" w:rsidP="00C1146F">
      <w:pPr>
        <w:widowControl w:val="0"/>
        <w:tabs>
          <w:tab w:val="left" w:pos="220"/>
          <w:tab w:val="left" w:pos="720"/>
        </w:tabs>
        <w:autoSpaceDE w:val="0"/>
        <w:autoSpaceDN w:val="0"/>
        <w:adjustRightInd w:val="0"/>
        <w:ind w:right="-7"/>
        <w:rPr>
          <w:rFonts w:cs="Calibri"/>
          <w:b/>
          <w:sz w:val="20"/>
          <w:szCs w:val="20"/>
        </w:rPr>
      </w:pPr>
      <w:r w:rsidRPr="00B62F36">
        <w:rPr>
          <w:rFonts w:cs="Calibri"/>
          <w:b/>
          <w:sz w:val="20"/>
          <w:szCs w:val="20"/>
        </w:rPr>
        <w:t>APPENDIX 1: Possible competing interests to be disclosed prior to DMC meetings</w:t>
      </w:r>
    </w:p>
    <w:p w14:paraId="42895180" w14:textId="77777777" w:rsidR="00C1146F" w:rsidRPr="00B62F36" w:rsidRDefault="00C1146F" w:rsidP="00C1146F">
      <w:pPr>
        <w:widowControl w:val="0"/>
        <w:tabs>
          <w:tab w:val="left" w:pos="220"/>
          <w:tab w:val="left" w:pos="720"/>
        </w:tabs>
        <w:autoSpaceDE w:val="0"/>
        <w:autoSpaceDN w:val="0"/>
        <w:adjustRightInd w:val="0"/>
        <w:ind w:right="-7"/>
        <w:rPr>
          <w:rFonts w:cs="Calibri"/>
          <w:b/>
          <w:sz w:val="20"/>
          <w:szCs w:val="20"/>
        </w:rPr>
      </w:pPr>
    </w:p>
    <w:p w14:paraId="2908812E"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r w:rsidRPr="00B62F36">
        <w:rPr>
          <w:rFonts w:cs="Calibri"/>
          <w:sz w:val="20"/>
          <w:szCs w:val="20"/>
        </w:rPr>
        <w:t>The avoidance of any perception that members of a DMC may be biased in some fashion is important for the credibility of the decisions made by the Committee, and for the integrity of the trial as a whole. Possible competing interests should be disclosed to Dr Hillman and the Trial Statistician (Dr A Copas). In most cases, simple disclosure should be sufficient. Otherwise, the (potential) DMC member should remove the conflict or stop participating in the DMC. Below is a list of potential competing interests.</w:t>
      </w:r>
    </w:p>
    <w:p w14:paraId="465087D8" w14:textId="77777777" w:rsidR="00C1146F" w:rsidRPr="00B62F36" w:rsidRDefault="00C1146F" w:rsidP="00C1146F">
      <w:pPr>
        <w:widowControl w:val="0"/>
        <w:tabs>
          <w:tab w:val="left" w:pos="220"/>
          <w:tab w:val="left" w:pos="720"/>
        </w:tabs>
        <w:autoSpaceDE w:val="0"/>
        <w:autoSpaceDN w:val="0"/>
        <w:adjustRightInd w:val="0"/>
        <w:ind w:right="-7"/>
        <w:rPr>
          <w:rFonts w:cs="Calibri"/>
          <w:sz w:val="20"/>
          <w:szCs w:val="20"/>
        </w:rPr>
      </w:pPr>
    </w:p>
    <w:p w14:paraId="1A7843E9" w14:textId="77777777" w:rsidR="00C1146F" w:rsidRPr="00B62F36" w:rsidRDefault="00C1146F" w:rsidP="00C1146F">
      <w:pPr>
        <w:widowControl w:val="0"/>
        <w:numPr>
          <w:ilvl w:val="0"/>
          <w:numId w:val="1"/>
        </w:numPr>
        <w:tabs>
          <w:tab w:val="left" w:pos="220"/>
          <w:tab w:val="left" w:pos="720"/>
        </w:tabs>
        <w:autoSpaceDE w:val="0"/>
        <w:autoSpaceDN w:val="0"/>
        <w:adjustRightInd w:val="0"/>
        <w:ind w:right="-7"/>
        <w:contextualSpacing/>
        <w:rPr>
          <w:rFonts w:cs="Calibri"/>
          <w:sz w:val="20"/>
          <w:szCs w:val="20"/>
        </w:rPr>
      </w:pPr>
      <w:r w:rsidRPr="00B62F36">
        <w:rPr>
          <w:rFonts w:cs="Calibri"/>
          <w:sz w:val="20"/>
          <w:szCs w:val="20"/>
        </w:rPr>
        <w:t>Career tied up in a form of intervention assessed by the trial</w:t>
      </w:r>
    </w:p>
    <w:p w14:paraId="12D1FE57" w14:textId="77777777" w:rsidR="00C1146F" w:rsidRPr="00B62F36" w:rsidRDefault="00C1146F" w:rsidP="00C1146F">
      <w:pPr>
        <w:widowControl w:val="0"/>
        <w:numPr>
          <w:ilvl w:val="0"/>
          <w:numId w:val="1"/>
        </w:numPr>
        <w:tabs>
          <w:tab w:val="left" w:pos="220"/>
          <w:tab w:val="left" w:pos="720"/>
        </w:tabs>
        <w:autoSpaceDE w:val="0"/>
        <w:autoSpaceDN w:val="0"/>
        <w:adjustRightInd w:val="0"/>
        <w:ind w:right="-7"/>
        <w:contextualSpacing/>
        <w:rPr>
          <w:rFonts w:cs="Calibri"/>
          <w:sz w:val="20"/>
          <w:szCs w:val="20"/>
        </w:rPr>
      </w:pPr>
      <w:r w:rsidRPr="00B62F36">
        <w:rPr>
          <w:rFonts w:cs="Calibri"/>
          <w:sz w:val="20"/>
          <w:szCs w:val="20"/>
        </w:rPr>
        <w:t>Hands-on participation in the trial</w:t>
      </w:r>
    </w:p>
    <w:p w14:paraId="1D170807" w14:textId="77777777" w:rsidR="00C1146F" w:rsidRDefault="00C1146F" w:rsidP="00C1146F">
      <w:pPr>
        <w:adjustRightInd w:val="0"/>
        <w:snapToGrid w:val="0"/>
        <w:spacing w:line="480" w:lineRule="auto"/>
        <w:rPr>
          <w:rFonts w:cs="Calibri"/>
          <w:szCs w:val="22"/>
        </w:rPr>
      </w:pPr>
      <w:r w:rsidRPr="00B62F36">
        <w:rPr>
          <w:rFonts w:cs="Calibri"/>
          <w:sz w:val="20"/>
          <w:szCs w:val="20"/>
        </w:rPr>
        <w:t xml:space="preserve">Intellectual conflict, </w:t>
      </w:r>
      <w:r w:rsidRPr="00A71A39">
        <w:rPr>
          <w:rFonts w:cs="Calibri"/>
          <w:sz w:val="20"/>
          <w:szCs w:val="20"/>
        </w:rPr>
        <w:t>e.g.,</w:t>
      </w:r>
      <w:r w:rsidRPr="00B62F36">
        <w:rPr>
          <w:rFonts w:cs="Calibri"/>
          <w:sz w:val="20"/>
          <w:szCs w:val="20"/>
        </w:rPr>
        <w:t xml:space="preserve"> strong prior belief in or against the trial’s experimental</w:t>
      </w:r>
    </w:p>
    <w:p w14:paraId="179BC5C5" w14:textId="77777777" w:rsidR="00C1146F" w:rsidRDefault="00C1146F" w:rsidP="00C1146F">
      <w:pPr>
        <w:adjustRightInd w:val="0"/>
        <w:snapToGrid w:val="0"/>
        <w:spacing w:line="480" w:lineRule="auto"/>
        <w:rPr>
          <w:rFonts w:cs="Calibri"/>
          <w:szCs w:val="22"/>
        </w:rPr>
      </w:pPr>
    </w:p>
    <w:p w14:paraId="13E6C055" w14:textId="77777777" w:rsidR="008211F6" w:rsidRPr="00257097" w:rsidRDefault="008211F6">
      <w:pPr>
        <w:rPr>
          <w:sz w:val="24"/>
          <w:szCs w:val="28"/>
        </w:rPr>
      </w:pPr>
    </w:p>
    <w:sectPr w:rsidR="008211F6" w:rsidRPr="00257097" w:rsidSect="00C4659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CA27F1" w14:textId="77777777" w:rsidR="004D2FC2" w:rsidRDefault="004D2FC2" w:rsidP="00C1146F">
      <w:r>
        <w:separator/>
      </w:r>
    </w:p>
  </w:endnote>
  <w:endnote w:type="continuationSeparator" w:id="0">
    <w:p w14:paraId="5F88803E" w14:textId="77777777" w:rsidR="004D2FC2" w:rsidRDefault="004D2FC2" w:rsidP="00C114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Mangal">
    <w:panose1 w:val="00000400000000000000"/>
    <w:charset w:val="00"/>
    <w:family w:val="roman"/>
    <w:pitch w:val="variable"/>
    <w:sig w:usb0="00008003" w:usb1="00000000" w:usb2="00000000" w:usb3="00000000" w:csb0="00000001" w:csb1="00000000"/>
  </w:font>
  <w:font w:name="Helvetica Neue">
    <w:altName w:val="﷽﷽﷽﷽﷽﷽﷽﷽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Gill Sans">
    <w:altName w:val="﷽﷽﷽﷽﷽﷽﷽﷽s"/>
    <w:panose1 w:val="020B0502020104020203"/>
    <w:charset w:val="B1"/>
    <w:family w:val="swiss"/>
    <w:pitch w:val="variable"/>
    <w:sig w:usb0="80000A67" w:usb1="00000000" w:usb2="00000000" w:usb3="00000000" w:csb0="000001F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7EE48B" w14:textId="77777777" w:rsidR="004D2FC2" w:rsidRDefault="004D2FC2" w:rsidP="00C1146F">
      <w:r>
        <w:separator/>
      </w:r>
    </w:p>
  </w:footnote>
  <w:footnote w:type="continuationSeparator" w:id="0">
    <w:p w14:paraId="60D0CFE0" w14:textId="77777777" w:rsidR="004D2FC2" w:rsidRDefault="004D2FC2" w:rsidP="00C1146F">
      <w:r>
        <w:continuationSeparator/>
      </w:r>
    </w:p>
  </w:footnote>
  <w:footnote w:id="1">
    <w:p w14:paraId="4DFEC625" w14:textId="77777777" w:rsidR="00C1146F" w:rsidRPr="00370755" w:rsidRDefault="00C1146F" w:rsidP="00C1146F">
      <w:pPr>
        <w:pStyle w:val="FootnoteText"/>
        <w:rPr>
          <w:sz w:val="18"/>
          <w:szCs w:val="18"/>
        </w:rPr>
      </w:pPr>
      <w:r w:rsidRPr="00370755">
        <w:rPr>
          <w:rStyle w:val="FootnoteReference"/>
          <w:rFonts w:eastAsiaTheme="majorEastAsia"/>
          <w:sz w:val="18"/>
          <w:szCs w:val="18"/>
        </w:rPr>
        <w:footnoteRef/>
      </w:r>
      <w:r w:rsidRPr="00370755">
        <w:rPr>
          <w:sz w:val="18"/>
          <w:szCs w:val="18"/>
        </w:rPr>
        <w:t xml:space="preserve"> DAMOCLES Study Group. A proposed charter for clinical trial data monitoring committees: helping them do to their job well. </w:t>
      </w:r>
      <w:r w:rsidRPr="00370755">
        <w:rPr>
          <w:i/>
          <w:sz w:val="18"/>
          <w:szCs w:val="18"/>
        </w:rPr>
        <w:t xml:space="preserve">Lancet </w:t>
      </w:r>
      <w:r w:rsidRPr="00370755">
        <w:rPr>
          <w:sz w:val="18"/>
          <w:szCs w:val="18"/>
        </w:rPr>
        <w:t xml:space="preserve">2005; </w:t>
      </w:r>
      <w:r w:rsidRPr="00370755">
        <w:rPr>
          <w:b/>
          <w:sz w:val="18"/>
          <w:szCs w:val="18"/>
        </w:rPr>
        <w:t>365</w:t>
      </w:r>
      <w:r w:rsidRPr="00370755">
        <w:rPr>
          <w:sz w:val="18"/>
          <w:szCs w:val="18"/>
        </w:rPr>
        <w:t>: 711-22.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F3048E6"/>
    <w:multiLevelType w:val="hybridMultilevel"/>
    <w:tmpl w:val="4FCC93A8"/>
    <w:lvl w:ilvl="0" w:tplc="5C685FAA">
      <w:start w:val="2"/>
      <w:numFmt w:val="bullet"/>
      <w:lvlText w:val="-"/>
      <w:lvlJc w:val="left"/>
      <w:pPr>
        <w:ind w:left="720" w:hanging="360"/>
      </w:pPr>
      <w:rPr>
        <w:rFonts w:ascii="Calibri" w:eastAsia="MS Mincho" w:hAnsi="Calibri" w:cs="Verdan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4F291A"/>
    <w:multiLevelType w:val="hybridMultilevel"/>
    <w:tmpl w:val="ED0C7D1E"/>
    <w:lvl w:ilvl="0" w:tplc="4B4CF9EE">
      <w:start w:val="1"/>
      <w:numFmt w:val="decimal"/>
      <w:lvlText w:val="%1)"/>
      <w:lvlJc w:val="left"/>
      <w:pPr>
        <w:ind w:left="487" w:hanging="360"/>
      </w:pPr>
      <w:rPr>
        <w:rFonts w:hint="default"/>
      </w:rPr>
    </w:lvl>
    <w:lvl w:ilvl="1" w:tplc="08090019" w:tentative="1">
      <w:start w:val="1"/>
      <w:numFmt w:val="lowerLetter"/>
      <w:lvlText w:val="%2."/>
      <w:lvlJc w:val="left"/>
      <w:pPr>
        <w:ind w:left="1207" w:hanging="360"/>
      </w:pPr>
    </w:lvl>
    <w:lvl w:ilvl="2" w:tplc="0809001B" w:tentative="1">
      <w:start w:val="1"/>
      <w:numFmt w:val="lowerRoman"/>
      <w:lvlText w:val="%3."/>
      <w:lvlJc w:val="right"/>
      <w:pPr>
        <w:ind w:left="1927" w:hanging="180"/>
      </w:pPr>
    </w:lvl>
    <w:lvl w:ilvl="3" w:tplc="0809000F" w:tentative="1">
      <w:start w:val="1"/>
      <w:numFmt w:val="decimal"/>
      <w:lvlText w:val="%4."/>
      <w:lvlJc w:val="left"/>
      <w:pPr>
        <w:ind w:left="2647" w:hanging="360"/>
      </w:pPr>
    </w:lvl>
    <w:lvl w:ilvl="4" w:tplc="08090019" w:tentative="1">
      <w:start w:val="1"/>
      <w:numFmt w:val="lowerLetter"/>
      <w:lvlText w:val="%5."/>
      <w:lvlJc w:val="left"/>
      <w:pPr>
        <w:ind w:left="3367" w:hanging="360"/>
      </w:pPr>
    </w:lvl>
    <w:lvl w:ilvl="5" w:tplc="0809001B" w:tentative="1">
      <w:start w:val="1"/>
      <w:numFmt w:val="lowerRoman"/>
      <w:lvlText w:val="%6."/>
      <w:lvlJc w:val="right"/>
      <w:pPr>
        <w:ind w:left="4087" w:hanging="180"/>
      </w:pPr>
    </w:lvl>
    <w:lvl w:ilvl="6" w:tplc="0809000F" w:tentative="1">
      <w:start w:val="1"/>
      <w:numFmt w:val="decimal"/>
      <w:lvlText w:val="%7."/>
      <w:lvlJc w:val="left"/>
      <w:pPr>
        <w:ind w:left="4807" w:hanging="360"/>
      </w:pPr>
    </w:lvl>
    <w:lvl w:ilvl="7" w:tplc="08090019" w:tentative="1">
      <w:start w:val="1"/>
      <w:numFmt w:val="lowerLetter"/>
      <w:lvlText w:val="%8."/>
      <w:lvlJc w:val="left"/>
      <w:pPr>
        <w:ind w:left="5527" w:hanging="360"/>
      </w:pPr>
    </w:lvl>
    <w:lvl w:ilvl="8" w:tplc="0809001B" w:tentative="1">
      <w:start w:val="1"/>
      <w:numFmt w:val="lowerRoman"/>
      <w:lvlText w:val="%9."/>
      <w:lvlJc w:val="right"/>
      <w:pPr>
        <w:ind w:left="6247" w:hanging="180"/>
      </w:pPr>
    </w:lvl>
  </w:abstractNum>
  <w:abstractNum w:abstractNumId="3" w15:restartNumberingAfterBreak="0">
    <w:nsid w:val="351179D5"/>
    <w:multiLevelType w:val="hybridMultilevel"/>
    <w:tmpl w:val="6FC42CDC"/>
    <w:lvl w:ilvl="0" w:tplc="1D583736">
      <w:start w:val="1"/>
      <w:numFmt w:val="decimal"/>
      <w:lvlText w:val="%1)"/>
      <w:lvlJc w:val="left"/>
      <w:pPr>
        <w:ind w:left="547" w:hanging="360"/>
      </w:pPr>
      <w:rPr>
        <w:rFonts w:hint="default"/>
      </w:rPr>
    </w:lvl>
    <w:lvl w:ilvl="1" w:tplc="08090019" w:tentative="1">
      <w:start w:val="1"/>
      <w:numFmt w:val="lowerLetter"/>
      <w:lvlText w:val="%2."/>
      <w:lvlJc w:val="left"/>
      <w:pPr>
        <w:ind w:left="1267" w:hanging="360"/>
      </w:pPr>
    </w:lvl>
    <w:lvl w:ilvl="2" w:tplc="0809001B" w:tentative="1">
      <w:start w:val="1"/>
      <w:numFmt w:val="lowerRoman"/>
      <w:lvlText w:val="%3."/>
      <w:lvlJc w:val="right"/>
      <w:pPr>
        <w:ind w:left="1987" w:hanging="180"/>
      </w:pPr>
    </w:lvl>
    <w:lvl w:ilvl="3" w:tplc="0809000F" w:tentative="1">
      <w:start w:val="1"/>
      <w:numFmt w:val="decimal"/>
      <w:lvlText w:val="%4."/>
      <w:lvlJc w:val="left"/>
      <w:pPr>
        <w:ind w:left="2707" w:hanging="360"/>
      </w:pPr>
    </w:lvl>
    <w:lvl w:ilvl="4" w:tplc="08090019" w:tentative="1">
      <w:start w:val="1"/>
      <w:numFmt w:val="lowerLetter"/>
      <w:lvlText w:val="%5."/>
      <w:lvlJc w:val="left"/>
      <w:pPr>
        <w:ind w:left="3427" w:hanging="360"/>
      </w:pPr>
    </w:lvl>
    <w:lvl w:ilvl="5" w:tplc="0809001B" w:tentative="1">
      <w:start w:val="1"/>
      <w:numFmt w:val="lowerRoman"/>
      <w:lvlText w:val="%6."/>
      <w:lvlJc w:val="right"/>
      <w:pPr>
        <w:ind w:left="4147" w:hanging="180"/>
      </w:pPr>
    </w:lvl>
    <w:lvl w:ilvl="6" w:tplc="0809000F" w:tentative="1">
      <w:start w:val="1"/>
      <w:numFmt w:val="decimal"/>
      <w:lvlText w:val="%7."/>
      <w:lvlJc w:val="left"/>
      <w:pPr>
        <w:ind w:left="4867" w:hanging="360"/>
      </w:pPr>
    </w:lvl>
    <w:lvl w:ilvl="7" w:tplc="08090019" w:tentative="1">
      <w:start w:val="1"/>
      <w:numFmt w:val="lowerLetter"/>
      <w:lvlText w:val="%8."/>
      <w:lvlJc w:val="left"/>
      <w:pPr>
        <w:ind w:left="5587" w:hanging="360"/>
      </w:pPr>
    </w:lvl>
    <w:lvl w:ilvl="8" w:tplc="0809001B" w:tentative="1">
      <w:start w:val="1"/>
      <w:numFmt w:val="lowerRoman"/>
      <w:lvlText w:val="%9."/>
      <w:lvlJc w:val="right"/>
      <w:pPr>
        <w:ind w:left="6307" w:hanging="180"/>
      </w:pPr>
    </w:lvl>
  </w:abstractNum>
  <w:abstractNum w:abstractNumId="4" w15:restartNumberingAfterBreak="0">
    <w:nsid w:val="4C9B2377"/>
    <w:multiLevelType w:val="hybridMultilevel"/>
    <w:tmpl w:val="1F5A3908"/>
    <w:lvl w:ilvl="0" w:tplc="E594227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3FA35F5"/>
    <w:multiLevelType w:val="hybridMultilevel"/>
    <w:tmpl w:val="8B5E366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0"/>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46F"/>
    <w:rsid w:val="00004EBE"/>
    <w:rsid w:val="00016F09"/>
    <w:rsid w:val="00025294"/>
    <w:rsid w:val="00025B54"/>
    <w:rsid w:val="0003458D"/>
    <w:rsid w:val="000373FC"/>
    <w:rsid w:val="0004380E"/>
    <w:rsid w:val="00052FBB"/>
    <w:rsid w:val="000578C3"/>
    <w:rsid w:val="00072E70"/>
    <w:rsid w:val="00085678"/>
    <w:rsid w:val="00097A54"/>
    <w:rsid w:val="000D5E24"/>
    <w:rsid w:val="000D6189"/>
    <w:rsid w:val="000F708E"/>
    <w:rsid w:val="0010139F"/>
    <w:rsid w:val="0011136C"/>
    <w:rsid w:val="00121AD5"/>
    <w:rsid w:val="001319FB"/>
    <w:rsid w:val="001364F6"/>
    <w:rsid w:val="00141F8A"/>
    <w:rsid w:val="001440BF"/>
    <w:rsid w:val="001528DB"/>
    <w:rsid w:val="0016380D"/>
    <w:rsid w:val="00164A08"/>
    <w:rsid w:val="001729C3"/>
    <w:rsid w:val="001905F6"/>
    <w:rsid w:val="00194B2B"/>
    <w:rsid w:val="001955B3"/>
    <w:rsid w:val="001A450D"/>
    <w:rsid w:val="001A53C1"/>
    <w:rsid w:val="001B2D83"/>
    <w:rsid w:val="001C1D94"/>
    <w:rsid w:val="001D669D"/>
    <w:rsid w:val="001D7BD4"/>
    <w:rsid w:val="001E1E02"/>
    <w:rsid w:val="00202C17"/>
    <w:rsid w:val="002172DD"/>
    <w:rsid w:val="00251BD0"/>
    <w:rsid w:val="00257097"/>
    <w:rsid w:val="00257F9A"/>
    <w:rsid w:val="00266DD0"/>
    <w:rsid w:val="00271F81"/>
    <w:rsid w:val="00276FC1"/>
    <w:rsid w:val="002807C6"/>
    <w:rsid w:val="00290628"/>
    <w:rsid w:val="00290A59"/>
    <w:rsid w:val="00291166"/>
    <w:rsid w:val="00294857"/>
    <w:rsid w:val="002B5FC8"/>
    <w:rsid w:val="002B7074"/>
    <w:rsid w:val="002D06F8"/>
    <w:rsid w:val="002D094C"/>
    <w:rsid w:val="002D4F7E"/>
    <w:rsid w:val="002D7B8D"/>
    <w:rsid w:val="002E7790"/>
    <w:rsid w:val="002F3518"/>
    <w:rsid w:val="003219A0"/>
    <w:rsid w:val="00327E59"/>
    <w:rsid w:val="003429B6"/>
    <w:rsid w:val="00344F6E"/>
    <w:rsid w:val="00370732"/>
    <w:rsid w:val="003737C5"/>
    <w:rsid w:val="00387B8B"/>
    <w:rsid w:val="00387C7C"/>
    <w:rsid w:val="00392870"/>
    <w:rsid w:val="00393DCD"/>
    <w:rsid w:val="003A16E2"/>
    <w:rsid w:val="003A25EC"/>
    <w:rsid w:val="003A2D17"/>
    <w:rsid w:val="003A492C"/>
    <w:rsid w:val="003A5224"/>
    <w:rsid w:val="003A6294"/>
    <w:rsid w:val="003B09D3"/>
    <w:rsid w:val="003B10E4"/>
    <w:rsid w:val="003B2DC0"/>
    <w:rsid w:val="003B66DC"/>
    <w:rsid w:val="003B7905"/>
    <w:rsid w:val="003C60CC"/>
    <w:rsid w:val="003D6E93"/>
    <w:rsid w:val="003E4438"/>
    <w:rsid w:val="003F17E2"/>
    <w:rsid w:val="003F5602"/>
    <w:rsid w:val="003F59DA"/>
    <w:rsid w:val="003F5A27"/>
    <w:rsid w:val="004005F4"/>
    <w:rsid w:val="0041120A"/>
    <w:rsid w:val="004142F2"/>
    <w:rsid w:val="004170F9"/>
    <w:rsid w:val="00417485"/>
    <w:rsid w:val="00420B3C"/>
    <w:rsid w:val="004237F3"/>
    <w:rsid w:val="00423830"/>
    <w:rsid w:val="00450046"/>
    <w:rsid w:val="00457FB9"/>
    <w:rsid w:val="00462F27"/>
    <w:rsid w:val="004641F9"/>
    <w:rsid w:val="00472FA7"/>
    <w:rsid w:val="00473348"/>
    <w:rsid w:val="004862F6"/>
    <w:rsid w:val="004924AD"/>
    <w:rsid w:val="004A2B69"/>
    <w:rsid w:val="004B1AC0"/>
    <w:rsid w:val="004B6BDC"/>
    <w:rsid w:val="004C6306"/>
    <w:rsid w:val="004D2E7E"/>
    <w:rsid w:val="004D2FC2"/>
    <w:rsid w:val="004E1B7F"/>
    <w:rsid w:val="004F16C5"/>
    <w:rsid w:val="004F3571"/>
    <w:rsid w:val="004F7017"/>
    <w:rsid w:val="004F78C2"/>
    <w:rsid w:val="004F7BE3"/>
    <w:rsid w:val="005035C3"/>
    <w:rsid w:val="00503720"/>
    <w:rsid w:val="00521E6C"/>
    <w:rsid w:val="00534517"/>
    <w:rsid w:val="0058184E"/>
    <w:rsid w:val="00592CF3"/>
    <w:rsid w:val="005A012C"/>
    <w:rsid w:val="005B7F16"/>
    <w:rsid w:val="005C4B9A"/>
    <w:rsid w:val="005C6ADE"/>
    <w:rsid w:val="005D1177"/>
    <w:rsid w:val="005D1FB6"/>
    <w:rsid w:val="005D78AE"/>
    <w:rsid w:val="005E6D5D"/>
    <w:rsid w:val="005E7EB6"/>
    <w:rsid w:val="00616B8C"/>
    <w:rsid w:val="00621237"/>
    <w:rsid w:val="00627B17"/>
    <w:rsid w:val="00635078"/>
    <w:rsid w:val="006477FA"/>
    <w:rsid w:val="00653BAE"/>
    <w:rsid w:val="006543CF"/>
    <w:rsid w:val="0066160F"/>
    <w:rsid w:val="00665FFD"/>
    <w:rsid w:val="00666C5B"/>
    <w:rsid w:val="00677661"/>
    <w:rsid w:val="00683CDC"/>
    <w:rsid w:val="006A3F1B"/>
    <w:rsid w:val="006C284F"/>
    <w:rsid w:val="006E357A"/>
    <w:rsid w:val="006E3C08"/>
    <w:rsid w:val="006E5658"/>
    <w:rsid w:val="006E6E5C"/>
    <w:rsid w:val="00703304"/>
    <w:rsid w:val="00712CA2"/>
    <w:rsid w:val="00720BBE"/>
    <w:rsid w:val="00731394"/>
    <w:rsid w:val="0073511C"/>
    <w:rsid w:val="0074153E"/>
    <w:rsid w:val="007608E7"/>
    <w:rsid w:val="00773C46"/>
    <w:rsid w:val="00775C4D"/>
    <w:rsid w:val="00777CF3"/>
    <w:rsid w:val="00783A13"/>
    <w:rsid w:val="00787911"/>
    <w:rsid w:val="007A7B70"/>
    <w:rsid w:val="007C1609"/>
    <w:rsid w:val="007D49D8"/>
    <w:rsid w:val="007E7081"/>
    <w:rsid w:val="007F7ACD"/>
    <w:rsid w:val="00807BAE"/>
    <w:rsid w:val="008156E1"/>
    <w:rsid w:val="008211F6"/>
    <w:rsid w:val="00827FCB"/>
    <w:rsid w:val="00832033"/>
    <w:rsid w:val="008321C2"/>
    <w:rsid w:val="008431E4"/>
    <w:rsid w:val="00857D51"/>
    <w:rsid w:val="0087040C"/>
    <w:rsid w:val="00881685"/>
    <w:rsid w:val="0088628A"/>
    <w:rsid w:val="00890C23"/>
    <w:rsid w:val="0089156A"/>
    <w:rsid w:val="008A7BEA"/>
    <w:rsid w:val="008B0CD8"/>
    <w:rsid w:val="008B320D"/>
    <w:rsid w:val="008B3A22"/>
    <w:rsid w:val="008C19F0"/>
    <w:rsid w:val="008D0B09"/>
    <w:rsid w:val="008D132A"/>
    <w:rsid w:val="008E2353"/>
    <w:rsid w:val="00902AE6"/>
    <w:rsid w:val="00913460"/>
    <w:rsid w:val="00915090"/>
    <w:rsid w:val="00923F77"/>
    <w:rsid w:val="009248BD"/>
    <w:rsid w:val="009312A2"/>
    <w:rsid w:val="00932399"/>
    <w:rsid w:val="009477AD"/>
    <w:rsid w:val="00954963"/>
    <w:rsid w:val="0096328D"/>
    <w:rsid w:val="00966D8C"/>
    <w:rsid w:val="00971259"/>
    <w:rsid w:val="00981C38"/>
    <w:rsid w:val="0098731E"/>
    <w:rsid w:val="009919DE"/>
    <w:rsid w:val="009948FF"/>
    <w:rsid w:val="00996432"/>
    <w:rsid w:val="009A0224"/>
    <w:rsid w:val="009A18A2"/>
    <w:rsid w:val="009A6AB8"/>
    <w:rsid w:val="009A7A65"/>
    <w:rsid w:val="009B1637"/>
    <w:rsid w:val="009B1ADB"/>
    <w:rsid w:val="009B2B2C"/>
    <w:rsid w:val="009C016C"/>
    <w:rsid w:val="009C4BFD"/>
    <w:rsid w:val="009C571E"/>
    <w:rsid w:val="009D746D"/>
    <w:rsid w:val="009F005B"/>
    <w:rsid w:val="00A03310"/>
    <w:rsid w:val="00A06FA7"/>
    <w:rsid w:val="00A1390B"/>
    <w:rsid w:val="00A14E32"/>
    <w:rsid w:val="00A17785"/>
    <w:rsid w:val="00A31B0C"/>
    <w:rsid w:val="00A34F9D"/>
    <w:rsid w:val="00A374BC"/>
    <w:rsid w:val="00A40D61"/>
    <w:rsid w:val="00A441C9"/>
    <w:rsid w:val="00A454ED"/>
    <w:rsid w:val="00A46826"/>
    <w:rsid w:val="00A527EA"/>
    <w:rsid w:val="00A90121"/>
    <w:rsid w:val="00A9159A"/>
    <w:rsid w:val="00A97E0C"/>
    <w:rsid w:val="00AC2D8B"/>
    <w:rsid w:val="00AE498C"/>
    <w:rsid w:val="00AF186C"/>
    <w:rsid w:val="00AF1984"/>
    <w:rsid w:val="00B01265"/>
    <w:rsid w:val="00B06658"/>
    <w:rsid w:val="00B15492"/>
    <w:rsid w:val="00B23656"/>
    <w:rsid w:val="00B257F7"/>
    <w:rsid w:val="00B25F9C"/>
    <w:rsid w:val="00B30930"/>
    <w:rsid w:val="00B44A3F"/>
    <w:rsid w:val="00B46123"/>
    <w:rsid w:val="00B47A33"/>
    <w:rsid w:val="00B5340B"/>
    <w:rsid w:val="00B76FF5"/>
    <w:rsid w:val="00B86796"/>
    <w:rsid w:val="00BA5B1A"/>
    <w:rsid w:val="00BB25AE"/>
    <w:rsid w:val="00BB5154"/>
    <w:rsid w:val="00BC31BD"/>
    <w:rsid w:val="00BC393A"/>
    <w:rsid w:val="00BE2B4C"/>
    <w:rsid w:val="00BF02F5"/>
    <w:rsid w:val="00BF05EF"/>
    <w:rsid w:val="00BF5C7D"/>
    <w:rsid w:val="00C062FF"/>
    <w:rsid w:val="00C1146F"/>
    <w:rsid w:val="00C27FF8"/>
    <w:rsid w:val="00C324DE"/>
    <w:rsid w:val="00C403EA"/>
    <w:rsid w:val="00C43774"/>
    <w:rsid w:val="00C44C8E"/>
    <w:rsid w:val="00C46592"/>
    <w:rsid w:val="00C47956"/>
    <w:rsid w:val="00C53EFC"/>
    <w:rsid w:val="00C672A0"/>
    <w:rsid w:val="00C67A3B"/>
    <w:rsid w:val="00C719BC"/>
    <w:rsid w:val="00C74D3B"/>
    <w:rsid w:val="00C77F80"/>
    <w:rsid w:val="00C8454A"/>
    <w:rsid w:val="00C87C45"/>
    <w:rsid w:val="00C97C39"/>
    <w:rsid w:val="00CA0A5F"/>
    <w:rsid w:val="00CA2388"/>
    <w:rsid w:val="00CB6F38"/>
    <w:rsid w:val="00CC4A08"/>
    <w:rsid w:val="00CD2323"/>
    <w:rsid w:val="00CD67D1"/>
    <w:rsid w:val="00CE031F"/>
    <w:rsid w:val="00CE656D"/>
    <w:rsid w:val="00D229A7"/>
    <w:rsid w:val="00D27DBF"/>
    <w:rsid w:val="00D40252"/>
    <w:rsid w:val="00D434BA"/>
    <w:rsid w:val="00D450B1"/>
    <w:rsid w:val="00D46619"/>
    <w:rsid w:val="00D46877"/>
    <w:rsid w:val="00D53A1D"/>
    <w:rsid w:val="00D72398"/>
    <w:rsid w:val="00D73476"/>
    <w:rsid w:val="00D801BA"/>
    <w:rsid w:val="00D8192B"/>
    <w:rsid w:val="00D944A8"/>
    <w:rsid w:val="00D9458B"/>
    <w:rsid w:val="00D96BC4"/>
    <w:rsid w:val="00DA0A97"/>
    <w:rsid w:val="00DA2FC3"/>
    <w:rsid w:val="00DA396C"/>
    <w:rsid w:val="00DA3F56"/>
    <w:rsid w:val="00DB6808"/>
    <w:rsid w:val="00DC10DB"/>
    <w:rsid w:val="00DC4724"/>
    <w:rsid w:val="00DC4763"/>
    <w:rsid w:val="00DC75FF"/>
    <w:rsid w:val="00DD460C"/>
    <w:rsid w:val="00DE0A18"/>
    <w:rsid w:val="00DE0EC2"/>
    <w:rsid w:val="00DF50F6"/>
    <w:rsid w:val="00DF5525"/>
    <w:rsid w:val="00DF5BB4"/>
    <w:rsid w:val="00DF6A75"/>
    <w:rsid w:val="00E00F1B"/>
    <w:rsid w:val="00E14BC0"/>
    <w:rsid w:val="00E14D1C"/>
    <w:rsid w:val="00E1768C"/>
    <w:rsid w:val="00E30E55"/>
    <w:rsid w:val="00E327DC"/>
    <w:rsid w:val="00E355F5"/>
    <w:rsid w:val="00E3695A"/>
    <w:rsid w:val="00E4146D"/>
    <w:rsid w:val="00E475CE"/>
    <w:rsid w:val="00E5095D"/>
    <w:rsid w:val="00E55835"/>
    <w:rsid w:val="00E731F8"/>
    <w:rsid w:val="00E87956"/>
    <w:rsid w:val="00E96B2C"/>
    <w:rsid w:val="00EA0A57"/>
    <w:rsid w:val="00EB7D35"/>
    <w:rsid w:val="00EF6328"/>
    <w:rsid w:val="00F01790"/>
    <w:rsid w:val="00F16E49"/>
    <w:rsid w:val="00F2278E"/>
    <w:rsid w:val="00F25F85"/>
    <w:rsid w:val="00F77DD3"/>
    <w:rsid w:val="00FA0A4C"/>
    <w:rsid w:val="00FA1C6F"/>
    <w:rsid w:val="00FA347A"/>
    <w:rsid w:val="00FB4E67"/>
    <w:rsid w:val="00FC0B18"/>
    <w:rsid w:val="00FD1CB4"/>
    <w:rsid w:val="00FF1317"/>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F8042"/>
  <w15:chartTrackingRefBased/>
  <w15:docId w15:val="{51DF270E-C177-2D40-8BDD-7057AF21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1"/>
        <w:lang w:val="en-GB" w:eastAsia="en-US" w:bidi="ne-NP"/>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46F"/>
    <w:rPr>
      <w:rFonts w:ascii="Calibri" w:eastAsia="Times New Roman" w:hAnsi="Calibri" w:cs="Times New Roman"/>
      <w:sz w:val="22"/>
      <w:szCs w:val="24"/>
      <w:lang w:eastAsia="en-GB"/>
    </w:rPr>
  </w:style>
  <w:style w:type="paragraph" w:styleId="Heading1">
    <w:name w:val="heading 1"/>
    <w:basedOn w:val="Normal"/>
    <w:next w:val="Normal"/>
    <w:link w:val="Heading1Char"/>
    <w:autoRedefine/>
    <w:uiPriority w:val="9"/>
    <w:qFormat/>
    <w:rsid w:val="00B5340B"/>
    <w:pPr>
      <w:spacing w:before="600" w:line="360" w:lineRule="auto"/>
      <w:outlineLvl w:val="0"/>
    </w:pPr>
    <w:rPr>
      <w:rFonts w:eastAsiaTheme="majorEastAsia" w:cstheme="majorBidi"/>
      <w:b/>
      <w:bCs/>
      <w:i/>
      <w:sz w:val="36"/>
      <w:szCs w:val="36"/>
      <w:lang w:val="es-MX"/>
    </w:rPr>
  </w:style>
  <w:style w:type="paragraph" w:styleId="Heading2">
    <w:name w:val="heading 2"/>
    <w:basedOn w:val="Normal"/>
    <w:next w:val="Normal"/>
    <w:link w:val="Heading2Char"/>
    <w:autoRedefine/>
    <w:uiPriority w:val="9"/>
    <w:unhideWhenUsed/>
    <w:qFormat/>
    <w:rsid w:val="00B5340B"/>
    <w:pPr>
      <w:spacing w:before="320" w:line="360" w:lineRule="auto"/>
      <w:outlineLvl w:val="1"/>
    </w:pPr>
    <w:rPr>
      <w:rFonts w:eastAsiaTheme="majorEastAsia" w:cstheme="majorBidi"/>
      <w:b/>
      <w:bCs/>
      <w:iCs/>
      <w:sz w:val="3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2FA7"/>
    <w:rPr>
      <w:rFonts w:ascii="Times New Roman" w:hAnsi="Times New Roman"/>
      <w:sz w:val="18"/>
      <w:szCs w:val="16"/>
    </w:rPr>
  </w:style>
  <w:style w:type="character" w:customStyle="1" w:styleId="BalloonTextChar">
    <w:name w:val="Balloon Text Char"/>
    <w:basedOn w:val="DefaultParagraphFont"/>
    <w:link w:val="BalloonText"/>
    <w:uiPriority w:val="99"/>
    <w:semiHidden/>
    <w:rsid w:val="00472FA7"/>
    <w:rPr>
      <w:rFonts w:ascii="Times New Roman" w:hAnsi="Times New Roman" w:cs="Times New Roman"/>
      <w:sz w:val="18"/>
      <w:szCs w:val="16"/>
    </w:rPr>
  </w:style>
  <w:style w:type="paragraph" w:styleId="Title">
    <w:name w:val="Title"/>
    <w:aliases w:val="PlosOne"/>
    <w:basedOn w:val="Normal"/>
    <w:next w:val="Normal"/>
    <w:link w:val="TitleChar"/>
    <w:autoRedefine/>
    <w:uiPriority w:val="10"/>
    <w:qFormat/>
    <w:rsid w:val="00B5340B"/>
    <w:pPr>
      <w:spacing w:after="240"/>
    </w:pPr>
    <w:rPr>
      <w:rFonts w:eastAsiaTheme="majorEastAsia" w:cstheme="majorBidi"/>
      <w:b/>
      <w:bCs/>
      <w:iCs/>
      <w:spacing w:val="10"/>
      <w:sz w:val="36"/>
      <w:szCs w:val="60"/>
    </w:rPr>
  </w:style>
  <w:style w:type="character" w:customStyle="1" w:styleId="TitleChar">
    <w:name w:val="Title Char"/>
    <w:aliases w:val="PlosOne Char"/>
    <w:basedOn w:val="DefaultParagraphFont"/>
    <w:link w:val="Title"/>
    <w:uiPriority w:val="10"/>
    <w:rsid w:val="00B5340B"/>
    <w:rPr>
      <w:rFonts w:eastAsiaTheme="majorEastAsia" w:cstheme="majorBidi"/>
      <w:b/>
      <w:bCs/>
      <w:iCs/>
      <w:spacing w:val="10"/>
      <w:sz w:val="36"/>
      <w:szCs w:val="60"/>
    </w:rPr>
  </w:style>
  <w:style w:type="character" w:customStyle="1" w:styleId="Heading1Char">
    <w:name w:val="Heading 1 Char"/>
    <w:basedOn w:val="DefaultParagraphFont"/>
    <w:link w:val="Heading1"/>
    <w:uiPriority w:val="9"/>
    <w:rsid w:val="00B5340B"/>
    <w:rPr>
      <w:rFonts w:eastAsiaTheme="majorEastAsia" w:cstheme="majorBidi"/>
      <w:b/>
      <w:bCs/>
      <w:i/>
      <w:sz w:val="36"/>
      <w:szCs w:val="36"/>
      <w:lang w:val="es-MX"/>
    </w:rPr>
  </w:style>
  <w:style w:type="paragraph" w:customStyle="1" w:styleId="Style1">
    <w:name w:val="Style1"/>
    <w:basedOn w:val="Heading1"/>
    <w:autoRedefine/>
    <w:qFormat/>
    <w:rsid w:val="00B5340B"/>
    <w:rPr>
      <w:i w:val="0"/>
      <w:iCs/>
    </w:rPr>
  </w:style>
  <w:style w:type="character" w:customStyle="1" w:styleId="Heading2Char">
    <w:name w:val="Heading 2 Char"/>
    <w:basedOn w:val="DefaultParagraphFont"/>
    <w:link w:val="Heading2"/>
    <w:uiPriority w:val="9"/>
    <w:rsid w:val="00B5340B"/>
    <w:rPr>
      <w:rFonts w:eastAsiaTheme="majorEastAsia" w:cstheme="majorBidi"/>
      <w:b/>
      <w:bCs/>
      <w:iCs/>
      <w:sz w:val="32"/>
      <w:szCs w:val="28"/>
    </w:rPr>
  </w:style>
  <w:style w:type="character" w:styleId="Hyperlink">
    <w:name w:val="Hyperlink"/>
    <w:basedOn w:val="DefaultParagraphFont"/>
    <w:uiPriority w:val="99"/>
    <w:unhideWhenUsed/>
    <w:rsid w:val="00C1146F"/>
    <w:rPr>
      <w:color w:val="0563C1" w:themeColor="hyperlink"/>
      <w:u w:val="single"/>
    </w:rPr>
  </w:style>
  <w:style w:type="paragraph" w:styleId="FootnoteText">
    <w:name w:val="footnote text"/>
    <w:basedOn w:val="Normal"/>
    <w:link w:val="FootnoteTextChar"/>
    <w:unhideWhenUsed/>
    <w:rsid w:val="00C1146F"/>
    <w:rPr>
      <w:sz w:val="20"/>
      <w:szCs w:val="20"/>
    </w:rPr>
  </w:style>
  <w:style w:type="character" w:customStyle="1" w:styleId="FootnoteTextChar">
    <w:name w:val="Footnote Text Char"/>
    <w:basedOn w:val="DefaultParagraphFont"/>
    <w:link w:val="FootnoteText"/>
    <w:rsid w:val="00C1146F"/>
    <w:rPr>
      <w:rFonts w:ascii="Calibri" w:eastAsia="Times New Roman" w:hAnsi="Calibri" w:cs="Times New Roman"/>
      <w:sz w:val="20"/>
      <w:szCs w:val="20"/>
      <w:lang w:eastAsia="en-GB"/>
    </w:rPr>
  </w:style>
  <w:style w:type="character" w:styleId="FootnoteReference">
    <w:name w:val="footnote reference"/>
    <w:basedOn w:val="DefaultParagraphFont"/>
    <w:unhideWhenUsed/>
    <w:rsid w:val="00C1146F"/>
    <w:rPr>
      <w:vertAlign w:val="superscript"/>
    </w:rPr>
  </w:style>
  <w:style w:type="paragraph" w:customStyle="1" w:styleId="Default">
    <w:name w:val="Default"/>
    <w:rsid w:val="00C1146F"/>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eastAsia="en-GB" w:bidi="ar-SA"/>
      <w14:textOutline w14:w="0" w14:cap="flat" w14:cmpd="sng" w14:algn="ctr">
        <w14:noFill/>
        <w14:prstDash w14:val="solid"/>
        <w14:bevel/>
      </w14:textOutline>
    </w:rPr>
  </w:style>
  <w:style w:type="character" w:customStyle="1" w:styleId="None">
    <w:name w:val="None"/>
    <w:rsid w:val="00C114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rajendra2005@gmail.com" TargetMode="External"/><Relationship Id="rId3" Type="http://schemas.openxmlformats.org/officeDocument/2006/relationships/settings" Target="settings.xml"/><Relationship Id="rId7" Type="http://schemas.openxmlformats.org/officeDocument/2006/relationships/hyperlink" Target="mailto:j.t.martin@bham.ac.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a.copas@ucl.ac.uk" TargetMode="External"/><Relationship Id="rId4" Type="http://schemas.openxmlformats.org/officeDocument/2006/relationships/webSettings" Target="webSettings.xml"/><Relationship Id="rId9" Type="http://schemas.openxmlformats.org/officeDocument/2006/relationships/hyperlink" Target="mailto:meghdhimal@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2034</Words>
  <Characters>11596</Characters>
  <Application>Microsoft Office Word</Application>
  <DocSecurity>0</DocSecurity>
  <Lines>96</Lines>
  <Paragraphs>27</Paragraphs>
  <ScaleCrop>false</ScaleCrop>
  <Company/>
  <LinksUpToDate>false</LinksUpToDate>
  <CharactersWithSpaces>13603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Saville, Naomi</dc:creator>
  <cp:keywords/>
  <dc:description/>
  <cp:lastModifiedBy>Saville, Naomi</cp:lastModifiedBy>
  <cp:revision>4</cp:revision>
  <dcterms:created xsi:type="dcterms:W3CDTF">2021-05-24T05:56:00Z</dcterms:created>
  <dcterms:modified xsi:type="dcterms:W3CDTF">2021-05-24T12:07:00Z</dcterms:modified>
</cp:coreProperties>
</file>