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2286E2" w14:textId="77777777" w:rsidR="0098450C" w:rsidRPr="00F02363" w:rsidRDefault="0098450C" w:rsidP="0098450C">
      <w:pPr>
        <w:pStyle w:val="Heading2"/>
        <w:jc w:val="both"/>
        <w:rPr>
          <w:rFonts w:ascii="Times New Roman" w:hAnsi="Times New Roman" w:cs="Times New Roman"/>
          <w:b/>
          <w:bCs/>
          <w:color w:val="0D0D0D" w:themeColor="text1" w:themeTint="F2"/>
          <w:lang w:val="en-US"/>
        </w:rPr>
      </w:pPr>
      <w:r w:rsidRPr="00F02363">
        <w:rPr>
          <w:rFonts w:ascii="Times New Roman" w:hAnsi="Times New Roman" w:cs="Times New Roman"/>
          <w:b/>
          <w:bCs/>
          <w:color w:val="0D0D0D" w:themeColor="text1" w:themeTint="F2"/>
          <w:lang w:val="en-US"/>
        </w:rPr>
        <w:t>Table 1: Descriptive Analysis of Objectives, Types of Immunodeficiency, Vaccine Health Outcomes, and Influential Factors in Vaccination</w:t>
      </w:r>
    </w:p>
    <w:p w14:paraId="179D3D1C" w14:textId="77777777" w:rsidR="0098450C" w:rsidRDefault="0098450C" w:rsidP="0098450C">
      <w:pPr>
        <w:rPr>
          <w:sz w:val="24"/>
          <w:szCs w:val="22"/>
        </w:rPr>
      </w:pPr>
    </w:p>
    <w:tbl>
      <w:tblPr>
        <w:tblW w:w="14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5"/>
        <w:gridCol w:w="739"/>
        <w:gridCol w:w="851"/>
        <w:gridCol w:w="1134"/>
        <w:gridCol w:w="1701"/>
        <w:gridCol w:w="709"/>
        <w:gridCol w:w="992"/>
        <w:gridCol w:w="850"/>
        <w:gridCol w:w="709"/>
        <w:gridCol w:w="1559"/>
        <w:gridCol w:w="1985"/>
        <w:gridCol w:w="1843"/>
        <w:gridCol w:w="1134"/>
      </w:tblGrid>
      <w:tr w:rsidR="0098450C" w:rsidRPr="000D5CC3" w14:paraId="636DE33E" w14:textId="77777777" w:rsidTr="001B1557">
        <w:trPr>
          <w:trHeight w:val="227"/>
        </w:trPr>
        <w:tc>
          <w:tcPr>
            <w:tcW w:w="545" w:type="dxa"/>
            <w:shd w:val="clear" w:color="D9D9D9" w:fill="D9D9D9"/>
          </w:tcPr>
          <w:p w14:paraId="063E06B6"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D5CC3">
              <w:rPr>
                <w:b/>
                <w:bCs/>
                <w:kern w:val="0"/>
                <w:sz w:val="16"/>
                <w:szCs w:val="16"/>
                <w:lang w:eastAsia="en-US"/>
              </w:rPr>
              <w:t>S/N</w:t>
            </w:r>
          </w:p>
        </w:tc>
        <w:tc>
          <w:tcPr>
            <w:tcW w:w="739" w:type="dxa"/>
            <w:shd w:val="clear" w:color="D9D9D9" w:fill="D9D9D9"/>
            <w:hideMark/>
          </w:tcPr>
          <w:p w14:paraId="149415B0"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Author (Publication Year)</w:t>
            </w:r>
          </w:p>
        </w:tc>
        <w:tc>
          <w:tcPr>
            <w:tcW w:w="851" w:type="dxa"/>
            <w:shd w:val="clear" w:color="D9D9D9" w:fill="D9D9D9"/>
            <w:hideMark/>
          </w:tcPr>
          <w:p w14:paraId="1010C2CD"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Origin &amp;</w:t>
            </w:r>
          </w:p>
          <w:p w14:paraId="6E0DFF59"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Time frame</w:t>
            </w:r>
          </w:p>
        </w:tc>
        <w:tc>
          <w:tcPr>
            <w:tcW w:w="1134" w:type="dxa"/>
            <w:shd w:val="clear" w:color="D9D9D9" w:fill="D9D9D9"/>
          </w:tcPr>
          <w:p w14:paraId="2A09E11C"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D5CC3">
              <w:rPr>
                <w:b/>
                <w:bCs/>
                <w:color w:val="000000" w:themeColor="text1"/>
                <w:kern w:val="0"/>
                <w:sz w:val="16"/>
                <w:szCs w:val="16"/>
                <w:lang w:eastAsia="en-US"/>
              </w:rPr>
              <w:t>Study population (Sample size)</w:t>
            </w:r>
          </w:p>
        </w:tc>
        <w:tc>
          <w:tcPr>
            <w:tcW w:w="1701" w:type="dxa"/>
            <w:shd w:val="clear" w:color="D9D9D9" w:fill="D9D9D9"/>
            <w:hideMark/>
          </w:tcPr>
          <w:p w14:paraId="580DB8AD"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Study Objectives</w:t>
            </w:r>
          </w:p>
        </w:tc>
        <w:tc>
          <w:tcPr>
            <w:tcW w:w="709" w:type="dxa"/>
            <w:shd w:val="clear" w:color="D9D9D9" w:fill="D9D9D9"/>
          </w:tcPr>
          <w:p w14:paraId="2172A5F5"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D5CC3">
              <w:rPr>
                <w:b/>
                <w:bCs/>
                <w:color w:val="000000" w:themeColor="text1"/>
                <w:kern w:val="0"/>
                <w:sz w:val="16"/>
                <w:szCs w:val="16"/>
                <w:lang w:eastAsia="en-US"/>
              </w:rPr>
              <w:t>Primary Immunodeficiency</w:t>
            </w:r>
          </w:p>
        </w:tc>
        <w:tc>
          <w:tcPr>
            <w:tcW w:w="992" w:type="dxa"/>
            <w:shd w:val="clear" w:color="D9D9D9" w:fill="D9D9D9"/>
          </w:tcPr>
          <w:p w14:paraId="46556B11"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D5CC3">
              <w:rPr>
                <w:b/>
                <w:bCs/>
                <w:color w:val="000000" w:themeColor="text1"/>
                <w:kern w:val="0"/>
                <w:sz w:val="16"/>
                <w:szCs w:val="16"/>
                <w:lang w:eastAsia="en-US"/>
              </w:rPr>
              <w:t>Secondary Immunodeficiency</w:t>
            </w:r>
          </w:p>
        </w:tc>
        <w:tc>
          <w:tcPr>
            <w:tcW w:w="850" w:type="dxa"/>
            <w:shd w:val="clear" w:color="D9D9D9" w:fill="D9D9D9"/>
            <w:hideMark/>
          </w:tcPr>
          <w:p w14:paraId="55F93474"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Methodology</w:t>
            </w:r>
          </w:p>
        </w:tc>
        <w:tc>
          <w:tcPr>
            <w:tcW w:w="709" w:type="dxa"/>
            <w:shd w:val="clear" w:color="D9D9D9" w:fill="D9D9D9"/>
            <w:hideMark/>
          </w:tcPr>
          <w:p w14:paraId="545E38B4"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Vaccine Outcome</w:t>
            </w:r>
          </w:p>
        </w:tc>
        <w:tc>
          <w:tcPr>
            <w:tcW w:w="1559" w:type="dxa"/>
            <w:shd w:val="clear" w:color="D9D9D9" w:fill="D9D9D9"/>
            <w:hideMark/>
          </w:tcPr>
          <w:p w14:paraId="3DB2472E"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Vaccine type &amp; Uptake rate (when informed)</w:t>
            </w:r>
          </w:p>
        </w:tc>
        <w:tc>
          <w:tcPr>
            <w:tcW w:w="1985" w:type="dxa"/>
            <w:shd w:val="clear" w:color="D9D9D9" w:fill="D9D9D9"/>
            <w:hideMark/>
          </w:tcPr>
          <w:p w14:paraId="7B6177DD"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Barriers /deterrents of vaccination</w:t>
            </w:r>
          </w:p>
        </w:tc>
        <w:tc>
          <w:tcPr>
            <w:tcW w:w="1843" w:type="dxa"/>
            <w:shd w:val="clear" w:color="D9D9D9" w:fill="D9D9D9"/>
            <w:hideMark/>
          </w:tcPr>
          <w:p w14:paraId="6540566A"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Facilitators/promoters of vaccination</w:t>
            </w:r>
          </w:p>
        </w:tc>
        <w:tc>
          <w:tcPr>
            <w:tcW w:w="1134" w:type="dxa"/>
            <w:shd w:val="clear" w:color="D9D9D9" w:fill="D9D9D9"/>
            <w:hideMark/>
          </w:tcPr>
          <w:p w14:paraId="70400788" w14:textId="77777777" w:rsidR="0098450C" w:rsidRPr="00041F0C" w:rsidRDefault="0098450C" w:rsidP="001B1557">
            <w:pPr>
              <w:spacing w:after="120"/>
              <w:jc w:val="both"/>
              <w:rPr>
                <w:rFonts w:eastAsiaTheme="minorHAnsi"/>
                <w:b/>
                <w:bCs/>
                <w:color w:val="000000" w:themeColor="text1"/>
                <w:kern w:val="2"/>
                <w:sz w:val="16"/>
                <w:szCs w:val="16"/>
                <w:lang w:eastAsia="en-US"/>
              </w:rPr>
            </w:pPr>
            <w:r w:rsidRPr="00041F0C">
              <w:rPr>
                <w:rFonts w:eastAsiaTheme="minorHAnsi"/>
                <w:b/>
                <w:bCs/>
                <w:color w:val="000000" w:themeColor="text1"/>
                <w:kern w:val="2"/>
                <w:sz w:val="16"/>
                <w:szCs w:val="16"/>
                <w:lang w:eastAsia="en-US"/>
              </w:rPr>
              <w:t>Limitations (as stated by the authors)</w:t>
            </w:r>
          </w:p>
        </w:tc>
      </w:tr>
      <w:tr w:rsidR="0098450C" w:rsidRPr="000D5CC3" w14:paraId="3CAB2D74" w14:textId="77777777" w:rsidTr="001B1557">
        <w:trPr>
          <w:trHeight w:val="227"/>
        </w:trPr>
        <w:tc>
          <w:tcPr>
            <w:tcW w:w="545" w:type="dxa"/>
          </w:tcPr>
          <w:p w14:paraId="09B39EA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w:t>
            </w:r>
          </w:p>
        </w:tc>
        <w:tc>
          <w:tcPr>
            <w:tcW w:w="739" w:type="dxa"/>
            <w:shd w:val="clear" w:color="auto" w:fill="auto"/>
            <w:hideMark/>
          </w:tcPr>
          <w:p w14:paraId="4ADA8AC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Abbasi et al (2021)</w:t>
            </w:r>
          </w:p>
        </w:tc>
        <w:tc>
          <w:tcPr>
            <w:tcW w:w="851" w:type="dxa"/>
            <w:shd w:val="clear" w:color="auto" w:fill="auto"/>
            <w:hideMark/>
          </w:tcPr>
          <w:p w14:paraId="3D0A651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Iran- September - November 2021</w:t>
            </w:r>
          </w:p>
        </w:tc>
        <w:tc>
          <w:tcPr>
            <w:tcW w:w="1134" w:type="dxa"/>
          </w:tcPr>
          <w:p w14:paraId="52D4B55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Multiple Sclerosis (N=1479)</w:t>
            </w:r>
          </w:p>
        </w:tc>
        <w:tc>
          <w:tcPr>
            <w:tcW w:w="1701" w:type="dxa"/>
            <w:shd w:val="clear" w:color="auto" w:fill="auto"/>
            <w:hideMark/>
          </w:tcPr>
          <w:p w14:paraId="453D94D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Highlight patient’s concerns on Covid-19 and compliance with vaccination</w:t>
            </w:r>
          </w:p>
        </w:tc>
        <w:tc>
          <w:tcPr>
            <w:tcW w:w="709" w:type="dxa"/>
          </w:tcPr>
          <w:p w14:paraId="668495F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077ACB2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Autoimmune Disease &amp; Immunosuppressive therapy </w:t>
            </w:r>
          </w:p>
        </w:tc>
        <w:tc>
          <w:tcPr>
            <w:tcW w:w="850" w:type="dxa"/>
            <w:shd w:val="clear" w:color="auto" w:fill="auto"/>
            <w:hideMark/>
          </w:tcPr>
          <w:p w14:paraId="0CCF57A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survey</w:t>
            </w:r>
          </w:p>
        </w:tc>
        <w:tc>
          <w:tcPr>
            <w:tcW w:w="709" w:type="dxa"/>
            <w:shd w:val="clear" w:color="auto" w:fill="auto"/>
            <w:hideMark/>
          </w:tcPr>
          <w:p w14:paraId="0962710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 Vaccine hesitancy</w:t>
            </w:r>
          </w:p>
        </w:tc>
        <w:tc>
          <w:tcPr>
            <w:tcW w:w="1559" w:type="dxa"/>
            <w:shd w:val="clear" w:color="auto" w:fill="auto"/>
            <w:hideMark/>
          </w:tcPr>
          <w:p w14:paraId="20968E0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Vaccines •Sinopharm •AstraZeneca •Sputnik, •COVIran Vaccine uptake (93.10%)</w:t>
            </w:r>
          </w:p>
        </w:tc>
        <w:tc>
          <w:tcPr>
            <w:tcW w:w="1985" w:type="dxa"/>
            <w:shd w:val="clear" w:color="auto" w:fill="auto"/>
            <w:hideMark/>
          </w:tcPr>
          <w:p w14:paraId="4AD2974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•Female gender</w:t>
            </w:r>
            <w:r w:rsidRPr="00041F0C">
              <w:rPr>
                <w:rFonts w:eastAsiaTheme="minorHAnsi"/>
                <w:color w:val="000000" w:themeColor="text1"/>
                <w:kern w:val="2"/>
                <w:sz w:val="16"/>
                <w:szCs w:val="16"/>
                <w:lang w:eastAsia="en-US"/>
              </w:rPr>
              <w:br/>
              <w:t>•Unemployment</w:t>
            </w:r>
            <w:r w:rsidRPr="00041F0C">
              <w:rPr>
                <w:rFonts w:eastAsiaTheme="minorHAnsi"/>
                <w:color w:val="000000" w:themeColor="text1"/>
                <w:kern w:val="2"/>
                <w:sz w:val="16"/>
                <w:szCs w:val="16"/>
                <w:lang w:eastAsia="en-US"/>
              </w:rPr>
              <w:br/>
              <w:t>•Past Covid-19 Infection</w:t>
            </w:r>
            <w:r w:rsidRPr="00041F0C">
              <w:rPr>
                <w:rFonts w:eastAsiaTheme="minorHAnsi"/>
                <w:color w:val="000000" w:themeColor="text1"/>
                <w:kern w:val="2"/>
                <w:sz w:val="16"/>
                <w:szCs w:val="16"/>
                <w:lang w:eastAsia="en-US"/>
              </w:rPr>
              <w:br/>
              <w:t>•Less concern about Covid-19 infection</w:t>
            </w:r>
            <w:r w:rsidRPr="00041F0C">
              <w:rPr>
                <w:rFonts w:eastAsiaTheme="minorHAnsi"/>
                <w:color w:val="000000" w:themeColor="text1"/>
                <w:kern w:val="2"/>
                <w:sz w:val="16"/>
                <w:szCs w:val="16"/>
                <w:lang w:eastAsia="en-US"/>
              </w:rPr>
              <w:br/>
              <w:t>•No flu vaccination Hx</w:t>
            </w:r>
            <w:r w:rsidRPr="00041F0C">
              <w:rPr>
                <w:rFonts w:eastAsiaTheme="minorHAnsi"/>
                <w:color w:val="000000" w:themeColor="text1"/>
                <w:kern w:val="2"/>
                <w:sz w:val="16"/>
                <w:szCs w:val="16"/>
                <w:lang w:eastAsia="en-US"/>
              </w:rPr>
              <w:br/>
              <w:t>•High efficacy immunosuppressive treatment</w:t>
            </w:r>
          </w:p>
        </w:tc>
        <w:tc>
          <w:tcPr>
            <w:tcW w:w="1843" w:type="dxa"/>
            <w:shd w:val="clear" w:color="auto" w:fill="auto"/>
            <w:hideMark/>
          </w:tcPr>
          <w:p w14:paraId="0C0158C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134" w:type="dxa"/>
            <w:shd w:val="clear" w:color="auto" w:fill="auto"/>
            <w:hideMark/>
          </w:tcPr>
          <w:p w14:paraId="2AB6AA2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Vaccine-hesitant patients may not be reached through web-based surveys </w:t>
            </w:r>
          </w:p>
        </w:tc>
      </w:tr>
      <w:tr w:rsidR="0098450C" w:rsidRPr="000D5CC3" w14:paraId="0DC894F1" w14:textId="77777777" w:rsidTr="001B1557">
        <w:trPr>
          <w:trHeight w:val="227"/>
        </w:trPr>
        <w:tc>
          <w:tcPr>
            <w:tcW w:w="545" w:type="dxa"/>
          </w:tcPr>
          <w:p w14:paraId="0DFBA25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2</w:t>
            </w:r>
          </w:p>
        </w:tc>
        <w:tc>
          <w:tcPr>
            <w:tcW w:w="739" w:type="dxa"/>
            <w:shd w:val="clear" w:color="auto" w:fill="auto"/>
            <w:hideMark/>
          </w:tcPr>
          <w:p w14:paraId="098EDBD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Aberumand et al (2021)</w:t>
            </w:r>
          </w:p>
        </w:tc>
        <w:tc>
          <w:tcPr>
            <w:tcW w:w="851" w:type="dxa"/>
            <w:shd w:val="clear" w:color="auto" w:fill="auto"/>
            <w:hideMark/>
          </w:tcPr>
          <w:p w14:paraId="4894757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Canada- March - April 2021</w:t>
            </w:r>
          </w:p>
        </w:tc>
        <w:tc>
          <w:tcPr>
            <w:tcW w:w="1134" w:type="dxa"/>
          </w:tcPr>
          <w:p w14:paraId="026C009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primary immunodeficiency (PID)- (N=449)</w:t>
            </w:r>
          </w:p>
        </w:tc>
        <w:tc>
          <w:tcPr>
            <w:tcW w:w="1701" w:type="dxa"/>
            <w:shd w:val="clear" w:color="auto" w:fill="auto"/>
            <w:hideMark/>
          </w:tcPr>
          <w:p w14:paraId="045FAC4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Understand perceptions regarding uptake in the COVID-19 vaccines by patients with PID &amp; Identify the factors related to vaccine hesitancy. </w:t>
            </w:r>
          </w:p>
        </w:tc>
        <w:tc>
          <w:tcPr>
            <w:tcW w:w="709" w:type="dxa"/>
          </w:tcPr>
          <w:p w14:paraId="6561BAB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Common Variable Immunodeficiency, Hypogammaglobulinemia, immunoglobulin deficiency</w:t>
            </w:r>
          </w:p>
        </w:tc>
        <w:tc>
          <w:tcPr>
            <w:tcW w:w="992" w:type="dxa"/>
          </w:tcPr>
          <w:p w14:paraId="7145373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850" w:type="dxa"/>
            <w:shd w:val="clear" w:color="auto" w:fill="auto"/>
            <w:hideMark/>
          </w:tcPr>
          <w:p w14:paraId="0765339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survey</w:t>
            </w:r>
          </w:p>
        </w:tc>
        <w:tc>
          <w:tcPr>
            <w:tcW w:w="709" w:type="dxa"/>
            <w:shd w:val="clear" w:color="auto" w:fill="auto"/>
            <w:hideMark/>
          </w:tcPr>
          <w:p w14:paraId="5079219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r w:rsidRPr="00041F0C">
              <w:rPr>
                <w:rFonts w:eastAsiaTheme="minorHAnsi"/>
                <w:color w:val="000000" w:themeColor="text1"/>
                <w:kern w:val="2"/>
                <w:sz w:val="16"/>
                <w:szCs w:val="16"/>
                <w:lang w:eastAsia="en-US"/>
              </w:rPr>
              <w:br/>
              <w:t>Vaccine intention</w:t>
            </w:r>
          </w:p>
        </w:tc>
        <w:tc>
          <w:tcPr>
            <w:tcW w:w="1559" w:type="dxa"/>
            <w:shd w:val="clear" w:color="auto" w:fill="auto"/>
            <w:hideMark/>
          </w:tcPr>
          <w:p w14:paraId="520B643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Vaccines</w:t>
            </w:r>
            <w:r w:rsidRPr="00041F0C">
              <w:rPr>
                <w:rFonts w:eastAsiaTheme="minorHAnsi"/>
                <w:color w:val="000000" w:themeColor="text1"/>
                <w:kern w:val="2"/>
                <w:sz w:val="16"/>
                <w:szCs w:val="16"/>
                <w:lang w:eastAsia="en-US"/>
              </w:rPr>
              <w:br/>
              <w:t>•Pfizer-BioNTech</w:t>
            </w:r>
            <w:r w:rsidRPr="00041F0C">
              <w:rPr>
                <w:rFonts w:eastAsiaTheme="minorHAnsi"/>
                <w:color w:val="000000" w:themeColor="text1"/>
                <w:kern w:val="2"/>
                <w:sz w:val="16"/>
                <w:szCs w:val="16"/>
                <w:lang w:eastAsia="en-US"/>
              </w:rPr>
              <w:br/>
              <w:t>•Moderna</w:t>
            </w:r>
            <w:r w:rsidRPr="00041F0C">
              <w:rPr>
                <w:rFonts w:eastAsiaTheme="minorHAnsi"/>
                <w:color w:val="000000" w:themeColor="text1"/>
                <w:kern w:val="2"/>
                <w:sz w:val="16"/>
                <w:szCs w:val="16"/>
                <w:lang w:eastAsia="en-US"/>
              </w:rPr>
              <w:br/>
              <w:t>•AstraZeneca</w:t>
            </w:r>
            <w:r w:rsidRPr="00041F0C">
              <w:rPr>
                <w:rFonts w:eastAsiaTheme="minorHAnsi"/>
                <w:color w:val="000000" w:themeColor="text1"/>
                <w:kern w:val="2"/>
                <w:sz w:val="16"/>
                <w:szCs w:val="16"/>
                <w:lang w:eastAsia="en-US"/>
              </w:rPr>
              <w:br/>
              <w:t>•Janssen</w:t>
            </w:r>
            <w:r w:rsidRPr="00041F0C">
              <w:rPr>
                <w:rFonts w:eastAsiaTheme="minorHAnsi"/>
                <w:color w:val="000000" w:themeColor="text1"/>
                <w:kern w:val="2"/>
                <w:sz w:val="16"/>
                <w:szCs w:val="16"/>
                <w:lang w:eastAsia="en-US"/>
              </w:rPr>
              <w:br/>
              <w:t>Vaccine uptake (21.0%)</w:t>
            </w:r>
            <w:r w:rsidRPr="00041F0C">
              <w:rPr>
                <w:rFonts w:eastAsiaTheme="minorHAnsi"/>
                <w:color w:val="000000" w:themeColor="text1"/>
                <w:kern w:val="2"/>
                <w:sz w:val="16"/>
                <w:szCs w:val="16"/>
                <w:lang w:eastAsia="en-US"/>
              </w:rPr>
              <w:br/>
              <w:t>Vaccine intention</w:t>
            </w:r>
            <w:r w:rsidRPr="00041F0C">
              <w:rPr>
                <w:rFonts w:eastAsiaTheme="minorHAnsi"/>
                <w:b/>
                <w:bCs/>
                <w:color w:val="000000" w:themeColor="text1"/>
                <w:kern w:val="2"/>
                <w:sz w:val="16"/>
                <w:szCs w:val="16"/>
                <w:lang w:eastAsia="en-US"/>
              </w:rPr>
              <w:t xml:space="preserve"> (81.6%)</w:t>
            </w:r>
          </w:p>
        </w:tc>
        <w:tc>
          <w:tcPr>
            <w:tcW w:w="1985" w:type="dxa"/>
            <w:shd w:val="clear" w:color="auto" w:fill="auto"/>
            <w:hideMark/>
          </w:tcPr>
          <w:p w14:paraId="1A11810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Concerns about long-term adverse effects</w:t>
            </w:r>
            <w:r w:rsidRPr="00041F0C">
              <w:rPr>
                <w:rFonts w:eastAsiaTheme="minorHAnsi"/>
                <w:color w:val="000000" w:themeColor="text1"/>
                <w:kern w:val="2"/>
                <w:sz w:val="16"/>
                <w:szCs w:val="16"/>
                <w:lang w:eastAsia="en-US"/>
              </w:rPr>
              <w:br/>
              <w:t xml:space="preserve">• Perception of lack of benefit of vaccine   </w:t>
            </w:r>
            <w:r w:rsidRPr="00041F0C">
              <w:rPr>
                <w:rFonts w:eastAsiaTheme="minorHAnsi"/>
                <w:color w:val="000000" w:themeColor="text1"/>
                <w:kern w:val="2"/>
                <w:sz w:val="16"/>
                <w:szCs w:val="16"/>
                <w:lang w:eastAsia="en-US"/>
              </w:rPr>
              <w:br/>
              <w:t xml:space="preserve">• History of allergies </w:t>
            </w:r>
            <w:r w:rsidRPr="00041F0C">
              <w:rPr>
                <w:rFonts w:eastAsiaTheme="minorHAnsi"/>
                <w:color w:val="000000" w:themeColor="text1"/>
                <w:kern w:val="2"/>
                <w:sz w:val="16"/>
                <w:szCs w:val="16"/>
                <w:lang w:eastAsia="en-US"/>
              </w:rPr>
              <w:br/>
              <w:t>• Perception of lack of vaccine benefits</w:t>
            </w:r>
            <w:r w:rsidRPr="00041F0C">
              <w:rPr>
                <w:rFonts w:eastAsiaTheme="minorHAnsi"/>
                <w:color w:val="000000" w:themeColor="text1"/>
                <w:kern w:val="2"/>
                <w:sz w:val="16"/>
                <w:szCs w:val="16"/>
                <w:lang w:eastAsia="en-US"/>
              </w:rPr>
              <w:br/>
              <w:t>• History of allergies</w:t>
            </w:r>
          </w:p>
        </w:tc>
        <w:tc>
          <w:tcPr>
            <w:tcW w:w="1843" w:type="dxa"/>
            <w:shd w:val="clear" w:color="auto" w:fill="auto"/>
            <w:hideMark/>
          </w:tcPr>
          <w:p w14:paraId="2C90CA7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134" w:type="dxa"/>
            <w:shd w:val="clear" w:color="auto" w:fill="auto"/>
            <w:hideMark/>
          </w:tcPr>
          <w:p w14:paraId="49B3B23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Under-representation of racial &amp; ethnic populations</w:t>
            </w:r>
          </w:p>
        </w:tc>
      </w:tr>
      <w:tr w:rsidR="0098450C" w:rsidRPr="000D5CC3" w14:paraId="3CBE24D8" w14:textId="77777777" w:rsidTr="001B1557">
        <w:trPr>
          <w:trHeight w:val="227"/>
        </w:trPr>
        <w:tc>
          <w:tcPr>
            <w:tcW w:w="545" w:type="dxa"/>
          </w:tcPr>
          <w:p w14:paraId="6306946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w:t>
            </w:r>
          </w:p>
        </w:tc>
        <w:tc>
          <w:tcPr>
            <w:tcW w:w="739" w:type="dxa"/>
            <w:shd w:val="clear" w:color="auto" w:fill="auto"/>
            <w:hideMark/>
          </w:tcPr>
          <w:p w14:paraId="0E79004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Bain et al (2022)</w:t>
            </w:r>
          </w:p>
        </w:tc>
        <w:tc>
          <w:tcPr>
            <w:tcW w:w="851" w:type="dxa"/>
            <w:shd w:val="clear" w:color="auto" w:fill="auto"/>
            <w:hideMark/>
          </w:tcPr>
          <w:p w14:paraId="530B6B3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Australia- June - October 2021</w:t>
            </w:r>
          </w:p>
        </w:tc>
        <w:tc>
          <w:tcPr>
            <w:tcW w:w="1134" w:type="dxa"/>
          </w:tcPr>
          <w:p w14:paraId="781E1B1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Patients with </w:t>
            </w:r>
            <w:r>
              <w:rPr>
                <w:color w:val="000000" w:themeColor="text1"/>
                <w:kern w:val="0"/>
                <w:sz w:val="16"/>
                <w:szCs w:val="16"/>
                <w:lang w:eastAsia="en-US"/>
              </w:rPr>
              <w:t>S</w:t>
            </w:r>
            <w:r w:rsidRPr="000D5CC3">
              <w:rPr>
                <w:color w:val="000000" w:themeColor="text1"/>
                <w:kern w:val="0"/>
                <w:sz w:val="16"/>
                <w:szCs w:val="16"/>
                <w:lang w:eastAsia="en-US"/>
              </w:rPr>
              <w:t>olid</w:t>
            </w:r>
            <w:r>
              <w:rPr>
                <w:color w:val="000000" w:themeColor="text1"/>
                <w:kern w:val="0"/>
                <w:sz w:val="16"/>
                <w:szCs w:val="16"/>
                <w:lang w:eastAsia="en-US"/>
              </w:rPr>
              <w:t>-</w:t>
            </w:r>
            <w:r w:rsidRPr="000D5CC3">
              <w:rPr>
                <w:color w:val="000000" w:themeColor="text1"/>
                <w:kern w:val="0"/>
                <w:sz w:val="16"/>
                <w:szCs w:val="16"/>
                <w:lang w:eastAsia="en-US"/>
              </w:rPr>
              <w:t xml:space="preserve">organ </w:t>
            </w:r>
            <w:r>
              <w:rPr>
                <w:color w:val="000000" w:themeColor="text1"/>
                <w:kern w:val="0"/>
                <w:sz w:val="16"/>
                <w:szCs w:val="16"/>
                <w:lang w:eastAsia="en-US"/>
              </w:rPr>
              <w:t>m</w:t>
            </w:r>
            <w:r w:rsidRPr="000D5CC3">
              <w:rPr>
                <w:color w:val="000000" w:themeColor="text1"/>
                <w:kern w:val="0"/>
                <w:sz w:val="16"/>
                <w:szCs w:val="16"/>
                <w:lang w:eastAsia="en-US"/>
              </w:rPr>
              <w:t>alignancies (N= 2691)</w:t>
            </w:r>
          </w:p>
        </w:tc>
        <w:tc>
          <w:tcPr>
            <w:tcW w:w="1701" w:type="dxa"/>
            <w:shd w:val="clear" w:color="auto" w:fill="auto"/>
            <w:hideMark/>
          </w:tcPr>
          <w:p w14:paraId="36030F7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Explore how cancer-specific context impacted vaccine attitudes and behaviour among people with cancer</w:t>
            </w:r>
          </w:p>
        </w:tc>
        <w:tc>
          <w:tcPr>
            <w:tcW w:w="709" w:type="dxa"/>
          </w:tcPr>
          <w:p w14:paraId="2E74F94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88D249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 Organ malignancies &amp;</w:t>
            </w:r>
            <w:r w:rsidRPr="000D5CC3">
              <w:rPr>
                <w:color w:val="000000" w:themeColor="text1"/>
                <w:kern w:val="0"/>
                <w:sz w:val="16"/>
                <w:szCs w:val="16"/>
                <w:lang w:eastAsia="en-US"/>
              </w:rPr>
              <w:br/>
              <w:t>Immunosuppressive therapy</w:t>
            </w:r>
          </w:p>
        </w:tc>
        <w:tc>
          <w:tcPr>
            <w:tcW w:w="850" w:type="dxa"/>
            <w:shd w:val="clear" w:color="auto" w:fill="auto"/>
            <w:hideMark/>
          </w:tcPr>
          <w:p w14:paraId="39C0927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survey</w:t>
            </w:r>
          </w:p>
        </w:tc>
        <w:tc>
          <w:tcPr>
            <w:tcW w:w="709" w:type="dxa"/>
            <w:shd w:val="clear" w:color="auto" w:fill="auto"/>
            <w:hideMark/>
          </w:tcPr>
          <w:p w14:paraId="2BC087A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r w:rsidRPr="00041F0C">
              <w:rPr>
                <w:rFonts w:eastAsiaTheme="minorHAnsi"/>
                <w:color w:val="000000" w:themeColor="text1"/>
                <w:kern w:val="2"/>
                <w:sz w:val="16"/>
                <w:szCs w:val="16"/>
                <w:lang w:eastAsia="en-US"/>
              </w:rPr>
              <w:br/>
              <w:t>Vaccine Hesitancy</w:t>
            </w:r>
          </w:p>
        </w:tc>
        <w:tc>
          <w:tcPr>
            <w:tcW w:w="1559" w:type="dxa"/>
            <w:shd w:val="clear" w:color="auto" w:fill="auto"/>
            <w:hideMark/>
          </w:tcPr>
          <w:p w14:paraId="1420B4A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uptake rate – (79.7%)</w:t>
            </w:r>
          </w:p>
        </w:tc>
        <w:tc>
          <w:tcPr>
            <w:tcW w:w="1985" w:type="dxa"/>
            <w:shd w:val="clear" w:color="auto" w:fill="auto"/>
            <w:hideMark/>
          </w:tcPr>
          <w:p w14:paraId="45BF8A9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                               •Female gender</w:t>
            </w:r>
            <w:r w:rsidRPr="00041F0C">
              <w:rPr>
                <w:rFonts w:eastAsiaTheme="minorHAnsi"/>
                <w:color w:val="000000" w:themeColor="text1"/>
                <w:kern w:val="2"/>
                <w:sz w:val="16"/>
                <w:szCs w:val="16"/>
                <w:lang w:eastAsia="en-US"/>
              </w:rPr>
              <w:br/>
              <w:t>•English as non-dominant language</w:t>
            </w:r>
            <w:r w:rsidRPr="00041F0C">
              <w:rPr>
                <w:rFonts w:eastAsiaTheme="minorHAnsi"/>
                <w:color w:val="000000" w:themeColor="text1"/>
                <w:kern w:val="2"/>
                <w:sz w:val="16"/>
                <w:szCs w:val="16"/>
                <w:lang w:eastAsia="en-US"/>
              </w:rPr>
              <w:br/>
              <w:t>•Rural location</w:t>
            </w:r>
            <w:r w:rsidRPr="00041F0C">
              <w:rPr>
                <w:rFonts w:eastAsiaTheme="minorHAnsi"/>
                <w:color w:val="000000" w:themeColor="text1"/>
                <w:kern w:val="2"/>
                <w:sz w:val="16"/>
                <w:szCs w:val="16"/>
                <w:lang w:eastAsia="en-US"/>
              </w:rPr>
              <w:br/>
              <w:t>•Head and neck cancer</w:t>
            </w:r>
          </w:p>
        </w:tc>
        <w:tc>
          <w:tcPr>
            <w:tcW w:w="1843" w:type="dxa"/>
            <w:shd w:val="clear" w:color="auto" w:fill="auto"/>
            <w:hideMark/>
          </w:tcPr>
          <w:p w14:paraId="6033A7F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Predictor Variables: </w:t>
            </w:r>
          </w:p>
          <w:p w14:paraId="38C010B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•Older age</w:t>
            </w:r>
            <w:r w:rsidRPr="00041F0C">
              <w:rPr>
                <w:rFonts w:eastAsiaTheme="minorHAnsi"/>
                <w:color w:val="000000" w:themeColor="text1"/>
                <w:kern w:val="2"/>
                <w:sz w:val="16"/>
                <w:szCs w:val="16"/>
                <w:lang w:eastAsia="en-US"/>
              </w:rPr>
              <w:br/>
              <w:t>•Higher household income (AUD 50,000 - 100,000)</w:t>
            </w:r>
            <w:r w:rsidRPr="00041F0C">
              <w:rPr>
                <w:rFonts w:eastAsiaTheme="minorHAnsi"/>
                <w:color w:val="000000" w:themeColor="text1"/>
                <w:kern w:val="2"/>
                <w:sz w:val="16"/>
                <w:szCs w:val="16"/>
                <w:lang w:eastAsia="en-US"/>
              </w:rPr>
              <w:br/>
              <w:t>•Longer time since cancer diagnosis</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•Site: Genitourinary cancer</w:t>
            </w:r>
          </w:p>
        </w:tc>
        <w:tc>
          <w:tcPr>
            <w:tcW w:w="1134" w:type="dxa"/>
            <w:shd w:val="clear" w:color="auto" w:fill="auto"/>
            <w:hideMark/>
          </w:tcPr>
          <w:p w14:paraId="3B4E0FB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•Convenience sampling</w:t>
            </w:r>
            <w:r w:rsidRPr="00041F0C">
              <w:rPr>
                <w:rFonts w:eastAsiaTheme="minorHAnsi"/>
                <w:color w:val="000000" w:themeColor="text1"/>
                <w:kern w:val="2"/>
                <w:sz w:val="16"/>
                <w:szCs w:val="16"/>
                <w:lang w:eastAsia="en-US"/>
              </w:rPr>
              <w:br/>
              <w:t>• No evaluation of broader cultural &amp; political factors</w:t>
            </w:r>
          </w:p>
        </w:tc>
      </w:tr>
      <w:tr w:rsidR="0098450C" w:rsidRPr="000D5CC3" w14:paraId="519C9CC2" w14:textId="77777777" w:rsidTr="001B1557">
        <w:trPr>
          <w:trHeight w:val="227"/>
        </w:trPr>
        <w:tc>
          <w:tcPr>
            <w:tcW w:w="545" w:type="dxa"/>
          </w:tcPr>
          <w:p w14:paraId="659836E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w:t>
            </w:r>
          </w:p>
        </w:tc>
        <w:tc>
          <w:tcPr>
            <w:tcW w:w="739" w:type="dxa"/>
            <w:shd w:val="clear" w:color="auto" w:fill="auto"/>
            <w:hideMark/>
          </w:tcPr>
          <w:p w14:paraId="1B7E295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Boltin et al (2013)</w:t>
            </w:r>
          </w:p>
        </w:tc>
        <w:tc>
          <w:tcPr>
            <w:tcW w:w="851" w:type="dxa"/>
            <w:shd w:val="clear" w:color="auto" w:fill="auto"/>
            <w:hideMark/>
          </w:tcPr>
          <w:p w14:paraId="52057D2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Israel- December 2005- December 2012</w:t>
            </w:r>
          </w:p>
        </w:tc>
        <w:tc>
          <w:tcPr>
            <w:tcW w:w="1134" w:type="dxa"/>
          </w:tcPr>
          <w:p w14:paraId="379FD727" w14:textId="77777777" w:rsidR="0098450C" w:rsidRDefault="0098450C" w:rsidP="001B1557">
            <w:pPr>
              <w:spacing w:after="120"/>
              <w:jc w:val="both"/>
              <w:rPr>
                <w:color w:val="000000" w:themeColor="text1"/>
                <w:kern w:val="0"/>
                <w:sz w:val="16"/>
                <w:szCs w:val="16"/>
                <w:lang w:eastAsia="en-US"/>
              </w:rPr>
            </w:pPr>
            <w:r w:rsidRPr="000D5CC3">
              <w:rPr>
                <w:color w:val="000000" w:themeColor="text1"/>
                <w:kern w:val="0"/>
                <w:sz w:val="16"/>
                <w:szCs w:val="16"/>
                <w:lang w:eastAsia="en-US"/>
              </w:rPr>
              <w:t>Patients with Inflammatory Bowel Disease (IBD)- Chron’s disease</w:t>
            </w:r>
          </w:p>
          <w:p w14:paraId="0A0DC8A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(N=</w:t>
            </w:r>
            <w:r>
              <w:rPr>
                <w:color w:val="000000" w:themeColor="text1"/>
                <w:kern w:val="0"/>
                <w:sz w:val="16"/>
                <w:szCs w:val="16"/>
                <w:lang w:eastAsia="en-US"/>
              </w:rPr>
              <w:t>515</w:t>
            </w:r>
            <w:r w:rsidRPr="000D5CC3">
              <w:rPr>
                <w:color w:val="000000" w:themeColor="text1"/>
                <w:kern w:val="0"/>
                <w:sz w:val="16"/>
                <w:szCs w:val="16"/>
                <w:lang w:eastAsia="en-US"/>
              </w:rPr>
              <w:t>)</w:t>
            </w:r>
          </w:p>
        </w:tc>
        <w:tc>
          <w:tcPr>
            <w:tcW w:w="1701" w:type="dxa"/>
            <w:shd w:val="clear" w:color="auto" w:fill="auto"/>
            <w:hideMark/>
          </w:tcPr>
          <w:p w14:paraId="4DD7DEE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longitudinal trends in influenza vaccine uptake among adults with IBDs</w:t>
            </w:r>
          </w:p>
        </w:tc>
        <w:tc>
          <w:tcPr>
            <w:tcW w:w="709" w:type="dxa"/>
          </w:tcPr>
          <w:p w14:paraId="6D8EFFC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21F7A0E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 Autoimmune Disease &amp; Immunosuppressive therapy </w:t>
            </w:r>
          </w:p>
        </w:tc>
        <w:tc>
          <w:tcPr>
            <w:tcW w:w="850" w:type="dxa"/>
            <w:shd w:val="clear" w:color="auto" w:fill="auto"/>
            <w:hideMark/>
          </w:tcPr>
          <w:p w14:paraId="33E3B01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Retrospective Cohort Study</w:t>
            </w:r>
          </w:p>
        </w:tc>
        <w:tc>
          <w:tcPr>
            <w:tcW w:w="709" w:type="dxa"/>
            <w:shd w:val="clear" w:color="auto" w:fill="auto"/>
            <w:hideMark/>
          </w:tcPr>
          <w:p w14:paraId="40E6CF0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71A0F84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Influenza Vaccine uptake rate (16.1%- 38.3%)</w:t>
            </w:r>
            <w:r w:rsidRPr="00041F0C">
              <w:rPr>
                <w:rFonts w:eastAsiaTheme="minorHAnsi"/>
                <w:color w:val="000000" w:themeColor="text1"/>
                <w:kern w:val="2"/>
                <w:sz w:val="16"/>
                <w:szCs w:val="16"/>
                <w:lang w:eastAsia="en-US"/>
              </w:rPr>
              <w:br/>
              <w:t>2006 -2012</w:t>
            </w:r>
            <w:r w:rsidRPr="00041F0C">
              <w:rPr>
                <w:rFonts w:eastAsiaTheme="minorHAnsi"/>
                <w:color w:val="000000" w:themeColor="text1"/>
                <w:kern w:val="2"/>
                <w:sz w:val="16"/>
                <w:szCs w:val="16"/>
                <w:lang w:eastAsia="en-US"/>
              </w:rPr>
              <w:br/>
              <w:t>Mean uptake rate (20.0%)</w:t>
            </w:r>
          </w:p>
        </w:tc>
        <w:tc>
          <w:tcPr>
            <w:tcW w:w="1985" w:type="dxa"/>
            <w:shd w:val="clear" w:color="auto" w:fill="auto"/>
            <w:hideMark/>
          </w:tcPr>
          <w:p w14:paraId="47610F6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younger age</w:t>
            </w:r>
            <w:r w:rsidRPr="00041F0C">
              <w:rPr>
                <w:rFonts w:eastAsiaTheme="minorHAnsi"/>
                <w:color w:val="000000" w:themeColor="text1"/>
                <w:kern w:val="2"/>
                <w:sz w:val="16"/>
                <w:szCs w:val="16"/>
                <w:lang w:eastAsia="en-US"/>
              </w:rPr>
              <w:br/>
              <w:t>• Male gender</w:t>
            </w:r>
            <w:r w:rsidRPr="00041F0C">
              <w:rPr>
                <w:rFonts w:eastAsiaTheme="minorHAnsi"/>
                <w:color w:val="000000" w:themeColor="text1"/>
                <w:kern w:val="2"/>
                <w:sz w:val="16"/>
                <w:szCs w:val="16"/>
                <w:lang w:eastAsia="en-US"/>
              </w:rPr>
              <w:br/>
              <w:t>• Absence of co-morbidities</w:t>
            </w:r>
          </w:p>
        </w:tc>
        <w:tc>
          <w:tcPr>
            <w:tcW w:w="1843" w:type="dxa"/>
            <w:shd w:val="clear" w:color="auto" w:fill="auto"/>
            <w:hideMark/>
          </w:tcPr>
          <w:p w14:paraId="719A012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Female gender</w:t>
            </w:r>
            <w:r w:rsidRPr="00041F0C">
              <w:rPr>
                <w:rFonts w:eastAsiaTheme="minorHAnsi"/>
                <w:color w:val="000000" w:themeColor="text1"/>
                <w:kern w:val="2"/>
                <w:sz w:val="16"/>
                <w:szCs w:val="16"/>
                <w:lang w:eastAsia="en-US"/>
              </w:rPr>
              <w:br/>
              <w:t>• IBD specific medications, e.g., Oral steroids, biologic therapy</w:t>
            </w:r>
            <w:r w:rsidRPr="00041F0C">
              <w:rPr>
                <w:rFonts w:eastAsiaTheme="minorHAnsi"/>
                <w:color w:val="000000" w:themeColor="text1"/>
                <w:kern w:val="2"/>
                <w:sz w:val="16"/>
                <w:szCs w:val="16"/>
                <w:lang w:eastAsia="en-US"/>
              </w:rPr>
              <w:br/>
              <w:t>• Comorbid conditions e.g COPD, Asthma, Cerebrovascular</w:t>
            </w:r>
          </w:p>
        </w:tc>
        <w:tc>
          <w:tcPr>
            <w:tcW w:w="1134" w:type="dxa"/>
            <w:shd w:val="clear" w:color="auto" w:fill="auto"/>
            <w:hideMark/>
          </w:tcPr>
          <w:p w14:paraId="3C2AD0E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•Retrospective study design</w:t>
            </w:r>
            <w:r w:rsidRPr="00041F0C">
              <w:rPr>
                <w:rFonts w:eastAsiaTheme="minorHAnsi"/>
                <w:color w:val="000000" w:themeColor="text1"/>
                <w:kern w:val="2"/>
                <w:sz w:val="16"/>
                <w:szCs w:val="16"/>
                <w:lang w:eastAsia="en-US"/>
              </w:rPr>
              <w:br/>
              <w:t xml:space="preserve">• Use of administrative database that has not undergone validation. </w:t>
            </w:r>
            <w:r w:rsidRPr="00041F0C">
              <w:rPr>
                <w:rFonts w:eastAsiaTheme="minorHAnsi"/>
                <w:color w:val="000000" w:themeColor="text1"/>
                <w:kern w:val="2"/>
                <w:sz w:val="16"/>
                <w:szCs w:val="16"/>
                <w:lang w:eastAsia="en-US"/>
              </w:rPr>
              <w:br/>
              <w:t xml:space="preserve">• Use of vaccination codes which may underestimate immunization rate </w:t>
            </w:r>
          </w:p>
        </w:tc>
      </w:tr>
      <w:tr w:rsidR="0098450C" w:rsidRPr="000D5CC3" w14:paraId="2FD0FBF8" w14:textId="77777777" w:rsidTr="001B1557">
        <w:trPr>
          <w:trHeight w:val="227"/>
        </w:trPr>
        <w:tc>
          <w:tcPr>
            <w:tcW w:w="545" w:type="dxa"/>
          </w:tcPr>
          <w:p w14:paraId="0036A7D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w:t>
            </w:r>
          </w:p>
        </w:tc>
        <w:tc>
          <w:tcPr>
            <w:tcW w:w="739" w:type="dxa"/>
            <w:shd w:val="clear" w:color="auto" w:fill="auto"/>
            <w:hideMark/>
          </w:tcPr>
          <w:p w14:paraId="4BD1325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Brocq et al (2016)</w:t>
            </w:r>
          </w:p>
        </w:tc>
        <w:tc>
          <w:tcPr>
            <w:tcW w:w="851" w:type="dxa"/>
            <w:shd w:val="clear" w:color="auto" w:fill="auto"/>
            <w:hideMark/>
          </w:tcPr>
          <w:p w14:paraId="338490D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France February- July 2013</w:t>
            </w:r>
          </w:p>
        </w:tc>
        <w:tc>
          <w:tcPr>
            <w:tcW w:w="1134" w:type="dxa"/>
          </w:tcPr>
          <w:p w14:paraId="7FB5658A" w14:textId="77777777" w:rsidR="0098450C" w:rsidRDefault="0098450C" w:rsidP="001B1557">
            <w:pPr>
              <w:spacing w:after="120"/>
              <w:jc w:val="both"/>
              <w:rPr>
                <w:color w:val="000000" w:themeColor="text1"/>
                <w:kern w:val="0"/>
                <w:sz w:val="16"/>
                <w:szCs w:val="16"/>
                <w:lang w:eastAsia="en-US"/>
              </w:rPr>
            </w:pPr>
            <w:r w:rsidRPr="000D5CC3">
              <w:rPr>
                <w:color w:val="000000" w:themeColor="text1"/>
                <w:kern w:val="0"/>
                <w:sz w:val="16"/>
                <w:szCs w:val="16"/>
                <w:lang w:eastAsia="en-US"/>
              </w:rPr>
              <w:t>Patients on biologic therapy for inflammatory joint disease</w:t>
            </w:r>
          </w:p>
          <w:p w14:paraId="6D054C6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(N=</w:t>
            </w:r>
            <w:r>
              <w:rPr>
                <w:color w:val="000000" w:themeColor="text1"/>
                <w:kern w:val="0"/>
                <w:sz w:val="16"/>
                <w:szCs w:val="16"/>
                <w:lang w:eastAsia="en-US"/>
              </w:rPr>
              <w:t>584</w:t>
            </w:r>
            <w:r w:rsidRPr="000D5CC3">
              <w:rPr>
                <w:color w:val="000000" w:themeColor="text1"/>
                <w:kern w:val="0"/>
                <w:sz w:val="16"/>
                <w:szCs w:val="16"/>
                <w:lang w:eastAsia="en-US"/>
              </w:rPr>
              <w:t>)</w:t>
            </w:r>
          </w:p>
        </w:tc>
        <w:tc>
          <w:tcPr>
            <w:tcW w:w="1701" w:type="dxa"/>
            <w:shd w:val="clear" w:color="auto" w:fill="auto"/>
            <w:hideMark/>
          </w:tcPr>
          <w:p w14:paraId="7F4FF8C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Evaluate influenza and pneumococcal vaccine coverage in patients taking biological therapy for chronic inflammatory joint disease and to identify factors associated with the decision to administer these two vaccines.</w:t>
            </w:r>
          </w:p>
        </w:tc>
        <w:tc>
          <w:tcPr>
            <w:tcW w:w="709" w:type="dxa"/>
          </w:tcPr>
          <w:p w14:paraId="3A07FEE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FC9B8B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 Autoimmune Disease &amp; Immunosuppressive therapy </w:t>
            </w:r>
          </w:p>
        </w:tc>
        <w:tc>
          <w:tcPr>
            <w:tcW w:w="850" w:type="dxa"/>
            <w:shd w:val="clear" w:color="auto" w:fill="auto"/>
            <w:hideMark/>
          </w:tcPr>
          <w:p w14:paraId="58BFCFB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Retrospective </w:t>
            </w:r>
            <w:r w:rsidRPr="00041F0C">
              <w:rPr>
                <w:rFonts w:eastAsiaTheme="minorHAnsi"/>
                <w:color w:val="000000" w:themeColor="text1"/>
                <w:kern w:val="2"/>
                <w:sz w:val="16"/>
                <w:szCs w:val="16"/>
                <w:lang w:eastAsia="en-US"/>
              </w:rPr>
              <w:br/>
              <w:t>Cross sectional study</w:t>
            </w:r>
          </w:p>
        </w:tc>
        <w:tc>
          <w:tcPr>
            <w:tcW w:w="709" w:type="dxa"/>
            <w:shd w:val="clear" w:color="auto" w:fill="auto"/>
            <w:hideMark/>
          </w:tcPr>
          <w:p w14:paraId="5190A91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Vaccine uptake </w:t>
            </w:r>
          </w:p>
        </w:tc>
        <w:tc>
          <w:tcPr>
            <w:tcW w:w="1559" w:type="dxa"/>
            <w:shd w:val="clear" w:color="auto" w:fill="auto"/>
            <w:hideMark/>
          </w:tcPr>
          <w:p w14:paraId="35B4FDF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Seasonal Influenza </w:t>
            </w:r>
            <w:r w:rsidRPr="00041F0C">
              <w:rPr>
                <w:rFonts w:eastAsiaTheme="minorHAnsi"/>
                <w:color w:val="000000" w:themeColor="text1"/>
                <w:kern w:val="2"/>
                <w:sz w:val="16"/>
                <w:szCs w:val="16"/>
                <w:lang w:eastAsia="en-US"/>
              </w:rPr>
              <w:br/>
              <w:t xml:space="preserve">Vaccine uptake rate (44.0%) in patients with RA &amp; (42.0%) patients with Spondylarthritis </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xml:space="preserve">•Pneumococcal vaccine uptake (60.0%) RA &amp; (65.0%) Spondylarthritis </w:t>
            </w:r>
          </w:p>
        </w:tc>
        <w:tc>
          <w:tcPr>
            <w:tcW w:w="1985" w:type="dxa"/>
            <w:shd w:val="clear" w:color="auto" w:fill="auto"/>
            <w:hideMark/>
          </w:tcPr>
          <w:p w14:paraId="7B7F3E7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Concerns about adverse effects</w:t>
            </w:r>
            <w:r w:rsidRPr="00041F0C">
              <w:rPr>
                <w:rFonts w:eastAsiaTheme="minorHAnsi"/>
                <w:color w:val="000000" w:themeColor="text1"/>
                <w:kern w:val="2"/>
                <w:sz w:val="16"/>
                <w:szCs w:val="16"/>
                <w:lang w:eastAsia="en-US"/>
              </w:rPr>
              <w:br/>
              <w:t>• Male gender</w:t>
            </w:r>
            <w:r w:rsidRPr="00041F0C">
              <w:rPr>
                <w:rFonts w:eastAsiaTheme="minorHAnsi"/>
                <w:color w:val="000000" w:themeColor="text1"/>
                <w:kern w:val="2"/>
                <w:sz w:val="16"/>
                <w:szCs w:val="16"/>
                <w:lang w:eastAsia="en-US"/>
              </w:rPr>
              <w:br/>
              <w:t>• Absence of co-morbidities</w:t>
            </w:r>
            <w:r w:rsidRPr="00041F0C">
              <w:rPr>
                <w:rFonts w:eastAsiaTheme="minorHAnsi"/>
                <w:color w:val="000000" w:themeColor="text1"/>
                <w:kern w:val="2"/>
                <w:sz w:val="16"/>
                <w:szCs w:val="16"/>
                <w:lang w:eastAsia="en-US"/>
              </w:rPr>
              <w:br/>
              <w:t>• Concerns about adverse effects</w:t>
            </w:r>
          </w:p>
        </w:tc>
        <w:tc>
          <w:tcPr>
            <w:tcW w:w="1843" w:type="dxa"/>
            <w:shd w:val="clear" w:color="auto" w:fill="auto"/>
            <w:hideMark/>
          </w:tcPr>
          <w:p w14:paraId="5B8D8B9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Age &gt;=65years</w:t>
            </w:r>
            <w:r w:rsidRPr="00041F0C">
              <w:rPr>
                <w:rFonts w:eastAsiaTheme="minorHAnsi"/>
                <w:color w:val="000000" w:themeColor="text1"/>
                <w:kern w:val="2"/>
                <w:sz w:val="16"/>
                <w:szCs w:val="16"/>
                <w:lang w:eastAsia="en-US"/>
              </w:rPr>
              <w:br/>
              <w:t>• Previous receipt of influenza vaccine</w:t>
            </w:r>
            <w:r w:rsidRPr="00041F0C">
              <w:rPr>
                <w:rFonts w:eastAsiaTheme="minorHAnsi"/>
                <w:color w:val="000000" w:themeColor="text1"/>
                <w:kern w:val="2"/>
                <w:sz w:val="16"/>
                <w:szCs w:val="16"/>
                <w:lang w:eastAsia="en-US"/>
              </w:rPr>
              <w:br/>
              <w:t>• Recommendation from primary-care physician/rheumatologist</w:t>
            </w:r>
          </w:p>
        </w:tc>
        <w:tc>
          <w:tcPr>
            <w:tcW w:w="1134" w:type="dxa"/>
            <w:shd w:val="clear" w:color="auto" w:fill="auto"/>
            <w:hideMark/>
          </w:tcPr>
          <w:p w14:paraId="6030163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r>
      <w:tr w:rsidR="0098450C" w:rsidRPr="000D5CC3" w14:paraId="2952F59A" w14:textId="77777777" w:rsidTr="001B1557">
        <w:trPr>
          <w:trHeight w:val="227"/>
        </w:trPr>
        <w:tc>
          <w:tcPr>
            <w:tcW w:w="545" w:type="dxa"/>
          </w:tcPr>
          <w:p w14:paraId="7F5F379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w:t>
            </w:r>
          </w:p>
        </w:tc>
        <w:tc>
          <w:tcPr>
            <w:tcW w:w="739" w:type="dxa"/>
            <w:shd w:val="clear" w:color="auto" w:fill="auto"/>
            <w:hideMark/>
          </w:tcPr>
          <w:p w14:paraId="02E4047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Brodziak et al 2021</w:t>
            </w:r>
          </w:p>
        </w:tc>
        <w:tc>
          <w:tcPr>
            <w:tcW w:w="851" w:type="dxa"/>
            <w:shd w:val="clear" w:color="auto" w:fill="auto"/>
            <w:hideMark/>
          </w:tcPr>
          <w:p w14:paraId="008CA2C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Poland- January-February 2021</w:t>
            </w:r>
          </w:p>
        </w:tc>
        <w:tc>
          <w:tcPr>
            <w:tcW w:w="1134" w:type="dxa"/>
          </w:tcPr>
          <w:p w14:paraId="2E4C5ED8" w14:textId="77777777" w:rsidR="0098450C" w:rsidRDefault="0098450C" w:rsidP="001B1557">
            <w:pPr>
              <w:spacing w:after="120"/>
              <w:jc w:val="both"/>
              <w:rPr>
                <w:color w:val="000000" w:themeColor="text1"/>
                <w:kern w:val="0"/>
                <w:sz w:val="16"/>
                <w:szCs w:val="16"/>
                <w:lang w:eastAsia="en-US"/>
              </w:rPr>
            </w:pPr>
            <w:r w:rsidRPr="000D5CC3">
              <w:rPr>
                <w:color w:val="000000" w:themeColor="text1"/>
                <w:kern w:val="0"/>
                <w:sz w:val="16"/>
                <w:szCs w:val="16"/>
                <w:lang w:eastAsia="en-US"/>
              </w:rPr>
              <w:t xml:space="preserve">Patients with a cancer diagnosis and active treatment </w:t>
            </w:r>
          </w:p>
          <w:p w14:paraId="42DF4CB2" w14:textId="77777777" w:rsidR="0098450C" w:rsidRDefault="0098450C" w:rsidP="001B1557">
            <w:pPr>
              <w:spacing w:after="120"/>
              <w:jc w:val="both"/>
              <w:rPr>
                <w:color w:val="000000" w:themeColor="text1"/>
                <w:kern w:val="0"/>
                <w:sz w:val="16"/>
                <w:szCs w:val="16"/>
                <w:lang w:eastAsia="en-US"/>
              </w:rPr>
            </w:pPr>
            <w:r w:rsidRPr="000D5CC3">
              <w:rPr>
                <w:color w:val="000000" w:themeColor="text1"/>
                <w:kern w:val="0"/>
                <w:sz w:val="16"/>
                <w:szCs w:val="16"/>
                <w:lang w:eastAsia="en-US"/>
              </w:rPr>
              <w:t>(N=</w:t>
            </w:r>
            <w:r>
              <w:rPr>
                <w:color w:val="000000" w:themeColor="text1"/>
                <w:kern w:val="0"/>
                <w:sz w:val="16"/>
                <w:szCs w:val="16"/>
                <w:lang w:eastAsia="en-US"/>
              </w:rPr>
              <w:t>635</w:t>
            </w:r>
            <w:r w:rsidRPr="000D5CC3">
              <w:rPr>
                <w:color w:val="000000" w:themeColor="text1"/>
                <w:kern w:val="0"/>
                <w:sz w:val="16"/>
                <w:szCs w:val="16"/>
                <w:lang w:eastAsia="en-US"/>
              </w:rPr>
              <w:t>)</w:t>
            </w:r>
          </w:p>
          <w:p w14:paraId="0B8E1342" w14:textId="77777777" w:rsidR="0098450C" w:rsidRPr="00041F0C" w:rsidRDefault="0098450C" w:rsidP="001B1557">
            <w:pPr>
              <w:spacing w:after="120"/>
              <w:jc w:val="both"/>
              <w:rPr>
                <w:rFonts w:eastAsiaTheme="minorHAnsi"/>
                <w:color w:val="000000" w:themeColor="text1"/>
                <w:kern w:val="2"/>
                <w:sz w:val="16"/>
                <w:szCs w:val="16"/>
                <w:lang w:eastAsia="en-US"/>
              </w:rPr>
            </w:pPr>
          </w:p>
        </w:tc>
        <w:tc>
          <w:tcPr>
            <w:tcW w:w="1701" w:type="dxa"/>
            <w:shd w:val="clear" w:color="auto" w:fill="auto"/>
            <w:hideMark/>
          </w:tcPr>
          <w:p w14:paraId="64858AD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acceptance of COVID-19 vaccine &amp; factors affecting attitudes</w:t>
            </w:r>
          </w:p>
        </w:tc>
        <w:tc>
          <w:tcPr>
            <w:tcW w:w="709" w:type="dxa"/>
          </w:tcPr>
          <w:p w14:paraId="722B447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00EEB9E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Malignancy &amp; Immunosuppressive therapy</w:t>
            </w:r>
          </w:p>
        </w:tc>
        <w:tc>
          <w:tcPr>
            <w:tcW w:w="850" w:type="dxa"/>
            <w:shd w:val="clear" w:color="auto" w:fill="auto"/>
            <w:hideMark/>
          </w:tcPr>
          <w:p w14:paraId="615F057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e-survey</w:t>
            </w:r>
          </w:p>
        </w:tc>
        <w:tc>
          <w:tcPr>
            <w:tcW w:w="709" w:type="dxa"/>
            <w:shd w:val="clear" w:color="auto" w:fill="auto"/>
            <w:hideMark/>
          </w:tcPr>
          <w:p w14:paraId="1561C70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Vaccine acceptance </w:t>
            </w:r>
            <w:r w:rsidRPr="00041F0C">
              <w:rPr>
                <w:rFonts w:eastAsiaTheme="minorHAnsi"/>
                <w:color w:val="000000" w:themeColor="text1"/>
                <w:kern w:val="2"/>
                <w:sz w:val="16"/>
                <w:szCs w:val="16"/>
                <w:lang w:eastAsia="en-US"/>
              </w:rPr>
              <w:br/>
              <w:t>Willingness to vaccinate (Vaccination Intention)</w:t>
            </w:r>
          </w:p>
        </w:tc>
        <w:tc>
          <w:tcPr>
            <w:tcW w:w="1559" w:type="dxa"/>
            <w:shd w:val="clear" w:color="auto" w:fill="auto"/>
            <w:hideMark/>
          </w:tcPr>
          <w:p w14:paraId="631D353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COVID-19 </w:t>
            </w:r>
            <w:r w:rsidRPr="00041F0C">
              <w:rPr>
                <w:rFonts w:eastAsiaTheme="minorHAnsi"/>
                <w:color w:val="000000" w:themeColor="text1"/>
                <w:kern w:val="2"/>
                <w:sz w:val="16"/>
                <w:szCs w:val="16"/>
                <w:lang w:eastAsia="en-US"/>
              </w:rPr>
              <w:br/>
              <w:t>• Vaccine acceptance (6.3%)</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Willingness to vaccinate (60.31%)</w:t>
            </w:r>
          </w:p>
        </w:tc>
        <w:tc>
          <w:tcPr>
            <w:tcW w:w="1985" w:type="dxa"/>
            <w:shd w:val="clear" w:color="auto" w:fill="auto"/>
            <w:hideMark/>
          </w:tcPr>
          <w:p w14:paraId="728EE7A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Female gender</w:t>
            </w:r>
            <w:r w:rsidRPr="00041F0C">
              <w:rPr>
                <w:rFonts w:eastAsiaTheme="minorHAnsi"/>
                <w:color w:val="000000" w:themeColor="text1"/>
                <w:kern w:val="2"/>
                <w:sz w:val="16"/>
                <w:szCs w:val="16"/>
                <w:lang w:eastAsia="en-US"/>
              </w:rPr>
              <w:br/>
              <w:t>• Age &gt;= 65</w:t>
            </w:r>
            <w:r w:rsidRPr="00041F0C">
              <w:rPr>
                <w:rFonts w:eastAsiaTheme="minorHAnsi"/>
                <w:color w:val="000000" w:themeColor="text1"/>
                <w:kern w:val="2"/>
                <w:sz w:val="16"/>
                <w:szCs w:val="16"/>
                <w:lang w:eastAsia="en-US"/>
              </w:rPr>
              <w:br/>
              <w:t>• Negative/neutral vaccine attitudes to previous vaccines</w:t>
            </w:r>
          </w:p>
        </w:tc>
        <w:tc>
          <w:tcPr>
            <w:tcW w:w="1843" w:type="dxa"/>
            <w:shd w:val="clear" w:color="auto" w:fill="auto"/>
            <w:hideMark/>
          </w:tcPr>
          <w:p w14:paraId="6F5AC53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Previous influenza vaccination</w:t>
            </w:r>
            <w:r w:rsidRPr="00041F0C">
              <w:rPr>
                <w:rFonts w:eastAsiaTheme="minorHAnsi"/>
                <w:color w:val="000000" w:themeColor="text1"/>
                <w:kern w:val="2"/>
                <w:sz w:val="16"/>
                <w:szCs w:val="16"/>
                <w:lang w:eastAsia="en-US"/>
              </w:rPr>
              <w:br/>
              <w:t>• Physician recommendation</w:t>
            </w:r>
            <w:r w:rsidRPr="00041F0C">
              <w:rPr>
                <w:rFonts w:eastAsiaTheme="minorHAnsi"/>
                <w:color w:val="000000" w:themeColor="text1"/>
                <w:kern w:val="2"/>
                <w:sz w:val="16"/>
                <w:szCs w:val="16"/>
                <w:lang w:eastAsia="en-US"/>
              </w:rPr>
              <w:br/>
              <w:t>• Positive attitude to vaccination</w:t>
            </w:r>
          </w:p>
        </w:tc>
        <w:tc>
          <w:tcPr>
            <w:tcW w:w="1134" w:type="dxa"/>
            <w:shd w:val="clear" w:color="auto" w:fill="auto"/>
            <w:hideMark/>
          </w:tcPr>
          <w:p w14:paraId="084DBCD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Majority female patients, higher education living in large cities </w:t>
            </w:r>
            <w:r w:rsidRPr="00041F0C">
              <w:rPr>
                <w:rFonts w:eastAsiaTheme="minorHAnsi"/>
                <w:color w:val="000000" w:themeColor="text1"/>
                <w:kern w:val="2"/>
                <w:sz w:val="16"/>
                <w:szCs w:val="16"/>
                <w:lang w:eastAsia="en-US"/>
              </w:rPr>
              <w:br/>
              <w:t>overrepresentation</w:t>
            </w:r>
          </w:p>
        </w:tc>
      </w:tr>
      <w:tr w:rsidR="0098450C" w:rsidRPr="000D5CC3" w14:paraId="1F34F0D7" w14:textId="77777777" w:rsidTr="001B1557">
        <w:trPr>
          <w:trHeight w:val="227"/>
        </w:trPr>
        <w:tc>
          <w:tcPr>
            <w:tcW w:w="545" w:type="dxa"/>
          </w:tcPr>
          <w:p w14:paraId="6EA4D8D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7</w:t>
            </w:r>
          </w:p>
        </w:tc>
        <w:tc>
          <w:tcPr>
            <w:tcW w:w="739" w:type="dxa"/>
            <w:shd w:val="clear" w:color="auto" w:fill="auto"/>
            <w:hideMark/>
          </w:tcPr>
          <w:p w14:paraId="451F2C9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Chen et al, 2021</w:t>
            </w:r>
          </w:p>
        </w:tc>
        <w:tc>
          <w:tcPr>
            <w:tcW w:w="851" w:type="dxa"/>
            <w:shd w:val="clear" w:color="auto" w:fill="auto"/>
            <w:hideMark/>
          </w:tcPr>
          <w:p w14:paraId="57FE3BC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China May 2021</w:t>
            </w:r>
          </w:p>
        </w:tc>
        <w:tc>
          <w:tcPr>
            <w:tcW w:w="1134" w:type="dxa"/>
          </w:tcPr>
          <w:p w14:paraId="4F4901FC" w14:textId="77777777" w:rsidR="0098450C" w:rsidRDefault="0098450C" w:rsidP="001B1557">
            <w:pPr>
              <w:spacing w:after="120"/>
              <w:jc w:val="both"/>
              <w:rPr>
                <w:color w:val="000000" w:themeColor="text1"/>
                <w:kern w:val="0"/>
                <w:sz w:val="16"/>
                <w:szCs w:val="16"/>
                <w:lang w:eastAsia="en-US"/>
              </w:rPr>
            </w:pPr>
            <w:r w:rsidRPr="000D5CC3">
              <w:rPr>
                <w:color w:val="000000" w:themeColor="text1"/>
                <w:kern w:val="0"/>
                <w:sz w:val="16"/>
                <w:szCs w:val="16"/>
                <w:lang w:eastAsia="en-US"/>
              </w:rPr>
              <w:t xml:space="preserve">Patients with renal &amp; liver transplant </w:t>
            </w:r>
          </w:p>
          <w:p w14:paraId="3EDE0A92" w14:textId="77777777" w:rsidR="0098450C" w:rsidRDefault="0098450C" w:rsidP="001B1557">
            <w:pPr>
              <w:spacing w:after="120"/>
              <w:jc w:val="both"/>
              <w:rPr>
                <w:color w:val="000000" w:themeColor="text1"/>
                <w:kern w:val="0"/>
                <w:sz w:val="16"/>
                <w:szCs w:val="16"/>
                <w:lang w:eastAsia="en-US"/>
              </w:rPr>
            </w:pPr>
            <w:r w:rsidRPr="000D5CC3">
              <w:rPr>
                <w:color w:val="000000" w:themeColor="text1"/>
                <w:kern w:val="0"/>
                <w:sz w:val="16"/>
                <w:szCs w:val="16"/>
                <w:lang w:eastAsia="en-US"/>
              </w:rPr>
              <w:lastRenderedPageBreak/>
              <w:t>(N=</w:t>
            </w:r>
            <w:r w:rsidRPr="00233E5C">
              <w:rPr>
                <w:color w:val="000000" w:themeColor="text1"/>
                <w:kern w:val="0"/>
                <w:sz w:val="16"/>
                <w:szCs w:val="16"/>
                <w:lang w:eastAsia="en-US"/>
              </w:rPr>
              <w:t>813</w:t>
            </w:r>
            <w:r w:rsidRPr="000D5CC3">
              <w:rPr>
                <w:color w:val="000000" w:themeColor="text1"/>
                <w:kern w:val="0"/>
                <w:sz w:val="16"/>
                <w:szCs w:val="16"/>
                <w:lang w:eastAsia="en-US"/>
              </w:rPr>
              <w:t>)</w:t>
            </w:r>
          </w:p>
          <w:p w14:paraId="67485DB3" w14:textId="77777777" w:rsidR="0098450C" w:rsidRPr="00041F0C" w:rsidRDefault="0098450C" w:rsidP="001B1557">
            <w:pPr>
              <w:spacing w:after="120"/>
              <w:jc w:val="both"/>
              <w:rPr>
                <w:rFonts w:eastAsiaTheme="minorHAnsi"/>
                <w:color w:val="000000" w:themeColor="text1"/>
                <w:kern w:val="2"/>
                <w:sz w:val="16"/>
                <w:szCs w:val="16"/>
                <w:lang w:eastAsia="en-US"/>
              </w:rPr>
            </w:pPr>
          </w:p>
        </w:tc>
        <w:tc>
          <w:tcPr>
            <w:tcW w:w="1701" w:type="dxa"/>
            <w:shd w:val="clear" w:color="auto" w:fill="auto"/>
            <w:hideMark/>
          </w:tcPr>
          <w:p w14:paraId="5E3F93F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xml:space="preserve">Assess COVID-19 vaccination willingness among </w:t>
            </w:r>
            <w:r w:rsidRPr="00041F0C">
              <w:rPr>
                <w:rFonts w:eastAsiaTheme="minorHAnsi"/>
                <w:color w:val="000000" w:themeColor="text1"/>
                <w:kern w:val="2"/>
                <w:sz w:val="16"/>
                <w:szCs w:val="16"/>
                <w:lang w:eastAsia="en-US"/>
              </w:rPr>
              <w:lastRenderedPageBreak/>
              <w:t>SOT recipients in China</w:t>
            </w:r>
          </w:p>
        </w:tc>
        <w:tc>
          <w:tcPr>
            <w:tcW w:w="709" w:type="dxa"/>
          </w:tcPr>
          <w:p w14:paraId="481D235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_</w:t>
            </w:r>
          </w:p>
        </w:tc>
        <w:tc>
          <w:tcPr>
            <w:tcW w:w="992" w:type="dxa"/>
          </w:tcPr>
          <w:p w14:paraId="20E1463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 Organ Transplantation &amp; Immunosup</w:t>
            </w:r>
            <w:r w:rsidRPr="000D5CC3">
              <w:rPr>
                <w:color w:val="000000" w:themeColor="text1"/>
                <w:kern w:val="0"/>
                <w:sz w:val="16"/>
                <w:szCs w:val="16"/>
                <w:lang w:eastAsia="en-US"/>
              </w:rPr>
              <w:lastRenderedPageBreak/>
              <w:t>pressive therapy</w:t>
            </w:r>
          </w:p>
        </w:tc>
        <w:tc>
          <w:tcPr>
            <w:tcW w:w="850" w:type="dxa"/>
            <w:shd w:val="clear" w:color="auto" w:fill="auto"/>
            <w:hideMark/>
          </w:tcPr>
          <w:p w14:paraId="7D4FEA7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Cross-sectional study via e-survey</w:t>
            </w:r>
          </w:p>
        </w:tc>
        <w:tc>
          <w:tcPr>
            <w:tcW w:w="709" w:type="dxa"/>
            <w:shd w:val="clear" w:color="auto" w:fill="auto"/>
            <w:hideMark/>
          </w:tcPr>
          <w:p w14:paraId="7DE20D4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Willingness to vaccinate (Vaccin</w:t>
            </w:r>
            <w:r w:rsidRPr="00041F0C">
              <w:rPr>
                <w:rFonts w:eastAsiaTheme="minorHAnsi"/>
                <w:color w:val="000000" w:themeColor="text1"/>
                <w:kern w:val="2"/>
                <w:sz w:val="16"/>
                <w:szCs w:val="16"/>
                <w:lang w:eastAsia="en-US"/>
              </w:rPr>
              <w:lastRenderedPageBreak/>
              <w:t>e Intention)</w:t>
            </w:r>
          </w:p>
        </w:tc>
        <w:tc>
          <w:tcPr>
            <w:tcW w:w="1559" w:type="dxa"/>
            <w:shd w:val="clear" w:color="auto" w:fill="auto"/>
            <w:hideMark/>
          </w:tcPr>
          <w:p w14:paraId="64242BF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xml:space="preserve">COVID-19 </w:t>
            </w:r>
            <w:r w:rsidRPr="00041F0C">
              <w:rPr>
                <w:rFonts w:eastAsiaTheme="minorHAnsi"/>
                <w:color w:val="000000" w:themeColor="text1"/>
                <w:kern w:val="2"/>
                <w:sz w:val="16"/>
                <w:szCs w:val="16"/>
                <w:lang w:eastAsia="en-US"/>
              </w:rPr>
              <w:br/>
              <w:t>Vaccine Willingness (41.6%)</w:t>
            </w:r>
          </w:p>
        </w:tc>
        <w:tc>
          <w:tcPr>
            <w:tcW w:w="1985" w:type="dxa"/>
            <w:shd w:val="clear" w:color="auto" w:fill="auto"/>
            <w:hideMark/>
          </w:tcPr>
          <w:p w14:paraId="5AB888F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Fear of existing comorbidities</w:t>
            </w:r>
            <w:r w:rsidRPr="00041F0C">
              <w:rPr>
                <w:rFonts w:eastAsiaTheme="minorHAnsi"/>
                <w:color w:val="000000" w:themeColor="text1"/>
                <w:kern w:val="2"/>
                <w:sz w:val="16"/>
                <w:szCs w:val="16"/>
                <w:lang w:eastAsia="en-US"/>
              </w:rPr>
              <w:br/>
              <w:t>• Concerns about adverse effect of vaccine</w:t>
            </w:r>
            <w:r w:rsidRPr="00041F0C">
              <w:rPr>
                <w:rFonts w:eastAsiaTheme="minorHAnsi"/>
                <w:color w:val="000000" w:themeColor="text1"/>
                <w:kern w:val="2"/>
                <w:sz w:val="16"/>
                <w:szCs w:val="16"/>
                <w:lang w:eastAsia="en-US"/>
              </w:rPr>
              <w:br/>
              <w:t>• Doctors’ negative advice</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Last season influenza vaccination</w:t>
            </w:r>
          </w:p>
        </w:tc>
        <w:tc>
          <w:tcPr>
            <w:tcW w:w="1843" w:type="dxa"/>
            <w:shd w:val="clear" w:color="auto" w:fill="auto"/>
            <w:hideMark/>
          </w:tcPr>
          <w:p w14:paraId="746B2F7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Liver transplant recipients</w:t>
            </w:r>
            <w:r w:rsidRPr="00041F0C">
              <w:rPr>
                <w:rFonts w:eastAsiaTheme="minorHAnsi"/>
                <w:color w:val="000000" w:themeColor="text1"/>
                <w:kern w:val="2"/>
                <w:sz w:val="16"/>
                <w:szCs w:val="16"/>
                <w:lang w:eastAsia="en-US"/>
              </w:rPr>
              <w:br/>
              <w:t xml:space="preserve">• Main source of information medical doctors, scientific </w:t>
            </w:r>
            <w:r w:rsidRPr="00041F0C">
              <w:rPr>
                <w:rFonts w:eastAsiaTheme="minorHAnsi"/>
                <w:color w:val="000000" w:themeColor="text1"/>
                <w:kern w:val="2"/>
                <w:sz w:val="16"/>
                <w:szCs w:val="16"/>
                <w:lang w:eastAsia="en-US"/>
              </w:rPr>
              <w:lastRenderedPageBreak/>
              <w:t>journals</w:t>
            </w:r>
            <w:r w:rsidRPr="00041F0C">
              <w:rPr>
                <w:rFonts w:eastAsiaTheme="minorHAnsi"/>
                <w:color w:val="000000" w:themeColor="text1"/>
                <w:kern w:val="2"/>
                <w:sz w:val="16"/>
                <w:szCs w:val="16"/>
                <w:lang w:eastAsia="en-US"/>
              </w:rPr>
              <w:br/>
              <w:t>• College or higher level of education</w:t>
            </w:r>
            <w:r w:rsidRPr="00041F0C">
              <w:rPr>
                <w:rFonts w:eastAsiaTheme="minorHAnsi"/>
                <w:color w:val="000000" w:themeColor="text1"/>
                <w:kern w:val="2"/>
                <w:sz w:val="16"/>
                <w:szCs w:val="16"/>
                <w:lang w:eastAsia="en-US"/>
              </w:rPr>
              <w:br/>
              <w:t>• Perceived importance of vaccine for Solid organ transplant</w:t>
            </w:r>
          </w:p>
        </w:tc>
        <w:tc>
          <w:tcPr>
            <w:tcW w:w="1134" w:type="dxa"/>
            <w:shd w:val="clear" w:color="auto" w:fill="auto"/>
            <w:hideMark/>
          </w:tcPr>
          <w:p w14:paraId="4F08C9D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xml:space="preserve">• Non-randomized sample collection causing </w:t>
            </w:r>
            <w:r w:rsidRPr="00041F0C">
              <w:rPr>
                <w:rFonts w:eastAsiaTheme="minorHAnsi"/>
                <w:color w:val="000000" w:themeColor="text1"/>
                <w:kern w:val="2"/>
                <w:sz w:val="16"/>
                <w:szCs w:val="16"/>
                <w:lang w:eastAsia="en-US"/>
              </w:rPr>
              <w:lastRenderedPageBreak/>
              <w:t>selection bias</w:t>
            </w:r>
            <w:r w:rsidRPr="00041F0C">
              <w:rPr>
                <w:rFonts w:eastAsiaTheme="minorHAnsi"/>
                <w:color w:val="000000" w:themeColor="text1"/>
                <w:kern w:val="2"/>
                <w:sz w:val="16"/>
                <w:szCs w:val="16"/>
                <w:lang w:eastAsia="en-US"/>
              </w:rPr>
              <w:br/>
              <w:t>• We Chat survey underrepresenting those who do not use WeChat</w:t>
            </w:r>
          </w:p>
        </w:tc>
      </w:tr>
      <w:tr w:rsidR="0098450C" w:rsidRPr="000D5CC3" w14:paraId="0E7539BE" w14:textId="77777777" w:rsidTr="001B1557">
        <w:trPr>
          <w:trHeight w:val="227"/>
        </w:trPr>
        <w:tc>
          <w:tcPr>
            <w:tcW w:w="545" w:type="dxa"/>
          </w:tcPr>
          <w:p w14:paraId="4D081B8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8</w:t>
            </w:r>
          </w:p>
        </w:tc>
        <w:tc>
          <w:tcPr>
            <w:tcW w:w="739" w:type="dxa"/>
            <w:shd w:val="clear" w:color="auto" w:fill="auto"/>
            <w:hideMark/>
          </w:tcPr>
          <w:p w14:paraId="4B1414E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Chiganer et al, 2021</w:t>
            </w:r>
          </w:p>
        </w:tc>
        <w:tc>
          <w:tcPr>
            <w:tcW w:w="851" w:type="dxa"/>
            <w:shd w:val="clear" w:color="auto" w:fill="auto"/>
            <w:hideMark/>
          </w:tcPr>
          <w:p w14:paraId="5C73CBF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Latin America- Argentina, Mexico, Brazil, Chile, Peru, Columbia, Uruguay                      October 2018- November 2019</w:t>
            </w:r>
          </w:p>
        </w:tc>
        <w:tc>
          <w:tcPr>
            <w:tcW w:w="1134" w:type="dxa"/>
          </w:tcPr>
          <w:p w14:paraId="6164DD4E" w14:textId="77777777" w:rsidR="0098450C" w:rsidRDefault="0098450C" w:rsidP="001B1557">
            <w:pPr>
              <w:spacing w:after="120"/>
              <w:jc w:val="both"/>
              <w:rPr>
                <w:color w:val="000000" w:themeColor="text1"/>
                <w:kern w:val="0"/>
                <w:sz w:val="16"/>
                <w:szCs w:val="16"/>
                <w:lang w:eastAsia="en-US"/>
              </w:rPr>
            </w:pPr>
            <w:r w:rsidRPr="000D5CC3">
              <w:rPr>
                <w:color w:val="000000" w:themeColor="text1"/>
                <w:kern w:val="0"/>
                <w:sz w:val="16"/>
                <w:szCs w:val="16"/>
                <w:lang w:eastAsia="en-US"/>
              </w:rPr>
              <w:t>Patients with Systemic Lupus Erythematosus</w:t>
            </w:r>
          </w:p>
          <w:p w14:paraId="758AEEF8" w14:textId="77777777" w:rsidR="0098450C" w:rsidRPr="00041F0C" w:rsidRDefault="0098450C" w:rsidP="001B1557">
            <w:pPr>
              <w:spacing w:after="120"/>
              <w:jc w:val="both"/>
              <w:rPr>
                <w:rFonts w:eastAsiaTheme="minorHAnsi"/>
                <w:color w:val="000000" w:themeColor="text1"/>
                <w:kern w:val="2"/>
                <w:sz w:val="16"/>
                <w:szCs w:val="16"/>
                <w:lang w:eastAsia="en-US"/>
              </w:rPr>
            </w:pPr>
            <w:r>
              <w:rPr>
                <w:color w:val="000000" w:themeColor="text1"/>
                <w:kern w:val="0"/>
                <w:sz w:val="16"/>
                <w:szCs w:val="16"/>
                <w:lang w:eastAsia="en-US"/>
              </w:rPr>
              <w:t>(N=</w:t>
            </w:r>
            <w:r w:rsidRPr="00233E5C">
              <w:rPr>
                <w:color w:val="000000" w:themeColor="text1"/>
                <w:kern w:val="0"/>
                <w:sz w:val="16"/>
                <w:szCs w:val="16"/>
                <w:lang w:eastAsia="en-US"/>
              </w:rPr>
              <w:t>1015</w:t>
            </w:r>
            <w:r>
              <w:rPr>
                <w:color w:val="000000" w:themeColor="text1"/>
                <w:kern w:val="0"/>
                <w:sz w:val="16"/>
                <w:szCs w:val="16"/>
                <w:lang w:eastAsia="en-US"/>
              </w:rPr>
              <w:t>, N=</w:t>
            </w:r>
            <w:r w:rsidRPr="00233E5C">
              <w:rPr>
                <w:color w:val="000000" w:themeColor="text1"/>
                <w:kern w:val="0"/>
                <w:sz w:val="16"/>
                <w:szCs w:val="16"/>
                <w:lang w:eastAsia="en-US"/>
              </w:rPr>
              <w:t>549</w:t>
            </w:r>
            <w:r>
              <w:rPr>
                <w:color w:val="000000" w:themeColor="text1"/>
                <w:kern w:val="0"/>
                <w:sz w:val="16"/>
                <w:szCs w:val="16"/>
                <w:lang w:eastAsia="en-US"/>
              </w:rPr>
              <w:t>)</w:t>
            </w:r>
          </w:p>
        </w:tc>
        <w:tc>
          <w:tcPr>
            <w:tcW w:w="1701" w:type="dxa"/>
            <w:shd w:val="clear" w:color="auto" w:fill="auto"/>
            <w:hideMark/>
          </w:tcPr>
          <w:p w14:paraId="6DFEA70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Assess the degree of influenza and pneumococcal vaccination coverage in SLE patients in Latin America</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Identify causes and predictors of non-vaccination.</w:t>
            </w:r>
          </w:p>
        </w:tc>
        <w:tc>
          <w:tcPr>
            <w:tcW w:w="709" w:type="dxa"/>
          </w:tcPr>
          <w:p w14:paraId="5D5B09B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08909EA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 Autoimmune disorder &amp; immunosuppressive therapy</w:t>
            </w:r>
          </w:p>
        </w:tc>
        <w:tc>
          <w:tcPr>
            <w:tcW w:w="850" w:type="dxa"/>
            <w:shd w:val="clear" w:color="auto" w:fill="auto"/>
            <w:hideMark/>
          </w:tcPr>
          <w:p w14:paraId="2F23391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w:t>
            </w:r>
          </w:p>
        </w:tc>
        <w:tc>
          <w:tcPr>
            <w:tcW w:w="709" w:type="dxa"/>
            <w:shd w:val="clear" w:color="auto" w:fill="auto"/>
            <w:hideMark/>
          </w:tcPr>
          <w:p w14:paraId="7552320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6D56D88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Influenza vaccine uptake (42.7%)</w:t>
            </w:r>
            <w:r w:rsidRPr="00041F0C">
              <w:rPr>
                <w:rFonts w:eastAsiaTheme="minorHAnsi"/>
                <w:color w:val="000000" w:themeColor="text1"/>
                <w:kern w:val="2"/>
                <w:sz w:val="16"/>
                <w:szCs w:val="16"/>
                <w:lang w:eastAsia="en-US"/>
              </w:rPr>
              <w:br/>
              <w:t>• Pneumococcal vaccine (25.0%)</w:t>
            </w:r>
          </w:p>
        </w:tc>
        <w:tc>
          <w:tcPr>
            <w:tcW w:w="1985" w:type="dxa"/>
            <w:shd w:val="clear" w:color="auto" w:fill="auto"/>
            <w:hideMark/>
          </w:tcPr>
          <w:p w14:paraId="37BD17F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Lack of medical recommendation</w:t>
            </w:r>
            <w:r w:rsidRPr="00041F0C">
              <w:rPr>
                <w:rFonts w:eastAsiaTheme="minorHAnsi"/>
                <w:color w:val="000000" w:themeColor="text1"/>
                <w:kern w:val="2"/>
                <w:sz w:val="16"/>
                <w:szCs w:val="16"/>
                <w:lang w:eastAsia="en-US"/>
              </w:rPr>
              <w:br/>
              <w:t>• Availability and cost</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Predictor Variables:</w:t>
            </w:r>
            <w:r w:rsidRPr="00041F0C">
              <w:rPr>
                <w:rFonts w:eastAsiaTheme="minorHAnsi"/>
                <w:color w:val="000000" w:themeColor="text1"/>
                <w:kern w:val="2"/>
                <w:sz w:val="16"/>
                <w:szCs w:val="16"/>
                <w:lang w:eastAsia="en-US"/>
              </w:rPr>
              <w:br/>
              <w:t>• Smoking</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r>
          </w:p>
        </w:tc>
        <w:tc>
          <w:tcPr>
            <w:tcW w:w="1843" w:type="dxa"/>
            <w:shd w:val="clear" w:color="auto" w:fill="auto"/>
            <w:hideMark/>
          </w:tcPr>
          <w:p w14:paraId="6C4E559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 Influenza Vaccines</w:t>
            </w:r>
            <w:r w:rsidRPr="00041F0C">
              <w:rPr>
                <w:rFonts w:eastAsiaTheme="minorHAnsi"/>
                <w:color w:val="000000" w:themeColor="text1"/>
                <w:kern w:val="2"/>
                <w:sz w:val="16"/>
                <w:szCs w:val="16"/>
                <w:lang w:eastAsia="en-US"/>
              </w:rPr>
              <w:br/>
              <w:t>• Chronic renal disease</w:t>
            </w:r>
            <w:r w:rsidRPr="00041F0C">
              <w:rPr>
                <w:rFonts w:eastAsiaTheme="minorHAnsi"/>
                <w:color w:val="000000" w:themeColor="text1"/>
                <w:kern w:val="2"/>
                <w:sz w:val="16"/>
                <w:szCs w:val="16"/>
                <w:lang w:eastAsia="en-US"/>
              </w:rPr>
              <w:br/>
              <w:t>• Age &gt;50 years</w:t>
            </w:r>
            <w:r w:rsidRPr="00041F0C">
              <w:rPr>
                <w:rFonts w:eastAsiaTheme="minorHAnsi"/>
                <w:color w:val="000000" w:themeColor="text1"/>
                <w:kern w:val="2"/>
                <w:sz w:val="16"/>
                <w:szCs w:val="16"/>
                <w:lang w:eastAsia="en-US"/>
              </w:rPr>
              <w:br/>
              <w:t>• Prior Tetanus coverage</w:t>
            </w:r>
            <w:r w:rsidRPr="00041F0C">
              <w:rPr>
                <w:rFonts w:eastAsiaTheme="minorHAnsi"/>
                <w:color w:val="000000" w:themeColor="text1"/>
                <w:kern w:val="2"/>
                <w:sz w:val="16"/>
                <w:szCs w:val="16"/>
                <w:lang w:eastAsia="en-US"/>
              </w:rPr>
              <w:br/>
              <w:t>• History of Chronic Respiratory disease</w:t>
            </w:r>
            <w:r w:rsidRPr="00041F0C">
              <w:rPr>
                <w:rFonts w:eastAsiaTheme="minorHAnsi"/>
                <w:color w:val="000000" w:themeColor="text1"/>
                <w:kern w:val="2"/>
                <w:sz w:val="16"/>
                <w:szCs w:val="16"/>
                <w:lang w:eastAsia="en-US"/>
              </w:rPr>
              <w:br/>
              <w:t>• Immunosuppressors use</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Predictor variables- Pneumococcal Vaccines</w:t>
            </w:r>
            <w:r w:rsidRPr="00041F0C">
              <w:rPr>
                <w:rFonts w:eastAsiaTheme="minorHAnsi"/>
                <w:color w:val="000000" w:themeColor="text1"/>
                <w:kern w:val="2"/>
                <w:sz w:val="16"/>
                <w:szCs w:val="16"/>
                <w:lang w:eastAsia="en-US"/>
              </w:rPr>
              <w:br/>
              <w:t>• Chronic renal disease</w:t>
            </w:r>
            <w:r w:rsidRPr="00041F0C">
              <w:rPr>
                <w:rFonts w:eastAsiaTheme="minorHAnsi"/>
                <w:color w:val="000000" w:themeColor="text1"/>
                <w:kern w:val="2"/>
                <w:sz w:val="16"/>
                <w:szCs w:val="16"/>
                <w:lang w:eastAsia="en-US"/>
              </w:rPr>
              <w:br/>
              <w:t>• Age &gt;50 years</w:t>
            </w:r>
            <w:r w:rsidRPr="00041F0C">
              <w:rPr>
                <w:rFonts w:eastAsiaTheme="minorHAnsi"/>
                <w:color w:val="000000" w:themeColor="text1"/>
                <w:kern w:val="2"/>
                <w:sz w:val="16"/>
                <w:szCs w:val="16"/>
                <w:lang w:eastAsia="en-US"/>
              </w:rPr>
              <w:br/>
              <w:t>• Prior Tetanus coverage</w:t>
            </w:r>
            <w:r w:rsidRPr="00041F0C">
              <w:rPr>
                <w:rFonts w:eastAsiaTheme="minorHAnsi"/>
                <w:color w:val="000000" w:themeColor="text1"/>
                <w:kern w:val="2"/>
                <w:sz w:val="16"/>
                <w:szCs w:val="16"/>
                <w:lang w:eastAsia="en-US"/>
              </w:rPr>
              <w:br/>
              <w:t>• History of Chronic Respiratory disease</w:t>
            </w:r>
            <w:r w:rsidRPr="00041F0C">
              <w:rPr>
                <w:rFonts w:eastAsiaTheme="minorHAnsi"/>
                <w:color w:val="000000" w:themeColor="text1"/>
                <w:kern w:val="2"/>
                <w:sz w:val="16"/>
                <w:szCs w:val="16"/>
                <w:lang w:eastAsia="en-US"/>
              </w:rPr>
              <w:br/>
              <w:t>• Immunosuppressors use</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r>
          </w:p>
        </w:tc>
        <w:tc>
          <w:tcPr>
            <w:tcW w:w="1134" w:type="dxa"/>
            <w:shd w:val="clear" w:color="auto" w:fill="auto"/>
            <w:hideMark/>
          </w:tcPr>
          <w:p w14:paraId="14369EC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Self-reported diagnosis of SLE &amp; no medical record verification</w:t>
            </w:r>
            <w:r w:rsidRPr="00041F0C">
              <w:rPr>
                <w:rFonts w:eastAsiaTheme="minorHAnsi"/>
                <w:color w:val="000000" w:themeColor="text1"/>
                <w:kern w:val="2"/>
                <w:sz w:val="16"/>
                <w:szCs w:val="16"/>
                <w:lang w:eastAsia="en-US"/>
              </w:rPr>
              <w:br/>
              <w:t>• Non-probability sampling</w:t>
            </w:r>
            <w:r w:rsidRPr="00041F0C">
              <w:rPr>
                <w:rFonts w:eastAsiaTheme="minorHAnsi"/>
                <w:color w:val="000000" w:themeColor="text1"/>
                <w:kern w:val="2"/>
                <w:sz w:val="16"/>
                <w:szCs w:val="16"/>
                <w:lang w:eastAsia="en-US"/>
              </w:rPr>
              <w:br/>
              <w:t xml:space="preserve">• Modified questions that were unvalidated </w:t>
            </w:r>
            <w:r w:rsidRPr="00041F0C">
              <w:rPr>
                <w:rFonts w:eastAsiaTheme="minorHAnsi"/>
                <w:color w:val="000000" w:themeColor="text1"/>
                <w:kern w:val="2"/>
                <w:sz w:val="16"/>
                <w:szCs w:val="16"/>
                <w:lang w:eastAsia="en-US"/>
              </w:rPr>
              <w:br/>
              <w:t xml:space="preserve">• Data collection was restricted to internet-using respondents </w:t>
            </w:r>
          </w:p>
        </w:tc>
      </w:tr>
      <w:tr w:rsidR="0098450C" w:rsidRPr="000D5CC3" w14:paraId="64DCFBFA" w14:textId="77777777" w:rsidTr="001B1557">
        <w:trPr>
          <w:trHeight w:val="227"/>
        </w:trPr>
        <w:tc>
          <w:tcPr>
            <w:tcW w:w="545" w:type="dxa"/>
          </w:tcPr>
          <w:p w14:paraId="4234E98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9</w:t>
            </w:r>
          </w:p>
        </w:tc>
        <w:tc>
          <w:tcPr>
            <w:tcW w:w="739" w:type="dxa"/>
            <w:shd w:val="clear" w:color="auto" w:fill="auto"/>
            <w:hideMark/>
          </w:tcPr>
          <w:p w14:paraId="02EF4F5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Chin-Yee et al., 2011</w:t>
            </w:r>
          </w:p>
        </w:tc>
        <w:tc>
          <w:tcPr>
            <w:tcW w:w="851" w:type="dxa"/>
            <w:shd w:val="clear" w:color="auto" w:fill="auto"/>
            <w:hideMark/>
          </w:tcPr>
          <w:p w14:paraId="31C35CA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Canada October 2009-March 2010</w:t>
            </w:r>
          </w:p>
        </w:tc>
        <w:tc>
          <w:tcPr>
            <w:tcW w:w="1134" w:type="dxa"/>
          </w:tcPr>
          <w:p w14:paraId="2EC728C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h</w:t>
            </w:r>
            <w:r>
              <w:rPr>
                <w:color w:val="000000" w:themeColor="text1"/>
                <w:kern w:val="0"/>
                <w:sz w:val="16"/>
                <w:szCs w:val="16"/>
                <w:lang w:eastAsia="en-US"/>
              </w:rPr>
              <w:t>a</w:t>
            </w:r>
            <w:r w:rsidRPr="000D5CC3">
              <w:rPr>
                <w:color w:val="000000" w:themeColor="text1"/>
                <w:kern w:val="0"/>
                <w:sz w:val="16"/>
                <w:szCs w:val="16"/>
                <w:lang w:eastAsia="en-US"/>
              </w:rPr>
              <w:t>ematological malignancies (N= 129)</w:t>
            </w:r>
          </w:p>
        </w:tc>
        <w:tc>
          <w:tcPr>
            <w:tcW w:w="1701" w:type="dxa"/>
            <w:shd w:val="clear" w:color="auto" w:fill="auto"/>
            <w:hideMark/>
          </w:tcPr>
          <w:p w14:paraId="297503A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Determine factors that influence vaccination rates.</w:t>
            </w:r>
          </w:p>
        </w:tc>
        <w:tc>
          <w:tcPr>
            <w:tcW w:w="709" w:type="dxa"/>
          </w:tcPr>
          <w:p w14:paraId="091B27C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71D25AB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H</w:t>
            </w:r>
            <w:r>
              <w:rPr>
                <w:color w:val="000000" w:themeColor="text1"/>
                <w:kern w:val="0"/>
                <w:sz w:val="16"/>
                <w:szCs w:val="16"/>
                <w:lang w:eastAsia="en-US"/>
              </w:rPr>
              <w:t>a</w:t>
            </w:r>
            <w:r w:rsidRPr="000D5CC3">
              <w:rPr>
                <w:color w:val="000000" w:themeColor="text1"/>
                <w:kern w:val="0"/>
                <w:sz w:val="16"/>
                <w:szCs w:val="16"/>
                <w:lang w:eastAsia="en-US"/>
              </w:rPr>
              <w:t>ematologic malignancies</w:t>
            </w:r>
          </w:p>
        </w:tc>
        <w:tc>
          <w:tcPr>
            <w:tcW w:w="850" w:type="dxa"/>
            <w:shd w:val="clear" w:color="auto" w:fill="auto"/>
            <w:hideMark/>
          </w:tcPr>
          <w:p w14:paraId="2DEEA1E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w:t>
            </w:r>
          </w:p>
        </w:tc>
        <w:tc>
          <w:tcPr>
            <w:tcW w:w="709" w:type="dxa"/>
            <w:shd w:val="clear" w:color="auto" w:fill="auto"/>
            <w:hideMark/>
          </w:tcPr>
          <w:p w14:paraId="36C6E8B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07DAE31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H1N1 Influenza</w:t>
            </w:r>
            <w:r w:rsidRPr="00041F0C">
              <w:rPr>
                <w:rFonts w:eastAsiaTheme="minorHAnsi"/>
                <w:color w:val="000000" w:themeColor="text1"/>
                <w:kern w:val="2"/>
                <w:sz w:val="16"/>
                <w:szCs w:val="16"/>
                <w:lang w:eastAsia="en-US"/>
              </w:rPr>
              <w:br/>
              <w:t>• Vaccine uptake- (66.0%)</w:t>
            </w:r>
            <w:r w:rsidRPr="00041F0C">
              <w:rPr>
                <w:rFonts w:eastAsiaTheme="minorHAnsi"/>
                <w:color w:val="000000" w:themeColor="text1"/>
                <w:kern w:val="2"/>
                <w:sz w:val="16"/>
                <w:szCs w:val="16"/>
                <w:lang w:eastAsia="en-US"/>
              </w:rPr>
              <w:br/>
              <w:t>• Seasonal influenza (50.0%)</w:t>
            </w:r>
            <w:r w:rsidRPr="00041F0C">
              <w:rPr>
                <w:rFonts w:eastAsiaTheme="minorHAnsi"/>
                <w:color w:val="000000" w:themeColor="text1"/>
                <w:kern w:val="2"/>
                <w:sz w:val="16"/>
                <w:szCs w:val="16"/>
                <w:lang w:eastAsia="en-US"/>
              </w:rPr>
              <w:br/>
              <w:t>• Both Seasonal &amp; H1N1 (50.0%)</w:t>
            </w:r>
          </w:p>
        </w:tc>
        <w:tc>
          <w:tcPr>
            <w:tcW w:w="1985" w:type="dxa"/>
            <w:shd w:val="clear" w:color="auto" w:fill="auto"/>
            <w:hideMark/>
          </w:tcPr>
          <w:p w14:paraId="7345BF3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•Reported Vaccine beliefs: Vaccines are dangerous</w:t>
            </w:r>
            <w:r w:rsidRPr="00041F0C">
              <w:rPr>
                <w:rFonts w:eastAsiaTheme="minorHAnsi"/>
                <w:color w:val="000000" w:themeColor="text1"/>
                <w:kern w:val="2"/>
                <w:sz w:val="16"/>
                <w:szCs w:val="16"/>
                <w:lang w:eastAsia="en-US"/>
              </w:rPr>
              <w:br/>
              <w:t>Vaccines are ineffective in patients with their medical condition</w:t>
            </w:r>
            <w:r w:rsidRPr="00041F0C">
              <w:rPr>
                <w:rFonts w:eastAsiaTheme="minorHAnsi"/>
                <w:color w:val="000000" w:themeColor="text1"/>
                <w:kern w:val="2"/>
                <w:sz w:val="16"/>
                <w:szCs w:val="16"/>
                <w:lang w:eastAsia="en-US"/>
              </w:rPr>
              <w:br/>
              <w:t xml:space="preserve">Belief that vaccines are unnecessary </w:t>
            </w:r>
            <w:r w:rsidRPr="00041F0C">
              <w:rPr>
                <w:rFonts w:eastAsiaTheme="minorHAnsi"/>
                <w:color w:val="000000" w:themeColor="text1"/>
                <w:kern w:val="2"/>
                <w:sz w:val="16"/>
                <w:szCs w:val="16"/>
                <w:lang w:eastAsia="en-US"/>
              </w:rPr>
              <w:br/>
              <w:t>• Previous bad experience from vaccine</w:t>
            </w:r>
            <w:r w:rsidRPr="00041F0C">
              <w:rPr>
                <w:rFonts w:eastAsiaTheme="minorHAnsi"/>
                <w:color w:val="000000" w:themeColor="text1"/>
                <w:kern w:val="2"/>
                <w:sz w:val="16"/>
                <w:szCs w:val="16"/>
                <w:lang w:eastAsia="en-US"/>
              </w:rPr>
              <w:br/>
              <w:t>• Inconvenient access to vaccine</w:t>
            </w:r>
            <w:r w:rsidRPr="00041F0C">
              <w:rPr>
                <w:rFonts w:eastAsiaTheme="minorHAnsi"/>
                <w:color w:val="000000" w:themeColor="text1"/>
                <w:kern w:val="2"/>
                <w:sz w:val="16"/>
                <w:szCs w:val="16"/>
                <w:lang w:eastAsia="en-US"/>
              </w:rPr>
              <w:br/>
              <w:t>• Physician’s advice against vaccination</w:t>
            </w:r>
          </w:p>
        </w:tc>
        <w:tc>
          <w:tcPr>
            <w:tcW w:w="1843" w:type="dxa"/>
            <w:shd w:val="clear" w:color="auto" w:fill="auto"/>
            <w:hideMark/>
          </w:tcPr>
          <w:p w14:paraId="55C4A79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w:t>
            </w:r>
          </w:p>
        </w:tc>
        <w:tc>
          <w:tcPr>
            <w:tcW w:w="1134" w:type="dxa"/>
            <w:shd w:val="clear" w:color="auto" w:fill="auto"/>
            <w:hideMark/>
          </w:tcPr>
          <w:p w14:paraId="745E688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r>
      <w:tr w:rsidR="0098450C" w:rsidRPr="000D5CC3" w14:paraId="04ABFD8E" w14:textId="77777777" w:rsidTr="001B1557">
        <w:trPr>
          <w:trHeight w:val="227"/>
        </w:trPr>
        <w:tc>
          <w:tcPr>
            <w:tcW w:w="545" w:type="dxa"/>
          </w:tcPr>
          <w:p w14:paraId="0CBB864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10</w:t>
            </w:r>
          </w:p>
        </w:tc>
        <w:tc>
          <w:tcPr>
            <w:tcW w:w="739" w:type="dxa"/>
            <w:shd w:val="clear" w:color="auto" w:fill="auto"/>
            <w:hideMark/>
          </w:tcPr>
          <w:p w14:paraId="111A3CB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Chong et al, 2018</w:t>
            </w:r>
          </w:p>
        </w:tc>
        <w:tc>
          <w:tcPr>
            <w:tcW w:w="851" w:type="dxa"/>
            <w:shd w:val="clear" w:color="auto" w:fill="auto"/>
            <w:hideMark/>
          </w:tcPr>
          <w:p w14:paraId="3696F3F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Korea     April-May 2016</w:t>
            </w:r>
          </w:p>
        </w:tc>
        <w:tc>
          <w:tcPr>
            <w:tcW w:w="1134" w:type="dxa"/>
          </w:tcPr>
          <w:p w14:paraId="581953B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who had renal transplant (N=180)</w:t>
            </w:r>
          </w:p>
        </w:tc>
        <w:tc>
          <w:tcPr>
            <w:tcW w:w="1701" w:type="dxa"/>
            <w:shd w:val="clear" w:color="auto" w:fill="auto"/>
            <w:hideMark/>
          </w:tcPr>
          <w:p w14:paraId="5EAE8F2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•Identify influenza acceptance and vaccine-related health beliefs</w:t>
            </w:r>
          </w:p>
          <w:p w14:paraId="69B6403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•Identify correlations among HBM </w:t>
            </w:r>
            <w:r w:rsidRPr="00041F0C">
              <w:rPr>
                <w:rFonts w:eastAsiaTheme="minorHAnsi"/>
                <w:color w:val="000000" w:themeColor="text1"/>
                <w:kern w:val="2"/>
                <w:sz w:val="16"/>
                <w:szCs w:val="16"/>
                <w:lang w:eastAsia="en-US"/>
              </w:rPr>
              <w:lastRenderedPageBreak/>
              <w:t>constructs and influenza vaccination</w:t>
            </w:r>
          </w:p>
          <w:p w14:paraId="0FCADD5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•Explore the predictors of influenza vaccination among Korean KT patients.</w:t>
            </w:r>
          </w:p>
        </w:tc>
        <w:tc>
          <w:tcPr>
            <w:tcW w:w="709" w:type="dxa"/>
          </w:tcPr>
          <w:p w14:paraId="749A3E8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_</w:t>
            </w:r>
          </w:p>
        </w:tc>
        <w:tc>
          <w:tcPr>
            <w:tcW w:w="992" w:type="dxa"/>
          </w:tcPr>
          <w:p w14:paraId="5C5CA3E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 organ transplantation &amp; Immunosuppressive therapy</w:t>
            </w:r>
          </w:p>
        </w:tc>
        <w:tc>
          <w:tcPr>
            <w:tcW w:w="850" w:type="dxa"/>
            <w:shd w:val="clear" w:color="auto" w:fill="auto"/>
            <w:hideMark/>
          </w:tcPr>
          <w:p w14:paraId="69094C1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w:t>
            </w:r>
            <w:r w:rsidRPr="00041F0C">
              <w:rPr>
                <w:rFonts w:eastAsiaTheme="minorHAnsi"/>
                <w:color w:val="000000" w:themeColor="text1"/>
                <w:kern w:val="2"/>
                <w:sz w:val="16"/>
                <w:szCs w:val="16"/>
                <w:lang w:eastAsia="en-US"/>
              </w:rPr>
              <w:br/>
            </w:r>
          </w:p>
        </w:tc>
        <w:tc>
          <w:tcPr>
            <w:tcW w:w="709" w:type="dxa"/>
            <w:shd w:val="clear" w:color="auto" w:fill="auto"/>
            <w:hideMark/>
          </w:tcPr>
          <w:p w14:paraId="24B98A9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acceptance</w:t>
            </w:r>
          </w:p>
        </w:tc>
        <w:tc>
          <w:tcPr>
            <w:tcW w:w="1559" w:type="dxa"/>
            <w:shd w:val="clear" w:color="auto" w:fill="auto"/>
            <w:hideMark/>
          </w:tcPr>
          <w:p w14:paraId="7D059F9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w:t>
            </w:r>
          </w:p>
        </w:tc>
        <w:tc>
          <w:tcPr>
            <w:tcW w:w="1985" w:type="dxa"/>
            <w:shd w:val="clear" w:color="auto" w:fill="auto"/>
            <w:hideMark/>
          </w:tcPr>
          <w:p w14:paraId="5BC81F3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Age &gt;/=45years </w:t>
            </w:r>
            <w:r w:rsidRPr="00041F0C">
              <w:rPr>
                <w:rFonts w:eastAsiaTheme="minorHAnsi"/>
                <w:color w:val="000000" w:themeColor="text1"/>
                <w:kern w:val="2"/>
                <w:sz w:val="16"/>
                <w:szCs w:val="16"/>
                <w:lang w:eastAsia="en-US"/>
              </w:rPr>
              <w:br/>
              <w:t>• Previous influenza vaccination</w:t>
            </w:r>
            <w:r w:rsidRPr="00041F0C">
              <w:rPr>
                <w:rFonts w:eastAsiaTheme="minorHAnsi"/>
                <w:color w:val="000000" w:themeColor="text1"/>
                <w:kern w:val="2"/>
                <w:sz w:val="16"/>
                <w:szCs w:val="16"/>
                <w:lang w:eastAsia="en-US"/>
              </w:rPr>
              <w:br/>
              <w:t xml:space="preserve">• Lower perceived barriers, higher benefits, longer duration after renal transplant) </w:t>
            </w:r>
          </w:p>
        </w:tc>
        <w:tc>
          <w:tcPr>
            <w:tcW w:w="1843" w:type="dxa"/>
            <w:shd w:val="clear" w:color="auto" w:fill="auto"/>
            <w:hideMark/>
          </w:tcPr>
          <w:p w14:paraId="2761BBF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w:t>
            </w:r>
          </w:p>
        </w:tc>
        <w:tc>
          <w:tcPr>
            <w:tcW w:w="1134" w:type="dxa"/>
            <w:shd w:val="clear" w:color="auto" w:fill="auto"/>
            <w:hideMark/>
          </w:tcPr>
          <w:p w14:paraId="6B750E2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r>
      <w:tr w:rsidR="0098450C" w:rsidRPr="000D5CC3" w14:paraId="62C4A221" w14:textId="77777777" w:rsidTr="001B1557">
        <w:trPr>
          <w:trHeight w:val="227"/>
        </w:trPr>
        <w:tc>
          <w:tcPr>
            <w:tcW w:w="545" w:type="dxa"/>
          </w:tcPr>
          <w:p w14:paraId="552AE3E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11</w:t>
            </w:r>
          </w:p>
        </w:tc>
        <w:tc>
          <w:tcPr>
            <w:tcW w:w="739" w:type="dxa"/>
            <w:shd w:val="clear" w:color="auto" w:fill="auto"/>
            <w:hideMark/>
          </w:tcPr>
          <w:p w14:paraId="69764BB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Chun et al, 2021,</w:t>
            </w:r>
          </w:p>
        </w:tc>
        <w:tc>
          <w:tcPr>
            <w:tcW w:w="851" w:type="dxa"/>
            <w:shd w:val="clear" w:color="auto" w:fill="auto"/>
            <w:hideMark/>
          </w:tcPr>
          <w:p w14:paraId="7A4499A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Korea February- April 2021</w:t>
            </w:r>
          </w:p>
        </w:tc>
        <w:tc>
          <w:tcPr>
            <w:tcW w:w="1134" w:type="dxa"/>
          </w:tcPr>
          <w:p w14:paraId="34C78F8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Patients who have malignancies </w:t>
            </w:r>
            <w:r w:rsidRPr="000D5CC3">
              <w:rPr>
                <w:color w:val="000000" w:themeColor="text1"/>
                <w:kern w:val="0"/>
                <w:sz w:val="16"/>
                <w:szCs w:val="16"/>
                <w:lang w:eastAsia="en-US"/>
              </w:rPr>
              <w:br/>
              <w:t>Immunosuppressive therapy (N=1001)</w:t>
            </w:r>
          </w:p>
        </w:tc>
        <w:tc>
          <w:tcPr>
            <w:tcW w:w="1701" w:type="dxa"/>
            <w:shd w:val="clear" w:color="auto" w:fill="auto"/>
            <w:hideMark/>
          </w:tcPr>
          <w:p w14:paraId="66D9412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Examine willingness to take the COVID-19 vaccination and comprehensively identify factors associated with the acceptance rate</w:t>
            </w:r>
          </w:p>
        </w:tc>
        <w:tc>
          <w:tcPr>
            <w:tcW w:w="709" w:type="dxa"/>
          </w:tcPr>
          <w:p w14:paraId="37A611B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7903A14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Secondary: Malignancies &amp; Immunosuppressive therapy</w:t>
            </w:r>
          </w:p>
        </w:tc>
        <w:tc>
          <w:tcPr>
            <w:tcW w:w="850" w:type="dxa"/>
            <w:shd w:val="clear" w:color="auto" w:fill="auto"/>
            <w:hideMark/>
          </w:tcPr>
          <w:p w14:paraId="1B4F194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c>
          <w:tcPr>
            <w:tcW w:w="709" w:type="dxa"/>
            <w:shd w:val="clear" w:color="auto" w:fill="auto"/>
            <w:hideMark/>
          </w:tcPr>
          <w:p w14:paraId="448995A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acceptance &amp; Vaccine intention</w:t>
            </w:r>
          </w:p>
        </w:tc>
        <w:tc>
          <w:tcPr>
            <w:tcW w:w="1559" w:type="dxa"/>
            <w:shd w:val="clear" w:color="auto" w:fill="auto"/>
            <w:hideMark/>
          </w:tcPr>
          <w:p w14:paraId="6D3E1D5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intention (61.2%)</w:t>
            </w:r>
          </w:p>
        </w:tc>
        <w:tc>
          <w:tcPr>
            <w:tcW w:w="1985" w:type="dxa"/>
            <w:shd w:val="clear" w:color="auto" w:fill="auto"/>
            <w:hideMark/>
          </w:tcPr>
          <w:p w14:paraId="02F8D3B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Concerns about COVID-19 safety</w:t>
            </w:r>
            <w:r w:rsidRPr="00041F0C">
              <w:rPr>
                <w:rFonts w:eastAsiaTheme="minorHAnsi"/>
                <w:color w:val="000000" w:themeColor="text1"/>
                <w:kern w:val="2"/>
                <w:sz w:val="16"/>
                <w:szCs w:val="16"/>
                <w:lang w:eastAsia="en-US"/>
              </w:rPr>
              <w:br/>
              <w:t>• Mistrust Covid-19 efficacy</w:t>
            </w:r>
            <w:r w:rsidRPr="00041F0C">
              <w:rPr>
                <w:rFonts w:eastAsiaTheme="minorHAnsi"/>
                <w:color w:val="000000" w:themeColor="text1"/>
                <w:kern w:val="2"/>
                <w:sz w:val="16"/>
                <w:szCs w:val="16"/>
                <w:lang w:eastAsia="en-US"/>
              </w:rPr>
              <w:br/>
              <w:t>• Lack of information about Covid-19</w:t>
            </w:r>
            <w:r w:rsidRPr="00041F0C">
              <w:rPr>
                <w:rFonts w:eastAsiaTheme="minorHAnsi"/>
                <w:color w:val="000000" w:themeColor="text1"/>
                <w:kern w:val="2"/>
                <w:sz w:val="16"/>
                <w:szCs w:val="16"/>
                <w:lang w:eastAsia="en-US"/>
              </w:rPr>
              <w:br/>
              <w:t>• Underlying malignancy risk for the vaccine</w:t>
            </w:r>
            <w:r w:rsidRPr="00041F0C">
              <w:rPr>
                <w:rFonts w:eastAsiaTheme="minorHAnsi"/>
                <w:color w:val="000000" w:themeColor="text1"/>
                <w:kern w:val="2"/>
                <w:sz w:val="16"/>
                <w:szCs w:val="16"/>
                <w:lang w:eastAsia="en-US"/>
              </w:rPr>
              <w:br/>
              <w:t>• Mistrust of vaccination</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Predictors</w:t>
            </w:r>
            <w:r w:rsidRPr="00041F0C">
              <w:rPr>
                <w:rFonts w:eastAsiaTheme="minorHAnsi"/>
                <w:color w:val="000000" w:themeColor="text1"/>
                <w:kern w:val="2"/>
                <w:sz w:val="16"/>
                <w:szCs w:val="16"/>
                <w:lang w:eastAsia="en-US"/>
              </w:rPr>
              <w:br/>
              <w:t>• Cancer recurrence</w:t>
            </w:r>
          </w:p>
        </w:tc>
        <w:tc>
          <w:tcPr>
            <w:tcW w:w="1843" w:type="dxa"/>
            <w:shd w:val="clear" w:color="auto" w:fill="auto"/>
            <w:hideMark/>
          </w:tcPr>
          <w:p w14:paraId="1EDE30F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Trust in covid-19 efficacy</w:t>
            </w:r>
            <w:r w:rsidRPr="00041F0C">
              <w:rPr>
                <w:rFonts w:eastAsiaTheme="minorHAnsi"/>
                <w:color w:val="000000" w:themeColor="text1"/>
                <w:kern w:val="2"/>
                <w:sz w:val="16"/>
                <w:szCs w:val="16"/>
                <w:lang w:eastAsia="en-US"/>
              </w:rPr>
              <w:br/>
              <w:t>• Underlying malignancy risks for the dx</w:t>
            </w:r>
            <w:r w:rsidRPr="00041F0C">
              <w:rPr>
                <w:rFonts w:eastAsiaTheme="minorHAnsi"/>
                <w:color w:val="000000" w:themeColor="text1"/>
                <w:kern w:val="2"/>
                <w:sz w:val="16"/>
                <w:szCs w:val="16"/>
                <w:lang w:eastAsia="en-US"/>
              </w:rPr>
              <w:br/>
              <w:t>• Trust in Covid-19 safety</w:t>
            </w:r>
            <w:r w:rsidRPr="00041F0C">
              <w:rPr>
                <w:rFonts w:eastAsiaTheme="minorHAnsi"/>
                <w:color w:val="000000" w:themeColor="text1"/>
                <w:kern w:val="2"/>
                <w:sz w:val="16"/>
                <w:szCs w:val="16"/>
                <w:lang w:eastAsia="en-US"/>
              </w:rPr>
              <w:br/>
              <w:t>• Recommendation from the health authorities</w:t>
            </w:r>
            <w:r w:rsidRPr="00041F0C">
              <w:rPr>
                <w:rFonts w:eastAsiaTheme="minorHAnsi"/>
                <w:color w:val="000000" w:themeColor="text1"/>
                <w:kern w:val="2"/>
                <w:sz w:val="16"/>
                <w:szCs w:val="16"/>
                <w:lang w:eastAsia="en-US"/>
              </w:rPr>
              <w:br/>
              <w:t>• Recommendation from the press</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Predictors</w:t>
            </w:r>
            <w:r w:rsidRPr="00041F0C">
              <w:rPr>
                <w:rFonts w:eastAsiaTheme="minorHAnsi"/>
                <w:color w:val="000000" w:themeColor="text1"/>
                <w:kern w:val="2"/>
                <w:sz w:val="16"/>
                <w:szCs w:val="16"/>
                <w:lang w:eastAsia="en-US"/>
              </w:rPr>
              <w:br/>
              <w:t>• -Age&gt;/= 50 years</w:t>
            </w:r>
            <w:r w:rsidRPr="00041F0C">
              <w:rPr>
                <w:rFonts w:eastAsiaTheme="minorHAnsi"/>
                <w:color w:val="000000" w:themeColor="text1"/>
                <w:kern w:val="2"/>
                <w:sz w:val="16"/>
                <w:szCs w:val="16"/>
                <w:lang w:eastAsia="en-US"/>
              </w:rPr>
              <w:br/>
              <w:t>• -BMI &gt;/= 23kg/m2</w:t>
            </w:r>
          </w:p>
        </w:tc>
        <w:tc>
          <w:tcPr>
            <w:tcW w:w="1134" w:type="dxa"/>
            <w:shd w:val="clear" w:color="auto" w:fill="auto"/>
            <w:hideMark/>
          </w:tcPr>
          <w:p w14:paraId="4D08B99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r>
      <w:tr w:rsidR="0098450C" w:rsidRPr="000D5CC3" w14:paraId="089B6B47" w14:textId="77777777" w:rsidTr="001B1557">
        <w:trPr>
          <w:trHeight w:val="227"/>
        </w:trPr>
        <w:tc>
          <w:tcPr>
            <w:tcW w:w="545" w:type="dxa"/>
          </w:tcPr>
          <w:p w14:paraId="2C8CC8B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12</w:t>
            </w:r>
          </w:p>
        </w:tc>
        <w:tc>
          <w:tcPr>
            <w:tcW w:w="739" w:type="dxa"/>
            <w:shd w:val="clear" w:color="auto" w:fill="auto"/>
            <w:hideMark/>
          </w:tcPr>
          <w:p w14:paraId="2FFE0B6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Clarke et al. 2022</w:t>
            </w:r>
          </w:p>
        </w:tc>
        <w:tc>
          <w:tcPr>
            <w:tcW w:w="851" w:type="dxa"/>
            <w:shd w:val="clear" w:color="auto" w:fill="auto"/>
            <w:hideMark/>
          </w:tcPr>
          <w:p w14:paraId="4009056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USA January- October 2021</w:t>
            </w:r>
            <w:r w:rsidRPr="00041F0C">
              <w:rPr>
                <w:rFonts w:eastAsiaTheme="minorHAnsi"/>
                <w:color w:val="000000" w:themeColor="text1"/>
                <w:kern w:val="2"/>
                <w:sz w:val="16"/>
                <w:szCs w:val="16"/>
                <w:lang w:eastAsia="en-US"/>
              </w:rPr>
              <w:br/>
              <w:t>October 2015- September 2016</w:t>
            </w:r>
          </w:p>
        </w:tc>
        <w:tc>
          <w:tcPr>
            <w:tcW w:w="1134" w:type="dxa"/>
          </w:tcPr>
          <w:p w14:paraId="3520173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Adults with Inflammatory Bowel Disease (N=239)</w:t>
            </w:r>
          </w:p>
        </w:tc>
        <w:tc>
          <w:tcPr>
            <w:tcW w:w="1701" w:type="dxa"/>
            <w:shd w:val="clear" w:color="auto" w:fill="auto"/>
            <w:hideMark/>
          </w:tcPr>
          <w:p w14:paraId="2B2806B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COVID-19 vaccine hesitancy and its associated variables.</w:t>
            </w:r>
          </w:p>
          <w:p w14:paraId="3996F4AC" w14:textId="77777777" w:rsidR="0098450C" w:rsidRPr="00A61475" w:rsidRDefault="0098450C" w:rsidP="001B1557">
            <w:pPr>
              <w:spacing w:after="120"/>
              <w:jc w:val="both"/>
              <w:rPr>
                <w:rFonts w:eastAsiaTheme="minorHAnsi"/>
                <w:sz w:val="16"/>
                <w:szCs w:val="16"/>
                <w:lang w:eastAsia="en-US"/>
              </w:rPr>
            </w:pPr>
          </w:p>
        </w:tc>
        <w:tc>
          <w:tcPr>
            <w:tcW w:w="709" w:type="dxa"/>
          </w:tcPr>
          <w:p w14:paraId="6F3541E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92EF9F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disorder &amp; Immunosuppressive therapy</w:t>
            </w:r>
          </w:p>
        </w:tc>
        <w:tc>
          <w:tcPr>
            <w:tcW w:w="850" w:type="dxa"/>
            <w:shd w:val="clear" w:color="auto" w:fill="auto"/>
            <w:hideMark/>
          </w:tcPr>
          <w:p w14:paraId="4A383CB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e-survey</w:t>
            </w:r>
          </w:p>
        </w:tc>
        <w:tc>
          <w:tcPr>
            <w:tcW w:w="709" w:type="dxa"/>
            <w:shd w:val="clear" w:color="auto" w:fill="auto"/>
            <w:hideMark/>
          </w:tcPr>
          <w:p w14:paraId="6A7D227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hesitancy</w:t>
            </w:r>
          </w:p>
        </w:tc>
        <w:tc>
          <w:tcPr>
            <w:tcW w:w="1559" w:type="dxa"/>
            <w:shd w:val="clear" w:color="auto" w:fill="auto"/>
            <w:hideMark/>
          </w:tcPr>
          <w:p w14:paraId="5DA0636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hesitancy (35.6%)</w:t>
            </w:r>
          </w:p>
        </w:tc>
        <w:tc>
          <w:tcPr>
            <w:tcW w:w="1985" w:type="dxa"/>
            <w:shd w:val="clear" w:color="auto" w:fill="auto"/>
            <w:hideMark/>
          </w:tcPr>
          <w:p w14:paraId="6D136D3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Predictors of vaccine hesitancy</w:t>
            </w:r>
            <w:r w:rsidRPr="00041F0C">
              <w:rPr>
                <w:rFonts w:eastAsiaTheme="minorHAnsi"/>
                <w:color w:val="000000" w:themeColor="text1"/>
                <w:kern w:val="2"/>
                <w:sz w:val="16"/>
                <w:szCs w:val="16"/>
                <w:lang w:eastAsia="en-US"/>
              </w:rPr>
              <w:br/>
              <w:t>• Biological therapy use</w:t>
            </w:r>
            <w:r w:rsidRPr="00041F0C">
              <w:rPr>
                <w:rFonts w:eastAsiaTheme="minorHAnsi"/>
                <w:color w:val="000000" w:themeColor="text1"/>
                <w:kern w:val="2"/>
                <w:sz w:val="16"/>
                <w:szCs w:val="16"/>
                <w:lang w:eastAsia="en-US"/>
              </w:rPr>
              <w:br/>
              <w:t>• Past Covid-infection</w:t>
            </w:r>
          </w:p>
        </w:tc>
        <w:tc>
          <w:tcPr>
            <w:tcW w:w="1843" w:type="dxa"/>
            <w:shd w:val="clear" w:color="auto" w:fill="auto"/>
            <w:hideMark/>
          </w:tcPr>
          <w:p w14:paraId="1D52CE2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Social media use</w:t>
            </w:r>
            <w:r w:rsidRPr="00041F0C">
              <w:rPr>
                <w:rFonts w:eastAsiaTheme="minorHAnsi"/>
                <w:color w:val="000000" w:themeColor="text1"/>
                <w:kern w:val="2"/>
                <w:sz w:val="16"/>
                <w:szCs w:val="16"/>
                <w:lang w:eastAsia="en-US"/>
              </w:rPr>
              <w:br/>
              <w:t>• Catholic religion</w:t>
            </w:r>
          </w:p>
        </w:tc>
        <w:tc>
          <w:tcPr>
            <w:tcW w:w="1134" w:type="dxa"/>
            <w:shd w:val="clear" w:color="auto" w:fill="auto"/>
            <w:hideMark/>
          </w:tcPr>
          <w:p w14:paraId="0CBB4D9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r>
      <w:tr w:rsidR="0098450C" w:rsidRPr="000D5CC3" w14:paraId="7B86DCD0" w14:textId="77777777" w:rsidTr="001B1557">
        <w:trPr>
          <w:trHeight w:val="227"/>
        </w:trPr>
        <w:tc>
          <w:tcPr>
            <w:tcW w:w="545" w:type="dxa"/>
          </w:tcPr>
          <w:p w14:paraId="4D6F2DB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13</w:t>
            </w:r>
          </w:p>
        </w:tc>
        <w:tc>
          <w:tcPr>
            <w:tcW w:w="739" w:type="dxa"/>
            <w:shd w:val="clear" w:color="auto" w:fill="auto"/>
            <w:hideMark/>
          </w:tcPr>
          <w:p w14:paraId="3D3A157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Constantinou et al, 2021</w:t>
            </w:r>
          </w:p>
        </w:tc>
        <w:tc>
          <w:tcPr>
            <w:tcW w:w="851" w:type="dxa"/>
            <w:shd w:val="clear" w:color="auto" w:fill="auto"/>
            <w:hideMark/>
          </w:tcPr>
          <w:p w14:paraId="7856F28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Greece October 2015- September- 2016</w:t>
            </w:r>
          </w:p>
        </w:tc>
        <w:tc>
          <w:tcPr>
            <w:tcW w:w="1134" w:type="dxa"/>
          </w:tcPr>
          <w:p w14:paraId="3AA27BD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autoimmune rheumatic diseases, ARDs (N=395)</w:t>
            </w:r>
          </w:p>
        </w:tc>
        <w:tc>
          <w:tcPr>
            <w:tcW w:w="1701" w:type="dxa"/>
            <w:shd w:val="clear" w:color="auto" w:fill="auto"/>
            <w:hideMark/>
          </w:tcPr>
          <w:p w14:paraId="0675781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Explore the patients' awareness regarding vaccination, recognize factors that influence the vaccine uptake</w:t>
            </w:r>
          </w:p>
        </w:tc>
        <w:tc>
          <w:tcPr>
            <w:tcW w:w="709" w:type="dxa"/>
          </w:tcPr>
          <w:p w14:paraId="638DD34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2EFA72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disorder &amp; Immunosuppressive therapy</w:t>
            </w:r>
          </w:p>
        </w:tc>
        <w:tc>
          <w:tcPr>
            <w:tcW w:w="850" w:type="dxa"/>
            <w:shd w:val="clear" w:color="auto" w:fill="auto"/>
            <w:hideMark/>
          </w:tcPr>
          <w:p w14:paraId="4EEC8B3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survey</w:t>
            </w:r>
          </w:p>
        </w:tc>
        <w:tc>
          <w:tcPr>
            <w:tcW w:w="709" w:type="dxa"/>
            <w:shd w:val="clear" w:color="auto" w:fill="auto"/>
            <w:hideMark/>
          </w:tcPr>
          <w:p w14:paraId="63A6779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044743F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Pneumococcal vaccine-PCV13- 40.51%</w:t>
            </w:r>
            <w:r w:rsidRPr="00041F0C">
              <w:rPr>
                <w:rFonts w:eastAsiaTheme="minorHAnsi"/>
                <w:color w:val="000000" w:themeColor="text1"/>
                <w:kern w:val="2"/>
                <w:sz w:val="16"/>
                <w:szCs w:val="16"/>
                <w:lang w:eastAsia="en-US"/>
              </w:rPr>
              <w:br/>
              <w:t>PPSV23</w:t>
            </w:r>
            <w:r w:rsidRPr="00041F0C">
              <w:rPr>
                <w:rFonts w:eastAsiaTheme="minorHAnsi"/>
                <w:color w:val="000000" w:themeColor="text1"/>
                <w:kern w:val="2"/>
                <w:sz w:val="16"/>
                <w:szCs w:val="16"/>
                <w:lang w:eastAsia="en-US"/>
              </w:rPr>
              <w:br/>
              <w:t>59.49%</w:t>
            </w:r>
          </w:p>
        </w:tc>
        <w:tc>
          <w:tcPr>
            <w:tcW w:w="1985" w:type="dxa"/>
            <w:shd w:val="clear" w:color="auto" w:fill="auto"/>
            <w:hideMark/>
          </w:tcPr>
          <w:p w14:paraId="3D07E9B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Lack of physician recommendation</w:t>
            </w:r>
            <w:r w:rsidRPr="00041F0C">
              <w:rPr>
                <w:rFonts w:eastAsiaTheme="minorHAnsi"/>
                <w:color w:val="000000" w:themeColor="text1"/>
                <w:kern w:val="2"/>
                <w:sz w:val="16"/>
                <w:szCs w:val="16"/>
                <w:lang w:eastAsia="en-US"/>
              </w:rPr>
              <w:br/>
              <w:t>• Lack of trust in vaccines</w:t>
            </w:r>
            <w:r w:rsidRPr="00041F0C">
              <w:rPr>
                <w:rFonts w:eastAsiaTheme="minorHAnsi"/>
                <w:color w:val="000000" w:themeColor="text1"/>
                <w:kern w:val="2"/>
                <w:sz w:val="16"/>
                <w:szCs w:val="16"/>
                <w:lang w:eastAsia="en-US"/>
              </w:rPr>
              <w:br/>
              <w:t>• Fear of adverse reaction</w:t>
            </w:r>
          </w:p>
        </w:tc>
        <w:tc>
          <w:tcPr>
            <w:tcW w:w="1843" w:type="dxa"/>
            <w:shd w:val="clear" w:color="auto" w:fill="auto"/>
            <w:hideMark/>
          </w:tcPr>
          <w:p w14:paraId="739F1E0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Age &gt;/= 65YEARS</w:t>
            </w:r>
            <w:r w:rsidRPr="00041F0C">
              <w:rPr>
                <w:rFonts w:eastAsiaTheme="minorHAnsi"/>
                <w:color w:val="000000" w:themeColor="text1"/>
                <w:kern w:val="2"/>
                <w:sz w:val="16"/>
                <w:szCs w:val="16"/>
                <w:lang w:eastAsia="en-US"/>
              </w:rPr>
              <w:br/>
              <w:t>• Complete awareness</w:t>
            </w:r>
          </w:p>
        </w:tc>
        <w:tc>
          <w:tcPr>
            <w:tcW w:w="1134" w:type="dxa"/>
            <w:shd w:val="clear" w:color="auto" w:fill="auto"/>
            <w:hideMark/>
          </w:tcPr>
          <w:p w14:paraId="3A4EC92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r>
      <w:tr w:rsidR="0098450C" w:rsidRPr="000D5CC3" w14:paraId="5BB3A98E" w14:textId="77777777" w:rsidTr="001B1557">
        <w:trPr>
          <w:trHeight w:val="227"/>
        </w:trPr>
        <w:tc>
          <w:tcPr>
            <w:tcW w:w="545" w:type="dxa"/>
          </w:tcPr>
          <w:p w14:paraId="7FD211F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14</w:t>
            </w:r>
          </w:p>
        </w:tc>
        <w:tc>
          <w:tcPr>
            <w:tcW w:w="739" w:type="dxa"/>
            <w:shd w:val="clear" w:color="auto" w:fill="auto"/>
            <w:hideMark/>
          </w:tcPr>
          <w:p w14:paraId="390935F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Cordie et al, 2022</w:t>
            </w:r>
          </w:p>
        </w:tc>
        <w:tc>
          <w:tcPr>
            <w:tcW w:w="851" w:type="dxa"/>
            <w:shd w:val="clear" w:color="auto" w:fill="auto"/>
            <w:hideMark/>
          </w:tcPr>
          <w:p w14:paraId="3168D00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(Middle east/North Africa MENA region)</w:t>
            </w:r>
            <w:r w:rsidRPr="00041F0C">
              <w:rPr>
                <w:rFonts w:eastAsiaTheme="minorHAnsi"/>
                <w:color w:val="000000" w:themeColor="text1"/>
                <w:kern w:val="2"/>
                <w:sz w:val="16"/>
                <w:szCs w:val="16"/>
                <w:lang w:eastAsia="en-US"/>
              </w:rPr>
              <w:br/>
              <w:t xml:space="preserve">Eygpt, Tunisia, Saudi Aarabia March 2021- </w:t>
            </w:r>
            <w:r w:rsidRPr="00041F0C">
              <w:rPr>
                <w:rFonts w:eastAsiaTheme="minorHAnsi"/>
                <w:color w:val="000000" w:themeColor="text1"/>
                <w:kern w:val="2"/>
                <w:sz w:val="16"/>
                <w:szCs w:val="16"/>
                <w:lang w:eastAsia="en-US"/>
              </w:rPr>
              <w:lastRenderedPageBreak/>
              <w:t>August 2021</w:t>
            </w:r>
          </w:p>
        </w:tc>
        <w:tc>
          <w:tcPr>
            <w:tcW w:w="1134" w:type="dxa"/>
          </w:tcPr>
          <w:p w14:paraId="1D00667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People living with HIV (N=540)</w:t>
            </w:r>
          </w:p>
        </w:tc>
        <w:tc>
          <w:tcPr>
            <w:tcW w:w="1701" w:type="dxa"/>
            <w:shd w:val="clear" w:color="auto" w:fill="auto"/>
            <w:hideMark/>
          </w:tcPr>
          <w:p w14:paraId="3367D49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Evaluate COVID-19 vaccine acceptance and influencing factors</w:t>
            </w:r>
          </w:p>
        </w:tc>
        <w:tc>
          <w:tcPr>
            <w:tcW w:w="709" w:type="dxa"/>
          </w:tcPr>
          <w:p w14:paraId="3153C49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75AA2BA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HIV</w:t>
            </w:r>
          </w:p>
        </w:tc>
        <w:tc>
          <w:tcPr>
            <w:tcW w:w="850" w:type="dxa"/>
            <w:shd w:val="clear" w:color="auto" w:fill="auto"/>
            <w:hideMark/>
          </w:tcPr>
          <w:p w14:paraId="1C5A5C9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e-survey</w:t>
            </w:r>
          </w:p>
        </w:tc>
        <w:tc>
          <w:tcPr>
            <w:tcW w:w="709" w:type="dxa"/>
            <w:shd w:val="clear" w:color="auto" w:fill="auto"/>
            <w:hideMark/>
          </w:tcPr>
          <w:p w14:paraId="51A0126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acceptance &amp; Vaccine intention</w:t>
            </w:r>
          </w:p>
        </w:tc>
        <w:tc>
          <w:tcPr>
            <w:tcW w:w="1559" w:type="dxa"/>
            <w:shd w:val="clear" w:color="auto" w:fill="auto"/>
            <w:hideMark/>
          </w:tcPr>
          <w:p w14:paraId="04EF070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w:t>
            </w:r>
          </w:p>
        </w:tc>
        <w:tc>
          <w:tcPr>
            <w:tcW w:w="1985" w:type="dxa"/>
            <w:shd w:val="clear" w:color="auto" w:fill="auto"/>
            <w:hideMark/>
          </w:tcPr>
          <w:p w14:paraId="60EDA34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Living in rural area</w:t>
            </w:r>
            <w:r w:rsidRPr="00041F0C">
              <w:rPr>
                <w:rFonts w:eastAsiaTheme="minorHAnsi"/>
                <w:color w:val="000000" w:themeColor="text1"/>
                <w:kern w:val="2"/>
                <w:sz w:val="16"/>
                <w:szCs w:val="16"/>
                <w:lang w:eastAsia="en-US"/>
              </w:rPr>
              <w:br/>
              <w:t>• Most recent CD4+ count check &gt;1year</w:t>
            </w:r>
          </w:p>
        </w:tc>
        <w:tc>
          <w:tcPr>
            <w:tcW w:w="1843" w:type="dxa"/>
            <w:shd w:val="clear" w:color="auto" w:fill="auto"/>
            <w:hideMark/>
          </w:tcPr>
          <w:p w14:paraId="179DF82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Living in urban area</w:t>
            </w:r>
            <w:r w:rsidRPr="00041F0C">
              <w:rPr>
                <w:rFonts w:eastAsiaTheme="minorHAnsi"/>
                <w:color w:val="000000" w:themeColor="text1"/>
                <w:kern w:val="2"/>
                <w:sz w:val="16"/>
                <w:szCs w:val="16"/>
                <w:lang w:eastAsia="en-US"/>
              </w:rPr>
              <w:br/>
              <w:t>• CD4+ count check &lt;1 year</w:t>
            </w:r>
            <w:r w:rsidRPr="00041F0C">
              <w:rPr>
                <w:rFonts w:eastAsiaTheme="minorHAnsi"/>
                <w:color w:val="000000" w:themeColor="text1"/>
                <w:kern w:val="2"/>
                <w:sz w:val="16"/>
                <w:szCs w:val="16"/>
                <w:lang w:eastAsia="en-US"/>
              </w:rPr>
              <w:br/>
              <w:t>• Less concern about contraction of disease from vaccine</w:t>
            </w:r>
          </w:p>
        </w:tc>
        <w:tc>
          <w:tcPr>
            <w:tcW w:w="1134" w:type="dxa"/>
            <w:shd w:val="clear" w:color="auto" w:fill="auto"/>
            <w:hideMark/>
          </w:tcPr>
          <w:p w14:paraId="2245680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r>
      <w:tr w:rsidR="0098450C" w:rsidRPr="000D5CC3" w14:paraId="286507F6" w14:textId="77777777" w:rsidTr="001B1557">
        <w:trPr>
          <w:trHeight w:val="227"/>
        </w:trPr>
        <w:tc>
          <w:tcPr>
            <w:tcW w:w="545" w:type="dxa"/>
          </w:tcPr>
          <w:p w14:paraId="167C997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15</w:t>
            </w:r>
          </w:p>
        </w:tc>
        <w:tc>
          <w:tcPr>
            <w:tcW w:w="739" w:type="dxa"/>
            <w:shd w:val="clear" w:color="auto" w:fill="auto"/>
            <w:hideMark/>
          </w:tcPr>
          <w:p w14:paraId="4517F46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Cotte et al, 2021</w:t>
            </w:r>
          </w:p>
        </w:tc>
        <w:tc>
          <w:tcPr>
            <w:tcW w:w="851" w:type="dxa"/>
            <w:shd w:val="clear" w:color="auto" w:fill="auto"/>
            <w:hideMark/>
          </w:tcPr>
          <w:p w14:paraId="4308A1A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France November, 2009 (Week 47, 2009) - January, 2010 (Week 4, 2010)</w:t>
            </w:r>
          </w:p>
        </w:tc>
        <w:tc>
          <w:tcPr>
            <w:tcW w:w="1134" w:type="dxa"/>
          </w:tcPr>
          <w:p w14:paraId="3D2F973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living with HIV (N=1430)</w:t>
            </w:r>
          </w:p>
        </w:tc>
        <w:tc>
          <w:tcPr>
            <w:tcW w:w="1701" w:type="dxa"/>
            <w:shd w:val="clear" w:color="auto" w:fill="auto"/>
            <w:hideMark/>
          </w:tcPr>
          <w:p w14:paraId="65C9986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Describe the factors associated with acceptability of Influenza A/H1N1 among PLHIV in the hepatology &amp; Aids unit</w:t>
            </w:r>
          </w:p>
        </w:tc>
        <w:tc>
          <w:tcPr>
            <w:tcW w:w="709" w:type="dxa"/>
          </w:tcPr>
          <w:p w14:paraId="01E8D62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C6C601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HIV</w:t>
            </w:r>
          </w:p>
        </w:tc>
        <w:tc>
          <w:tcPr>
            <w:tcW w:w="850" w:type="dxa"/>
            <w:shd w:val="clear" w:color="auto" w:fill="auto"/>
            <w:hideMark/>
          </w:tcPr>
          <w:p w14:paraId="44B069D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3ED85EA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Coverage</w:t>
            </w:r>
          </w:p>
        </w:tc>
        <w:tc>
          <w:tcPr>
            <w:tcW w:w="1559" w:type="dxa"/>
            <w:shd w:val="clear" w:color="auto" w:fill="auto"/>
            <w:hideMark/>
          </w:tcPr>
          <w:p w14:paraId="0DB308F4" w14:textId="77777777" w:rsidR="0098450C" w:rsidRPr="00041F0C" w:rsidRDefault="0098450C" w:rsidP="001B1557">
            <w:pPr>
              <w:spacing w:after="120"/>
              <w:jc w:val="both"/>
              <w:rPr>
                <w:rFonts w:eastAsiaTheme="minorHAnsi"/>
                <w:color w:val="000000" w:themeColor="text1"/>
                <w:kern w:val="2"/>
                <w:sz w:val="16"/>
                <w:szCs w:val="16"/>
                <w:lang w:val="pt-BR"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val="pt-BR" w:eastAsia="en-US"/>
              </w:rPr>
              <w:t xml:space="preserve">Influenza A/H1N1 (44.4%) </w:t>
            </w:r>
          </w:p>
          <w:p w14:paraId="286B308A" w14:textId="77777777" w:rsidR="0098450C" w:rsidRPr="00041F0C" w:rsidRDefault="0098450C" w:rsidP="001B1557">
            <w:pPr>
              <w:spacing w:after="120"/>
              <w:jc w:val="both"/>
              <w:rPr>
                <w:rFonts w:eastAsiaTheme="minorHAnsi"/>
                <w:color w:val="000000" w:themeColor="text1"/>
                <w:kern w:val="2"/>
                <w:sz w:val="16"/>
                <w:szCs w:val="16"/>
                <w:lang w:val="pt-BR" w:eastAsia="en-US"/>
              </w:rPr>
            </w:pPr>
            <w:r w:rsidRPr="00F02DCC">
              <w:rPr>
                <w:rFonts w:eastAsiaTheme="minorHAnsi"/>
                <w:color w:val="000000" w:themeColor="text1"/>
                <w:kern w:val="2"/>
                <w:sz w:val="16"/>
                <w:szCs w:val="16"/>
                <w:lang w:val="pt-BR" w:eastAsia="en-US"/>
              </w:rPr>
              <w:t>Pneumococcal vaccine-(</w:t>
            </w:r>
            <w:r w:rsidRPr="00041F0C">
              <w:rPr>
                <w:rFonts w:eastAsiaTheme="minorHAnsi"/>
                <w:color w:val="000000" w:themeColor="text1"/>
                <w:kern w:val="2"/>
                <w:sz w:val="16"/>
                <w:szCs w:val="16"/>
                <w:lang w:val="pt-BR" w:eastAsia="en-US"/>
              </w:rPr>
              <w:t>57.9%)</w:t>
            </w:r>
          </w:p>
        </w:tc>
        <w:tc>
          <w:tcPr>
            <w:tcW w:w="1985" w:type="dxa"/>
            <w:shd w:val="clear" w:color="auto" w:fill="auto"/>
            <w:hideMark/>
          </w:tcPr>
          <w:p w14:paraId="3331E4F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w:t>
            </w:r>
          </w:p>
        </w:tc>
        <w:tc>
          <w:tcPr>
            <w:tcW w:w="1843" w:type="dxa"/>
            <w:shd w:val="clear" w:color="auto" w:fill="auto"/>
            <w:hideMark/>
          </w:tcPr>
          <w:p w14:paraId="1C28BDF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                      • Age ≥50years</w:t>
            </w:r>
            <w:r w:rsidRPr="00041F0C">
              <w:rPr>
                <w:rFonts w:eastAsiaTheme="minorHAnsi"/>
                <w:color w:val="000000" w:themeColor="text1"/>
                <w:kern w:val="2"/>
                <w:sz w:val="16"/>
                <w:szCs w:val="16"/>
                <w:lang w:eastAsia="en-US"/>
              </w:rPr>
              <w:br/>
              <w:t>• ≥1 seasonal influenza risk factor</w:t>
            </w:r>
            <w:r w:rsidRPr="00041F0C">
              <w:rPr>
                <w:rFonts w:eastAsiaTheme="minorHAnsi"/>
                <w:color w:val="000000" w:themeColor="text1"/>
                <w:kern w:val="2"/>
                <w:sz w:val="16"/>
                <w:szCs w:val="16"/>
                <w:lang w:eastAsia="en-US"/>
              </w:rPr>
              <w:br/>
              <w:t>• Length of diagnosis of HIV</w:t>
            </w:r>
            <w:r w:rsidRPr="00041F0C">
              <w:rPr>
                <w:rFonts w:eastAsiaTheme="minorHAnsi"/>
                <w:color w:val="000000" w:themeColor="text1"/>
                <w:kern w:val="2"/>
                <w:sz w:val="16"/>
                <w:szCs w:val="16"/>
                <w:lang w:eastAsia="en-US"/>
              </w:rPr>
              <w:br/>
              <w:t>• Previous pneumococcal vaccination</w:t>
            </w:r>
            <w:r w:rsidRPr="00041F0C">
              <w:rPr>
                <w:rFonts w:eastAsiaTheme="minorHAnsi"/>
                <w:color w:val="000000" w:themeColor="text1"/>
                <w:kern w:val="2"/>
                <w:sz w:val="16"/>
                <w:szCs w:val="16"/>
                <w:lang w:eastAsia="en-US"/>
              </w:rPr>
              <w:br/>
              <w:t>• &gt;2 visits to the unit</w:t>
            </w:r>
            <w:r w:rsidRPr="00041F0C">
              <w:rPr>
                <w:rFonts w:eastAsiaTheme="minorHAnsi"/>
                <w:color w:val="000000" w:themeColor="text1"/>
                <w:kern w:val="2"/>
                <w:sz w:val="16"/>
                <w:szCs w:val="16"/>
                <w:lang w:eastAsia="en-US"/>
              </w:rPr>
              <w:br/>
              <w:t>• follow-up by a senior</w:t>
            </w:r>
            <w:r w:rsidRPr="00041F0C">
              <w:rPr>
                <w:rFonts w:eastAsiaTheme="minorHAnsi"/>
                <w:color w:val="000000" w:themeColor="text1"/>
                <w:kern w:val="2"/>
                <w:sz w:val="16"/>
                <w:szCs w:val="16"/>
                <w:lang w:eastAsia="en-US"/>
              </w:rPr>
              <w:br/>
              <w:t xml:space="preserve">physician </w:t>
            </w:r>
          </w:p>
        </w:tc>
        <w:tc>
          <w:tcPr>
            <w:tcW w:w="1134" w:type="dxa"/>
            <w:shd w:val="clear" w:color="auto" w:fill="auto"/>
            <w:hideMark/>
          </w:tcPr>
          <w:p w14:paraId="620D042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Convenience sampling</w:t>
            </w:r>
            <w:r w:rsidRPr="00041F0C">
              <w:rPr>
                <w:rFonts w:eastAsiaTheme="minorHAnsi"/>
                <w:color w:val="000000" w:themeColor="text1"/>
                <w:kern w:val="2"/>
                <w:sz w:val="16"/>
                <w:szCs w:val="16"/>
                <w:lang w:eastAsia="en-US"/>
              </w:rPr>
              <w:br/>
              <w:t>• Severity of Influenza illness was not examined as a factor</w:t>
            </w:r>
            <w:r w:rsidRPr="00041F0C">
              <w:rPr>
                <w:rFonts w:eastAsiaTheme="minorHAnsi"/>
                <w:color w:val="000000" w:themeColor="text1"/>
                <w:kern w:val="2"/>
                <w:sz w:val="16"/>
                <w:szCs w:val="16"/>
                <w:lang w:eastAsia="en-US"/>
              </w:rPr>
              <w:br/>
              <w:t>• A vaccine intervention program preceded the study</w:t>
            </w:r>
          </w:p>
        </w:tc>
      </w:tr>
      <w:tr w:rsidR="0098450C" w:rsidRPr="000D5CC3" w14:paraId="3C070CED" w14:textId="77777777" w:rsidTr="001B1557">
        <w:trPr>
          <w:trHeight w:val="227"/>
        </w:trPr>
        <w:tc>
          <w:tcPr>
            <w:tcW w:w="545" w:type="dxa"/>
          </w:tcPr>
          <w:p w14:paraId="46EF404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16</w:t>
            </w:r>
          </w:p>
        </w:tc>
        <w:tc>
          <w:tcPr>
            <w:tcW w:w="739" w:type="dxa"/>
            <w:shd w:val="clear" w:color="auto" w:fill="auto"/>
            <w:hideMark/>
          </w:tcPr>
          <w:p w14:paraId="6381004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Day et al, 2022</w:t>
            </w:r>
          </w:p>
        </w:tc>
        <w:tc>
          <w:tcPr>
            <w:tcW w:w="851" w:type="dxa"/>
            <w:shd w:val="clear" w:color="auto" w:fill="auto"/>
            <w:hideMark/>
          </w:tcPr>
          <w:p w14:paraId="66F4E85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Australia June - October  2021</w:t>
            </w:r>
          </w:p>
        </w:tc>
        <w:tc>
          <w:tcPr>
            <w:tcW w:w="1134" w:type="dxa"/>
          </w:tcPr>
          <w:p w14:paraId="5C81C95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diabeties, cancer and multiple sclerosis (N=4683)</w:t>
            </w:r>
          </w:p>
        </w:tc>
        <w:tc>
          <w:tcPr>
            <w:tcW w:w="1701" w:type="dxa"/>
            <w:shd w:val="clear" w:color="auto" w:fill="auto"/>
            <w:hideMark/>
          </w:tcPr>
          <w:p w14:paraId="7A16CF5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Examined vaccine uptake, hesitancy, and explanatory factors amongst people with serious and/or chronic health conditions, including the impact of underlying disease on attitudes to vaccination.</w:t>
            </w:r>
          </w:p>
        </w:tc>
        <w:tc>
          <w:tcPr>
            <w:tcW w:w="709" w:type="dxa"/>
          </w:tcPr>
          <w:p w14:paraId="581E608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20690B6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 Organ &amp; Haematological malignancies, Autoimmune disorder, Chronic disease</w:t>
            </w:r>
          </w:p>
        </w:tc>
        <w:tc>
          <w:tcPr>
            <w:tcW w:w="850" w:type="dxa"/>
            <w:shd w:val="clear" w:color="auto" w:fill="auto"/>
            <w:hideMark/>
          </w:tcPr>
          <w:p w14:paraId="78E766C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605DC90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 Vaccine hesitancy &amp; Vaccine intention</w:t>
            </w:r>
          </w:p>
        </w:tc>
        <w:tc>
          <w:tcPr>
            <w:tcW w:w="1559" w:type="dxa"/>
            <w:shd w:val="clear" w:color="auto" w:fill="auto"/>
            <w:hideMark/>
          </w:tcPr>
          <w:p w14:paraId="08F55C4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uptake 81.5% COVID-19 vaccine intention (89.8%)</w:t>
            </w:r>
          </w:p>
        </w:tc>
        <w:tc>
          <w:tcPr>
            <w:tcW w:w="1985" w:type="dxa"/>
            <w:shd w:val="clear" w:color="auto" w:fill="auto"/>
            <w:hideMark/>
          </w:tcPr>
          <w:p w14:paraId="47E1974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Younger age</w:t>
            </w:r>
            <w:r w:rsidRPr="00041F0C">
              <w:rPr>
                <w:rFonts w:eastAsiaTheme="minorHAnsi"/>
                <w:color w:val="000000" w:themeColor="text1"/>
                <w:kern w:val="2"/>
                <w:sz w:val="16"/>
                <w:szCs w:val="16"/>
                <w:lang w:eastAsia="en-US"/>
              </w:rPr>
              <w:br/>
              <w:t>• Female sex</w:t>
            </w:r>
            <w:r w:rsidRPr="00041F0C">
              <w:rPr>
                <w:rFonts w:eastAsiaTheme="minorHAnsi"/>
                <w:color w:val="000000" w:themeColor="text1"/>
                <w:kern w:val="2"/>
                <w:sz w:val="16"/>
                <w:szCs w:val="16"/>
                <w:lang w:eastAsia="en-US"/>
              </w:rPr>
              <w:br/>
              <w:t>• Lower education</w:t>
            </w:r>
            <w:r w:rsidRPr="00041F0C">
              <w:rPr>
                <w:rFonts w:eastAsiaTheme="minorHAnsi"/>
                <w:color w:val="000000" w:themeColor="text1"/>
                <w:kern w:val="2"/>
                <w:sz w:val="16"/>
                <w:szCs w:val="16"/>
                <w:lang w:eastAsia="en-US"/>
              </w:rPr>
              <w:br/>
              <w:t>• Lower income,</w:t>
            </w:r>
            <w:r w:rsidRPr="00041F0C">
              <w:rPr>
                <w:rFonts w:eastAsiaTheme="minorHAnsi"/>
                <w:color w:val="000000" w:themeColor="text1"/>
                <w:kern w:val="2"/>
                <w:sz w:val="16"/>
                <w:szCs w:val="16"/>
                <w:lang w:eastAsia="en-US"/>
              </w:rPr>
              <w:br/>
              <w:t>• English as a second language</w:t>
            </w:r>
            <w:r w:rsidRPr="00041F0C">
              <w:rPr>
                <w:rFonts w:eastAsiaTheme="minorHAnsi"/>
                <w:color w:val="000000" w:themeColor="text1"/>
                <w:kern w:val="2"/>
                <w:sz w:val="16"/>
                <w:szCs w:val="16"/>
                <w:lang w:eastAsia="en-US"/>
              </w:rPr>
              <w:br/>
              <w:t>• Residence in regional areas.</w:t>
            </w:r>
            <w:r w:rsidRPr="00041F0C">
              <w:rPr>
                <w:rFonts w:eastAsiaTheme="minorHAnsi"/>
                <w:color w:val="000000" w:themeColor="text1"/>
                <w:kern w:val="2"/>
                <w:sz w:val="16"/>
                <w:szCs w:val="16"/>
                <w:lang w:eastAsia="en-US"/>
              </w:rPr>
              <w:br/>
              <w:t xml:space="preserve">Predictor variables </w:t>
            </w:r>
            <w:r w:rsidRPr="00041F0C">
              <w:rPr>
                <w:rFonts w:eastAsiaTheme="minorHAnsi"/>
                <w:color w:val="000000" w:themeColor="text1"/>
                <w:kern w:val="2"/>
                <w:sz w:val="16"/>
                <w:szCs w:val="16"/>
                <w:lang w:eastAsia="en-US"/>
              </w:rPr>
              <w:br/>
              <w:t>• Higher total mean scores on the Oxford COVID-19 VHS</w:t>
            </w:r>
            <w:r w:rsidRPr="00041F0C">
              <w:rPr>
                <w:rFonts w:eastAsiaTheme="minorHAnsi"/>
                <w:color w:val="000000" w:themeColor="text1"/>
                <w:kern w:val="2"/>
                <w:sz w:val="16"/>
                <w:szCs w:val="16"/>
                <w:lang w:eastAsia="en-US"/>
              </w:rPr>
              <w:br/>
              <w:t>• More negative attitudes toward COVID-19 vaccines</w:t>
            </w:r>
            <w:r w:rsidRPr="00041F0C">
              <w:rPr>
                <w:rFonts w:eastAsiaTheme="minorHAnsi"/>
                <w:color w:val="000000" w:themeColor="text1"/>
                <w:kern w:val="2"/>
                <w:sz w:val="16"/>
                <w:szCs w:val="16"/>
                <w:lang w:eastAsia="en-US"/>
              </w:rPr>
              <w:br/>
              <w:t>• Higher DIVAS-6 scores</w:t>
            </w:r>
            <w:r w:rsidRPr="00041F0C">
              <w:rPr>
                <w:rFonts w:eastAsiaTheme="minorHAnsi"/>
                <w:color w:val="000000" w:themeColor="text1"/>
                <w:kern w:val="2"/>
                <w:sz w:val="16"/>
                <w:szCs w:val="16"/>
                <w:lang w:eastAsia="en-US"/>
              </w:rPr>
              <w:br/>
              <w:t xml:space="preserve">                             </w:t>
            </w:r>
            <w:r w:rsidRPr="00041F0C">
              <w:rPr>
                <w:rFonts w:eastAsiaTheme="minorHAnsi"/>
                <w:color w:val="000000" w:themeColor="text1"/>
                <w:kern w:val="2"/>
                <w:sz w:val="16"/>
                <w:szCs w:val="16"/>
                <w:lang w:eastAsia="en-US"/>
              </w:rPr>
              <w:br/>
              <w:t xml:space="preserve">• Male gender                    </w:t>
            </w:r>
            <w:r w:rsidRPr="00041F0C">
              <w:rPr>
                <w:rFonts w:eastAsiaTheme="minorHAnsi"/>
                <w:color w:val="000000" w:themeColor="text1"/>
                <w:kern w:val="2"/>
                <w:sz w:val="16"/>
                <w:szCs w:val="16"/>
                <w:lang w:eastAsia="en-US"/>
              </w:rPr>
              <w:br/>
              <w:t xml:space="preserv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≥1 seasonal influenza risk factor</w:t>
            </w:r>
            <w:r w:rsidRPr="00041F0C">
              <w:rPr>
                <w:rFonts w:eastAsiaTheme="minorHAnsi"/>
                <w:color w:val="000000" w:themeColor="text1"/>
                <w:kern w:val="2"/>
                <w:sz w:val="16"/>
                <w:szCs w:val="16"/>
                <w:lang w:eastAsia="en-US"/>
              </w:rPr>
              <w:br/>
              <w:t xml:space="preserv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 lower nadir CD4                           </w:t>
            </w:r>
            <w:r w:rsidRPr="00041F0C">
              <w:rPr>
                <w:rFonts w:eastAsiaTheme="minorHAnsi"/>
                <w:color w:val="000000" w:themeColor="text1"/>
                <w:kern w:val="2"/>
                <w:sz w:val="16"/>
                <w:szCs w:val="16"/>
                <w:lang w:eastAsia="en-US"/>
              </w:rPr>
              <w:br/>
              <w:t xml:space="preserv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recent HIV-RNA &lt; 50 copies/ml                  </w:t>
            </w:r>
            <w:r w:rsidRPr="00041F0C">
              <w:rPr>
                <w:rFonts w:eastAsiaTheme="minorHAnsi"/>
                <w:color w:val="000000" w:themeColor="text1"/>
                <w:kern w:val="2"/>
                <w:sz w:val="16"/>
                <w:szCs w:val="16"/>
                <w:lang w:eastAsia="en-US"/>
              </w:rPr>
              <w:br/>
              <w:t xml:space="preserv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previous pneumococcal vaccination</w:t>
            </w:r>
          </w:p>
        </w:tc>
        <w:tc>
          <w:tcPr>
            <w:tcW w:w="1843" w:type="dxa"/>
            <w:shd w:val="clear" w:color="auto" w:fill="auto"/>
            <w:hideMark/>
          </w:tcPr>
          <w:p w14:paraId="3475ABA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w:t>
            </w:r>
          </w:p>
        </w:tc>
        <w:tc>
          <w:tcPr>
            <w:tcW w:w="1134" w:type="dxa"/>
            <w:shd w:val="clear" w:color="auto" w:fill="auto"/>
            <w:hideMark/>
          </w:tcPr>
          <w:p w14:paraId="2147013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Recall and misclassification bias</w:t>
            </w:r>
            <w:r w:rsidRPr="00041F0C">
              <w:rPr>
                <w:rFonts w:eastAsiaTheme="minorHAnsi"/>
                <w:color w:val="000000" w:themeColor="text1"/>
                <w:kern w:val="2"/>
                <w:sz w:val="16"/>
                <w:szCs w:val="16"/>
                <w:lang w:eastAsia="en-US"/>
              </w:rPr>
              <w:br/>
              <w:t>• Australia’s high vaccination rate</w:t>
            </w:r>
            <w:r w:rsidRPr="00041F0C">
              <w:rPr>
                <w:rFonts w:eastAsiaTheme="minorHAnsi"/>
                <w:color w:val="000000" w:themeColor="text1"/>
                <w:kern w:val="2"/>
                <w:sz w:val="16"/>
                <w:szCs w:val="16"/>
                <w:lang w:eastAsia="en-US"/>
              </w:rPr>
              <w:br/>
              <w:t>Heterogenic group of secondary immunocompetence</w:t>
            </w:r>
          </w:p>
        </w:tc>
      </w:tr>
      <w:tr w:rsidR="0098450C" w:rsidRPr="000D5CC3" w14:paraId="40E68877" w14:textId="77777777" w:rsidTr="001B1557">
        <w:trPr>
          <w:trHeight w:val="227"/>
        </w:trPr>
        <w:tc>
          <w:tcPr>
            <w:tcW w:w="545" w:type="dxa"/>
          </w:tcPr>
          <w:p w14:paraId="7587A76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17</w:t>
            </w:r>
          </w:p>
        </w:tc>
        <w:tc>
          <w:tcPr>
            <w:tcW w:w="739" w:type="dxa"/>
            <w:shd w:val="clear" w:color="auto" w:fill="auto"/>
            <w:hideMark/>
          </w:tcPr>
          <w:p w14:paraId="702EFDC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de Sousa et al, 2022</w:t>
            </w:r>
          </w:p>
        </w:tc>
        <w:tc>
          <w:tcPr>
            <w:tcW w:w="851" w:type="dxa"/>
            <w:shd w:val="clear" w:color="auto" w:fill="auto"/>
            <w:hideMark/>
          </w:tcPr>
          <w:p w14:paraId="55CB8F6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Portugal March 8 - April 2, 2021</w:t>
            </w:r>
          </w:p>
        </w:tc>
        <w:tc>
          <w:tcPr>
            <w:tcW w:w="1134" w:type="dxa"/>
          </w:tcPr>
          <w:p w14:paraId="7D48DB2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solid-organ malignancies (N=169)</w:t>
            </w:r>
          </w:p>
        </w:tc>
        <w:tc>
          <w:tcPr>
            <w:tcW w:w="1701" w:type="dxa"/>
            <w:shd w:val="clear" w:color="auto" w:fill="auto"/>
            <w:hideMark/>
          </w:tcPr>
          <w:p w14:paraId="6F0C294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Evaluate the COVID-19 vaccine acceptance in cancer patients undergoing immunosuppressive therapy in a Portuguese </w:t>
            </w:r>
            <w:r w:rsidRPr="00041F0C">
              <w:rPr>
                <w:rFonts w:eastAsiaTheme="minorHAnsi"/>
                <w:color w:val="000000" w:themeColor="text1"/>
                <w:kern w:val="2"/>
                <w:sz w:val="16"/>
                <w:szCs w:val="16"/>
                <w:lang w:eastAsia="en-US"/>
              </w:rPr>
              <w:lastRenderedPageBreak/>
              <w:t>cancer center by applying a questionnaire adapted from the study by Barrier et al. and understand which factors are associated with COVID-19 vaccine hesitancy</w:t>
            </w:r>
          </w:p>
        </w:tc>
        <w:tc>
          <w:tcPr>
            <w:tcW w:w="709" w:type="dxa"/>
          </w:tcPr>
          <w:p w14:paraId="4097848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_</w:t>
            </w:r>
          </w:p>
        </w:tc>
        <w:tc>
          <w:tcPr>
            <w:tcW w:w="992" w:type="dxa"/>
          </w:tcPr>
          <w:p w14:paraId="0FC4B1E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Solid-organ malignancies &amp; Immunosuppressive therapy</w:t>
            </w:r>
          </w:p>
        </w:tc>
        <w:tc>
          <w:tcPr>
            <w:tcW w:w="850" w:type="dxa"/>
            <w:shd w:val="clear" w:color="auto" w:fill="auto"/>
            <w:hideMark/>
          </w:tcPr>
          <w:p w14:paraId="07EA740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487189A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intention</w:t>
            </w:r>
          </w:p>
        </w:tc>
        <w:tc>
          <w:tcPr>
            <w:tcW w:w="1559" w:type="dxa"/>
            <w:shd w:val="clear" w:color="auto" w:fill="auto"/>
            <w:hideMark/>
          </w:tcPr>
          <w:p w14:paraId="46BAC17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intention (84.0%)</w:t>
            </w:r>
          </w:p>
        </w:tc>
        <w:tc>
          <w:tcPr>
            <w:tcW w:w="1985" w:type="dxa"/>
            <w:shd w:val="clear" w:color="auto" w:fill="auto"/>
            <w:hideMark/>
          </w:tcPr>
          <w:p w14:paraId="059C6DA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Living in rural areas</w:t>
            </w:r>
            <w:r w:rsidRPr="00041F0C">
              <w:rPr>
                <w:rFonts w:eastAsiaTheme="minorHAnsi"/>
                <w:color w:val="000000" w:themeColor="text1"/>
                <w:kern w:val="2"/>
                <w:sz w:val="16"/>
                <w:szCs w:val="16"/>
                <w:lang w:eastAsia="en-US"/>
              </w:rPr>
              <w:br/>
              <w:t>Predictor factors</w:t>
            </w:r>
            <w:r w:rsidRPr="00041F0C">
              <w:rPr>
                <w:rFonts w:eastAsiaTheme="minorHAnsi"/>
                <w:color w:val="000000" w:themeColor="text1"/>
                <w:kern w:val="2"/>
                <w:sz w:val="16"/>
                <w:szCs w:val="16"/>
                <w:lang w:eastAsia="en-US"/>
              </w:rPr>
              <w:br/>
              <w:t>• High school degree</w:t>
            </w:r>
            <w:r w:rsidRPr="00041F0C">
              <w:rPr>
                <w:rFonts w:eastAsiaTheme="minorHAnsi"/>
                <w:color w:val="000000" w:themeColor="text1"/>
                <w:kern w:val="2"/>
                <w:sz w:val="16"/>
                <w:szCs w:val="16"/>
                <w:lang w:eastAsia="en-US"/>
              </w:rPr>
              <w:br/>
              <w:t xml:space="preserve">• Reluctance in believing in the vaccine efficacy </w:t>
            </w:r>
          </w:p>
        </w:tc>
        <w:tc>
          <w:tcPr>
            <w:tcW w:w="1843" w:type="dxa"/>
            <w:shd w:val="clear" w:color="auto" w:fill="auto"/>
            <w:hideMark/>
          </w:tcPr>
          <w:p w14:paraId="5D27C32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Divorced marital status</w:t>
            </w:r>
          </w:p>
        </w:tc>
        <w:tc>
          <w:tcPr>
            <w:tcW w:w="1134" w:type="dxa"/>
            <w:shd w:val="clear" w:color="auto" w:fill="auto"/>
            <w:hideMark/>
          </w:tcPr>
          <w:p w14:paraId="5976E2C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Unvalidated survey at the time of the study</w:t>
            </w:r>
            <w:r w:rsidRPr="00041F0C">
              <w:rPr>
                <w:rFonts w:eastAsiaTheme="minorHAnsi"/>
                <w:color w:val="000000" w:themeColor="text1"/>
                <w:kern w:val="2"/>
                <w:sz w:val="16"/>
                <w:szCs w:val="16"/>
                <w:lang w:eastAsia="en-US"/>
              </w:rPr>
              <w:br/>
              <w:t xml:space="preserve">• Convenience </w:t>
            </w:r>
            <w:r w:rsidRPr="00041F0C">
              <w:rPr>
                <w:rFonts w:eastAsiaTheme="minorHAnsi"/>
                <w:color w:val="000000" w:themeColor="text1"/>
                <w:kern w:val="2"/>
                <w:sz w:val="16"/>
                <w:szCs w:val="16"/>
                <w:lang w:eastAsia="en-US"/>
              </w:rPr>
              <w:lastRenderedPageBreak/>
              <w:t>sampling in a single institution</w:t>
            </w:r>
          </w:p>
        </w:tc>
      </w:tr>
      <w:tr w:rsidR="0098450C" w:rsidRPr="000D5CC3" w14:paraId="77C088C9" w14:textId="77777777" w:rsidTr="001B1557">
        <w:trPr>
          <w:trHeight w:val="227"/>
        </w:trPr>
        <w:tc>
          <w:tcPr>
            <w:tcW w:w="545" w:type="dxa"/>
          </w:tcPr>
          <w:p w14:paraId="670E227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18</w:t>
            </w:r>
          </w:p>
        </w:tc>
        <w:tc>
          <w:tcPr>
            <w:tcW w:w="739" w:type="dxa"/>
            <w:shd w:val="clear" w:color="auto" w:fill="auto"/>
            <w:hideMark/>
          </w:tcPr>
          <w:p w14:paraId="244CCB8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Drewes et al, 2021</w:t>
            </w:r>
          </w:p>
        </w:tc>
        <w:tc>
          <w:tcPr>
            <w:tcW w:w="851" w:type="dxa"/>
            <w:shd w:val="clear" w:color="auto" w:fill="auto"/>
            <w:hideMark/>
          </w:tcPr>
          <w:p w14:paraId="3129D36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Germany 2013-2014</w:t>
            </w:r>
          </w:p>
        </w:tc>
        <w:tc>
          <w:tcPr>
            <w:tcW w:w="1134" w:type="dxa"/>
          </w:tcPr>
          <w:p w14:paraId="2C9F5DC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Nation-wide sample of People living with HIV in Germany (N=903) </w:t>
            </w:r>
          </w:p>
        </w:tc>
        <w:tc>
          <w:tcPr>
            <w:tcW w:w="1701" w:type="dxa"/>
            <w:shd w:val="clear" w:color="auto" w:fill="auto"/>
            <w:hideMark/>
          </w:tcPr>
          <w:p w14:paraId="78DD427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Describe self-reported vaccination rates in PLHIV in Germany and analyze which sociodemographic, HIV-related, and healthcare-related factors correlate with vaccination coverage.</w:t>
            </w:r>
          </w:p>
        </w:tc>
        <w:tc>
          <w:tcPr>
            <w:tcW w:w="709" w:type="dxa"/>
          </w:tcPr>
          <w:p w14:paraId="5B4C427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179E00A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HIV</w:t>
            </w:r>
          </w:p>
        </w:tc>
        <w:tc>
          <w:tcPr>
            <w:tcW w:w="850" w:type="dxa"/>
            <w:shd w:val="clear" w:color="auto" w:fill="auto"/>
            <w:hideMark/>
          </w:tcPr>
          <w:p w14:paraId="238B0BF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&amp; paper survey</w:t>
            </w:r>
          </w:p>
        </w:tc>
        <w:tc>
          <w:tcPr>
            <w:tcW w:w="709" w:type="dxa"/>
            <w:shd w:val="clear" w:color="auto" w:fill="auto"/>
            <w:hideMark/>
          </w:tcPr>
          <w:p w14:paraId="2855BBC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Coverage: - Number of Vaccinations</w:t>
            </w:r>
          </w:p>
        </w:tc>
        <w:tc>
          <w:tcPr>
            <w:tcW w:w="1559" w:type="dxa"/>
            <w:shd w:val="clear" w:color="auto" w:fill="auto"/>
            <w:hideMark/>
          </w:tcPr>
          <w:p w14:paraId="7C12512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Hepatitis A coverage (69.3%)</w:t>
            </w:r>
            <w:r w:rsidRPr="00041F0C">
              <w:rPr>
                <w:rFonts w:eastAsiaTheme="minorHAnsi"/>
                <w:color w:val="000000" w:themeColor="text1"/>
                <w:kern w:val="2"/>
                <w:sz w:val="16"/>
                <w:szCs w:val="16"/>
                <w:lang w:eastAsia="en-US"/>
              </w:rPr>
              <w:br/>
              <w:t>• Hepatitis B coverage (75.3%)</w:t>
            </w:r>
            <w:r w:rsidRPr="00041F0C">
              <w:rPr>
                <w:rFonts w:eastAsiaTheme="minorHAnsi"/>
                <w:color w:val="000000" w:themeColor="text1"/>
                <w:kern w:val="2"/>
                <w:sz w:val="16"/>
                <w:szCs w:val="16"/>
                <w:lang w:eastAsia="en-US"/>
              </w:rPr>
              <w:br/>
              <w:t>• Pneumococcal vaccine coverage (66.3%)</w:t>
            </w:r>
            <w:r w:rsidRPr="00041F0C">
              <w:rPr>
                <w:rFonts w:eastAsiaTheme="minorHAnsi"/>
                <w:color w:val="000000" w:themeColor="text1"/>
                <w:kern w:val="2"/>
                <w:sz w:val="16"/>
                <w:szCs w:val="16"/>
                <w:lang w:eastAsia="en-US"/>
              </w:rPr>
              <w:br/>
              <w:t>• Tetanus, diphtheria, pertussis (84.6%)</w:t>
            </w:r>
            <w:r w:rsidRPr="00041F0C">
              <w:rPr>
                <w:rFonts w:eastAsiaTheme="minorHAnsi"/>
                <w:color w:val="000000" w:themeColor="text1"/>
                <w:kern w:val="2"/>
                <w:sz w:val="16"/>
                <w:szCs w:val="16"/>
                <w:lang w:eastAsia="en-US"/>
              </w:rPr>
              <w:br/>
              <w:t>• Meningococcal vaccine (51.0%)</w:t>
            </w:r>
            <w:r w:rsidRPr="00041F0C">
              <w:rPr>
                <w:rFonts w:eastAsiaTheme="minorHAnsi"/>
                <w:color w:val="000000" w:themeColor="text1"/>
                <w:kern w:val="2"/>
                <w:sz w:val="16"/>
                <w:szCs w:val="16"/>
                <w:lang w:eastAsia="en-US"/>
              </w:rPr>
              <w:br/>
              <w:t>• Influenza vaccine (77.1%)</w:t>
            </w:r>
            <w:r w:rsidRPr="00041F0C">
              <w:rPr>
                <w:rFonts w:eastAsiaTheme="minorHAnsi"/>
                <w:color w:val="000000" w:themeColor="text1"/>
                <w:kern w:val="2"/>
                <w:sz w:val="16"/>
                <w:szCs w:val="16"/>
                <w:lang w:eastAsia="en-US"/>
              </w:rPr>
              <w:br/>
            </w:r>
          </w:p>
        </w:tc>
        <w:tc>
          <w:tcPr>
            <w:tcW w:w="1985" w:type="dxa"/>
            <w:shd w:val="clear" w:color="auto" w:fill="auto"/>
            <w:hideMark/>
          </w:tcPr>
          <w:p w14:paraId="65BF5EE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843" w:type="dxa"/>
            <w:shd w:val="clear" w:color="auto" w:fill="auto"/>
            <w:hideMark/>
          </w:tcPr>
          <w:p w14:paraId="79A82D1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Non-heterosexual orientation</w:t>
            </w:r>
            <w:r w:rsidRPr="00041F0C">
              <w:rPr>
                <w:rFonts w:eastAsiaTheme="minorHAnsi"/>
                <w:color w:val="000000" w:themeColor="text1"/>
                <w:kern w:val="2"/>
                <w:sz w:val="16"/>
                <w:szCs w:val="16"/>
                <w:lang w:eastAsia="en-US"/>
              </w:rPr>
              <w:br/>
              <w:t>• &gt;10 years education</w:t>
            </w:r>
            <w:r w:rsidRPr="00041F0C">
              <w:rPr>
                <w:rFonts w:eastAsiaTheme="minorHAnsi"/>
                <w:color w:val="000000" w:themeColor="text1"/>
                <w:kern w:val="2"/>
                <w:sz w:val="16"/>
                <w:szCs w:val="16"/>
                <w:lang w:eastAsia="en-US"/>
              </w:rPr>
              <w:br/>
              <w:t>• Being in a relationship</w:t>
            </w:r>
            <w:r w:rsidRPr="00041F0C">
              <w:rPr>
                <w:rFonts w:eastAsiaTheme="minorHAnsi"/>
                <w:color w:val="000000" w:themeColor="text1"/>
                <w:kern w:val="2"/>
                <w:sz w:val="16"/>
                <w:szCs w:val="16"/>
                <w:lang w:eastAsia="en-US"/>
              </w:rPr>
              <w:br/>
              <w:t>• &gt;200 CD4 count</w:t>
            </w:r>
            <w:r w:rsidRPr="00041F0C">
              <w:rPr>
                <w:rFonts w:eastAsiaTheme="minorHAnsi"/>
                <w:color w:val="000000" w:themeColor="text1"/>
                <w:kern w:val="2"/>
                <w:sz w:val="16"/>
                <w:szCs w:val="16"/>
                <w:lang w:eastAsia="en-US"/>
              </w:rPr>
              <w:br/>
              <w:t>• Last visit to HIV specialist: &gt;3 months</w:t>
            </w:r>
            <w:r w:rsidRPr="00041F0C">
              <w:rPr>
                <w:rFonts w:eastAsiaTheme="minorHAnsi"/>
                <w:color w:val="000000" w:themeColor="text1"/>
                <w:kern w:val="2"/>
                <w:sz w:val="16"/>
                <w:szCs w:val="16"/>
                <w:lang w:eastAsia="en-US"/>
              </w:rPr>
              <w:br/>
              <w:t>• Private practice HIV specialist</w:t>
            </w:r>
            <w:r w:rsidRPr="00041F0C">
              <w:rPr>
                <w:rFonts w:eastAsiaTheme="minorHAnsi"/>
                <w:color w:val="000000" w:themeColor="text1"/>
                <w:kern w:val="2"/>
                <w:sz w:val="16"/>
                <w:szCs w:val="16"/>
                <w:lang w:eastAsia="en-US"/>
              </w:rPr>
              <w:br/>
              <w:t>• &gt;10km distance to HIV specialist</w:t>
            </w:r>
          </w:p>
        </w:tc>
        <w:tc>
          <w:tcPr>
            <w:tcW w:w="1134" w:type="dxa"/>
            <w:shd w:val="clear" w:color="auto" w:fill="auto"/>
            <w:hideMark/>
          </w:tcPr>
          <w:p w14:paraId="43D5AFA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Cross-sectional study, cannot imply causality</w:t>
            </w:r>
          </w:p>
        </w:tc>
      </w:tr>
      <w:tr w:rsidR="0098450C" w:rsidRPr="000D5CC3" w14:paraId="275E7596" w14:textId="77777777" w:rsidTr="001B1557">
        <w:trPr>
          <w:trHeight w:val="227"/>
        </w:trPr>
        <w:tc>
          <w:tcPr>
            <w:tcW w:w="545" w:type="dxa"/>
          </w:tcPr>
          <w:p w14:paraId="304C6F2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19</w:t>
            </w:r>
          </w:p>
        </w:tc>
        <w:tc>
          <w:tcPr>
            <w:tcW w:w="739" w:type="dxa"/>
            <w:shd w:val="clear" w:color="auto" w:fill="auto"/>
            <w:hideMark/>
          </w:tcPr>
          <w:p w14:paraId="7F51B10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Durham et al, 2011</w:t>
            </w:r>
          </w:p>
        </w:tc>
        <w:tc>
          <w:tcPr>
            <w:tcW w:w="851" w:type="dxa"/>
            <w:shd w:val="clear" w:color="auto" w:fill="auto"/>
            <w:hideMark/>
          </w:tcPr>
          <w:p w14:paraId="7C01C67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USA July 1999 - June 2008</w:t>
            </w:r>
          </w:p>
        </w:tc>
        <w:tc>
          <w:tcPr>
            <w:tcW w:w="1134" w:type="dxa"/>
          </w:tcPr>
          <w:p w14:paraId="6B27AA8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living with HIV (N=5365)</w:t>
            </w:r>
          </w:p>
        </w:tc>
        <w:tc>
          <w:tcPr>
            <w:tcW w:w="1701" w:type="dxa"/>
            <w:shd w:val="clear" w:color="auto" w:fill="auto"/>
            <w:hideMark/>
          </w:tcPr>
          <w:p w14:paraId="6BC6F60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Describe more recent annual rates of influenza vaccination among HIV-</w:t>
            </w:r>
            <w:r w:rsidRPr="00041F0C">
              <w:rPr>
                <w:rFonts w:eastAsiaTheme="minorHAnsi"/>
                <w:color w:val="000000" w:themeColor="text1"/>
                <w:kern w:val="2"/>
                <w:sz w:val="16"/>
                <w:szCs w:val="16"/>
                <w:lang w:eastAsia="en-US"/>
              </w:rPr>
              <w:br/>
              <w:t>infected persons in care and to identify factors associated with</w:t>
            </w:r>
            <w:r w:rsidRPr="00041F0C">
              <w:rPr>
                <w:rFonts w:eastAsiaTheme="minorHAnsi"/>
                <w:color w:val="000000" w:themeColor="text1"/>
                <w:kern w:val="2"/>
                <w:sz w:val="16"/>
                <w:szCs w:val="16"/>
                <w:lang w:eastAsia="en-US"/>
              </w:rPr>
              <w:br/>
              <w:t>immunization during influenza seasons</w:t>
            </w:r>
          </w:p>
        </w:tc>
        <w:tc>
          <w:tcPr>
            <w:tcW w:w="709" w:type="dxa"/>
          </w:tcPr>
          <w:p w14:paraId="4AD87E4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E710B4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HIV</w:t>
            </w:r>
          </w:p>
        </w:tc>
        <w:tc>
          <w:tcPr>
            <w:tcW w:w="850" w:type="dxa"/>
            <w:shd w:val="clear" w:color="auto" w:fill="auto"/>
            <w:hideMark/>
          </w:tcPr>
          <w:p w14:paraId="01CAD0C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Ongoing prospective observational cohort study</w:t>
            </w:r>
          </w:p>
        </w:tc>
        <w:tc>
          <w:tcPr>
            <w:tcW w:w="709" w:type="dxa"/>
            <w:shd w:val="clear" w:color="auto" w:fill="auto"/>
            <w:hideMark/>
          </w:tcPr>
          <w:p w14:paraId="5CB8337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219A450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Annual influenza vaccine uptake 25.8% - 43.3%</w:t>
            </w:r>
          </w:p>
        </w:tc>
        <w:tc>
          <w:tcPr>
            <w:tcW w:w="1985" w:type="dxa"/>
            <w:shd w:val="clear" w:color="auto" w:fill="auto"/>
            <w:hideMark/>
          </w:tcPr>
          <w:p w14:paraId="3656F94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Non-Hispanic black race/ethnicity</w:t>
            </w:r>
            <w:r w:rsidRPr="00041F0C">
              <w:rPr>
                <w:rFonts w:eastAsiaTheme="minorHAnsi"/>
                <w:color w:val="000000" w:themeColor="text1"/>
                <w:kern w:val="2"/>
                <w:sz w:val="16"/>
                <w:szCs w:val="16"/>
                <w:lang w:eastAsia="en-US"/>
              </w:rPr>
              <w:br/>
              <w:t>• Log10 HIV</w:t>
            </w:r>
            <w:r w:rsidRPr="00041F0C">
              <w:rPr>
                <w:rFonts w:eastAsiaTheme="minorHAnsi"/>
                <w:color w:val="000000" w:themeColor="text1"/>
                <w:kern w:val="2"/>
                <w:sz w:val="16"/>
                <w:szCs w:val="16"/>
                <w:lang w:eastAsia="en-US"/>
              </w:rPr>
              <w:br/>
              <w:t>viral load ≥ 4 copies/mL</w:t>
            </w:r>
            <w:r w:rsidRPr="00041F0C">
              <w:rPr>
                <w:rFonts w:eastAsiaTheme="minorHAnsi"/>
                <w:color w:val="000000" w:themeColor="text1"/>
                <w:kern w:val="2"/>
                <w:sz w:val="16"/>
                <w:szCs w:val="16"/>
                <w:lang w:eastAsia="en-US"/>
              </w:rPr>
              <w:br/>
              <w:t>• Insurance status at the beginning of a</w:t>
            </w:r>
            <w:r w:rsidRPr="00041F0C">
              <w:rPr>
                <w:rFonts w:eastAsiaTheme="minorHAnsi"/>
                <w:color w:val="000000" w:themeColor="text1"/>
                <w:kern w:val="2"/>
                <w:sz w:val="16"/>
                <w:szCs w:val="16"/>
                <w:lang w:eastAsia="en-US"/>
              </w:rPr>
              <w:br/>
              <w:t>given influenza year.</w:t>
            </w:r>
          </w:p>
        </w:tc>
        <w:tc>
          <w:tcPr>
            <w:tcW w:w="1843" w:type="dxa"/>
            <w:shd w:val="clear" w:color="auto" w:fill="auto"/>
            <w:hideMark/>
          </w:tcPr>
          <w:p w14:paraId="41A5190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Male gender</w:t>
            </w:r>
            <w:r w:rsidRPr="00041F0C">
              <w:rPr>
                <w:rFonts w:eastAsiaTheme="minorHAnsi"/>
                <w:color w:val="000000" w:themeColor="text1"/>
                <w:kern w:val="2"/>
                <w:sz w:val="16"/>
                <w:szCs w:val="16"/>
                <w:lang w:eastAsia="en-US"/>
              </w:rPr>
              <w:br/>
              <w:t>• Having ever received</w:t>
            </w:r>
            <w:r w:rsidRPr="00041F0C">
              <w:rPr>
                <w:rFonts w:eastAsiaTheme="minorHAnsi"/>
                <w:color w:val="000000" w:themeColor="text1"/>
                <w:kern w:val="2"/>
                <w:sz w:val="16"/>
                <w:szCs w:val="16"/>
                <w:lang w:eastAsia="en-US"/>
              </w:rPr>
              <w:br/>
              <w:t>ARVs as of the beginning of each given influenza year</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Greater</w:t>
            </w:r>
            <w:r w:rsidRPr="00041F0C">
              <w:rPr>
                <w:rFonts w:eastAsiaTheme="minorHAnsi"/>
                <w:color w:val="000000" w:themeColor="text1"/>
                <w:kern w:val="2"/>
                <w:sz w:val="16"/>
                <w:szCs w:val="16"/>
                <w:lang w:eastAsia="en-US"/>
              </w:rPr>
              <w:br/>
              <w:t>numbers of clinical encounters in a given influenza year</w:t>
            </w:r>
          </w:p>
        </w:tc>
        <w:tc>
          <w:tcPr>
            <w:tcW w:w="1134" w:type="dxa"/>
            <w:shd w:val="clear" w:color="auto" w:fill="auto"/>
            <w:hideMark/>
          </w:tcPr>
          <w:p w14:paraId="75BE7A1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Recall bias </w:t>
            </w:r>
          </w:p>
        </w:tc>
      </w:tr>
      <w:tr w:rsidR="0098450C" w:rsidRPr="000D5CC3" w14:paraId="281EB20F" w14:textId="77777777" w:rsidTr="001B1557">
        <w:trPr>
          <w:trHeight w:val="227"/>
        </w:trPr>
        <w:tc>
          <w:tcPr>
            <w:tcW w:w="545" w:type="dxa"/>
          </w:tcPr>
          <w:p w14:paraId="6DD1BC0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20</w:t>
            </w:r>
          </w:p>
        </w:tc>
        <w:tc>
          <w:tcPr>
            <w:tcW w:w="739" w:type="dxa"/>
            <w:shd w:val="clear" w:color="auto" w:fill="auto"/>
            <w:hideMark/>
          </w:tcPr>
          <w:p w14:paraId="22265B4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Eder et al, 2021</w:t>
            </w:r>
          </w:p>
        </w:tc>
        <w:tc>
          <w:tcPr>
            <w:tcW w:w="851" w:type="dxa"/>
            <w:shd w:val="clear" w:color="auto" w:fill="auto"/>
            <w:hideMark/>
          </w:tcPr>
          <w:p w14:paraId="3487FE9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Austria July - October 2020</w:t>
            </w:r>
          </w:p>
        </w:tc>
        <w:tc>
          <w:tcPr>
            <w:tcW w:w="1134" w:type="dxa"/>
          </w:tcPr>
          <w:p w14:paraId="603DE9B9" w14:textId="77777777" w:rsidR="0098450C" w:rsidRDefault="0098450C" w:rsidP="001B1557">
            <w:pPr>
              <w:spacing w:after="120"/>
              <w:jc w:val="both"/>
              <w:rPr>
                <w:color w:val="000000" w:themeColor="text1"/>
                <w:kern w:val="0"/>
                <w:sz w:val="16"/>
                <w:szCs w:val="16"/>
                <w:lang w:eastAsia="en-US"/>
              </w:rPr>
            </w:pPr>
            <w:r w:rsidRPr="00F33B23">
              <w:rPr>
                <w:color w:val="000000" w:themeColor="text1"/>
                <w:kern w:val="0"/>
                <w:sz w:val="16"/>
                <w:szCs w:val="16"/>
                <w:lang w:eastAsia="en-US"/>
              </w:rPr>
              <w:t>Patients with advanced renal/liver disease &amp; patients with liver/renal transplants</w:t>
            </w:r>
          </w:p>
          <w:p w14:paraId="423C515F" w14:textId="77777777" w:rsidR="0098450C" w:rsidRPr="00F33B23" w:rsidRDefault="0098450C" w:rsidP="001B1557">
            <w:pPr>
              <w:spacing w:after="120"/>
              <w:jc w:val="both"/>
              <w:rPr>
                <w:color w:val="000000" w:themeColor="text1"/>
                <w:kern w:val="0"/>
                <w:sz w:val="16"/>
                <w:szCs w:val="16"/>
                <w:lang w:eastAsia="en-US"/>
              </w:rPr>
            </w:pPr>
            <w:r>
              <w:rPr>
                <w:color w:val="000000" w:themeColor="text1"/>
                <w:kern w:val="0"/>
                <w:sz w:val="16"/>
                <w:szCs w:val="16"/>
                <w:lang w:eastAsia="en-US"/>
              </w:rPr>
              <w:t>(N=516)</w:t>
            </w:r>
          </w:p>
          <w:p w14:paraId="1F0A8A52" w14:textId="77777777" w:rsidR="0098450C" w:rsidRPr="00041F0C" w:rsidRDefault="0098450C" w:rsidP="001B1557">
            <w:pPr>
              <w:spacing w:after="120"/>
              <w:jc w:val="both"/>
              <w:rPr>
                <w:rFonts w:eastAsiaTheme="minorHAnsi"/>
                <w:color w:val="000000" w:themeColor="text1"/>
                <w:kern w:val="2"/>
                <w:sz w:val="16"/>
                <w:szCs w:val="16"/>
                <w:lang w:eastAsia="en-US"/>
              </w:rPr>
            </w:pPr>
          </w:p>
        </w:tc>
        <w:tc>
          <w:tcPr>
            <w:tcW w:w="1701" w:type="dxa"/>
            <w:shd w:val="clear" w:color="auto" w:fill="auto"/>
            <w:hideMark/>
          </w:tcPr>
          <w:p w14:paraId="7269395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Evaluate the willingness to receive influenza vaccination</w:t>
            </w:r>
          </w:p>
        </w:tc>
        <w:tc>
          <w:tcPr>
            <w:tcW w:w="709" w:type="dxa"/>
          </w:tcPr>
          <w:p w14:paraId="49C9985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5E73F5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Chronic liver and kidney disease &amp; Liver &amp; Kidney Transplant</w:t>
            </w:r>
          </w:p>
        </w:tc>
        <w:tc>
          <w:tcPr>
            <w:tcW w:w="850" w:type="dxa"/>
            <w:shd w:val="clear" w:color="auto" w:fill="auto"/>
            <w:hideMark/>
          </w:tcPr>
          <w:p w14:paraId="2376BE3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Cross-sectional study via survey              </w:t>
            </w:r>
          </w:p>
        </w:tc>
        <w:tc>
          <w:tcPr>
            <w:tcW w:w="709" w:type="dxa"/>
            <w:shd w:val="clear" w:color="auto" w:fill="auto"/>
            <w:hideMark/>
          </w:tcPr>
          <w:p w14:paraId="1D6CC96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 &amp; Vaccine willingness (Intention)</w:t>
            </w:r>
          </w:p>
        </w:tc>
        <w:tc>
          <w:tcPr>
            <w:tcW w:w="1559" w:type="dxa"/>
            <w:shd w:val="clear" w:color="auto" w:fill="auto"/>
            <w:hideMark/>
          </w:tcPr>
          <w:p w14:paraId="71776AC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Influenza vaccine uptake in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2019/2020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25.4%),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2016–2018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27.3%).           Influenza vaccine intention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43.9%)</w:t>
            </w:r>
          </w:p>
        </w:tc>
        <w:tc>
          <w:tcPr>
            <w:tcW w:w="1985" w:type="dxa"/>
            <w:shd w:val="clear" w:color="auto" w:fill="auto"/>
            <w:hideMark/>
          </w:tcPr>
          <w:p w14:paraId="0D493A6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Older age</w:t>
            </w:r>
            <w:r w:rsidRPr="00041F0C">
              <w:rPr>
                <w:rFonts w:eastAsiaTheme="minorHAnsi"/>
                <w:color w:val="000000" w:themeColor="text1"/>
                <w:kern w:val="2"/>
                <w:sz w:val="16"/>
                <w:szCs w:val="16"/>
                <w:lang w:eastAsia="en-US"/>
              </w:rPr>
              <w:br/>
              <w:t>• Self-perceived risks of infection &amp; complications</w:t>
            </w:r>
            <w:r w:rsidRPr="00041F0C">
              <w:rPr>
                <w:rFonts w:eastAsiaTheme="minorHAnsi"/>
                <w:color w:val="000000" w:themeColor="text1"/>
                <w:kern w:val="2"/>
                <w:sz w:val="16"/>
                <w:szCs w:val="16"/>
                <w:lang w:eastAsia="en-US"/>
              </w:rPr>
              <w:br/>
              <w:t>• previously received influenza vaccination.</w:t>
            </w:r>
          </w:p>
        </w:tc>
        <w:tc>
          <w:tcPr>
            <w:tcW w:w="1843" w:type="dxa"/>
            <w:shd w:val="clear" w:color="auto" w:fill="auto"/>
            <w:hideMark/>
          </w:tcPr>
          <w:p w14:paraId="4D51511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Self-perceived risks of infection &amp; complications</w:t>
            </w:r>
            <w:r w:rsidRPr="00041F0C">
              <w:rPr>
                <w:rFonts w:eastAsiaTheme="minorHAnsi"/>
                <w:color w:val="000000" w:themeColor="text1"/>
                <w:kern w:val="2"/>
                <w:sz w:val="16"/>
                <w:szCs w:val="16"/>
                <w:lang w:eastAsia="en-US"/>
              </w:rPr>
              <w:br/>
              <w:t>• previously received influenza vaccination.</w:t>
            </w:r>
          </w:p>
        </w:tc>
        <w:tc>
          <w:tcPr>
            <w:tcW w:w="1134" w:type="dxa"/>
            <w:shd w:val="clear" w:color="auto" w:fill="auto"/>
            <w:hideMark/>
          </w:tcPr>
          <w:p w14:paraId="43A1900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•Language barrier in data collection                 •Self-retported vaccination status</w:t>
            </w:r>
          </w:p>
        </w:tc>
      </w:tr>
      <w:tr w:rsidR="0098450C" w:rsidRPr="000D5CC3" w14:paraId="4C459ABC" w14:textId="77777777" w:rsidTr="001B1557">
        <w:trPr>
          <w:trHeight w:val="227"/>
        </w:trPr>
        <w:tc>
          <w:tcPr>
            <w:tcW w:w="545" w:type="dxa"/>
          </w:tcPr>
          <w:p w14:paraId="3CA1C3A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21</w:t>
            </w:r>
          </w:p>
        </w:tc>
        <w:tc>
          <w:tcPr>
            <w:tcW w:w="739" w:type="dxa"/>
            <w:shd w:val="clear" w:color="auto" w:fill="auto"/>
            <w:hideMark/>
          </w:tcPr>
          <w:p w14:paraId="24DC1EE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Ehde et al, </w:t>
            </w:r>
            <w:r w:rsidRPr="00041F0C">
              <w:rPr>
                <w:rFonts w:eastAsiaTheme="minorHAnsi"/>
                <w:color w:val="000000" w:themeColor="text1"/>
                <w:kern w:val="2"/>
                <w:sz w:val="16"/>
                <w:szCs w:val="16"/>
                <w:lang w:eastAsia="en-US"/>
              </w:rPr>
              <w:lastRenderedPageBreak/>
              <w:t>January 2021</w:t>
            </w:r>
          </w:p>
        </w:tc>
        <w:tc>
          <w:tcPr>
            <w:tcW w:w="851" w:type="dxa"/>
            <w:shd w:val="clear" w:color="auto" w:fill="auto"/>
            <w:hideMark/>
          </w:tcPr>
          <w:p w14:paraId="2B9A956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lastRenderedPageBreak/>
              <w:t>﻿</w:t>
            </w:r>
            <w:r w:rsidRPr="00041F0C">
              <w:rPr>
                <w:rFonts w:eastAsiaTheme="minorHAnsi"/>
                <w:color w:val="000000" w:themeColor="text1"/>
                <w:kern w:val="2"/>
                <w:sz w:val="16"/>
                <w:szCs w:val="16"/>
                <w:lang w:eastAsia="en-US"/>
              </w:rPr>
              <w:t xml:space="preserve">United States-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10 April 2020 and </w:t>
            </w:r>
            <w:r w:rsidRPr="00041F0C">
              <w:rPr>
                <w:rFonts w:eastAsiaTheme="minorHAnsi"/>
                <w:color w:val="000000" w:themeColor="text1"/>
                <w:kern w:val="2"/>
                <w:sz w:val="16"/>
                <w:szCs w:val="16"/>
                <w:lang w:eastAsia="en-US"/>
              </w:rPr>
              <w:lastRenderedPageBreak/>
              <w:t>06 May 2020</w:t>
            </w:r>
          </w:p>
        </w:tc>
        <w:tc>
          <w:tcPr>
            <w:tcW w:w="1134" w:type="dxa"/>
          </w:tcPr>
          <w:p w14:paraId="64636D0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 xml:space="preserve">Patients with Multiple </w:t>
            </w:r>
            <w:r w:rsidRPr="000D5CC3">
              <w:rPr>
                <w:color w:val="000000" w:themeColor="text1"/>
                <w:kern w:val="0"/>
                <w:sz w:val="16"/>
                <w:szCs w:val="16"/>
                <w:lang w:eastAsia="en-US"/>
              </w:rPr>
              <w:lastRenderedPageBreak/>
              <w:t>Sclerosis (N=486)</w:t>
            </w:r>
          </w:p>
        </w:tc>
        <w:tc>
          <w:tcPr>
            <w:tcW w:w="1701" w:type="dxa"/>
            <w:shd w:val="clear" w:color="auto" w:fill="auto"/>
            <w:hideMark/>
          </w:tcPr>
          <w:p w14:paraId="555BB8F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Assess willingness</w:t>
            </w:r>
            <w:r w:rsidRPr="00041F0C">
              <w:rPr>
                <w:rFonts w:eastAsiaTheme="minorHAnsi"/>
                <w:color w:val="000000" w:themeColor="text1"/>
                <w:kern w:val="2"/>
                <w:sz w:val="16"/>
                <w:szCs w:val="16"/>
                <w:lang w:eastAsia="en-US"/>
              </w:rPr>
              <w:br/>
              <w:t xml:space="preserve">to get a COVID-19 vaccine </w:t>
            </w:r>
          </w:p>
          <w:p w14:paraId="3AD3670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•Determine demographic,</w:t>
            </w:r>
            <w:r w:rsidRPr="00041F0C">
              <w:rPr>
                <w:rFonts w:eastAsiaTheme="minorHAnsi"/>
                <w:color w:val="000000" w:themeColor="text1"/>
                <w:kern w:val="2"/>
                <w:sz w:val="16"/>
                <w:szCs w:val="16"/>
                <w:lang w:eastAsia="en-US"/>
              </w:rPr>
              <w:br/>
              <w:t xml:space="preserve">MS, psychosocial correlates of vaccine willingness; </w:t>
            </w:r>
            <w:r w:rsidRPr="00041F0C">
              <w:rPr>
                <w:rFonts w:eastAsiaTheme="minorHAnsi"/>
                <w:color w:val="000000" w:themeColor="text1"/>
                <w:kern w:val="2"/>
                <w:sz w:val="16"/>
                <w:szCs w:val="16"/>
                <w:lang w:eastAsia="en-US"/>
              </w:rPr>
              <w:br/>
              <w:t>• Measure</w:t>
            </w:r>
            <w:r w:rsidRPr="00041F0C">
              <w:rPr>
                <w:rFonts w:eastAsiaTheme="minorHAnsi"/>
                <w:color w:val="000000" w:themeColor="text1"/>
                <w:kern w:val="2"/>
                <w:sz w:val="16"/>
                <w:szCs w:val="16"/>
                <w:lang w:eastAsia="en-US"/>
              </w:rPr>
              <w:br/>
              <w:t>the source of COVID-19 information &amp;</w:t>
            </w:r>
            <w:r w:rsidRPr="00041F0C">
              <w:rPr>
                <w:rFonts w:eastAsiaTheme="minorHAnsi"/>
                <w:color w:val="000000" w:themeColor="text1"/>
                <w:kern w:val="2"/>
                <w:sz w:val="16"/>
                <w:szCs w:val="16"/>
                <w:lang w:eastAsia="en-US"/>
              </w:rPr>
              <w:br/>
              <w:t xml:space="preserve">perceived trustworthiness </w:t>
            </w:r>
          </w:p>
        </w:tc>
        <w:tc>
          <w:tcPr>
            <w:tcW w:w="709" w:type="dxa"/>
          </w:tcPr>
          <w:p w14:paraId="5B24FB3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_</w:t>
            </w:r>
          </w:p>
        </w:tc>
        <w:tc>
          <w:tcPr>
            <w:tcW w:w="992" w:type="dxa"/>
          </w:tcPr>
          <w:p w14:paraId="34C7691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disorder &amp; Immunosup</w:t>
            </w:r>
            <w:r w:rsidRPr="000D5CC3">
              <w:rPr>
                <w:color w:val="000000" w:themeColor="text1"/>
                <w:kern w:val="0"/>
                <w:sz w:val="16"/>
                <w:szCs w:val="16"/>
                <w:lang w:eastAsia="en-US"/>
              </w:rPr>
              <w:lastRenderedPageBreak/>
              <w:t>pressive therapy</w:t>
            </w:r>
          </w:p>
        </w:tc>
        <w:tc>
          <w:tcPr>
            <w:tcW w:w="850" w:type="dxa"/>
            <w:shd w:val="clear" w:color="auto" w:fill="auto"/>
            <w:hideMark/>
          </w:tcPr>
          <w:p w14:paraId="611782F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xml:space="preserve">cross-sectional via </w:t>
            </w:r>
            <w:r w:rsidRPr="00041F0C">
              <w:rPr>
                <w:rFonts w:eastAsiaTheme="minorHAnsi"/>
                <w:color w:val="000000" w:themeColor="text1"/>
                <w:kern w:val="2"/>
                <w:sz w:val="16"/>
                <w:szCs w:val="16"/>
                <w:lang w:eastAsia="en-US"/>
              </w:rPr>
              <w:lastRenderedPageBreak/>
              <w:t>electronic survey</w:t>
            </w:r>
          </w:p>
        </w:tc>
        <w:tc>
          <w:tcPr>
            <w:tcW w:w="709" w:type="dxa"/>
            <w:shd w:val="clear" w:color="auto" w:fill="auto"/>
            <w:hideMark/>
          </w:tcPr>
          <w:p w14:paraId="5E079E2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xml:space="preserve">Vaccine willingness </w:t>
            </w:r>
            <w:r w:rsidRPr="00041F0C">
              <w:rPr>
                <w:rFonts w:eastAsiaTheme="minorHAnsi"/>
                <w:color w:val="000000" w:themeColor="text1"/>
                <w:kern w:val="2"/>
                <w:sz w:val="16"/>
                <w:szCs w:val="16"/>
                <w:lang w:eastAsia="en-US"/>
              </w:rPr>
              <w:lastRenderedPageBreak/>
              <w:t>(Intention)</w:t>
            </w:r>
          </w:p>
        </w:tc>
        <w:tc>
          <w:tcPr>
            <w:tcW w:w="1559" w:type="dxa"/>
            <w:shd w:val="clear" w:color="auto" w:fill="auto"/>
            <w:hideMark/>
          </w:tcPr>
          <w:p w14:paraId="654C5F3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COVID-19 vaccine willingness (66.0%)</w:t>
            </w:r>
          </w:p>
        </w:tc>
        <w:tc>
          <w:tcPr>
            <w:tcW w:w="1985" w:type="dxa"/>
            <w:shd w:val="clear" w:color="auto" w:fill="auto"/>
            <w:hideMark/>
          </w:tcPr>
          <w:p w14:paraId="3DEDC1A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___</w:t>
            </w:r>
          </w:p>
        </w:tc>
        <w:tc>
          <w:tcPr>
            <w:tcW w:w="1843" w:type="dxa"/>
            <w:shd w:val="clear" w:color="auto" w:fill="auto"/>
            <w:hideMark/>
          </w:tcPr>
          <w:p w14:paraId="652A38F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Predictors of vaccine willingness </w:t>
            </w:r>
            <w:r w:rsidRPr="00041F0C">
              <w:rPr>
                <w:rFonts w:eastAsiaTheme="minorHAnsi"/>
                <w:color w:val="000000" w:themeColor="text1"/>
                <w:kern w:val="2"/>
                <w:sz w:val="16"/>
                <w:szCs w:val="16"/>
                <w:lang w:eastAsia="en-US"/>
              </w:rPr>
              <w:br/>
              <w:t>• Higher education</w:t>
            </w:r>
            <w:r w:rsidRPr="00041F0C">
              <w:rPr>
                <w:rFonts w:eastAsiaTheme="minorHAnsi"/>
                <w:color w:val="000000" w:themeColor="text1"/>
                <w:kern w:val="2"/>
                <w:sz w:val="16"/>
                <w:szCs w:val="16"/>
                <w:lang w:eastAsia="en-US"/>
              </w:rPr>
              <w:br/>
              <w:t xml:space="preserve">• Perceiving oneself to be </w:t>
            </w:r>
            <w:r w:rsidRPr="00041F0C">
              <w:rPr>
                <w:rFonts w:eastAsiaTheme="minorHAnsi"/>
                <w:color w:val="000000" w:themeColor="text1"/>
                <w:kern w:val="2"/>
                <w:sz w:val="16"/>
                <w:szCs w:val="16"/>
                <w:lang w:eastAsia="en-US"/>
              </w:rPr>
              <w:lastRenderedPageBreak/>
              <w:t>at greater risk of contracting COVID-19</w:t>
            </w:r>
          </w:p>
        </w:tc>
        <w:tc>
          <w:tcPr>
            <w:tcW w:w="1134" w:type="dxa"/>
            <w:shd w:val="clear" w:color="auto" w:fill="auto"/>
            <w:hideMark/>
          </w:tcPr>
          <w:p w14:paraId="1FD8691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Non-probability sampling</w:t>
            </w:r>
            <w:r w:rsidRPr="00041F0C">
              <w:rPr>
                <w:rFonts w:eastAsiaTheme="minorHAnsi"/>
                <w:color w:val="000000" w:themeColor="text1"/>
                <w:kern w:val="2"/>
                <w:sz w:val="16"/>
                <w:szCs w:val="16"/>
                <w:lang w:eastAsia="en-US"/>
              </w:rPr>
              <w:br/>
              <w:t xml:space="preserve">• Majority </w:t>
            </w:r>
            <w:r w:rsidRPr="00041F0C">
              <w:rPr>
                <w:rFonts w:eastAsiaTheme="minorHAnsi"/>
                <w:color w:val="000000" w:themeColor="text1"/>
                <w:kern w:val="2"/>
                <w:sz w:val="16"/>
                <w:szCs w:val="16"/>
                <w:lang w:eastAsia="en-US"/>
              </w:rPr>
              <w:lastRenderedPageBreak/>
              <w:t xml:space="preserve">white &amp; highly educated sample population </w:t>
            </w:r>
            <w:r w:rsidRPr="00041F0C">
              <w:rPr>
                <w:rFonts w:eastAsiaTheme="minorHAnsi"/>
                <w:color w:val="000000" w:themeColor="text1"/>
                <w:kern w:val="2"/>
                <w:sz w:val="16"/>
                <w:szCs w:val="16"/>
                <w:lang w:eastAsia="en-US"/>
              </w:rPr>
              <w:br/>
              <w:t>• Only one vaccine willingness question</w:t>
            </w:r>
          </w:p>
        </w:tc>
      </w:tr>
      <w:tr w:rsidR="0098450C" w:rsidRPr="000D5CC3" w14:paraId="7BFBA2DA" w14:textId="77777777" w:rsidTr="001B1557">
        <w:trPr>
          <w:trHeight w:val="227"/>
        </w:trPr>
        <w:tc>
          <w:tcPr>
            <w:tcW w:w="545" w:type="dxa"/>
          </w:tcPr>
          <w:p w14:paraId="254DFB4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22</w:t>
            </w:r>
          </w:p>
        </w:tc>
        <w:tc>
          <w:tcPr>
            <w:tcW w:w="739" w:type="dxa"/>
            <w:shd w:val="clear" w:color="auto" w:fill="auto"/>
            <w:hideMark/>
          </w:tcPr>
          <w:p w14:paraId="3BADE2F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Ehde et al, September 2021</w:t>
            </w:r>
          </w:p>
        </w:tc>
        <w:tc>
          <w:tcPr>
            <w:tcW w:w="851" w:type="dxa"/>
            <w:shd w:val="clear" w:color="auto" w:fill="auto"/>
            <w:hideMark/>
          </w:tcPr>
          <w:p w14:paraId="18E896C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United States-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11 January 2021 -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08 February 2021 </w:t>
            </w:r>
          </w:p>
        </w:tc>
        <w:tc>
          <w:tcPr>
            <w:tcW w:w="1134" w:type="dxa"/>
          </w:tcPr>
          <w:p w14:paraId="2DEC94C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Multiple Sclerosis (</w:t>
            </w:r>
            <w:r w:rsidRPr="000D5CC3">
              <w:rPr>
                <w:rFonts w:ascii="Calibri" w:hAnsi="Calibri" w:cs="Calibri"/>
                <w:color w:val="000000" w:themeColor="text1"/>
                <w:kern w:val="0"/>
                <w:sz w:val="16"/>
                <w:szCs w:val="16"/>
                <w:lang w:eastAsia="en-US"/>
              </w:rPr>
              <w:t>﻿</w:t>
            </w:r>
            <w:r w:rsidRPr="000D5CC3">
              <w:rPr>
                <w:color w:val="000000" w:themeColor="text1"/>
                <w:kern w:val="0"/>
                <w:sz w:val="16"/>
                <w:szCs w:val="16"/>
                <w:lang w:eastAsia="en-US"/>
              </w:rPr>
              <w:t>N=359)</w:t>
            </w:r>
          </w:p>
        </w:tc>
        <w:tc>
          <w:tcPr>
            <w:tcW w:w="1701" w:type="dxa"/>
            <w:shd w:val="clear" w:color="auto" w:fill="auto"/>
            <w:hideMark/>
          </w:tcPr>
          <w:p w14:paraId="68154DC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Assess vaccine hesitancy and to</w:t>
            </w:r>
            <w:r w:rsidRPr="00041F0C">
              <w:rPr>
                <w:rFonts w:eastAsiaTheme="minorHAnsi"/>
                <w:color w:val="000000" w:themeColor="text1"/>
                <w:kern w:val="2"/>
                <w:sz w:val="16"/>
                <w:szCs w:val="16"/>
                <w:lang w:eastAsia="en-US"/>
              </w:rPr>
              <w:br/>
              <w:t>guide public health efforts to increase vaccine uptake in the MS</w:t>
            </w:r>
            <w:r w:rsidRPr="00041F0C">
              <w:rPr>
                <w:rFonts w:eastAsiaTheme="minorHAnsi"/>
                <w:color w:val="000000" w:themeColor="text1"/>
                <w:kern w:val="2"/>
                <w:sz w:val="16"/>
                <w:szCs w:val="16"/>
                <w:lang w:eastAsia="en-US"/>
              </w:rPr>
              <w:br/>
              <w:t>population.</w:t>
            </w:r>
          </w:p>
        </w:tc>
        <w:tc>
          <w:tcPr>
            <w:tcW w:w="709" w:type="dxa"/>
          </w:tcPr>
          <w:p w14:paraId="14555B7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29A33A2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disorder &amp; Immunosuppressive therapy</w:t>
            </w:r>
          </w:p>
        </w:tc>
        <w:tc>
          <w:tcPr>
            <w:tcW w:w="850" w:type="dxa"/>
            <w:shd w:val="clear" w:color="auto" w:fill="auto"/>
            <w:hideMark/>
          </w:tcPr>
          <w:p w14:paraId="75FAB40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2DDA0DF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Intention</w:t>
            </w:r>
          </w:p>
        </w:tc>
        <w:tc>
          <w:tcPr>
            <w:tcW w:w="1559" w:type="dxa"/>
            <w:shd w:val="clear" w:color="auto" w:fill="auto"/>
            <w:hideMark/>
          </w:tcPr>
          <w:p w14:paraId="2155D1C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intention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73.8% ) COVID-19 vaccine hesitancy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20.3%)</w:t>
            </w:r>
          </w:p>
        </w:tc>
        <w:tc>
          <w:tcPr>
            <w:tcW w:w="1985" w:type="dxa"/>
            <w:shd w:val="clear" w:color="auto" w:fill="auto"/>
            <w:hideMark/>
          </w:tcPr>
          <w:p w14:paraId="745EC45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Long-term effects of the vaccine </w:t>
            </w:r>
            <w:r w:rsidRPr="00041F0C">
              <w:rPr>
                <w:rFonts w:eastAsiaTheme="minorHAnsi"/>
                <w:color w:val="000000" w:themeColor="text1"/>
                <w:kern w:val="2"/>
                <w:sz w:val="16"/>
                <w:szCs w:val="16"/>
                <w:lang w:eastAsia="en-US"/>
              </w:rPr>
              <w:br/>
              <w:t>• Vaccine approval</w:t>
            </w:r>
            <w:r w:rsidRPr="00041F0C">
              <w:rPr>
                <w:rFonts w:eastAsiaTheme="minorHAnsi"/>
                <w:color w:val="000000" w:themeColor="text1"/>
                <w:kern w:val="2"/>
                <w:sz w:val="16"/>
                <w:szCs w:val="16"/>
                <w:lang w:eastAsia="en-US"/>
              </w:rPr>
              <w:br/>
              <w:t>• process</w:t>
            </w:r>
            <w:r w:rsidRPr="00041F0C">
              <w:rPr>
                <w:rFonts w:eastAsiaTheme="minorHAnsi"/>
                <w:color w:val="000000" w:themeColor="text1"/>
                <w:kern w:val="2"/>
                <w:sz w:val="16"/>
                <w:szCs w:val="16"/>
                <w:lang w:eastAsia="en-US"/>
              </w:rPr>
              <w:br/>
              <w:t>•Information about the vaccine</w:t>
            </w:r>
          </w:p>
        </w:tc>
        <w:tc>
          <w:tcPr>
            <w:tcW w:w="1843" w:type="dxa"/>
            <w:shd w:val="clear" w:color="auto" w:fill="auto"/>
            <w:hideMark/>
          </w:tcPr>
          <w:p w14:paraId="729E5A9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Predictors of vaccine willingness perceiving oneself to be at greater risk of contracting COVID-19</w:t>
            </w:r>
            <w:r w:rsidRPr="00041F0C">
              <w:rPr>
                <w:rFonts w:eastAsiaTheme="minorHAnsi"/>
                <w:color w:val="000000" w:themeColor="text1"/>
                <w:kern w:val="2"/>
                <w:sz w:val="16"/>
                <w:szCs w:val="16"/>
                <w:lang w:eastAsia="en-US"/>
              </w:rPr>
              <w:br/>
              <w:t>• Higher education</w:t>
            </w:r>
            <w:r w:rsidRPr="00041F0C">
              <w:rPr>
                <w:rFonts w:eastAsiaTheme="minorHAnsi"/>
                <w:color w:val="000000" w:themeColor="text1"/>
                <w:kern w:val="2"/>
                <w:sz w:val="16"/>
                <w:szCs w:val="16"/>
                <w:lang w:eastAsia="en-US"/>
              </w:rPr>
              <w:br/>
              <w:t>• White</w:t>
            </w:r>
            <w:r w:rsidRPr="00041F0C">
              <w:rPr>
                <w:rFonts w:eastAsiaTheme="minorHAnsi"/>
                <w:color w:val="000000" w:themeColor="text1"/>
                <w:kern w:val="2"/>
                <w:sz w:val="16"/>
                <w:szCs w:val="16"/>
                <w:lang w:eastAsia="en-US"/>
              </w:rPr>
              <w:br/>
              <w:t>race</w:t>
            </w:r>
            <w:r w:rsidRPr="00041F0C">
              <w:rPr>
                <w:rFonts w:eastAsiaTheme="minorHAnsi"/>
                <w:color w:val="000000" w:themeColor="text1"/>
                <w:kern w:val="2"/>
                <w:sz w:val="16"/>
                <w:szCs w:val="16"/>
                <w:lang w:eastAsia="en-US"/>
              </w:rPr>
              <w:br/>
              <w:t>• History of flu vaccination</w:t>
            </w:r>
            <w:r w:rsidRPr="00041F0C">
              <w:rPr>
                <w:rFonts w:eastAsiaTheme="minorHAnsi"/>
                <w:color w:val="000000" w:themeColor="text1"/>
                <w:kern w:val="2"/>
                <w:sz w:val="16"/>
                <w:szCs w:val="16"/>
                <w:lang w:eastAsia="en-US"/>
              </w:rPr>
              <w:br/>
              <w:t>• Greater perceived risk of COVID-19</w:t>
            </w:r>
            <w:r w:rsidRPr="00041F0C">
              <w:rPr>
                <w:rFonts w:eastAsiaTheme="minorHAnsi"/>
                <w:color w:val="000000" w:themeColor="text1"/>
                <w:kern w:val="2"/>
                <w:sz w:val="16"/>
                <w:szCs w:val="16"/>
                <w:lang w:eastAsia="en-US"/>
              </w:rPr>
              <w:br/>
              <w:t>• Greater trust in the CDC</w:t>
            </w:r>
          </w:p>
        </w:tc>
        <w:tc>
          <w:tcPr>
            <w:tcW w:w="1134" w:type="dxa"/>
            <w:shd w:val="clear" w:color="auto" w:fill="auto"/>
            <w:hideMark/>
          </w:tcPr>
          <w:p w14:paraId="4007881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Majority white &amp; highly educated sample population</w:t>
            </w:r>
          </w:p>
        </w:tc>
      </w:tr>
      <w:tr w:rsidR="0098450C" w:rsidRPr="000D5CC3" w14:paraId="1AF24463" w14:textId="77777777" w:rsidTr="001B1557">
        <w:trPr>
          <w:trHeight w:val="227"/>
        </w:trPr>
        <w:tc>
          <w:tcPr>
            <w:tcW w:w="545" w:type="dxa"/>
          </w:tcPr>
          <w:p w14:paraId="7FA38B9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23</w:t>
            </w:r>
          </w:p>
        </w:tc>
        <w:tc>
          <w:tcPr>
            <w:tcW w:w="739" w:type="dxa"/>
            <w:shd w:val="clear" w:color="auto" w:fill="auto"/>
            <w:hideMark/>
          </w:tcPr>
          <w:p w14:paraId="4030012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Erdem et al, November, 2021</w:t>
            </w:r>
          </w:p>
        </w:tc>
        <w:tc>
          <w:tcPr>
            <w:tcW w:w="851" w:type="dxa"/>
            <w:shd w:val="clear" w:color="auto" w:fill="auto"/>
            <w:hideMark/>
          </w:tcPr>
          <w:p w14:paraId="0CA8ACB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Turkey- May–June 2021</w:t>
            </w:r>
          </w:p>
        </w:tc>
        <w:tc>
          <w:tcPr>
            <w:tcW w:w="1134" w:type="dxa"/>
          </w:tcPr>
          <w:p w14:paraId="3DF63B1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cancer undergoing treatments (N=195)</w:t>
            </w:r>
          </w:p>
        </w:tc>
        <w:tc>
          <w:tcPr>
            <w:tcW w:w="1701" w:type="dxa"/>
            <w:shd w:val="clear" w:color="auto" w:fill="auto"/>
            <w:hideMark/>
          </w:tcPr>
          <w:p w14:paraId="2A451EE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Examine the effect of coronophobia on the attitudes towards COVID-19 vaccine among patients with cancer.</w:t>
            </w:r>
          </w:p>
        </w:tc>
        <w:tc>
          <w:tcPr>
            <w:tcW w:w="709" w:type="dxa"/>
          </w:tcPr>
          <w:p w14:paraId="38BF0C9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1453993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Solid Organ malignancies &amp; </w:t>
            </w:r>
            <w:r w:rsidRPr="000D5CC3">
              <w:rPr>
                <w:color w:val="000000" w:themeColor="text1"/>
                <w:kern w:val="0"/>
                <w:sz w:val="16"/>
                <w:szCs w:val="16"/>
                <w:lang w:eastAsia="en-US"/>
              </w:rPr>
              <w:br/>
              <w:t>Immunosuppressive therapy</w:t>
            </w:r>
          </w:p>
        </w:tc>
        <w:tc>
          <w:tcPr>
            <w:tcW w:w="850" w:type="dxa"/>
            <w:shd w:val="clear" w:color="auto" w:fill="auto"/>
            <w:hideMark/>
          </w:tcPr>
          <w:p w14:paraId="66296C9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Prospective cross-sectional study via questionnaire and telephone survey</w:t>
            </w:r>
          </w:p>
        </w:tc>
        <w:tc>
          <w:tcPr>
            <w:tcW w:w="709" w:type="dxa"/>
            <w:shd w:val="clear" w:color="auto" w:fill="auto"/>
            <w:hideMark/>
          </w:tcPr>
          <w:p w14:paraId="5E3854C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w:t>
            </w:r>
          </w:p>
        </w:tc>
        <w:tc>
          <w:tcPr>
            <w:tcW w:w="1559" w:type="dxa"/>
            <w:shd w:val="clear" w:color="auto" w:fill="auto"/>
            <w:hideMark/>
          </w:tcPr>
          <w:p w14:paraId="3219CB7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willingness- (86.7%)</w:t>
            </w:r>
          </w:p>
        </w:tc>
        <w:tc>
          <w:tcPr>
            <w:tcW w:w="1985" w:type="dxa"/>
            <w:shd w:val="clear" w:color="auto" w:fill="auto"/>
            <w:hideMark/>
          </w:tcPr>
          <w:p w14:paraId="229F2DE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843" w:type="dxa"/>
            <w:shd w:val="clear" w:color="auto" w:fill="auto"/>
            <w:hideMark/>
          </w:tcPr>
          <w:p w14:paraId="4FB1E8E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Increased age</w:t>
            </w:r>
            <w:r w:rsidRPr="00041F0C">
              <w:rPr>
                <w:rFonts w:eastAsiaTheme="minorHAnsi"/>
                <w:color w:val="000000" w:themeColor="text1"/>
                <w:kern w:val="2"/>
                <w:sz w:val="16"/>
                <w:szCs w:val="16"/>
                <w:lang w:eastAsia="en-US"/>
              </w:rPr>
              <w:br/>
              <w:t>• Being retired</w:t>
            </w:r>
            <w:r w:rsidRPr="00041F0C">
              <w:rPr>
                <w:rFonts w:eastAsiaTheme="minorHAnsi"/>
                <w:color w:val="000000" w:themeColor="text1"/>
                <w:kern w:val="2"/>
                <w:sz w:val="16"/>
                <w:szCs w:val="16"/>
                <w:lang w:eastAsia="en-US"/>
              </w:rPr>
              <w:br/>
              <w:t>• Being married</w:t>
            </w:r>
            <w:r w:rsidRPr="00041F0C">
              <w:rPr>
                <w:rFonts w:eastAsiaTheme="minorHAnsi"/>
                <w:color w:val="000000" w:themeColor="text1"/>
                <w:kern w:val="2"/>
                <w:sz w:val="16"/>
                <w:szCs w:val="16"/>
                <w:lang w:eastAsia="en-US"/>
              </w:rPr>
              <w:br/>
              <w:t>• Higher COVID-19 phobia scale (C19P-S) scores</w:t>
            </w:r>
          </w:p>
        </w:tc>
        <w:tc>
          <w:tcPr>
            <w:tcW w:w="1134" w:type="dxa"/>
            <w:shd w:val="clear" w:color="auto" w:fill="auto"/>
            <w:hideMark/>
          </w:tcPr>
          <w:p w14:paraId="7741309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p>
        </w:tc>
      </w:tr>
      <w:tr w:rsidR="0098450C" w:rsidRPr="000D5CC3" w14:paraId="58974553" w14:textId="77777777" w:rsidTr="001B1557">
        <w:trPr>
          <w:trHeight w:val="227"/>
        </w:trPr>
        <w:tc>
          <w:tcPr>
            <w:tcW w:w="545" w:type="dxa"/>
          </w:tcPr>
          <w:p w14:paraId="5B36458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24</w:t>
            </w:r>
          </w:p>
        </w:tc>
        <w:tc>
          <w:tcPr>
            <w:tcW w:w="739" w:type="dxa"/>
            <w:shd w:val="clear" w:color="auto" w:fill="auto"/>
            <w:hideMark/>
          </w:tcPr>
          <w:p w14:paraId="4C165BC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**Felten et al, October 2021</w:t>
            </w:r>
          </w:p>
        </w:tc>
        <w:tc>
          <w:tcPr>
            <w:tcW w:w="851" w:type="dxa"/>
            <w:shd w:val="clear" w:color="auto" w:fill="auto"/>
            <w:hideMark/>
          </w:tcPr>
          <w:p w14:paraId="10CAE3C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UK </w:t>
            </w:r>
            <w:r w:rsidRPr="00041F0C">
              <w:rPr>
                <w:rFonts w:eastAsiaTheme="minorHAnsi"/>
                <w:color w:val="000000" w:themeColor="text1"/>
                <w:kern w:val="2"/>
                <w:sz w:val="16"/>
                <w:szCs w:val="16"/>
                <w:lang w:eastAsia="en-US"/>
              </w:rPr>
              <w:br/>
              <w:t xml:space="preserve">France </w:t>
            </w:r>
            <w:r w:rsidRPr="00041F0C">
              <w:rPr>
                <w:rFonts w:eastAsiaTheme="minorHAnsi"/>
                <w:color w:val="000000" w:themeColor="text1"/>
                <w:kern w:val="2"/>
                <w:sz w:val="16"/>
                <w:szCs w:val="16"/>
                <w:lang w:eastAsia="en-US"/>
              </w:rPr>
              <w:br/>
              <w:t xml:space="preserve">Chile </w:t>
            </w:r>
            <w:r w:rsidRPr="00041F0C">
              <w:rPr>
                <w:rFonts w:eastAsiaTheme="minorHAnsi"/>
                <w:color w:val="000000" w:themeColor="text1"/>
                <w:kern w:val="2"/>
                <w:sz w:val="16"/>
                <w:szCs w:val="16"/>
                <w:lang w:eastAsia="en-US"/>
              </w:rPr>
              <w:br/>
              <w:t xml:space="preserve">USA </w:t>
            </w:r>
            <w:r w:rsidRPr="00041F0C">
              <w:rPr>
                <w:rFonts w:eastAsiaTheme="minorHAnsi"/>
                <w:color w:val="000000" w:themeColor="text1"/>
                <w:kern w:val="2"/>
                <w:sz w:val="16"/>
                <w:szCs w:val="16"/>
                <w:lang w:eastAsia="en-US"/>
              </w:rPr>
              <w:br/>
              <w:t xml:space="preserve">Spain </w:t>
            </w:r>
            <w:r w:rsidRPr="00041F0C">
              <w:rPr>
                <w:rFonts w:eastAsiaTheme="minorHAnsi"/>
                <w:color w:val="000000" w:themeColor="text1"/>
                <w:kern w:val="2"/>
                <w:sz w:val="16"/>
                <w:szCs w:val="16"/>
                <w:lang w:eastAsia="en-US"/>
              </w:rPr>
              <w:br/>
              <w:t xml:space="preserve">Mexico </w:t>
            </w:r>
            <w:r w:rsidRPr="00041F0C">
              <w:rPr>
                <w:rFonts w:eastAsiaTheme="minorHAnsi"/>
                <w:color w:val="000000" w:themeColor="text1"/>
                <w:kern w:val="2"/>
                <w:sz w:val="16"/>
                <w:szCs w:val="16"/>
                <w:lang w:eastAsia="en-US"/>
              </w:rPr>
              <w:br/>
              <w:t xml:space="preserve">Argentina </w:t>
            </w:r>
            <w:r w:rsidRPr="00041F0C">
              <w:rPr>
                <w:rFonts w:eastAsiaTheme="minorHAnsi"/>
                <w:color w:val="000000" w:themeColor="text1"/>
                <w:kern w:val="2"/>
                <w:sz w:val="16"/>
                <w:szCs w:val="16"/>
                <w:lang w:eastAsia="en-US"/>
              </w:rPr>
              <w:br/>
              <w:t>Venezuela -          12 December- 21 December 2020</w:t>
            </w:r>
          </w:p>
        </w:tc>
        <w:tc>
          <w:tcPr>
            <w:tcW w:w="1134" w:type="dxa"/>
          </w:tcPr>
          <w:p w14:paraId="52918CB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rFonts w:ascii="Calibri" w:hAnsi="Calibri" w:cs="Calibri"/>
                <w:color w:val="000000" w:themeColor="text1"/>
                <w:kern w:val="0"/>
                <w:sz w:val="16"/>
                <w:szCs w:val="16"/>
                <w:lang w:eastAsia="en-US"/>
              </w:rPr>
              <w:t>﻿</w:t>
            </w:r>
            <w:r w:rsidRPr="000D5CC3">
              <w:rPr>
                <w:color w:val="000000" w:themeColor="text1"/>
                <w:kern w:val="0"/>
                <w:sz w:val="16"/>
                <w:szCs w:val="16"/>
                <w:lang w:eastAsia="en-US"/>
              </w:rPr>
              <w:t>Patients with autoimmune or inflammatory rheumatic diseases (AIIRDs) undergoing treatment (N=1258)</w:t>
            </w:r>
          </w:p>
        </w:tc>
        <w:tc>
          <w:tcPr>
            <w:tcW w:w="1701" w:type="dxa"/>
            <w:shd w:val="clear" w:color="auto" w:fill="auto"/>
            <w:hideMark/>
          </w:tcPr>
          <w:p w14:paraId="34CFCAC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Analyse the different types of attitudes</w:t>
            </w:r>
            <w:r w:rsidRPr="00041F0C">
              <w:rPr>
                <w:rFonts w:eastAsiaTheme="minorHAnsi"/>
                <w:color w:val="000000" w:themeColor="text1"/>
                <w:kern w:val="2"/>
                <w:sz w:val="16"/>
                <w:szCs w:val="16"/>
                <w:lang w:eastAsia="en-US"/>
              </w:rPr>
              <w:br/>
              <w:t>to SARS-CoV-2 vaccination among AIIRD patients, as well</w:t>
            </w:r>
            <w:r w:rsidRPr="00041F0C">
              <w:rPr>
                <w:rFonts w:eastAsiaTheme="minorHAnsi"/>
                <w:color w:val="000000" w:themeColor="text1"/>
                <w:kern w:val="2"/>
                <w:sz w:val="16"/>
                <w:szCs w:val="16"/>
                <w:lang w:eastAsia="en-US"/>
              </w:rPr>
              <w:br/>
              <w:t>as the determinants of those attitudes</w:t>
            </w:r>
          </w:p>
        </w:tc>
        <w:tc>
          <w:tcPr>
            <w:tcW w:w="709" w:type="dxa"/>
          </w:tcPr>
          <w:p w14:paraId="22A40C8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0A80E8F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 Autoimmune &amp; Immunosuppressive therapy </w:t>
            </w:r>
          </w:p>
        </w:tc>
        <w:tc>
          <w:tcPr>
            <w:tcW w:w="850" w:type="dxa"/>
            <w:shd w:val="clear" w:color="auto" w:fill="auto"/>
            <w:hideMark/>
          </w:tcPr>
          <w:p w14:paraId="0E760A6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questionnaire</w:t>
            </w:r>
          </w:p>
        </w:tc>
        <w:tc>
          <w:tcPr>
            <w:tcW w:w="709" w:type="dxa"/>
            <w:shd w:val="clear" w:color="auto" w:fill="auto"/>
            <w:hideMark/>
          </w:tcPr>
          <w:p w14:paraId="6178B2A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 (Intention)</w:t>
            </w:r>
          </w:p>
        </w:tc>
        <w:tc>
          <w:tcPr>
            <w:tcW w:w="1559" w:type="dxa"/>
            <w:shd w:val="clear" w:color="auto" w:fill="auto"/>
            <w:hideMark/>
          </w:tcPr>
          <w:p w14:paraId="6E6AB03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Vaccine Willingness </w:t>
            </w:r>
            <w:r w:rsidRPr="00041F0C">
              <w:rPr>
                <w:rFonts w:eastAsiaTheme="minorHAnsi"/>
                <w:color w:val="000000" w:themeColor="text1"/>
                <w:kern w:val="2"/>
                <w:sz w:val="16"/>
                <w:szCs w:val="16"/>
                <w:lang w:eastAsia="en-US"/>
              </w:rPr>
              <w:br/>
              <w:t>Cluster 1(voluntary): 97.2%</w:t>
            </w:r>
            <w:r w:rsidRPr="00041F0C">
              <w:rPr>
                <w:rFonts w:eastAsiaTheme="minorHAnsi"/>
                <w:color w:val="000000" w:themeColor="text1"/>
                <w:kern w:val="2"/>
                <w:sz w:val="16"/>
                <w:szCs w:val="16"/>
                <w:lang w:eastAsia="en-US"/>
              </w:rPr>
              <w:br/>
              <w:t>Cluster 2 (Hesitant): 64.8%</w:t>
            </w:r>
            <w:r w:rsidRPr="00041F0C">
              <w:rPr>
                <w:rFonts w:eastAsiaTheme="minorHAnsi"/>
                <w:color w:val="000000" w:themeColor="text1"/>
                <w:kern w:val="2"/>
                <w:sz w:val="16"/>
                <w:szCs w:val="16"/>
                <w:lang w:eastAsia="en-US"/>
              </w:rPr>
              <w:br/>
              <w:t>Cluster 3 (suspicious): 15.6%</w:t>
            </w:r>
          </w:p>
        </w:tc>
        <w:tc>
          <w:tcPr>
            <w:tcW w:w="1985" w:type="dxa"/>
            <w:shd w:val="clear" w:color="auto" w:fill="auto"/>
            <w:hideMark/>
          </w:tcPr>
          <w:p w14:paraId="0DF64DD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Younger age</w:t>
            </w:r>
            <w:r w:rsidRPr="00041F0C">
              <w:rPr>
                <w:rFonts w:eastAsiaTheme="minorHAnsi"/>
                <w:color w:val="000000" w:themeColor="text1"/>
                <w:kern w:val="2"/>
                <w:sz w:val="16"/>
                <w:szCs w:val="16"/>
                <w:lang w:eastAsia="en-US"/>
              </w:rPr>
              <w:br/>
              <w:t>• Vaccination concerns</w:t>
            </w:r>
            <w:r w:rsidRPr="00041F0C">
              <w:rPr>
                <w:rFonts w:eastAsiaTheme="minorHAnsi"/>
                <w:color w:val="000000" w:themeColor="text1"/>
                <w:kern w:val="2"/>
                <w:sz w:val="16"/>
                <w:szCs w:val="16"/>
                <w:lang w:eastAsia="en-US"/>
              </w:rPr>
              <w:br/>
              <w:t>• Concerns about use of a new vaccine technology</w:t>
            </w:r>
            <w:r w:rsidRPr="00041F0C">
              <w:rPr>
                <w:rFonts w:eastAsiaTheme="minorHAnsi"/>
                <w:color w:val="000000" w:themeColor="text1"/>
                <w:kern w:val="2"/>
                <w:sz w:val="16"/>
                <w:szCs w:val="16"/>
                <w:lang w:eastAsia="en-US"/>
              </w:rPr>
              <w:br/>
              <w:t>• Concerns about lack of long-term data in relation to COVID-19 vaccination</w:t>
            </w:r>
            <w:r w:rsidRPr="00041F0C">
              <w:rPr>
                <w:rFonts w:eastAsiaTheme="minorHAnsi"/>
                <w:color w:val="000000" w:themeColor="text1"/>
                <w:kern w:val="2"/>
                <w:sz w:val="16"/>
                <w:szCs w:val="16"/>
                <w:lang w:eastAsia="en-US"/>
              </w:rPr>
              <w:br/>
              <w:t>•Concerns about potential financial links with pharmaceutical companies</w:t>
            </w:r>
          </w:p>
        </w:tc>
        <w:tc>
          <w:tcPr>
            <w:tcW w:w="1843" w:type="dxa"/>
            <w:shd w:val="clear" w:color="auto" w:fill="auto"/>
            <w:hideMark/>
          </w:tcPr>
          <w:p w14:paraId="3D15560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134" w:type="dxa"/>
            <w:shd w:val="clear" w:color="auto" w:fill="auto"/>
            <w:hideMark/>
          </w:tcPr>
          <w:p w14:paraId="7691F60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                     • Cluster analysis                        •Unvalidated survey</w:t>
            </w:r>
            <w:r w:rsidRPr="00041F0C">
              <w:rPr>
                <w:rFonts w:eastAsiaTheme="minorHAnsi"/>
                <w:color w:val="000000" w:themeColor="text1"/>
                <w:kern w:val="2"/>
                <w:sz w:val="16"/>
                <w:szCs w:val="16"/>
                <w:lang w:eastAsia="en-US"/>
              </w:rPr>
              <w:br/>
              <w:t>• No direct scale for hesitancy</w:t>
            </w:r>
          </w:p>
        </w:tc>
      </w:tr>
      <w:tr w:rsidR="0098450C" w:rsidRPr="000D5CC3" w14:paraId="2BDBCB8B" w14:textId="77777777" w:rsidTr="001B1557">
        <w:trPr>
          <w:trHeight w:val="227"/>
        </w:trPr>
        <w:tc>
          <w:tcPr>
            <w:tcW w:w="545" w:type="dxa"/>
          </w:tcPr>
          <w:p w14:paraId="3E4B6D9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25</w:t>
            </w:r>
          </w:p>
        </w:tc>
        <w:tc>
          <w:tcPr>
            <w:tcW w:w="739" w:type="dxa"/>
            <w:shd w:val="clear" w:color="auto" w:fill="auto"/>
            <w:hideMark/>
          </w:tcPr>
          <w:p w14:paraId="6EB773D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Figueroa-Parra et al, September 2021</w:t>
            </w:r>
          </w:p>
        </w:tc>
        <w:tc>
          <w:tcPr>
            <w:tcW w:w="851" w:type="dxa"/>
            <w:shd w:val="clear" w:color="auto" w:fill="auto"/>
            <w:hideMark/>
          </w:tcPr>
          <w:p w14:paraId="0EE5193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Mexico - November 2019 - February 2020.</w:t>
            </w:r>
          </w:p>
        </w:tc>
        <w:tc>
          <w:tcPr>
            <w:tcW w:w="1134" w:type="dxa"/>
          </w:tcPr>
          <w:p w14:paraId="060424E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autoimmune rheumatic diseases (N=223)</w:t>
            </w:r>
          </w:p>
        </w:tc>
        <w:tc>
          <w:tcPr>
            <w:tcW w:w="1701" w:type="dxa"/>
            <w:shd w:val="clear" w:color="auto" w:fill="auto"/>
            <w:hideMark/>
          </w:tcPr>
          <w:p w14:paraId="68094D7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Investigate the knowledge and</w:t>
            </w:r>
            <w:r w:rsidRPr="00041F0C">
              <w:rPr>
                <w:rFonts w:eastAsiaTheme="minorHAnsi"/>
                <w:color w:val="000000" w:themeColor="text1"/>
                <w:kern w:val="2"/>
                <w:sz w:val="16"/>
                <w:szCs w:val="16"/>
                <w:lang w:eastAsia="en-US"/>
              </w:rPr>
              <w:br/>
              <w:t>attitudes about influenza vaccination as factors to vaccine</w:t>
            </w:r>
            <w:r w:rsidRPr="00041F0C">
              <w:rPr>
                <w:rFonts w:eastAsiaTheme="minorHAnsi"/>
                <w:color w:val="000000" w:themeColor="text1"/>
                <w:kern w:val="2"/>
                <w:sz w:val="16"/>
                <w:szCs w:val="16"/>
                <w:lang w:eastAsia="en-US"/>
              </w:rPr>
              <w:br/>
              <w:t>uptake and hesitancy in a population with RD from the north</w:t>
            </w:r>
            <w:r w:rsidRPr="00041F0C">
              <w:rPr>
                <w:rFonts w:eastAsiaTheme="minorHAnsi"/>
                <w:color w:val="000000" w:themeColor="text1"/>
                <w:kern w:val="2"/>
                <w:sz w:val="16"/>
                <w:szCs w:val="16"/>
                <w:lang w:eastAsia="en-US"/>
              </w:rPr>
              <w:br/>
              <w:t>of Mexico.</w:t>
            </w:r>
          </w:p>
        </w:tc>
        <w:tc>
          <w:tcPr>
            <w:tcW w:w="709" w:type="dxa"/>
          </w:tcPr>
          <w:p w14:paraId="47ECF4D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879C18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 Autoimmune &amp; Immunosuppressive therapy </w:t>
            </w:r>
          </w:p>
        </w:tc>
        <w:tc>
          <w:tcPr>
            <w:tcW w:w="850" w:type="dxa"/>
            <w:shd w:val="clear" w:color="auto" w:fill="auto"/>
            <w:hideMark/>
          </w:tcPr>
          <w:p w14:paraId="2203628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questionnaire</w:t>
            </w:r>
          </w:p>
        </w:tc>
        <w:tc>
          <w:tcPr>
            <w:tcW w:w="709" w:type="dxa"/>
            <w:shd w:val="clear" w:color="auto" w:fill="auto"/>
            <w:hideMark/>
          </w:tcPr>
          <w:p w14:paraId="76E82EE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445D68C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Influenza Vaccine uptake rate: Total (79.8%) </w:t>
            </w:r>
            <w:r w:rsidRPr="00041F0C">
              <w:rPr>
                <w:rFonts w:eastAsiaTheme="minorHAnsi"/>
                <w:color w:val="000000" w:themeColor="text1"/>
                <w:kern w:val="2"/>
                <w:sz w:val="16"/>
                <w:szCs w:val="16"/>
                <w:lang w:eastAsia="en-US"/>
              </w:rPr>
              <w:br/>
              <w:t xml:space="preserve">Community patients (79.5%) </w:t>
            </w:r>
            <w:r w:rsidRPr="00041F0C">
              <w:rPr>
                <w:rFonts w:eastAsiaTheme="minorHAnsi"/>
                <w:color w:val="000000" w:themeColor="text1"/>
                <w:kern w:val="2"/>
                <w:sz w:val="16"/>
                <w:szCs w:val="16"/>
                <w:lang w:eastAsia="en-US"/>
              </w:rPr>
              <w:br/>
              <w:t xml:space="preserve">Clinic patients (80.2%).     The influenza vaccine uptake by diagnosis was 80.3% in RA, 76.2% in OA, 86.7% in SLE, 73.9% in other AID </w:t>
            </w:r>
          </w:p>
        </w:tc>
        <w:tc>
          <w:tcPr>
            <w:tcW w:w="1985" w:type="dxa"/>
            <w:shd w:val="clear" w:color="auto" w:fill="auto"/>
            <w:hideMark/>
          </w:tcPr>
          <w:p w14:paraId="4E889D8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Concerns about safety</w:t>
            </w:r>
            <w:r w:rsidRPr="00041F0C">
              <w:rPr>
                <w:rFonts w:eastAsiaTheme="minorHAnsi"/>
                <w:color w:val="000000" w:themeColor="text1"/>
                <w:kern w:val="2"/>
                <w:sz w:val="16"/>
                <w:szCs w:val="16"/>
                <w:lang w:eastAsia="en-US"/>
              </w:rPr>
              <w:br/>
              <w:t>• Concerns of efficacy</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Concerns about side effects</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Fear of the vaccine</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Knowledge of cost</w:t>
            </w:r>
          </w:p>
        </w:tc>
        <w:tc>
          <w:tcPr>
            <w:tcW w:w="1843" w:type="dxa"/>
            <w:shd w:val="clear" w:color="auto" w:fill="auto"/>
            <w:hideMark/>
          </w:tcPr>
          <w:p w14:paraId="6A10806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134" w:type="dxa"/>
            <w:shd w:val="clear" w:color="auto" w:fill="auto"/>
            <w:hideMark/>
          </w:tcPr>
          <w:p w14:paraId="161B2EB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No determination of sample size population</w:t>
            </w:r>
            <w:r w:rsidRPr="00041F0C">
              <w:rPr>
                <w:rFonts w:eastAsiaTheme="minorHAnsi"/>
                <w:color w:val="000000" w:themeColor="text1"/>
                <w:kern w:val="2"/>
                <w:sz w:val="16"/>
                <w:szCs w:val="16"/>
                <w:lang w:eastAsia="en-US"/>
              </w:rPr>
              <w:br/>
              <w:t xml:space="preserve">• No prediction/modelling </w:t>
            </w:r>
            <w:r w:rsidRPr="00041F0C">
              <w:rPr>
                <w:rFonts w:eastAsiaTheme="minorHAnsi"/>
                <w:color w:val="000000" w:themeColor="text1"/>
                <w:kern w:val="2"/>
                <w:sz w:val="16"/>
                <w:szCs w:val="16"/>
                <w:lang w:eastAsia="en-US"/>
              </w:rPr>
              <w:br/>
              <w:t>• Unvalidated survey</w:t>
            </w:r>
          </w:p>
        </w:tc>
      </w:tr>
      <w:tr w:rsidR="0098450C" w:rsidRPr="000D5CC3" w14:paraId="68340C81" w14:textId="77777777" w:rsidTr="001B1557">
        <w:trPr>
          <w:trHeight w:val="227"/>
        </w:trPr>
        <w:tc>
          <w:tcPr>
            <w:tcW w:w="545" w:type="dxa"/>
          </w:tcPr>
          <w:p w14:paraId="2A1C5BA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26</w:t>
            </w:r>
          </w:p>
        </w:tc>
        <w:tc>
          <w:tcPr>
            <w:tcW w:w="739" w:type="dxa"/>
            <w:shd w:val="clear" w:color="auto" w:fill="auto"/>
            <w:hideMark/>
          </w:tcPr>
          <w:p w14:paraId="1CF4EC7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Govere</w:t>
            </w:r>
            <w:r w:rsidRPr="00041F0C">
              <w:rPr>
                <w:rFonts w:eastAsiaTheme="minorHAnsi"/>
                <w:color w:val="000000" w:themeColor="text1"/>
                <w:kern w:val="2"/>
                <w:sz w:val="16"/>
                <w:szCs w:val="16"/>
                <w:lang w:eastAsia="en-US"/>
              </w:rPr>
              <w:noBreakHyphen/>
              <w:t>Hwenje et al, June 2022</w:t>
            </w:r>
          </w:p>
        </w:tc>
        <w:tc>
          <w:tcPr>
            <w:tcW w:w="851" w:type="dxa"/>
            <w:shd w:val="clear" w:color="auto" w:fill="auto"/>
            <w:hideMark/>
          </w:tcPr>
          <w:p w14:paraId="7B1F453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South Africa - September 2020 -</w:t>
            </w:r>
            <w:r w:rsidRPr="00041F0C">
              <w:rPr>
                <w:rFonts w:eastAsiaTheme="minorHAnsi"/>
                <w:color w:val="000000" w:themeColor="text1"/>
                <w:kern w:val="2"/>
                <w:sz w:val="16"/>
                <w:szCs w:val="16"/>
                <w:lang w:eastAsia="en-US"/>
              </w:rPr>
              <w:br/>
              <w:t>January 2021</w:t>
            </w:r>
          </w:p>
        </w:tc>
        <w:tc>
          <w:tcPr>
            <w:tcW w:w="1134" w:type="dxa"/>
          </w:tcPr>
          <w:p w14:paraId="79AE9E6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living with HIV (N=900)</w:t>
            </w:r>
          </w:p>
        </w:tc>
        <w:tc>
          <w:tcPr>
            <w:tcW w:w="1701" w:type="dxa"/>
            <w:shd w:val="clear" w:color="auto" w:fill="auto"/>
            <w:hideMark/>
          </w:tcPr>
          <w:p w14:paraId="3B00A0D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r w:rsidRPr="00041F0C">
              <w:rPr>
                <w:rFonts w:eastAsiaTheme="minorHAnsi"/>
                <w:color w:val="000000" w:themeColor="text1"/>
                <w:kern w:val="2"/>
                <w:sz w:val="16"/>
                <w:szCs w:val="16"/>
                <w:lang w:eastAsia="en-US"/>
              </w:rPr>
              <w:t>•Measure willingness to accept COVID-19 vaccines</w:t>
            </w:r>
          </w:p>
          <w:p w14:paraId="2226A7C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Among PLHIV</w:t>
            </w:r>
          </w:p>
          <w:p w14:paraId="3FFF511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r w:rsidRPr="00041F0C">
              <w:rPr>
                <w:rFonts w:eastAsiaTheme="minorHAnsi"/>
                <w:color w:val="000000" w:themeColor="text1"/>
                <w:kern w:val="2"/>
                <w:sz w:val="16"/>
                <w:szCs w:val="16"/>
                <w:lang w:eastAsia="en-US"/>
              </w:rPr>
              <w:t>• Identify</w:t>
            </w:r>
            <w:r w:rsidRPr="00041F0C">
              <w:rPr>
                <w:rFonts w:eastAsiaTheme="minorHAnsi"/>
                <w:color w:val="000000" w:themeColor="text1"/>
                <w:kern w:val="2"/>
                <w:sz w:val="16"/>
                <w:szCs w:val="16"/>
                <w:lang w:eastAsia="en-US"/>
              </w:rPr>
              <w:br/>
              <w:t>factors associated with willingness to accept COVID-19 Vaccines</w:t>
            </w:r>
          </w:p>
        </w:tc>
        <w:tc>
          <w:tcPr>
            <w:tcW w:w="709" w:type="dxa"/>
          </w:tcPr>
          <w:p w14:paraId="40D5AF8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0BA8F6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701D1ED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conducted through</w:t>
            </w:r>
            <w:r w:rsidRPr="00041F0C">
              <w:rPr>
                <w:rFonts w:eastAsiaTheme="minorHAnsi"/>
                <w:color w:val="000000" w:themeColor="text1"/>
                <w:kern w:val="2"/>
                <w:sz w:val="16"/>
                <w:szCs w:val="16"/>
                <w:lang w:eastAsia="en-US"/>
              </w:rPr>
              <w:br/>
              <w:t xml:space="preserve">telephone interviews </w:t>
            </w:r>
          </w:p>
        </w:tc>
        <w:tc>
          <w:tcPr>
            <w:tcW w:w="709" w:type="dxa"/>
            <w:shd w:val="clear" w:color="auto" w:fill="auto"/>
            <w:hideMark/>
          </w:tcPr>
          <w:p w14:paraId="2834FA9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 (Intention)</w:t>
            </w:r>
          </w:p>
        </w:tc>
        <w:tc>
          <w:tcPr>
            <w:tcW w:w="1559" w:type="dxa"/>
            <w:shd w:val="clear" w:color="auto" w:fill="auto"/>
            <w:hideMark/>
          </w:tcPr>
          <w:p w14:paraId="137D6C3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willingness (57%)</w:t>
            </w:r>
          </w:p>
        </w:tc>
        <w:tc>
          <w:tcPr>
            <w:tcW w:w="1985" w:type="dxa"/>
            <w:shd w:val="clear" w:color="auto" w:fill="auto"/>
            <w:hideMark/>
          </w:tcPr>
          <w:p w14:paraId="4DAD1DC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Source of information-social media</w:t>
            </w:r>
            <w:r w:rsidRPr="00041F0C">
              <w:rPr>
                <w:rFonts w:eastAsiaTheme="minorHAnsi"/>
                <w:color w:val="000000" w:themeColor="text1"/>
                <w:kern w:val="2"/>
                <w:sz w:val="16"/>
                <w:szCs w:val="16"/>
                <w:lang w:eastAsia="en-US"/>
              </w:rPr>
              <w:br/>
              <w:t>• Medical mistrust score ≥ median score</w:t>
            </w:r>
            <w:r w:rsidRPr="00041F0C">
              <w:rPr>
                <w:rFonts w:eastAsiaTheme="minorHAnsi"/>
                <w:color w:val="000000" w:themeColor="text1"/>
                <w:kern w:val="2"/>
                <w:sz w:val="16"/>
                <w:szCs w:val="16"/>
                <w:lang w:eastAsia="en-US"/>
              </w:rPr>
              <w:br/>
              <w:t xml:space="preserve">• Fear of side effects </w:t>
            </w:r>
          </w:p>
        </w:tc>
        <w:tc>
          <w:tcPr>
            <w:tcW w:w="1843" w:type="dxa"/>
            <w:shd w:val="clear" w:color="auto" w:fill="auto"/>
            <w:noWrap/>
            <w:hideMark/>
          </w:tcPr>
          <w:p w14:paraId="055CEE3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Older age</w:t>
            </w:r>
          </w:p>
        </w:tc>
        <w:tc>
          <w:tcPr>
            <w:tcW w:w="1134" w:type="dxa"/>
            <w:shd w:val="clear" w:color="auto" w:fill="auto"/>
            <w:hideMark/>
          </w:tcPr>
          <w:p w14:paraId="592B2B9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Recall bias</w:t>
            </w:r>
          </w:p>
        </w:tc>
      </w:tr>
      <w:tr w:rsidR="0098450C" w:rsidRPr="000D5CC3" w14:paraId="21465BBC" w14:textId="77777777" w:rsidTr="001B1557">
        <w:trPr>
          <w:trHeight w:val="227"/>
        </w:trPr>
        <w:tc>
          <w:tcPr>
            <w:tcW w:w="545" w:type="dxa"/>
          </w:tcPr>
          <w:p w14:paraId="2FD0AA1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27</w:t>
            </w:r>
          </w:p>
        </w:tc>
        <w:tc>
          <w:tcPr>
            <w:tcW w:w="739" w:type="dxa"/>
            <w:shd w:val="clear" w:color="auto" w:fill="auto"/>
            <w:hideMark/>
          </w:tcPr>
          <w:p w14:paraId="731A56D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Haroon et al, July 2011</w:t>
            </w:r>
          </w:p>
        </w:tc>
        <w:tc>
          <w:tcPr>
            <w:tcW w:w="851" w:type="dxa"/>
            <w:shd w:val="clear" w:color="auto" w:fill="auto"/>
            <w:hideMark/>
          </w:tcPr>
          <w:p w14:paraId="5483A86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Ireland- September 2009</w:t>
            </w:r>
          </w:p>
        </w:tc>
        <w:tc>
          <w:tcPr>
            <w:tcW w:w="1134" w:type="dxa"/>
          </w:tcPr>
          <w:p w14:paraId="59DFD61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Patients </w:t>
            </w:r>
            <w:r w:rsidRPr="000D5CC3">
              <w:rPr>
                <w:rFonts w:ascii="Calibri" w:hAnsi="Calibri" w:cs="Calibri"/>
                <w:color w:val="000000" w:themeColor="text1"/>
                <w:kern w:val="0"/>
                <w:sz w:val="16"/>
                <w:szCs w:val="16"/>
                <w:lang w:eastAsia="en-US"/>
              </w:rPr>
              <w:t>﻿</w:t>
            </w:r>
            <w:r w:rsidRPr="000D5CC3">
              <w:rPr>
                <w:color w:val="000000" w:themeColor="text1"/>
                <w:kern w:val="0"/>
                <w:sz w:val="16"/>
                <w:szCs w:val="16"/>
                <w:lang w:eastAsia="en-US"/>
              </w:rPr>
              <w:t xml:space="preserve">using </w:t>
            </w:r>
            <w:r w:rsidRPr="000D5CC3">
              <w:rPr>
                <w:rFonts w:ascii="Calibri" w:hAnsi="Calibri" w:cs="Calibri"/>
                <w:color w:val="000000" w:themeColor="text1"/>
                <w:kern w:val="0"/>
                <w:sz w:val="16"/>
                <w:szCs w:val="16"/>
                <w:lang w:eastAsia="en-US"/>
              </w:rPr>
              <w:t>﻿</w:t>
            </w:r>
            <w:r w:rsidRPr="000D5CC3">
              <w:rPr>
                <w:color w:val="000000" w:themeColor="text1"/>
                <w:kern w:val="0"/>
                <w:sz w:val="16"/>
                <w:szCs w:val="16"/>
                <w:lang w:eastAsia="en-US"/>
              </w:rPr>
              <w:t>Immunosuppressive drugs–methotrexate, biologic agents, azathioprine, mycophenolate mofetil, cyclosporine,</w:t>
            </w:r>
            <w:r w:rsidRPr="000D5CC3">
              <w:rPr>
                <w:color w:val="000000" w:themeColor="text1"/>
                <w:kern w:val="0"/>
                <w:sz w:val="16"/>
                <w:szCs w:val="16"/>
                <w:lang w:eastAsia="en-US"/>
              </w:rPr>
              <w:br/>
              <w:t>cyclophosphamide &amp; corticosteroids (</w:t>
            </w:r>
            <w:r w:rsidRPr="000D5CC3">
              <w:rPr>
                <w:rFonts w:ascii="Calibri" w:hAnsi="Calibri" w:cs="Calibri"/>
                <w:color w:val="000000" w:themeColor="text1"/>
                <w:kern w:val="0"/>
                <w:sz w:val="16"/>
                <w:szCs w:val="16"/>
                <w:lang w:eastAsia="en-US"/>
              </w:rPr>
              <w:t>﻿</w:t>
            </w:r>
            <w:r w:rsidRPr="000D5CC3">
              <w:rPr>
                <w:color w:val="000000" w:themeColor="text1"/>
                <w:kern w:val="0"/>
                <w:sz w:val="16"/>
                <w:szCs w:val="16"/>
                <w:lang w:eastAsia="en-US"/>
              </w:rPr>
              <w:t>N=110)</w:t>
            </w:r>
          </w:p>
        </w:tc>
        <w:tc>
          <w:tcPr>
            <w:tcW w:w="1701" w:type="dxa"/>
            <w:shd w:val="clear" w:color="auto" w:fill="auto"/>
            <w:hideMark/>
          </w:tcPr>
          <w:p w14:paraId="7B24774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Assess the influenza and pneumococcal vaccination uptake among rheumatology outpatients who</w:t>
            </w:r>
            <w:r w:rsidRPr="00041F0C">
              <w:rPr>
                <w:rFonts w:eastAsiaTheme="minorHAnsi"/>
                <w:color w:val="000000" w:themeColor="text1"/>
                <w:kern w:val="2"/>
                <w:sz w:val="16"/>
                <w:szCs w:val="16"/>
                <w:lang w:eastAsia="en-US"/>
              </w:rPr>
              <w:br/>
              <w:t>are immunosuppressed</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Identify the factors influencing immunisation uptake</w:t>
            </w:r>
          </w:p>
        </w:tc>
        <w:tc>
          <w:tcPr>
            <w:tcW w:w="709" w:type="dxa"/>
          </w:tcPr>
          <w:p w14:paraId="41000F72" w14:textId="77777777" w:rsidR="0098450C" w:rsidRPr="00041F0C" w:rsidRDefault="0098450C" w:rsidP="001B1557">
            <w:pPr>
              <w:spacing w:after="120"/>
              <w:jc w:val="both"/>
              <w:rPr>
                <w:rFonts w:eastAsiaTheme="minorHAnsi"/>
                <w:color w:val="000000" w:themeColor="text1"/>
                <w:kern w:val="2"/>
                <w:sz w:val="16"/>
                <w:szCs w:val="16"/>
                <w:lang w:eastAsia="en-US"/>
              </w:rPr>
            </w:pPr>
          </w:p>
        </w:tc>
        <w:tc>
          <w:tcPr>
            <w:tcW w:w="992" w:type="dxa"/>
          </w:tcPr>
          <w:p w14:paraId="3A5D549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 Autoimmune &amp; Immunosuppressive therapy </w:t>
            </w:r>
          </w:p>
        </w:tc>
        <w:tc>
          <w:tcPr>
            <w:tcW w:w="850" w:type="dxa"/>
            <w:shd w:val="clear" w:color="auto" w:fill="auto"/>
            <w:hideMark/>
          </w:tcPr>
          <w:p w14:paraId="298400D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questionnaire</w:t>
            </w:r>
          </w:p>
        </w:tc>
        <w:tc>
          <w:tcPr>
            <w:tcW w:w="709" w:type="dxa"/>
            <w:shd w:val="clear" w:color="auto" w:fill="auto"/>
            <w:hideMark/>
          </w:tcPr>
          <w:p w14:paraId="482066C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1E14E9F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Influenza A (H1N1) vaccine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34%), Pneumococcal vaccine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11%,),  both Influenza &amp; Pneumococcal vaccine</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 (11%).</w:t>
            </w:r>
          </w:p>
        </w:tc>
        <w:tc>
          <w:tcPr>
            <w:tcW w:w="1985" w:type="dxa"/>
            <w:shd w:val="clear" w:color="auto" w:fill="auto"/>
            <w:hideMark/>
          </w:tcPr>
          <w:p w14:paraId="23608F9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Beliefs that the vaccines are unnecessary</w:t>
            </w:r>
            <w:r w:rsidRPr="00041F0C">
              <w:rPr>
                <w:rFonts w:eastAsiaTheme="minorHAnsi"/>
                <w:color w:val="000000" w:themeColor="text1"/>
                <w:kern w:val="2"/>
                <w:sz w:val="16"/>
                <w:szCs w:val="16"/>
                <w:lang w:eastAsia="en-US"/>
              </w:rPr>
              <w:br/>
              <w:t>• Lack of recommendation for the vaccines- “not offered”</w:t>
            </w:r>
          </w:p>
        </w:tc>
        <w:tc>
          <w:tcPr>
            <w:tcW w:w="1843" w:type="dxa"/>
            <w:shd w:val="clear" w:color="auto" w:fill="auto"/>
            <w:hideMark/>
          </w:tcPr>
          <w:p w14:paraId="4A72163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Predictors of vaccine uptake:</w:t>
            </w:r>
            <w:r w:rsidRPr="00041F0C">
              <w:rPr>
                <w:rFonts w:eastAsiaTheme="minorHAnsi"/>
                <w:color w:val="000000" w:themeColor="text1"/>
                <w:kern w:val="2"/>
                <w:sz w:val="16"/>
                <w:szCs w:val="16"/>
                <w:lang w:eastAsia="en-US"/>
              </w:rPr>
              <w:br/>
              <w:t>• Age &gt; 65 years</w:t>
            </w:r>
            <w:r w:rsidRPr="00041F0C">
              <w:rPr>
                <w:rFonts w:eastAsiaTheme="minorHAnsi"/>
                <w:color w:val="000000" w:themeColor="text1"/>
                <w:kern w:val="2"/>
                <w:sz w:val="16"/>
                <w:szCs w:val="16"/>
                <w:lang w:eastAsia="en-US"/>
              </w:rPr>
              <w:br/>
              <w:t>• Presence of additional risk factors (such as individuals over the age of 65 years and patients with chronic renal failure, chronic heart failure, chronic liver failure, chronic lung disease, and hypersplenism)</w:t>
            </w:r>
            <w:r w:rsidRPr="00041F0C">
              <w:rPr>
                <w:rFonts w:eastAsiaTheme="minorHAnsi"/>
                <w:color w:val="000000" w:themeColor="text1"/>
                <w:kern w:val="2"/>
                <w:sz w:val="16"/>
                <w:szCs w:val="16"/>
                <w:lang w:eastAsia="en-US"/>
              </w:rPr>
              <w:br/>
              <w:t>• Chronic lung disease</w:t>
            </w:r>
          </w:p>
        </w:tc>
        <w:tc>
          <w:tcPr>
            <w:tcW w:w="1134" w:type="dxa"/>
            <w:shd w:val="clear" w:color="auto" w:fill="auto"/>
            <w:hideMark/>
          </w:tcPr>
          <w:p w14:paraId="15CAD47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p>
        </w:tc>
      </w:tr>
      <w:tr w:rsidR="0098450C" w:rsidRPr="000D5CC3" w14:paraId="54780008" w14:textId="77777777" w:rsidTr="001B1557">
        <w:trPr>
          <w:trHeight w:val="227"/>
        </w:trPr>
        <w:tc>
          <w:tcPr>
            <w:tcW w:w="545" w:type="dxa"/>
          </w:tcPr>
          <w:p w14:paraId="233A081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28</w:t>
            </w:r>
          </w:p>
        </w:tc>
        <w:tc>
          <w:tcPr>
            <w:tcW w:w="739" w:type="dxa"/>
            <w:shd w:val="clear" w:color="auto" w:fill="auto"/>
            <w:hideMark/>
          </w:tcPr>
          <w:p w14:paraId="045587E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Harrison et al, December 2017</w:t>
            </w:r>
          </w:p>
        </w:tc>
        <w:tc>
          <w:tcPr>
            <w:tcW w:w="851" w:type="dxa"/>
            <w:shd w:val="clear" w:color="auto" w:fill="auto"/>
            <w:hideMark/>
          </w:tcPr>
          <w:p w14:paraId="604B036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Austria-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June - August 2015 </w:t>
            </w:r>
          </w:p>
        </w:tc>
        <w:tc>
          <w:tcPr>
            <w:tcW w:w="1134" w:type="dxa"/>
          </w:tcPr>
          <w:p w14:paraId="38CD7A0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living with HIV (N=455)</w:t>
            </w:r>
          </w:p>
        </w:tc>
        <w:tc>
          <w:tcPr>
            <w:tcW w:w="1701" w:type="dxa"/>
            <w:shd w:val="clear" w:color="auto" w:fill="auto"/>
            <w:hideMark/>
          </w:tcPr>
          <w:p w14:paraId="3DCE431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Evaluate the influenza</w:t>
            </w:r>
            <w:r w:rsidRPr="00041F0C">
              <w:rPr>
                <w:rFonts w:eastAsiaTheme="minorHAnsi"/>
                <w:color w:val="000000" w:themeColor="text1"/>
                <w:kern w:val="2"/>
                <w:sz w:val="16"/>
                <w:szCs w:val="16"/>
                <w:lang w:eastAsia="en-US"/>
              </w:rPr>
              <w:br/>
              <w:t>vaccination coverage among HIV-positive patients and to</w:t>
            </w:r>
            <w:r w:rsidRPr="00041F0C">
              <w:rPr>
                <w:rFonts w:eastAsiaTheme="minorHAnsi"/>
                <w:color w:val="000000" w:themeColor="text1"/>
                <w:kern w:val="2"/>
                <w:sz w:val="16"/>
                <w:szCs w:val="16"/>
                <w:lang w:eastAsia="en-US"/>
              </w:rPr>
              <w:br/>
              <w:t>determine predictors for influenza vaccination.</w:t>
            </w:r>
          </w:p>
        </w:tc>
        <w:tc>
          <w:tcPr>
            <w:tcW w:w="709" w:type="dxa"/>
          </w:tcPr>
          <w:p w14:paraId="2CEFC0B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04BFEDC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52122DA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questionnaire</w:t>
            </w:r>
          </w:p>
        </w:tc>
        <w:tc>
          <w:tcPr>
            <w:tcW w:w="709" w:type="dxa"/>
            <w:shd w:val="clear" w:color="auto" w:fill="auto"/>
            <w:hideMark/>
          </w:tcPr>
          <w:p w14:paraId="1E6E669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0C63740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Influenza vaccine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11%)</w:t>
            </w:r>
          </w:p>
        </w:tc>
        <w:tc>
          <w:tcPr>
            <w:tcW w:w="1985" w:type="dxa"/>
            <w:shd w:val="clear" w:color="auto" w:fill="auto"/>
            <w:hideMark/>
          </w:tcPr>
          <w:p w14:paraId="5E67B01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Fear of side effects</w:t>
            </w:r>
            <w:r w:rsidRPr="00041F0C">
              <w:rPr>
                <w:rFonts w:eastAsiaTheme="minorHAnsi"/>
                <w:color w:val="000000" w:themeColor="text1"/>
                <w:kern w:val="2"/>
                <w:sz w:val="16"/>
                <w:szCs w:val="16"/>
                <w:lang w:eastAsia="en-US"/>
              </w:rPr>
              <w:br/>
              <w:t>• Not considering influenza as a severe disease.</w:t>
            </w:r>
            <w:r w:rsidRPr="00041F0C">
              <w:rPr>
                <w:rFonts w:eastAsiaTheme="minorHAnsi"/>
                <w:color w:val="000000" w:themeColor="text1"/>
                <w:kern w:val="2"/>
                <w:sz w:val="16"/>
                <w:szCs w:val="16"/>
                <w:lang w:eastAsia="en-US"/>
              </w:rPr>
              <w:br/>
              <w:t>• HIV related concerns</w:t>
            </w:r>
            <w:r w:rsidRPr="00041F0C">
              <w:rPr>
                <w:rFonts w:eastAsiaTheme="minorHAnsi"/>
                <w:color w:val="000000" w:themeColor="text1"/>
                <w:kern w:val="2"/>
                <w:sz w:val="16"/>
                <w:szCs w:val="16"/>
                <w:lang w:eastAsia="en-US"/>
              </w:rPr>
              <w:br/>
              <w:t>• Concerns about the effect of the vaccine on the compromised immune system</w:t>
            </w:r>
          </w:p>
        </w:tc>
        <w:tc>
          <w:tcPr>
            <w:tcW w:w="1843" w:type="dxa"/>
            <w:shd w:val="clear" w:color="auto" w:fill="auto"/>
            <w:hideMark/>
          </w:tcPr>
          <w:p w14:paraId="4ADC853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Predictors of vaccine uptake:</w:t>
            </w:r>
            <w:r w:rsidRPr="00041F0C">
              <w:rPr>
                <w:rFonts w:eastAsiaTheme="minorHAnsi"/>
                <w:color w:val="000000" w:themeColor="text1"/>
                <w:kern w:val="2"/>
                <w:sz w:val="16"/>
                <w:szCs w:val="16"/>
                <w:lang w:eastAsia="en-US"/>
              </w:rPr>
              <w:br/>
              <w:t xml:space="preserve">• Older age </w:t>
            </w:r>
            <w:r w:rsidRPr="00041F0C">
              <w:rPr>
                <w:rFonts w:eastAsiaTheme="minorHAnsi"/>
                <w:color w:val="000000" w:themeColor="text1"/>
                <w:kern w:val="2"/>
                <w:sz w:val="16"/>
                <w:szCs w:val="16"/>
                <w:lang w:eastAsia="en-US"/>
              </w:rPr>
              <w:br/>
              <w:t>• Recommendation for vaccination by</w:t>
            </w:r>
            <w:r w:rsidRPr="00041F0C">
              <w:rPr>
                <w:rFonts w:eastAsiaTheme="minorHAnsi"/>
                <w:color w:val="000000" w:themeColor="text1"/>
                <w:kern w:val="2"/>
                <w:sz w:val="16"/>
                <w:szCs w:val="16"/>
                <w:lang w:eastAsia="en-US"/>
              </w:rPr>
              <w:br/>
              <w:t>their family or company physician.</w:t>
            </w:r>
            <w:r w:rsidRPr="00041F0C">
              <w:rPr>
                <w:rFonts w:eastAsiaTheme="minorHAnsi"/>
                <w:color w:val="000000" w:themeColor="text1"/>
                <w:kern w:val="2"/>
                <w:sz w:val="16"/>
                <w:szCs w:val="16"/>
                <w:lang w:eastAsia="en-US"/>
              </w:rPr>
              <w:br/>
              <w:t xml:space="preserve">• Recommendation by their HIV specialist </w:t>
            </w:r>
          </w:p>
        </w:tc>
        <w:tc>
          <w:tcPr>
            <w:tcW w:w="1134" w:type="dxa"/>
            <w:shd w:val="clear" w:color="auto" w:fill="auto"/>
            <w:hideMark/>
          </w:tcPr>
          <w:p w14:paraId="08EF03F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p>
        </w:tc>
      </w:tr>
      <w:tr w:rsidR="0098450C" w:rsidRPr="000D5CC3" w14:paraId="51DE5A5D" w14:textId="77777777" w:rsidTr="001B1557">
        <w:trPr>
          <w:trHeight w:val="227"/>
        </w:trPr>
        <w:tc>
          <w:tcPr>
            <w:tcW w:w="545" w:type="dxa"/>
          </w:tcPr>
          <w:p w14:paraId="1AA622E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29</w:t>
            </w:r>
          </w:p>
        </w:tc>
        <w:tc>
          <w:tcPr>
            <w:tcW w:w="739" w:type="dxa"/>
            <w:shd w:val="clear" w:color="auto" w:fill="auto"/>
            <w:hideMark/>
          </w:tcPr>
          <w:p w14:paraId="7296A6C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Heyne et al, February 2022</w:t>
            </w:r>
          </w:p>
        </w:tc>
        <w:tc>
          <w:tcPr>
            <w:tcW w:w="851" w:type="dxa"/>
            <w:shd w:val="clear" w:color="auto" w:fill="auto"/>
            <w:hideMark/>
          </w:tcPr>
          <w:p w14:paraId="1889017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Germany- September - November, 2021</w:t>
            </w:r>
          </w:p>
        </w:tc>
        <w:tc>
          <w:tcPr>
            <w:tcW w:w="1134" w:type="dxa"/>
          </w:tcPr>
          <w:p w14:paraId="5B0A6F6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malignancies (N=425)</w:t>
            </w:r>
          </w:p>
        </w:tc>
        <w:tc>
          <w:tcPr>
            <w:tcW w:w="1701" w:type="dxa"/>
            <w:shd w:val="clear" w:color="auto" w:fill="auto"/>
            <w:hideMark/>
          </w:tcPr>
          <w:p w14:paraId="3A6174B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Determine attitudes and vaccination status with</w:t>
            </w:r>
            <w:r w:rsidRPr="00041F0C">
              <w:rPr>
                <w:rFonts w:eastAsiaTheme="minorHAnsi"/>
                <w:color w:val="000000" w:themeColor="text1"/>
                <w:kern w:val="2"/>
                <w:sz w:val="16"/>
                <w:szCs w:val="16"/>
                <w:lang w:eastAsia="en-US"/>
              </w:rPr>
              <w:br/>
              <w:t xml:space="preserve">a COVID-19 vaccine among cancer patients of different cancer sites. </w:t>
            </w:r>
          </w:p>
        </w:tc>
        <w:tc>
          <w:tcPr>
            <w:tcW w:w="709" w:type="dxa"/>
          </w:tcPr>
          <w:p w14:paraId="47C7CC0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6EAF4D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Solid-organ malignancies &amp; Immunosuppressive therapy</w:t>
            </w:r>
          </w:p>
        </w:tc>
        <w:tc>
          <w:tcPr>
            <w:tcW w:w="850" w:type="dxa"/>
            <w:shd w:val="clear" w:color="auto" w:fill="auto"/>
            <w:hideMark/>
          </w:tcPr>
          <w:p w14:paraId="0EBEF2A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questionnaire</w:t>
            </w:r>
          </w:p>
        </w:tc>
        <w:tc>
          <w:tcPr>
            <w:tcW w:w="709" w:type="dxa"/>
            <w:shd w:val="clear" w:color="auto" w:fill="auto"/>
            <w:hideMark/>
          </w:tcPr>
          <w:p w14:paraId="4E70E79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                   Vaccine willingness</w:t>
            </w:r>
          </w:p>
        </w:tc>
        <w:tc>
          <w:tcPr>
            <w:tcW w:w="1559" w:type="dxa"/>
            <w:shd w:val="clear" w:color="auto" w:fill="auto"/>
            <w:hideMark/>
          </w:tcPr>
          <w:p w14:paraId="5C7222D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uptake (95.5%) Vaccine willingness (16.7%)</w:t>
            </w:r>
          </w:p>
        </w:tc>
        <w:tc>
          <w:tcPr>
            <w:tcW w:w="1985" w:type="dxa"/>
            <w:shd w:val="clear" w:color="auto" w:fill="auto"/>
            <w:hideMark/>
          </w:tcPr>
          <w:p w14:paraId="21AE68E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Fear of side effects</w:t>
            </w:r>
            <w:r w:rsidRPr="00041F0C">
              <w:rPr>
                <w:rFonts w:eastAsiaTheme="minorHAnsi"/>
                <w:color w:val="000000" w:themeColor="text1"/>
                <w:kern w:val="2"/>
                <w:sz w:val="16"/>
                <w:szCs w:val="16"/>
                <w:lang w:eastAsia="en-US"/>
              </w:rPr>
              <w:br/>
              <w:t>• Safety concerns</w:t>
            </w:r>
            <w:r w:rsidRPr="00041F0C">
              <w:rPr>
                <w:rFonts w:eastAsiaTheme="minorHAnsi"/>
                <w:color w:val="000000" w:themeColor="text1"/>
                <w:kern w:val="2"/>
                <w:sz w:val="16"/>
                <w:szCs w:val="16"/>
                <w:lang w:eastAsia="en-US"/>
              </w:rPr>
              <w:br/>
              <w:t>• Lack of information</w:t>
            </w:r>
            <w:r w:rsidRPr="00041F0C">
              <w:rPr>
                <w:rFonts w:eastAsiaTheme="minorHAnsi"/>
                <w:color w:val="000000" w:themeColor="text1"/>
                <w:kern w:val="2"/>
                <w:sz w:val="16"/>
                <w:szCs w:val="16"/>
                <w:lang w:eastAsia="en-US"/>
              </w:rPr>
              <w:br/>
              <w:t>• Waiting for more data</w:t>
            </w:r>
            <w:r w:rsidRPr="00041F0C">
              <w:rPr>
                <w:rFonts w:eastAsiaTheme="minorHAnsi"/>
                <w:color w:val="000000" w:themeColor="text1"/>
                <w:kern w:val="2"/>
                <w:sz w:val="16"/>
                <w:szCs w:val="16"/>
                <w:lang w:eastAsia="en-US"/>
              </w:rPr>
              <w:br/>
              <w:t>• General skepticism about vaccines</w:t>
            </w:r>
            <w:r w:rsidRPr="00041F0C">
              <w:rPr>
                <w:rFonts w:eastAsiaTheme="minorHAnsi"/>
                <w:color w:val="000000" w:themeColor="text1"/>
                <w:kern w:val="2"/>
                <w:sz w:val="16"/>
                <w:szCs w:val="16"/>
                <w:lang w:eastAsia="en-US"/>
              </w:rPr>
              <w:br/>
              <w:t>• Rejection of other vaccines</w:t>
            </w:r>
            <w:r w:rsidRPr="00041F0C">
              <w:rPr>
                <w:rFonts w:eastAsiaTheme="minorHAnsi"/>
                <w:color w:val="000000" w:themeColor="text1"/>
                <w:kern w:val="2"/>
                <w:sz w:val="16"/>
                <w:szCs w:val="16"/>
                <w:lang w:eastAsia="en-US"/>
              </w:rPr>
              <w:br/>
              <w:t xml:space="preserve">• Recovered from COVID-19 </w:t>
            </w:r>
            <w:r w:rsidRPr="00041F0C">
              <w:rPr>
                <w:rFonts w:eastAsiaTheme="minorHAnsi"/>
                <w:color w:val="000000" w:themeColor="text1"/>
                <w:kern w:val="2"/>
                <w:sz w:val="16"/>
                <w:szCs w:val="16"/>
                <w:lang w:eastAsia="en-US"/>
              </w:rPr>
              <w:br/>
              <w:t>• No fear for a severe COVID-19 course</w:t>
            </w:r>
          </w:p>
        </w:tc>
        <w:tc>
          <w:tcPr>
            <w:tcW w:w="1843" w:type="dxa"/>
            <w:shd w:val="clear" w:color="auto" w:fill="auto"/>
            <w:hideMark/>
          </w:tcPr>
          <w:p w14:paraId="3AFBD3A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Protection against severe course of COVID-19</w:t>
            </w:r>
            <w:r w:rsidRPr="00041F0C">
              <w:rPr>
                <w:rFonts w:eastAsiaTheme="minorHAnsi"/>
                <w:color w:val="000000" w:themeColor="text1"/>
                <w:kern w:val="2"/>
                <w:sz w:val="16"/>
                <w:szCs w:val="16"/>
                <w:lang w:eastAsia="en-US"/>
              </w:rPr>
              <w:br/>
              <w:t>• Self-protection</w:t>
            </w:r>
            <w:r w:rsidRPr="00041F0C">
              <w:rPr>
                <w:rFonts w:eastAsiaTheme="minorHAnsi"/>
                <w:color w:val="000000" w:themeColor="text1"/>
                <w:kern w:val="2"/>
                <w:sz w:val="16"/>
                <w:szCs w:val="16"/>
                <w:lang w:eastAsia="en-US"/>
              </w:rPr>
              <w:br/>
              <w:t>• Family protection</w:t>
            </w:r>
            <w:r w:rsidRPr="00041F0C">
              <w:rPr>
                <w:rFonts w:eastAsiaTheme="minorHAnsi"/>
                <w:color w:val="000000" w:themeColor="text1"/>
                <w:kern w:val="2"/>
                <w:sz w:val="16"/>
                <w:szCs w:val="16"/>
                <w:lang w:eastAsia="en-US"/>
              </w:rPr>
              <w:br/>
              <w:t>• Protection of humans</w:t>
            </w:r>
            <w:r w:rsidRPr="00041F0C">
              <w:rPr>
                <w:rFonts w:eastAsiaTheme="minorHAnsi"/>
                <w:color w:val="000000" w:themeColor="text1"/>
                <w:kern w:val="2"/>
                <w:sz w:val="16"/>
                <w:szCs w:val="16"/>
                <w:lang w:eastAsia="en-US"/>
              </w:rPr>
              <w:br/>
              <w:t>• Participation in social life</w:t>
            </w:r>
            <w:r w:rsidRPr="00041F0C">
              <w:rPr>
                <w:rFonts w:eastAsiaTheme="minorHAnsi"/>
                <w:color w:val="000000" w:themeColor="text1"/>
                <w:kern w:val="2"/>
                <w:sz w:val="16"/>
                <w:szCs w:val="16"/>
                <w:lang w:eastAsia="en-US"/>
              </w:rPr>
              <w:br/>
              <w:t>• Safety for everyday business</w:t>
            </w:r>
          </w:p>
        </w:tc>
        <w:tc>
          <w:tcPr>
            <w:tcW w:w="1134" w:type="dxa"/>
            <w:shd w:val="clear" w:color="auto" w:fill="auto"/>
            <w:hideMark/>
          </w:tcPr>
          <w:p w14:paraId="69F407D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Small sample size</w:t>
            </w:r>
            <w:r w:rsidRPr="00041F0C">
              <w:rPr>
                <w:rFonts w:eastAsiaTheme="minorHAnsi"/>
                <w:color w:val="000000" w:themeColor="text1"/>
                <w:kern w:val="2"/>
                <w:sz w:val="16"/>
                <w:szCs w:val="16"/>
                <w:lang w:eastAsia="en-US"/>
              </w:rPr>
              <w:br/>
              <w:t>• Non-probability sampling</w:t>
            </w:r>
            <w:r w:rsidRPr="00041F0C">
              <w:rPr>
                <w:rFonts w:eastAsiaTheme="minorHAnsi"/>
                <w:color w:val="000000" w:themeColor="text1"/>
                <w:kern w:val="2"/>
                <w:sz w:val="16"/>
                <w:szCs w:val="16"/>
                <w:lang w:eastAsia="en-US"/>
              </w:rPr>
              <w:br/>
              <w:t>• Sample population attend regular clinics and maybe more integrated into the health system</w:t>
            </w:r>
          </w:p>
        </w:tc>
      </w:tr>
      <w:tr w:rsidR="0098450C" w:rsidRPr="000D5CC3" w14:paraId="0DDF1AB4" w14:textId="77777777" w:rsidTr="001B1557">
        <w:trPr>
          <w:trHeight w:val="227"/>
        </w:trPr>
        <w:tc>
          <w:tcPr>
            <w:tcW w:w="545" w:type="dxa"/>
          </w:tcPr>
          <w:p w14:paraId="5A3D7AA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30</w:t>
            </w:r>
          </w:p>
        </w:tc>
        <w:tc>
          <w:tcPr>
            <w:tcW w:w="739" w:type="dxa"/>
            <w:shd w:val="clear" w:color="auto" w:fill="auto"/>
            <w:hideMark/>
          </w:tcPr>
          <w:p w14:paraId="03971C7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Hmamouchi et al, February, 2015</w:t>
            </w:r>
          </w:p>
        </w:tc>
        <w:tc>
          <w:tcPr>
            <w:tcW w:w="851" w:type="dxa"/>
            <w:shd w:val="clear" w:color="auto" w:fill="auto"/>
            <w:hideMark/>
          </w:tcPr>
          <w:p w14:paraId="572C5CE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COMORA Cohort in 17 Countries: Argentina  Austria, Egypt France, Germany, Hungary Italy Japan, Korea  Morocco  Spain  Taiwan the UK Uruguay  USA Venezuela  </w:t>
            </w:r>
          </w:p>
        </w:tc>
        <w:tc>
          <w:tcPr>
            <w:tcW w:w="1134" w:type="dxa"/>
          </w:tcPr>
          <w:p w14:paraId="5BF5931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rheumatoid arthritis undergoing treatments with comorbidities (N=3920)</w:t>
            </w:r>
          </w:p>
        </w:tc>
        <w:tc>
          <w:tcPr>
            <w:tcW w:w="1701" w:type="dxa"/>
            <w:shd w:val="clear" w:color="auto" w:fill="auto"/>
            <w:hideMark/>
          </w:tcPr>
          <w:p w14:paraId="7718AC8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Describe pneumococcal and influenza vaccine coverage </w:t>
            </w:r>
            <w:r w:rsidRPr="00041F0C">
              <w:rPr>
                <w:rFonts w:eastAsiaTheme="minorHAnsi"/>
                <w:color w:val="000000" w:themeColor="text1"/>
                <w:kern w:val="2"/>
                <w:sz w:val="16"/>
                <w:szCs w:val="16"/>
                <w:lang w:eastAsia="en-US"/>
              </w:rPr>
              <w:br/>
              <w:t xml:space="preserve">• Evaluate factors associated with their use. </w:t>
            </w:r>
          </w:p>
        </w:tc>
        <w:tc>
          <w:tcPr>
            <w:tcW w:w="709" w:type="dxa"/>
          </w:tcPr>
          <w:p w14:paraId="089F825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A5858E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Immunosuppressive therapy</w:t>
            </w:r>
          </w:p>
        </w:tc>
        <w:tc>
          <w:tcPr>
            <w:tcW w:w="850" w:type="dxa"/>
            <w:shd w:val="clear" w:color="auto" w:fill="auto"/>
            <w:hideMark/>
          </w:tcPr>
          <w:p w14:paraId="5A58C96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questionnaire</w:t>
            </w:r>
          </w:p>
        </w:tc>
        <w:tc>
          <w:tcPr>
            <w:tcW w:w="709" w:type="dxa"/>
            <w:shd w:val="clear" w:color="auto" w:fill="auto"/>
            <w:hideMark/>
          </w:tcPr>
          <w:p w14:paraId="1B33429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Coverage</w:t>
            </w:r>
          </w:p>
        </w:tc>
        <w:tc>
          <w:tcPr>
            <w:tcW w:w="1559" w:type="dxa"/>
            <w:shd w:val="clear" w:color="auto" w:fill="auto"/>
            <w:hideMark/>
          </w:tcPr>
          <w:p w14:paraId="188D9FD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17.2% for Pneumococcal vaccination- PPSV-23 (from 0% in Morocco to 56.5% in France) </w:t>
            </w:r>
            <w:r w:rsidRPr="00041F0C">
              <w:rPr>
                <w:rFonts w:eastAsiaTheme="minorHAnsi"/>
                <w:color w:val="000000" w:themeColor="text1"/>
                <w:kern w:val="2"/>
                <w:sz w:val="16"/>
                <w:szCs w:val="16"/>
                <w:lang w:eastAsia="en-US"/>
              </w:rPr>
              <w:br/>
              <w:t>• 25.3% for influenza vaccination (less than 1% in Morocco and Egypt to 66.2% in Japan).</w:t>
            </w:r>
          </w:p>
        </w:tc>
        <w:tc>
          <w:tcPr>
            <w:tcW w:w="1985" w:type="dxa"/>
            <w:shd w:val="clear" w:color="auto" w:fill="auto"/>
            <w:hideMark/>
          </w:tcPr>
          <w:p w14:paraId="0C3931C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843" w:type="dxa"/>
            <w:shd w:val="clear" w:color="auto" w:fill="auto"/>
            <w:hideMark/>
          </w:tcPr>
          <w:p w14:paraId="0936734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Age &gt; 65 years</w:t>
            </w:r>
            <w:r w:rsidRPr="00041F0C">
              <w:rPr>
                <w:rFonts w:eastAsiaTheme="minorHAnsi"/>
                <w:color w:val="000000" w:themeColor="text1"/>
                <w:kern w:val="2"/>
                <w:sz w:val="16"/>
                <w:szCs w:val="16"/>
                <w:lang w:eastAsia="en-US"/>
              </w:rPr>
              <w:br/>
              <w:t>• ≥1 surgery for rheumatoid arthritis</w:t>
            </w:r>
            <w:r w:rsidRPr="00041F0C">
              <w:rPr>
                <w:rFonts w:eastAsiaTheme="minorHAnsi"/>
                <w:color w:val="000000" w:themeColor="text1"/>
                <w:kern w:val="2"/>
                <w:sz w:val="16"/>
                <w:szCs w:val="16"/>
                <w:lang w:eastAsia="en-US"/>
              </w:rPr>
              <w:br/>
              <w:t>• No current smoking status</w:t>
            </w:r>
            <w:r w:rsidRPr="00041F0C">
              <w:rPr>
                <w:rFonts w:eastAsiaTheme="minorHAnsi"/>
                <w:color w:val="000000" w:themeColor="text1"/>
                <w:kern w:val="2"/>
                <w:sz w:val="16"/>
                <w:szCs w:val="16"/>
                <w:lang w:eastAsia="en-US"/>
              </w:rPr>
              <w:br/>
              <w:t>• Lower disease activity</w:t>
            </w:r>
            <w:r w:rsidRPr="00041F0C">
              <w:rPr>
                <w:rFonts w:eastAsiaTheme="minorHAnsi"/>
                <w:color w:val="000000" w:themeColor="text1"/>
                <w:kern w:val="2"/>
                <w:sz w:val="16"/>
                <w:szCs w:val="16"/>
                <w:lang w:eastAsia="en-US"/>
              </w:rPr>
              <w:br/>
              <w:t>• Higher educational level</w:t>
            </w:r>
            <w:r w:rsidRPr="00041F0C">
              <w:rPr>
                <w:rFonts w:eastAsiaTheme="minorHAnsi"/>
                <w:color w:val="000000" w:themeColor="text1"/>
                <w:kern w:val="2"/>
                <w:sz w:val="16"/>
                <w:szCs w:val="16"/>
                <w:lang w:eastAsia="en-US"/>
              </w:rPr>
              <w:br/>
              <w:t>• Use of biotherapy</w:t>
            </w:r>
            <w:r w:rsidRPr="00041F0C">
              <w:rPr>
                <w:rFonts w:eastAsiaTheme="minorHAnsi"/>
                <w:color w:val="000000" w:themeColor="text1"/>
                <w:kern w:val="2"/>
                <w:sz w:val="16"/>
                <w:szCs w:val="16"/>
                <w:lang w:eastAsia="en-US"/>
              </w:rPr>
              <w:br/>
              <w:t>• Absence of corticosteroid therapy</w:t>
            </w:r>
            <w:r w:rsidRPr="00041F0C">
              <w:rPr>
                <w:rFonts w:eastAsiaTheme="minorHAnsi"/>
                <w:color w:val="000000" w:themeColor="text1"/>
                <w:kern w:val="2"/>
                <w:sz w:val="16"/>
                <w:szCs w:val="16"/>
                <w:lang w:eastAsia="en-US"/>
              </w:rPr>
              <w:br/>
              <w:t>• Presence of comorbidities</w:t>
            </w:r>
          </w:p>
        </w:tc>
        <w:tc>
          <w:tcPr>
            <w:tcW w:w="1134" w:type="dxa"/>
            <w:shd w:val="clear" w:color="auto" w:fill="auto"/>
            <w:hideMark/>
          </w:tcPr>
          <w:p w14:paraId="08F0830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•Self-reported vaccination status</w:t>
            </w:r>
          </w:p>
        </w:tc>
      </w:tr>
      <w:tr w:rsidR="0098450C" w:rsidRPr="000D5CC3" w14:paraId="4900FA1A" w14:textId="77777777" w:rsidTr="001B1557">
        <w:trPr>
          <w:trHeight w:val="227"/>
        </w:trPr>
        <w:tc>
          <w:tcPr>
            <w:tcW w:w="545" w:type="dxa"/>
          </w:tcPr>
          <w:p w14:paraId="4310349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31</w:t>
            </w:r>
          </w:p>
        </w:tc>
        <w:tc>
          <w:tcPr>
            <w:tcW w:w="739" w:type="dxa"/>
            <w:shd w:val="clear" w:color="auto" w:fill="auto"/>
            <w:hideMark/>
          </w:tcPr>
          <w:p w14:paraId="5FBE96D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Hong et al, October 2021</w:t>
            </w:r>
          </w:p>
        </w:tc>
        <w:tc>
          <w:tcPr>
            <w:tcW w:w="851" w:type="dxa"/>
            <w:shd w:val="clear" w:color="auto" w:fill="auto"/>
            <w:hideMark/>
          </w:tcPr>
          <w:p w14:paraId="2DACA37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China- June- September 2021</w:t>
            </w:r>
          </w:p>
        </w:tc>
        <w:tc>
          <w:tcPr>
            <w:tcW w:w="1134" w:type="dxa"/>
          </w:tcPr>
          <w:p w14:paraId="530820B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solid-organ malignancies (N=2170)</w:t>
            </w:r>
          </w:p>
        </w:tc>
        <w:tc>
          <w:tcPr>
            <w:tcW w:w="1701" w:type="dxa"/>
            <w:shd w:val="clear" w:color="auto" w:fill="auto"/>
            <w:hideMark/>
          </w:tcPr>
          <w:p w14:paraId="79DCCCF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Document this population’s knowledge about and attitude towards the COVID-19 vaccine.</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xml:space="preserve">• Evaluate the rate of vaccine acceptance, and analyzed parameters that were predictive of a cancer </w:t>
            </w:r>
            <w:r w:rsidRPr="00041F0C">
              <w:rPr>
                <w:rFonts w:eastAsiaTheme="minorHAnsi"/>
                <w:color w:val="000000" w:themeColor="text1"/>
                <w:kern w:val="2"/>
                <w:sz w:val="16"/>
                <w:szCs w:val="16"/>
                <w:lang w:eastAsia="en-US"/>
              </w:rPr>
              <w:lastRenderedPageBreak/>
              <w:t>patient’s willingness to receive the</w:t>
            </w:r>
            <w:r w:rsidRPr="00041F0C">
              <w:rPr>
                <w:rFonts w:eastAsiaTheme="minorHAnsi"/>
                <w:color w:val="000000" w:themeColor="text1"/>
                <w:kern w:val="2"/>
                <w:sz w:val="16"/>
                <w:szCs w:val="16"/>
                <w:lang w:eastAsia="en-US"/>
              </w:rPr>
              <w:br/>
              <w:t>COVID-19 vaccine.</w:t>
            </w:r>
          </w:p>
        </w:tc>
        <w:tc>
          <w:tcPr>
            <w:tcW w:w="709" w:type="dxa"/>
          </w:tcPr>
          <w:p w14:paraId="26AF5B6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_</w:t>
            </w:r>
          </w:p>
        </w:tc>
        <w:tc>
          <w:tcPr>
            <w:tcW w:w="992" w:type="dxa"/>
          </w:tcPr>
          <w:p w14:paraId="305218B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Solid-organ malignancies &amp; Immunosuppressive therapy</w:t>
            </w:r>
          </w:p>
        </w:tc>
        <w:tc>
          <w:tcPr>
            <w:tcW w:w="850" w:type="dxa"/>
            <w:shd w:val="clear" w:color="auto" w:fill="auto"/>
            <w:hideMark/>
          </w:tcPr>
          <w:p w14:paraId="588B1B5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questionnaire</w:t>
            </w:r>
          </w:p>
        </w:tc>
        <w:tc>
          <w:tcPr>
            <w:tcW w:w="709" w:type="dxa"/>
            <w:shd w:val="clear" w:color="auto" w:fill="auto"/>
            <w:hideMark/>
          </w:tcPr>
          <w:p w14:paraId="6BA3CF6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acceptance Vaccine willingness (Intention) &amp; Vaccin</w:t>
            </w:r>
            <w:r w:rsidRPr="00041F0C">
              <w:rPr>
                <w:rFonts w:eastAsiaTheme="minorHAnsi"/>
                <w:color w:val="000000" w:themeColor="text1"/>
                <w:kern w:val="2"/>
                <w:sz w:val="16"/>
                <w:szCs w:val="16"/>
                <w:lang w:eastAsia="en-US"/>
              </w:rPr>
              <w:lastRenderedPageBreak/>
              <w:t>e hesitancy</w:t>
            </w:r>
          </w:p>
        </w:tc>
        <w:tc>
          <w:tcPr>
            <w:tcW w:w="1559" w:type="dxa"/>
            <w:shd w:val="clear" w:color="auto" w:fill="auto"/>
            <w:hideMark/>
          </w:tcPr>
          <w:p w14:paraId="0658D8F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COVID-19 vaccine uptake (35.54%)</w:t>
            </w:r>
            <w:r w:rsidRPr="00041F0C">
              <w:rPr>
                <w:rFonts w:eastAsiaTheme="minorHAnsi"/>
                <w:color w:val="000000" w:themeColor="text1"/>
                <w:kern w:val="2"/>
                <w:sz w:val="16"/>
                <w:szCs w:val="16"/>
                <w:lang w:eastAsia="en-US"/>
              </w:rPr>
              <w:br/>
              <w:t>• COVID-19 vaccine willingness/intention (24.05% )</w:t>
            </w:r>
            <w:r w:rsidRPr="00041F0C">
              <w:rPr>
                <w:rFonts w:eastAsiaTheme="minorHAnsi"/>
                <w:color w:val="000000" w:themeColor="text1"/>
                <w:kern w:val="2"/>
                <w:sz w:val="16"/>
                <w:szCs w:val="16"/>
                <w:lang w:eastAsia="en-US"/>
              </w:rPr>
              <w:br/>
              <w:t>• COVID-19 vaccine hesitancy (40.41%)</w:t>
            </w:r>
          </w:p>
        </w:tc>
        <w:tc>
          <w:tcPr>
            <w:tcW w:w="1985" w:type="dxa"/>
            <w:shd w:val="clear" w:color="auto" w:fill="auto"/>
            <w:hideMark/>
          </w:tcPr>
          <w:p w14:paraId="198781A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Predictors of vaccine hesitancy</w:t>
            </w:r>
            <w:r w:rsidRPr="00041F0C">
              <w:rPr>
                <w:rFonts w:eastAsiaTheme="minorHAnsi"/>
                <w:color w:val="000000" w:themeColor="text1"/>
                <w:kern w:val="2"/>
                <w:sz w:val="16"/>
                <w:szCs w:val="16"/>
                <w:lang w:eastAsia="en-US"/>
              </w:rPr>
              <w:br/>
              <w:t>• Being retired</w:t>
            </w:r>
            <w:r w:rsidRPr="00041F0C">
              <w:rPr>
                <w:rFonts w:eastAsiaTheme="minorHAnsi"/>
                <w:color w:val="000000" w:themeColor="text1"/>
                <w:kern w:val="2"/>
                <w:sz w:val="16"/>
                <w:szCs w:val="16"/>
                <w:lang w:eastAsia="en-US"/>
              </w:rPr>
              <w:br/>
              <w:t>• Undergoing multiple treatments for cancer</w:t>
            </w:r>
            <w:r w:rsidRPr="00041F0C">
              <w:rPr>
                <w:rFonts w:eastAsiaTheme="minorHAnsi"/>
                <w:color w:val="000000" w:themeColor="text1"/>
                <w:kern w:val="2"/>
                <w:sz w:val="16"/>
                <w:szCs w:val="16"/>
                <w:lang w:eastAsia="en-US"/>
              </w:rPr>
              <w:br/>
              <w:t>• Worrying that the vaccine might worsen the prognosis of cancer</w:t>
            </w:r>
          </w:p>
        </w:tc>
        <w:tc>
          <w:tcPr>
            <w:tcW w:w="1843" w:type="dxa"/>
            <w:shd w:val="clear" w:color="auto" w:fill="auto"/>
            <w:hideMark/>
          </w:tcPr>
          <w:p w14:paraId="7E86817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Alcohol consumption.</w:t>
            </w:r>
            <w:r w:rsidRPr="00041F0C">
              <w:rPr>
                <w:rFonts w:eastAsiaTheme="minorHAnsi"/>
                <w:color w:val="000000" w:themeColor="text1"/>
                <w:kern w:val="2"/>
                <w:sz w:val="16"/>
                <w:szCs w:val="16"/>
                <w:lang w:eastAsia="en-US"/>
              </w:rPr>
              <w:br/>
              <w:t xml:space="preserve">• Income disruption </w:t>
            </w:r>
            <w:r w:rsidRPr="00041F0C">
              <w:rPr>
                <w:rFonts w:eastAsiaTheme="minorHAnsi"/>
                <w:color w:val="000000" w:themeColor="text1"/>
                <w:kern w:val="2"/>
                <w:sz w:val="16"/>
                <w:szCs w:val="16"/>
                <w:lang w:eastAsia="en-US"/>
              </w:rPr>
              <w:br/>
              <w:t>by the COVID-19 pandemic</w:t>
            </w:r>
            <w:r w:rsidRPr="00041F0C">
              <w:rPr>
                <w:rFonts w:eastAsiaTheme="minorHAnsi"/>
                <w:color w:val="000000" w:themeColor="text1"/>
                <w:kern w:val="2"/>
                <w:sz w:val="16"/>
                <w:szCs w:val="16"/>
                <w:lang w:eastAsia="en-US"/>
              </w:rPr>
              <w:br/>
              <w:t>• Knowledge on how the vaccine was developed.</w:t>
            </w:r>
            <w:r w:rsidRPr="00041F0C">
              <w:rPr>
                <w:rFonts w:eastAsiaTheme="minorHAnsi"/>
                <w:color w:val="000000" w:themeColor="text1"/>
                <w:kern w:val="2"/>
                <w:sz w:val="16"/>
                <w:szCs w:val="16"/>
                <w:lang w:eastAsia="en-US"/>
              </w:rPr>
              <w:br/>
              <w:t>• Belief in the safety of the vaccine</w:t>
            </w:r>
            <w:r w:rsidRPr="00041F0C">
              <w:rPr>
                <w:rFonts w:eastAsiaTheme="minorHAnsi"/>
                <w:color w:val="000000" w:themeColor="text1"/>
                <w:kern w:val="2"/>
                <w:sz w:val="16"/>
                <w:szCs w:val="16"/>
                <w:lang w:eastAsia="en-US"/>
              </w:rPr>
              <w:br/>
              <w:t>• Willingness to pay for the vaccine.</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xml:space="preserve">• Willingness to recommend vaccination to families and friends </w:t>
            </w:r>
          </w:p>
        </w:tc>
        <w:tc>
          <w:tcPr>
            <w:tcW w:w="1134" w:type="dxa"/>
            <w:shd w:val="clear" w:color="auto" w:fill="auto"/>
            <w:hideMark/>
          </w:tcPr>
          <w:p w14:paraId="0920C3B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Non-probability sampling</w:t>
            </w:r>
          </w:p>
        </w:tc>
      </w:tr>
      <w:tr w:rsidR="0098450C" w:rsidRPr="000D5CC3" w14:paraId="14FB74B9" w14:textId="77777777" w:rsidTr="001B1557">
        <w:trPr>
          <w:trHeight w:val="227"/>
        </w:trPr>
        <w:tc>
          <w:tcPr>
            <w:tcW w:w="545" w:type="dxa"/>
          </w:tcPr>
          <w:p w14:paraId="4587A13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32</w:t>
            </w:r>
          </w:p>
        </w:tc>
        <w:tc>
          <w:tcPr>
            <w:tcW w:w="739" w:type="dxa"/>
            <w:shd w:val="clear" w:color="auto" w:fill="auto"/>
            <w:hideMark/>
          </w:tcPr>
          <w:p w14:paraId="7F41B3A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Huang et al, June, 2021</w:t>
            </w:r>
          </w:p>
        </w:tc>
        <w:tc>
          <w:tcPr>
            <w:tcW w:w="851" w:type="dxa"/>
            <w:shd w:val="clear" w:color="auto" w:fill="auto"/>
            <w:hideMark/>
          </w:tcPr>
          <w:p w14:paraId="16959EE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China- January- February 2021</w:t>
            </w:r>
          </w:p>
        </w:tc>
        <w:tc>
          <w:tcPr>
            <w:tcW w:w="1134" w:type="dxa"/>
          </w:tcPr>
          <w:p w14:paraId="04FDD55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living with HIV (N=2740)</w:t>
            </w:r>
          </w:p>
        </w:tc>
        <w:tc>
          <w:tcPr>
            <w:tcW w:w="1701" w:type="dxa"/>
            <w:shd w:val="clear" w:color="auto" w:fill="auto"/>
            <w:hideMark/>
          </w:tcPr>
          <w:p w14:paraId="18EF3BA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Investigate willingness to receive COVID-19 vaccination among a national sample of People living with HIV</w:t>
            </w:r>
          </w:p>
        </w:tc>
        <w:tc>
          <w:tcPr>
            <w:tcW w:w="709" w:type="dxa"/>
          </w:tcPr>
          <w:p w14:paraId="2CCF907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31E509A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3AB12EC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survey</w:t>
            </w:r>
          </w:p>
        </w:tc>
        <w:tc>
          <w:tcPr>
            <w:tcW w:w="709" w:type="dxa"/>
            <w:shd w:val="clear" w:color="auto" w:fill="auto"/>
            <w:hideMark/>
          </w:tcPr>
          <w:p w14:paraId="3A5B741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Vaccine acceptance Vaccine willingness (Intention) </w:t>
            </w:r>
          </w:p>
        </w:tc>
        <w:tc>
          <w:tcPr>
            <w:tcW w:w="1559" w:type="dxa"/>
            <w:shd w:val="clear" w:color="auto" w:fill="auto"/>
            <w:hideMark/>
          </w:tcPr>
          <w:p w14:paraId="61813EE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COVID-19 vaccine uptake (6.20%)</w:t>
            </w:r>
            <w:r w:rsidRPr="00041F0C">
              <w:rPr>
                <w:rFonts w:eastAsiaTheme="minorHAnsi"/>
                <w:color w:val="000000" w:themeColor="text1"/>
                <w:kern w:val="2"/>
                <w:sz w:val="16"/>
                <w:szCs w:val="16"/>
                <w:lang w:eastAsia="en-US"/>
              </w:rPr>
              <w:br/>
              <w:t>• COVID-19 vaccine willingness/intention (57.2% )</w:t>
            </w:r>
          </w:p>
        </w:tc>
        <w:tc>
          <w:tcPr>
            <w:tcW w:w="1985" w:type="dxa"/>
            <w:shd w:val="clear" w:color="auto" w:fill="auto"/>
            <w:hideMark/>
          </w:tcPr>
          <w:p w14:paraId="365694E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843" w:type="dxa"/>
            <w:shd w:val="clear" w:color="auto" w:fill="auto"/>
            <w:hideMark/>
          </w:tcPr>
          <w:p w14:paraId="329C621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                          • Positive COVID-19 vaccine attitudes</w:t>
            </w:r>
            <w:r w:rsidRPr="00041F0C">
              <w:rPr>
                <w:rFonts w:eastAsiaTheme="minorHAnsi"/>
                <w:color w:val="000000" w:themeColor="text1"/>
                <w:kern w:val="2"/>
                <w:sz w:val="16"/>
                <w:szCs w:val="16"/>
                <w:lang w:eastAsia="en-US"/>
              </w:rPr>
              <w:br/>
              <w:t>• perceived support from significant others</w:t>
            </w:r>
            <w:r w:rsidRPr="00041F0C">
              <w:rPr>
                <w:rFonts w:eastAsiaTheme="minorHAnsi"/>
                <w:color w:val="000000" w:themeColor="text1"/>
                <w:kern w:val="2"/>
                <w:sz w:val="16"/>
                <w:szCs w:val="16"/>
                <w:lang w:eastAsia="en-US"/>
              </w:rPr>
              <w:br/>
              <w:t>• Perceived behavioral control.</w:t>
            </w:r>
            <w:r w:rsidRPr="00041F0C">
              <w:rPr>
                <w:rFonts w:eastAsiaTheme="minorHAnsi"/>
                <w:color w:val="000000" w:themeColor="text1"/>
                <w:kern w:val="2"/>
                <w:sz w:val="16"/>
                <w:szCs w:val="16"/>
                <w:lang w:eastAsia="en-US"/>
              </w:rPr>
              <w:br/>
              <w:t>• Receiving advice supportive of COVID-19 vaccination from doctors</w:t>
            </w:r>
            <w:r w:rsidRPr="00041F0C">
              <w:rPr>
                <w:rFonts w:eastAsiaTheme="minorHAnsi"/>
                <w:color w:val="000000" w:themeColor="text1"/>
                <w:kern w:val="2"/>
                <w:sz w:val="16"/>
                <w:szCs w:val="16"/>
                <w:lang w:eastAsia="en-US"/>
              </w:rPr>
              <w:br/>
              <w:t>• Receiving advice supportive of COVID-19 vaccination from friends and/or family members</w:t>
            </w:r>
          </w:p>
        </w:tc>
        <w:tc>
          <w:tcPr>
            <w:tcW w:w="1134" w:type="dxa"/>
            <w:shd w:val="clear" w:color="auto" w:fill="auto"/>
            <w:hideMark/>
          </w:tcPr>
          <w:p w14:paraId="346B572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p>
        </w:tc>
      </w:tr>
      <w:tr w:rsidR="0098450C" w:rsidRPr="000D5CC3" w14:paraId="4EDC1856" w14:textId="77777777" w:rsidTr="001B1557">
        <w:trPr>
          <w:trHeight w:val="227"/>
        </w:trPr>
        <w:tc>
          <w:tcPr>
            <w:tcW w:w="545" w:type="dxa"/>
          </w:tcPr>
          <w:p w14:paraId="0DB992D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33</w:t>
            </w:r>
          </w:p>
        </w:tc>
        <w:tc>
          <w:tcPr>
            <w:tcW w:w="739" w:type="dxa"/>
            <w:shd w:val="clear" w:color="auto" w:fill="auto"/>
            <w:hideMark/>
          </w:tcPr>
          <w:p w14:paraId="2343B77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Jaiswal et al, 2022</w:t>
            </w:r>
          </w:p>
        </w:tc>
        <w:tc>
          <w:tcPr>
            <w:tcW w:w="851" w:type="dxa"/>
            <w:shd w:val="clear" w:color="auto" w:fill="auto"/>
            <w:hideMark/>
          </w:tcPr>
          <w:p w14:paraId="77E3581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United States of America- March - May , 2021</w:t>
            </w:r>
          </w:p>
        </w:tc>
        <w:tc>
          <w:tcPr>
            <w:tcW w:w="1134" w:type="dxa"/>
          </w:tcPr>
          <w:p w14:paraId="67B7DCE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living with HIV (N=496)</w:t>
            </w:r>
          </w:p>
        </w:tc>
        <w:tc>
          <w:tcPr>
            <w:tcW w:w="1701" w:type="dxa"/>
            <w:shd w:val="clear" w:color="auto" w:fill="auto"/>
            <w:hideMark/>
          </w:tcPr>
          <w:p w14:paraId="13A23C5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Describe rates of COVID-19 vaccination intent and uptake and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determine demographic, COVID-19-, and HIV-related factors associated with</w:t>
            </w:r>
            <w:r w:rsidRPr="00041F0C">
              <w:rPr>
                <w:rFonts w:eastAsiaTheme="minorHAnsi"/>
                <w:color w:val="000000" w:themeColor="text1"/>
                <w:kern w:val="2"/>
                <w:sz w:val="16"/>
                <w:szCs w:val="16"/>
                <w:lang w:eastAsia="en-US"/>
              </w:rPr>
              <w:br/>
              <w:t>COVID-19 vaccine intent and uptake</w:t>
            </w:r>
          </w:p>
        </w:tc>
        <w:tc>
          <w:tcPr>
            <w:tcW w:w="709" w:type="dxa"/>
          </w:tcPr>
          <w:p w14:paraId="51F1DF2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470B87B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 HIV </w:t>
            </w:r>
          </w:p>
        </w:tc>
        <w:tc>
          <w:tcPr>
            <w:tcW w:w="850" w:type="dxa"/>
            <w:shd w:val="clear" w:color="auto" w:fill="auto"/>
            <w:hideMark/>
          </w:tcPr>
          <w:p w14:paraId="2061F3B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68D049F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 Vaccine hesitancy &amp; Vaccine intention</w:t>
            </w:r>
          </w:p>
        </w:tc>
        <w:tc>
          <w:tcPr>
            <w:tcW w:w="1559" w:type="dxa"/>
            <w:shd w:val="clear" w:color="auto" w:fill="auto"/>
            <w:hideMark/>
          </w:tcPr>
          <w:p w14:paraId="19B34ED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Vaccine uptake-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64.3%</w:t>
            </w:r>
          </w:p>
        </w:tc>
        <w:tc>
          <w:tcPr>
            <w:tcW w:w="1985" w:type="dxa"/>
            <w:shd w:val="clear" w:color="auto" w:fill="auto"/>
            <w:hideMark/>
          </w:tcPr>
          <w:p w14:paraId="0EE394F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w:t>
            </w:r>
          </w:p>
        </w:tc>
        <w:tc>
          <w:tcPr>
            <w:tcW w:w="1843" w:type="dxa"/>
            <w:shd w:val="clear" w:color="auto" w:fill="auto"/>
            <w:hideMark/>
          </w:tcPr>
          <w:p w14:paraId="4BD5ECC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 for uptake of at least one dose of vaccine</w:t>
            </w:r>
            <w:r w:rsidRPr="00041F0C">
              <w:rPr>
                <w:rFonts w:eastAsiaTheme="minorHAnsi"/>
                <w:color w:val="000000" w:themeColor="text1"/>
                <w:kern w:val="2"/>
                <w:sz w:val="16"/>
                <w:szCs w:val="16"/>
                <w:lang w:eastAsia="en-US"/>
              </w:rPr>
              <w:br/>
              <w:t>• Age</w:t>
            </w:r>
            <w:r w:rsidRPr="00041F0C">
              <w:rPr>
                <w:rFonts w:eastAsiaTheme="minorHAnsi"/>
                <w:color w:val="000000" w:themeColor="text1"/>
                <w:kern w:val="2"/>
                <w:sz w:val="16"/>
                <w:szCs w:val="16"/>
                <w:lang w:eastAsia="en-US"/>
              </w:rPr>
              <w:br/>
              <w:t>• Black/African American ethnicity</w:t>
            </w:r>
            <w:r w:rsidRPr="00041F0C">
              <w:rPr>
                <w:rFonts w:eastAsiaTheme="minorHAnsi"/>
                <w:color w:val="000000" w:themeColor="text1"/>
                <w:kern w:val="2"/>
                <w:sz w:val="16"/>
                <w:szCs w:val="16"/>
                <w:lang w:eastAsia="en-US"/>
              </w:rPr>
              <w:br/>
              <w:t>• Bachelor degree or higher educational attainment</w:t>
            </w:r>
            <w:r w:rsidRPr="00041F0C">
              <w:rPr>
                <w:rFonts w:eastAsiaTheme="minorHAnsi"/>
                <w:color w:val="000000" w:themeColor="text1"/>
                <w:kern w:val="2"/>
                <w:sz w:val="16"/>
                <w:szCs w:val="16"/>
                <w:lang w:eastAsia="en-US"/>
              </w:rPr>
              <w:br/>
              <w:t>• Sexual minority and cis-gendered males</w:t>
            </w:r>
            <w:r w:rsidRPr="00041F0C">
              <w:rPr>
                <w:rFonts w:eastAsiaTheme="minorHAnsi"/>
                <w:color w:val="000000" w:themeColor="text1"/>
                <w:kern w:val="2"/>
                <w:sz w:val="16"/>
                <w:szCs w:val="16"/>
                <w:lang w:eastAsia="en-US"/>
              </w:rPr>
              <w:br/>
              <w:t>• COVID-19 vaccine hesitancy score</w:t>
            </w:r>
            <w:r w:rsidRPr="00041F0C">
              <w:rPr>
                <w:rFonts w:eastAsiaTheme="minorHAnsi"/>
                <w:color w:val="000000" w:themeColor="text1"/>
                <w:kern w:val="2"/>
                <w:sz w:val="16"/>
                <w:szCs w:val="16"/>
                <w:lang w:eastAsia="en-US"/>
              </w:rPr>
              <w:br/>
              <w:t>• Friend/family diagnosed with COVID-19</w:t>
            </w:r>
            <w:r w:rsidRPr="00041F0C">
              <w:rPr>
                <w:rFonts w:eastAsiaTheme="minorHAnsi"/>
                <w:color w:val="000000" w:themeColor="text1"/>
                <w:kern w:val="2"/>
                <w:sz w:val="16"/>
                <w:szCs w:val="16"/>
                <w:lang w:eastAsia="en-US"/>
              </w:rPr>
              <w:br/>
              <w:t>• Friend or family member died due to COVID-19</w:t>
            </w:r>
            <w:r w:rsidRPr="00041F0C">
              <w:rPr>
                <w:rFonts w:eastAsiaTheme="minorHAnsi"/>
                <w:color w:val="000000" w:themeColor="text1"/>
                <w:kern w:val="2"/>
                <w:sz w:val="16"/>
                <w:szCs w:val="16"/>
                <w:lang w:eastAsia="en-US"/>
              </w:rPr>
              <w:br/>
              <w:t>• Number of years since HIV Diagnosis</w:t>
            </w:r>
            <w:r w:rsidRPr="00041F0C">
              <w:rPr>
                <w:rFonts w:eastAsiaTheme="minorHAnsi"/>
                <w:color w:val="000000" w:themeColor="text1"/>
                <w:kern w:val="2"/>
                <w:sz w:val="16"/>
                <w:szCs w:val="16"/>
                <w:lang w:eastAsia="en-US"/>
              </w:rPr>
              <w:br/>
              <w:t>• HIV viral load</w:t>
            </w:r>
            <w:r w:rsidRPr="00041F0C">
              <w:rPr>
                <w:rFonts w:eastAsiaTheme="minorHAnsi"/>
                <w:color w:val="000000" w:themeColor="text1"/>
                <w:kern w:val="2"/>
                <w:sz w:val="16"/>
                <w:szCs w:val="16"/>
                <w:lang w:eastAsia="en-US"/>
              </w:rPr>
              <w:br/>
              <w:t>Predictor variables for vaccine intention</w:t>
            </w:r>
            <w:r w:rsidRPr="00041F0C">
              <w:rPr>
                <w:rFonts w:eastAsiaTheme="minorHAnsi"/>
                <w:color w:val="000000" w:themeColor="text1"/>
                <w:kern w:val="2"/>
                <w:sz w:val="16"/>
                <w:szCs w:val="16"/>
                <w:lang w:eastAsia="en-US"/>
              </w:rPr>
              <w:br/>
              <w:t>• Older Age</w:t>
            </w:r>
            <w:r w:rsidRPr="00041F0C">
              <w:rPr>
                <w:rFonts w:eastAsiaTheme="minorHAnsi"/>
                <w:color w:val="000000" w:themeColor="text1"/>
                <w:kern w:val="2"/>
                <w:sz w:val="16"/>
                <w:szCs w:val="16"/>
                <w:lang w:eastAsia="en-US"/>
              </w:rPr>
              <w:br/>
              <w:t>• Sexual minority and cis-gendered men</w:t>
            </w:r>
            <w:r w:rsidRPr="00041F0C">
              <w:rPr>
                <w:rFonts w:eastAsiaTheme="minorHAnsi"/>
                <w:color w:val="000000" w:themeColor="text1"/>
                <w:kern w:val="2"/>
                <w:sz w:val="16"/>
                <w:szCs w:val="16"/>
                <w:lang w:eastAsia="en-US"/>
              </w:rPr>
              <w:br/>
              <w:t>• COVID-19 Vaccine hesitancy score</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Number of years since HIV diagnosis</w:t>
            </w:r>
          </w:p>
        </w:tc>
        <w:tc>
          <w:tcPr>
            <w:tcW w:w="1134" w:type="dxa"/>
            <w:shd w:val="clear" w:color="auto" w:fill="auto"/>
            <w:hideMark/>
          </w:tcPr>
          <w:p w14:paraId="68E907C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Self-reported vaccine uptake</w:t>
            </w:r>
            <w:r w:rsidRPr="00041F0C">
              <w:rPr>
                <w:rFonts w:eastAsiaTheme="minorHAnsi"/>
                <w:color w:val="000000" w:themeColor="text1"/>
                <w:kern w:val="2"/>
                <w:sz w:val="16"/>
                <w:szCs w:val="16"/>
                <w:lang w:eastAsia="en-US"/>
              </w:rPr>
              <w:br/>
              <w:t>• Time-bound to Spring 2021 and does not represent the changing nature of the COVID-19 Pandemic</w:t>
            </w:r>
          </w:p>
        </w:tc>
      </w:tr>
      <w:tr w:rsidR="0098450C" w:rsidRPr="000D5CC3" w14:paraId="2B6D9E12" w14:textId="77777777" w:rsidTr="001B1557">
        <w:trPr>
          <w:trHeight w:val="227"/>
        </w:trPr>
        <w:tc>
          <w:tcPr>
            <w:tcW w:w="545" w:type="dxa"/>
          </w:tcPr>
          <w:p w14:paraId="6C9E7A2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34</w:t>
            </w:r>
          </w:p>
        </w:tc>
        <w:tc>
          <w:tcPr>
            <w:tcW w:w="739" w:type="dxa"/>
            <w:shd w:val="clear" w:color="auto" w:fill="auto"/>
            <w:hideMark/>
          </w:tcPr>
          <w:p w14:paraId="16C1EF8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Kosaka et al, 2021</w:t>
            </w:r>
          </w:p>
        </w:tc>
        <w:tc>
          <w:tcPr>
            <w:tcW w:w="851" w:type="dxa"/>
            <w:shd w:val="clear" w:color="auto" w:fill="auto"/>
            <w:hideMark/>
          </w:tcPr>
          <w:p w14:paraId="290E1C1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Japan- September - October, 2020</w:t>
            </w:r>
          </w:p>
        </w:tc>
        <w:tc>
          <w:tcPr>
            <w:tcW w:w="1134" w:type="dxa"/>
          </w:tcPr>
          <w:p w14:paraId="1D57FA8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cancer (N=163)</w:t>
            </w:r>
          </w:p>
        </w:tc>
        <w:tc>
          <w:tcPr>
            <w:tcW w:w="1701" w:type="dxa"/>
            <w:shd w:val="clear" w:color="auto" w:fill="auto"/>
            <w:hideMark/>
          </w:tcPr>
          <w:p w14:paraId="533360B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vaccination intent and uptake and (2) determine demographic, COVID-19-, and HIV-related </w:t>
            </w:r>
          </w:p>
        </w:tc>
        <w:tc>
          <w:tcPr>
            <w:tcW w:w="709" w:type="dxa"/>
          </w:tcPr>
          <w:p w14:paraId="75122B7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51B408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Haematologic &amp; Solid-organ Malignancies &amp; Immunosuppressive therapy</w:t>
            </w:r>
          </w:p>
        </w:tc>
        <w:tc>
          <w:tcPr>
            <w:tcW w:w="850" w:type="dxa"/>
            <w:shd w:val="clear" w:color="auto" w:fill="auto"/>
            <w:hideMark/>
          </w:tcPr>
          <w:p w14:paraId="1187B7C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survey</w:t>
            </w:r>
          </w:p>
        </w:tc>
        <w:tc>
          <w:tcPr>
            <w:tcW w:w="709" w:type="dxa"/>
            <w:shd w:val="clear" w:color="auto" w:fill="auto"/>
            <w:hideMark/>
          </w:tcPr>
          <w:p w14:paraId="1EA2891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5C710BF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Influenza vaccine uptake 2019/2020= 61.3%.                         </w:t>
            </w:r>
            <w:r w:rsidRPr="00041F0C">
              <w:rPr>
                <w:rFonts w:eastAsiaTheme="minorHAnsi"/>
                <w:color w:val="000000" w:themeColor="text1"/>
                <w:kern w:val="2"/>
                <w:sz w:val="16"/>
                <w:szCs w:val="16"/>
                <w:lang w:eastAsia="en-US"/>
              </w:rPr>
              <w:br/>
              <w:t>• COVID-19 vaccine intention (73.6%)</w:t>
            </w:r>
          </w:p>
        </w:tc>
        <w:tc>
          <w:tcPr>
            <w:tcW w:w="1985" w:type="dxa"/>
            <w:shd w:val="clear" w:color="auto" w:fill="auto"/>
            <w:hideMark/>
          </w:tcPr>
          <w:p w14:paraId="77E5FFA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Fear of adverse events</w:t>
            </w:r>
            <w:r w:rsidRPr="00041F0C">
              <w:rPr>
                <w:rFonts w:eastAsiaTheme="minorHAnsi"/>
                <w:color w:val="000000" w:themeColor="text1"/>
                <w:kern w:val="2"/>
                <w:sz w:val="16"/>
                <w:szCs w:val="16"/>
                <w:lang w:eastAsia="en-US"/>
              </w:rPr>
              <w:br/>
              <w:t>• Lack of concern about influenza infection</w:t>
            </w:r>
            <w:r w:rsidRPr="00041F0C">
              <w:rPr>
                <w:rFonts w:eastAsiaTheme="minorHAnsi"/>
                <w:color w:val="000000" w:themeColor="text1"/>
                <w:kern w:val="2"/>
                <w:sz w:val="16"/>
                <w:szCs w:val="16"/>
                <w:lang w:eastAsia="en-US"/>
              </w:rPr>
              <w:br/>
              <w:t>• Lack of trust in vaccine effectiveness</w:t>
            </w:r>
          </w:p>
        </w:tc>
        <w:tc>
          <w:tcPr>
            <w:tcW w:w="1843" w:type="dxa"/>
            <w:shd w:val="clear" w:color="auto" w:fill="auto"/>
            <w:hideMark/>
          </w:tcPr>
          <w:p w14:paraId="4D8E084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Treatment without chemotherapy</w:t>
            </w:r>
            <w:r w:rsidRPr="00041F0C">
              <w:rPr>
                <w:rFonts w:eastAsiaTheme="minorHAnsi"/>
                <w:color w:val="000000" w:themeColor="text1"/>
                <w:kern w:val="2"/>
                <w:sz w:val="16"/>
                <w:szCs w:val="16"/>
                <w:lang w:eastAsia="en-US"/>
              </w:rPr>
              <w:br/>
              <w:t>• Vaccination history in the 2019/2020 season</w:t>
            </w:r>
            <w:r w:rsidRPr="00041F0C">
              <w:rPr>
                <w:rFonts w:eastAsiaTheme="minorHAnsi"/>
                <w:color w:val="000000" w:themeColor="text1"/>
                <w:kern w:val="2"/>
                <w:sz w:val="16"/>
                <w:szCs w:val="16"/>
                <w:lang w:eastAsia="en-US"/>
              </w:rPr>
              <w:br/>
              <w:t>• Prior experience of influenza infection</w:t>
            </w:r>
            <w:r w:rsidRPr="00041F0C">
              <w:rPr>
                <w:rFonts w:eastAsiaTheme="minorHAnsi"/>
                <w:color w:val="000000" w:themeColor="text1"/>
                <w:kern w:val="2"/>
                <w:sz w:val="16"/>
                <w:szCs w:val="16"/>
                <w:lang w:eastAsia="en-US"/>
              </w:rPr>
              <w:br/>
              <w:t>• Perception that influenza vaccination was more important due to the coronavirus disease pandemic</w:t>
            </w:r>
          </w:p>
        </w:tc>
        <w:tc>
          <w:tcPr>
            <w:tcW w:w="1134" w:type="dxa"/>
            <w:shd w:val="clear" w:color="auto" w:fill="auto"/>
            <w:hideMark/>
          </w:tcPr>
          <w:p w14:paraId="5CE07EC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Participant recruitment through cancer patient associations who have access to information and resources</w:t>
            </w:r>
            <w:r w:rsidRPr="00041F0C">
              <w:rPr>
                <w:rFonts w:eastAsiaTheme="minorHAnsi"/>
                <w:color w:val="000000" w:themeColor="text1"/>
                <w:kern w:val="2"/>
                <w:sz w:val="16"/>
                <w:szCs w:val="16"/>
                <w:lang w:eastAsia="en-US"/>
              </w:rPr>
              <w:br/>
              <w:t xml:space="preserve">• Small sample population </w:t>
            </w:r>
          </w:p>
        </w:tc>
      </w:tr>
      <w:tr w:rsidR="0098450C" w:rsidRPr="000D5CC3" w14:paraId="40D0DBF7" w14:textId="77777777" w:rsidTr="001B1557">
        <w:trPr>
          <w:trHeight w:val="227"/>
        </w:trPr>
        <w:tc>
          <w:tcPr>
            <w:tcW w:w="545" w:type="dxa"/>
          </w:tcPr>
          <w:p w14:paraId="2755EE5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35</w:t>
            </w:r>
          </w:p>
        </w:tc>
        <w:tc>
          <w:tcPr>
            <w:tcW w:w="739" w:type="dxa"/>
            <w:shd w:val="clear" w:color="auto" w:fill="auto"/>
            <w:hideMark/>
          </w:tcPr>
          <w:p w14:paraId="26A50BE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Kourkounti et al, 2014</w:t>
            </w:r>
          </w:p>
        </w:tc>
        <w:tc>
          <w:tcPr>
            <w:tcW w:w="851" w:type="dxa"/>
            <w:shd w:val="clear" w:color="auto" w:fill="auto"/>
            <w:hideMark/>
          </w:tcPr>
          <w:p w14:paraId="24C621F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Greece- 2007- 2012</w:t>
            </w:r>
          </w:p>
        </w:tc>
        <w:tc>
          <w:tcPr>
            <w:tcW w:w="1134" w:type="dxa"/>
          </w:tcPr>
          <w:p w14:paraId="6010D48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living with HIV ( N=569)</w:t>
            </w:r>
          </w:p>
        </w:tc>
        <w:tc>
          <w:tcPr>
            <w:tcW w:w="1701" w:type="dxa"/>
            <w:shd w:val="clear" w:color="auto" w:fill="auto"/>
            <w:hideMark/>
          </w:tcPr>
          <w:p w14:paraId="00B6C8F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Evaluate the adherence to</w:t>
            </w:r>
            <w:r w:rsidRPr="00041F0C">
              <w:rPr>
                <w:rFonts w:eastAsiaTheme="minorHAnsi"/>
                <w:color w:val="000000" w:themeColor="text1"/>
                <w:kern w:val="2"/>
                <w:sz w:val="16"/>
                <w:szCs w:val="16"/>
                <w:lang w:eastAsia="en-US"/>
              </w:rPr>
              <w:br/>
              <w:t>HAV vaccination and the factors influencing adherence.</w:t>
            </w:r>
          </w:p>
        </w:tc>
        <w:tc>
          <w:tcPr>
            <w:tcW w:w="709" w:type="dxa"/>
          </w:tcPr>
          <w:p w14:paraId="7F4877D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1A2AFB6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7DFA902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Retrospective study</w:t>
            </w:r>
          </w:p>
        </w:tc>
        <w:tc>
          <w:tcPr>
            <w:tcW w:w="709" w:type="dxa"/>
            <w:shd w:val="clear" w:color="auto" w:fill="auto"/>
            <w:hideMark/>
          </w:tcPr>
          <w:p w14:paraId="10781E4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Vaccine uptake </w:t>
            </w:r>
          </w:p>
        </w:tc>
        <w:tc>
          <w:tcPr>
            <w:tcW w:w="1559" w:type="dxa"/>
            <w:shd w:val="clear" w:color="auto" w:fill="auto"/>
            <w:hideMark/>
          </w:tcPr>
          <w:p w14:paraId="6B2F416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 xml:space="preserve">﻿HAV </w:t>
            </w:r>
            <w:r w:rsidRPr="00041F0C">
              <w:rPr>
                <w:rFonts w:eastAsiaTheme="minorHAnsi"/>
                <w:color w:val="000000" w:themeColor="text1"/>
                <w:kern w:val="2"/>
                <w:sz w:val="16"/>
                <w:szCs w:val="16"/>
                <w:lang w:eastAsia="en-US"/>
              </w:rPr>
              <w:t>Vaccine acceptance (62.2%)                     HAV Vaccine hesitancy (37.8%)</w:t>
            </w:r>
          </w:p>
        </w:tc>
        <w:tc>
          <w:tcPr>
            <w:tcW w:w="1985" w:type="dxa"/>
            <w:shd w:val="clear" w:color="auto" w:fill="auto"/>
            <w:hideMark/>
          </w:tcPr>
          <w:p w14:paraId="0EED90B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843" w:type="dxa"/>
            <w:shd w:val="clear" w:color="auto" w:fill="auto"/>
            <w:hideMark/>
          </w:tcPr>
          <w:p w14:paraId="4AD5BD9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Older age</w:t>
            </w:r>
            <w:r w:rsidRPr="00041F0C">
              <w:rPr>
                <w:rFonts w:eastAsiaTheme="minorHAnsi"/>
                <w:color w:val="000000" w:themeColor="text1"/>
                <w:kern w:val="2"/>
                <w:sz w:val="16"/>
                <w:szCs w:val="16"/>
                <w:lang w:eastAsia="en-US"/>
              </w:rPr>
              <w:br/>
              <w:t xml:space="preserve">• Plasma HIV RNA levels of &lt;40 copies/ml, </w:t>
            </w:r>
            <w:r w:rsidRPr="00041F0C">
              <w:rPr>
                <w:rFonts w:eastAsiaTheme="minorHAnsi"/>
                <w:color w:val="000000" w:themeColor="text1"/>
                <w:kern w:val="2"/>
                <w:sz w:val="16"/>
                <w:szCs w:val="16"/>
                <w:lang w:eastAsia="en-US"/>
              </w:rPr>
              <w:br/>
              <w:t>• Lower nadir CD4 T cell counts</w:t>
            </w:r>
            <w:r w:rsidRPr="00041F0C">
              <w:rPr>
                <w:rFonts w:eastAsiaTheme="minorHAnsi"/>
                <w:color w:val="000000" w:themeColor="text1"/>
                <w:kern w:val="2"/>
                <w:sz w:val="16"/>
                <w:szCs w:val="16"/>
                <w:lang w:eastAsia="en-US"/>
              </w:rPr>
              <w:br/>
              <w:t>Predictor variables</w:t>
            </w:r>
            <w:r w:rsidRPr="00041F0C">
              <w:rPr>
                <w:rFonts w:eastAsiaTheme="minorHAnsi"/>
                <w:color w:val="000000" w:themeColor="text1"/>
                <w:kern w:val="2"/>
                <w:sz w:val="16"/>
                <w:szCs w:val="16"/>
                <w:lang w:eastAsia="en-US"/>
              </w:rPr>
              <w:br/>
              <w:t>• Patient’s origin</w:t>
            </w:r>
            <w:r w:rsidRPr="00041F0C">
              <w:rPr>
                <w:rFonts w:eastAsiaTheme="minorHAnsi"/>
                <w:color w:val="000000" w:themeColor="text1"/>
                <w:kern w:val="2"/>
                <w:sz w:val="16"/>
                <w:szCs w:val="16"/>
                <w:lang w:eastAsia="en-US"/>
              </w:rPr>
              <w:br/>
              <w:t>• Higher CD4 T cell count</w:t>
            </w:r>
            <w:r w:rsidRPr="00041F0C">
              <w:rPr>
                <w:rFonts w:eastAsiaTheme="minorHAnsi"/>
                <w:color w:val="000000" w:themeColor="text1"/>
                <w:kern w:val="2"/>
                <w:sz w:val="16"/>
                <w:szCs w:val="16"/>
                <w:lang w:eastAsia="en-US"/>
              </w:rPr>
              <w:br/>
              <w:t>• Lower nadir CD4 T cell counts.</w:t>
            </w:r>
            <w:r w:rsidRPr="00041F0C">
              <w:rPr>
                <w:rFonts w:eastAsiaTheme="minorHAnsi"/>
                <w:color w:val="000000" w:themeColor="text1"/>
                <w:kern w:val="2"/>
                <w:sz w:val="16"/>
                <w:szCs w:val="16"/>
                <w:lang w:eastAsia="en-US"/>
              </w:rPr>
              <w:br/>
            </w:r>
          </w:p>
        </w:tc>
        <w:tc>
          <w:tcPr>
            <w:tcW w:w="1134" w:type="dxa"/>
            <w:shd w:val="clear" w:color="auto" w:fill="auto"/>
            <w:hideMark/>
          </w:tcPr>
          <w:p w14:paraId="04D6D5B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Retrospective, performed at a single site</w:t>
            </w:r>
            <w:r w:rsidRPr="00041F0C">
              <w:rPr>
                <w:rFonts w:eastAsiaTheme="minorHAnsi"/>
                <w:color w:val="000000" w:themeColor="text1"/>
                <w:kern w:val="2"/>
                <w:sz w:val="16"/>
                <w:szCs w:val="16"/>
                <w:lang w:eastAsia="en-US"/>
              </w:rPr>
              <w:br/>
              <w:t>• Lack of a control group of HIV-negative MSM</w:t>
            </w:r>
          </w:p>
        </w:tc>
      </w:tr>
      <w:tr w:rsidR="0098450C" w:rsidRPr="000D5CC3" w14:paraId="139C0F65" w14:textId="77777777" w:rsidTr="001B1557">
        <w:trPr>
          <w:trHeight w:val="227"/>
        </w:trPr>
        <w:tc>
          <w:tcPr>
            <w:tcW w:w="545" w:type="dxa"/>
          </w:tcPr>
          <w:p w14:paraId="2793657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36</w:t>
            </w:r>
          </w:p>
        </w:tc>
        <w:tc>
          <w:tcPr>
            <w:tcW w:w="739" w:type="dxa"/>
            <w:shd w:val="clear" w:color="auto" w:fill="auto"/>
            <w:hideMark/>
          </w:tcPr>
          <w:p w14:paraId="5CA7DAF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Krzystanek et al, 2022</w:t>
            </w:r>
          </w:p>
        </w:tc>
        <w:tc>
          <w:tcPr>
            <w:tcW w:w="851" w:type="dxa"/>
            <w:shd w:val="clear" w:color="auto" w:fill="auto"/>
            <w:hideMark/>
          </w:tcPr>
          <w:p w14:paraId="2E8949E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Poland- January- March, 2021</w:t>
            </w:r>
          </w:p>
        </w:tc>
        <w:tc>
          <w:tcPr>
            <w:tcW w:w="1134" w:type="dxa"/>
          </w:tcPr>
          <w:p w14:paraId="63E4A73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Multiple Sclerosis (</w:t>
            </w:r>
            <w:r w:rsidRPr="000D5CC3">
              <w:rPr>
                <w:rFonts w:ascii="Calibri" w:hAnsi="Calibri" w:cs="Calibri"/>
                <w:color w:val="000000" w:themeColor="text1"/>
                <w:kern w:val="0"/>
                <w:sz w:val="16"/>
                <w:szCs w:val="16"/>
                <w:lang w:eastAsia="en-US"/>
              </w:rPr>
              <w:t>﻿</w:t>
            </w:r>
            <w:r w:rsidRPr="000D5CC3">
              <w:rPr>
                <w:color w:val="000000" w:themeColor="text1"/>
                <w:kern w:val="0"/>
                <w:sz w:val="16"/>
                <w:szCs w:val="16"/>
                <w:lang w:eastAsia="en-US"/>
              </w:rPr>
              <w:t>N=292)</w:t>
            </w:r>
          </w:p>
        </w:tc>
        <w:tc>
          <w:tcPr>
            <w:tcW w:w="1701" w:type="dxa"/>
            <w:shd w:val="clear" w:color="auto" w:fill="auto"/>
            <w:hideMark/>
          </w:tcPr>
          <w:p w14:paraId="55EEC3D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the knowledge of patients with MS about SARS-CoV-2, COVID-19 illness, their perception of the possible relationship between MS and COVID-19, their willingness to be vaccinated (and reasons for this decision), and, additionally, gather observations about the possible impact of the pandemic on MS care.</w:t>
            </w:r>
          </w:p>
        </w:tc>
        <w:tc>
          <w:tcPr>
            <w:tcW w:w="709" w:type="dxa"/>
          </w:tcPr>
          <w:p w14:paraId="43DBDC0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495F3D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 Autoimmune disease &amp; Immunosuppressive therapy</w:t>
            </w:r>
          </w:p>
        </w:tc>
        <w:tc>
          <w:tcPr>
            <w:tcW w:w="850" w:type="dxa"/>
            <w:shd w:val="clear" w:color="auto" w:fill="auto"/>
            <w:hideMark/>
          </w:tcPr>
          <w:p w14:paraId="67B7F7A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&amp; paper survey</w:t>
            </w:r>
          </w:p>
        </w:tc>
        <w:tc>
          <w:tcPr>
            <w:tcW w:w="709" w:type="dxa"/>
            <w:shd w:val="clear" w:color="auto" w:fill="auto"/>
            <w:hideMark/>
          </w:tcPr>
          <w:p w14:paraId="17A5F57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 (Intention)</w:t>
            </w:r>
          </w:p>
        </w:tc>
        <w:tc>
          <w:tcPr>
            <w:tcW w:w="1559" w:type="dxa"/>
            <w:shd w:val="clear" w:color="auto" w:fill="auto"/>
            <w:hideMark/>
          </w:tcPr>
          <w:p w14:paraId="54C626C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w:t>
            </w:r>
            <w:r w:rsidRPr="00041F0C">
              <w:rPr>
                <w:rFonts w:eastAsiaTheme="minorHAnsi"/>
                <w:color w:val="000000" w:themeColor="text1"/>
                <w:kern w:val="2"/>
                <w:sz w:val="16"/>
                <w:szCs w:val="16"/>
                <w:lang w:eastAsia="en-US"/>
              </w:rPr>
              <w:br/>
              <w:t>Vaccine Willingness (60.5%)</w:t>
            </w:r>
          </w:p>
        </w:tc>
        <w:tc>
          <w:tcPr>
            <w:tcW w:w="1985" w:type="dxa"/>
            <w:shd w:val="clear" w:color="auto" w:fill="auto"/>
            <w:hideMark/>
          </w:tcPr>
          <w:p w14:paraId="50CB612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Belief that the vaccine is not sufficiently studied</w:t>
            </w:r>
            <w:r w:rsidRPr="00041F0C">
              <w:rPr>
                <w:rFonts w:eastAsiaTheme="minorHAnsi"/>
                <w:color w:val="000000" w:themeColor="text1"/>
                <w:kern w:val="2"/>
                <w:sz w:val="16"/>
                <w:szCs w:val="16"/>
                <w:lang w:eastAsia="en-US"/>
              </w:rPr>
              <w:br/>
              <w:t>• Concerns of adverse side-effects</w:t>
            </w:r>
          </w:p>
        </w:tc>
        <w:tc>
          <w:tcPr>
            <w:tcW w:w="1843" w:type="dxa"/>
            <w:shd w:val="clear" w:color="auto" w:fill="auto"/>
            <w:hideMark/>
          </w:tcPr>
          <w:p w14:paraId="255A4D5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Fear of COVID-19 infection</w:t>
            </w:r>
          </w:p>
        </w:tc>
        <w:tc>
          <w:tcPr>
            <w:tcW w:w="1134" w:type="dxa"/>
            <w:shd w:val="clear" w:color="auto" w:fill="auto"/>
            <w:hideMark/>
          </w:tcPr>
          <w:p w14:paraId="1454C87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Rapidly changing COVID-19 knowledge</w:t>
            </w:r>
          </w:p>
        </w:tc>
      </w:tr>
      <w:tr w:rsidR="0098450C" w:rsidRPr="000D5CC3" w14:paraId="54571B10" w14:textId="77777777" w:rsidTr="001B1557">
        <w:trPr>
          <w:trHeight w:val="227"/>
        </w:trPr>
        <w:tc>
          <w:tcPr>
            <w:tcW w:w="545" w:type="dxa"/>
          </w:tcPr>
          <w:p w14:paraId="6507611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37</w:t>
            </w:r>
          </w:p>
        </w:tc>
        <w:tc>
          <w:tcPr>
            <w:tcW w:w="739" w:type="dxa"/>
            <w:shd w:val="clear" w:color="auto" w:fill="auto"/>
            <w:hideMark/>
          </w:tcPr>
          <w:p w14:paraId="6723BF0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kumar et al, 2022</w:t>
            </w:r>
          </w:p>
        </w:tc>
        <w:tc>
          <w:tcPr>
            <w:tcW w:w="851" w:type="dxa"/>
            <w:shd w:val="clear" w:color="auto" w:fill="auto"/>
            <w:hideMark/>
          </w:tcPr>
          <w:p w14:paraId="6164B1C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India- July - October 2021</w:t>
            </w:r>
          </w:p>
        </w:tc>
        <w:tc>
          <w:tcPr>
            <w:tcW w:w="1134" w:type="dxa"/>
          </w:tcPr>
          <w:p w14:paraId="6F04321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diagnosed with systemic lupus erythematosus (418 Participants)</w:t>
            </w:r>
          </w:p>
        </w:tc>
        <w:tc>
          <w:tcPr>
            <w:tcW w:w="1701" w:type="dxa"/>
            <w:shd w:val="clear" w:color="auto" w:fill="auto"/>
            <w:hideMark/>
          </w:tcPr>
          <w:p w14:paraId="0F03B68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Understand the mindset of the SLE patients regarding COVID-19 vaccination and identify factors influencing their choice. </w:t>
            </w:r>
          </w:p>
        </w:tc>
        <w:tc>
          <w:tcPr>
            <w:tcW w:w="709" w:type="dxa"/>
          </w:tcPr>
          <w:p w14:paraId="1C7DA51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1B344E7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disease &amp; Immunosuppressive therapy</w:t>
            </w:r>
          </w:p>
        </w:tc>
        <w:tc>
          <w:tcPr>
            <w:tcW w:w="850" w:type="dxa"/>
            <w:shd w:val="clear" w:color="auto" w:fill="auto"/>
            <w:hideMark/>
          </w:tcPr>
          <w:p w14:paraId="40B2C12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  telephone-based survey</w:t>
            </w:r>
          </w:p>
        </w:tc>
        <w:tc>
          <w:tcPr>
            <w:tcW w:w="709" w:type="dxa"/>
            <w:shd w:val="clear" w:color="auto" w:fill="auto"/>
            <w:hideMark/>
          </w:tcPr>
          <w:p w14:paraId="24AA0A6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2A5D111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uptake (48.6% 1 dose, 31.5% 2 doses)</w:t>
            </w:r>
          </w:p>
        </w:tc>
        <w:tc>
          <w:tcPr>
            <w:tcW w:w="1985" w:type="dxa"/>
            <w:shd w:val="clear" w:color="auto" w:fill="auto"/>
            <w:hideMark/>
          </w:tcPr>
          <w:p w14:paraId="4F648D3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+D24</w:t>
            </w:r>
            <w:r w:rsidRPr="00041F0C">
              <w:rPr>
                <w:rFonts w:eastAsiaTheme="minorHAnsi"/>
                <w:color w:val="000000" w:themeColor="text1"/>
                <w:kern w:val="2"/>
                <w:sz w:val="16"/>
                <w:szCs w:val="16"/>
                <w:lang w:eastAsia="en-US"/>
              </w:rPr>
              <w:br/>
              <w:t>• Fear of SLE flares,</w:t>
            </w:r>
            <w:r w:rsidRPr="00041F0C">
              <w:rPr>
                <w:rFonts w:eastAsiaTheme="minorHAnsi"/>
                <w:color w:val="000000" w:themeColor="text1"/>
                <w:kern w:val="2"/>
                <w:sz w:val="16"/>
                <w:szCs w:val="16"/>
                <w:lang w:eastAsia="en-US"/>
              </w:rPr>
              <w:br/>
              <w:t>• General vaccine refusal</w:t>
            </w:r>
            <w:r w:rsidRPr="00041F0C">
              <w:rPr>
                <w:rFonts w:eastAsiaTheme="minorHAnsi"/>
                <w:color w:val="000000" w:themeColor="text1"/>
                <w:kern w:val="2"/>
                <w:sz w:val="16"/>
                <w:szCs w:val="16"/>
                <w:lang w:eastAsia="en-US"/>
              </w:rPr>
              <w:br/>
              <w:t>• Limited transport facilities</w:t>
            </w:r>
          </w:p>
        </w:tc>
        <w:tc>
          <w:tcPr>
            <w:tcW w:w="1843" w:type="dxa"/>
            <w:shd w:val="clear" w:color="auto" w:fill="auto"/>
            <w:hideMark/>
          </w:tcPr>
          <w:p w14:paraId="5F8B7C1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Doctor/nurse recommendation</w:t>
            </w:r>
            <w:r w:rsidRPr="00041F0C">
              <w:rPr>
                <w:rFonts w:eastAsiaTheme="minorHAnsi"/>
                <w:color w:val="000000" w:themeColor="text1"/>
                <w:kern w:val="2"/>
                <w:sz w:val="16"/>
                <w:szCs w:val="16"/>
                <w:lang w:eastAsia="en-US"/>
              </w:rPr>
              <w:br/>
              <w:t>• Fear of contracting COVID-19</w:t>
            </w:r>
            <w:r w:rsidRPr="00041F0C">
              <w:rPr>
                <w:rFonts w:eastAsiaTheme="minorHAnsi"/>
                <w:color w:val="000000" w:themeColor="text1"/>
                <w:kern w:val="2"/>
                <w:sz w:val="16"/>
                <w:szCs w:val="16"/>
                <w:lang w:eastAsia="en-US"/>
              </w:rPr>
              <w:br/>
              <w:t>• Fear of death from COVID-19</w:t>
            </w:r>
            <w:r w:rsidRPr="00041F0C">
              <w:rPr>
                <w:rFonts w:eastAsiaTheme="minorHAnsi"/>
                <w:color w:val="000000" w:themeColor="text1"/>
                <w:kern w:val="2"/>
                <w:sz w:val="16"/>
                <w:szCs w:val="16"/>
                <w:lang w:eastAsia="en-US"/>
              </w:rPr>
              <w:br/>
              <w:t>• Family and Media</w:t>
            </w:r>
          </w:p>
        </w:tc>
        <w:tc>
          <w:tcPr>
            <w:tcW w:w="1134" w:type="dxa"/>
            <w:shd w:val="clear" w:color="auto" w:fill="auto"/>
            <w:hideMark/>
          </w:tcPr>
          <w:p w14:paraId="0524157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Telephone data collection</w:t>
            </w:r>
            <w:r w:rsidRPr="00041F0C">
              <w:rPr>
                <w:rFonts w:eastAsiaTheme="minorHAnsi"/>
                <w:color w:val="000000" w:themeColor="text1"/>
                <w:kern w:val="2"/>
                <w:sz w:val="16"/>
                <w:szCs w:val="16"/>
                <w:lang w:eastAsia="en-US"/>
              </w:rPr>
              <w:br/>
              <w:t>• No previous pilot study.</w:t>
            </w:r>
            <w:r w:rsidRPr="00041F0C">
              <w:rPr>
                <w:rFonts w:eastAsiaTheme="minorHAnsi"/>
                <w:color w:val="000000" w:themeColor="text1"/>
                <w:kern w:val="2"/>
                <w:sz w:val="16"/>
                <w:szCs w:val="16"/>
                <w:lang w:eastAsia="en-US"/>
              </w:rPr>
              <w:br/>
              <w:t>• Non-probability sampling</w:t>
            </w:r>
            <w:r w:rsidRPr="00041F0C">
              <w:rPr>
                <w:rFonts w:eastAsiaTheme="minorHAnsi"/>
                <w:color w:val="000000" w:themeColor="text1"/>
                <w:kern w:val="2"/>
                <w:sz w:val="16"/>
                <w:szCs w:val="16"/>
                <w:lang w:eastAsia="en-US"/>
              </w:rPr>
              <w:br/>
              <w:t>• Changing nature of the COVID-19 pandemic and potential change in vaccine behaviour</w:t>
            </w:r>
          </w:p>
        </w:tc>
      </w:tr>
      <w:tr w:rsidR="0098450C" w:rsidRPr="000D5CC3" w14:paraId="0925C2A4" w14:textId="77777777" w:rsidTr="001B1557">
        <w:trPr>
          <w:trHeight w:val="227"/>
        </w:trPr>
        <w:tc>
          <w:tcPr>
            <w:tcW w:w="545" w:type="dxa"/>
          </w:tcPr>
          <w:p w14:paraId="2CB6298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38</w:t>
            </w:r>
          </w:p>
        </w:tc>
        <w:tc>
          <w:tcPr>
            <w:tcW w:w="739" w:type="dxa"/>
            <w:shd w:val="clear" w:color="auto" w:fill="auto"/>
            <w:hideMark/>
          </w:tcPr>
          <w:p w14:paraId="6364DFE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Larsen et al, 2021</w:t>
            </w:r>
          </w:p>
        </w:tc>
        <w:tc>
          <w:tcPr>
            <w:tcW w:w="851" w:type="dxa"/>
            <w:shd w:val="clear" w:color="auto" w:fill="auto"/>
            <w:hideMark/>
          </w:tcPr>
          <w:p w14:paraId="2FEED7B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Denmark- April- September 2017</w:t>
            </w:r>
          </w:p>
        </w:tc>
        <w:tc>
          <w:tcPr>
            <w:tcW w:w="1134" w:type="dxa"/>
          </w:tcPr>
          <w:p w14:paraId="78D775A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living with HIV ( N=203)</w:t>
            </w:r>
          </w:p>
        </w:tc>
        <w:tc>
          <w:tcPr>
            <w:tcW w:w="1701" w:type="dxa"/>
            <w:shd w:val="clear" w:color="auto" w:fill="auto"/>
            <w:hideMark/>
          </w:tcPr>
          <w:p w14:paraId="7CC97B8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Investigate influenza and pneumococcal vaccine coverage and patients´ attitudes toward these vaccines</w:t>
            </w:r>
          </w:p>
        </w:tc>
        <w:tc>
          <w:tcPr>
            <w:tcW w:w="709" w:type="dxa"/>
          </w:tcPr>
          <w:p w14:paraId="5893FD2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40645DD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65701D2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191B2F2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42ED61D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Influenza vaccine uptake latest season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31.0%),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other season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42.9%).     Pneumococcal vaccine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4.4%)</w:t>
            </w:r>
          </w:p>
        </w:tc>
        <w:tc>
          <w:tcPr>
            <w:tcW w:w="1985" w:type="dxa"/>
            <w:shd w:val="clear" w:color="auto" w:fill="auto"/>
            <w:hideMark/>
          </w:tcPr>
          <w:p w14:paraId="27CF00B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Perception of good health with no need for vaccination</w:t>
            </w:r>
            <w:r w:rsidRPr="00041F0C">
              <w:rPr>
                <w:rFonts w:eastAsiaTheme="minorHAnsi"/>
                <w:color w:val="000000" w:themeColor="text1"/>
                <w:kern w:val="2"/>
                <w:sz w:val="16"/>
                <w:szCs w:val="16"/>
                <w:lang w:eastAsia="en-US"/>
              </w:rPr>
              <w:br/>
              <w:t>• Uninformed about vaccine recommendation</w:t>
            </w:r>
            <w:r w:rsidRPr="00041F0C">
              <w:rPr>
                <w:rFonts w:eastAsiaTheme="minorHAnsi"/>
                <w:color w:val="000000" w:themeColor="text1"/>
                <w:kern w:val="2"/>
                <w:sz w:val="16"/>
                <w:szCs w:val="16"/>
                <w:lang w:eastAsia="en-US"/>
              </w:rPr>
              <w:br/>
              <w:t xml:space="preserve">• Concerns about side effects </w:t>
            </w:r>
          </w:p>
        </w:tc>
        <w:tc>
          <w:tcPr>
            <w:tcW w:w="1843" w:type="dxa"/>
            <w:shd w:val="clear" w:color="auto" w:fill="auto"/>
            <w:hideMark/>
          </w:tcPr>
          <w:p w14:paraId="4B5B729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Age ≥60 years</w:t>
            </w:r>
            <w:r w:rsidRPr="00041F0C">
              <w:rPr>
                <w:rFonts w:eastAsiaTheme="minorHAnsi"/>
                <w:color w:val="000000" w:themeColor="text1"/>
                <w:kern w:val="2"/>
                <w:sz w:val="16"/>
                <w:szCs w:val="16"/>
                <w:lang w:eastAsia="en-US"/>
              </w:rPr>
              <w:br/>
              <w:t>• any prior influenza vaccination</w:t>
            </w:r>
          </w:p>
        </w:tc>
        <w:tc>
          <w:tcPr>
            <w:tcW w:w="1134" w:type="dxa"/>
            <w:shd w:val="clear" w:color="auto" w:fill="auto"/>
            <w:hideMark/>
          </w:tcPr>
          <w:p w14:paraId="0E485D0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Single-center study with data from a single season</w:t>
            </w:r>
            <w:r w:rsidRPr="00041F0C">
              <w:rPr>
                <w:rFonts w:eastAsiaTheme="minorHAnsi"/>
                <w:color w:val="000000" w:themeColor="text1"/>
                <w:kern w:val="2"/>
                <w:sz w:val="16"/>
                <w:szCs w:val="16"/>
                <w:lang w:eastAsia="en-US"/>
              </w:rPr>
              <w:br/>
              <w:t>• Non-probability sampling</w:t>
            </w:r>
            <w:r w:rsidRPr="00041F0C">
              <w:rPr>
                <w:rFonts w:eastAsiaTheme="minorHAnsi"/>
                <w:color w:val="000000" w:themeColor="text1"/>
                <w:kern w:val="2"/>
                <w:sz w:val="16"/>
                <w:szCs w:val="16"/>
                <w:lang w:eastAsia="en-US"/>
              </w:rPr>
              <w:br/>
              <w:t>• Self-reported immunization rate</w:t>
            </w:r>
            <w:r w:rsidRPr="00041F0C">
              <w:rPr>
                <w:rFonts w:eastAsiaTheme="minorHAnsi"/>
                <w:color w:val="000000" w:themeColor="text1"/>
                <w:kern w:val="2"/>
                <w:sz w:val="16"/>
                <w:szCs w:val="16"/>
                <w:lang w:eastAsia="en-US"/>
              </w:rPr>
              <w:br/>
              <w:t>• Language limitation to participants speaking Danish &amp; English</w:t>
            </w:r>
          </w:p>
        </w:tc>
      </w:tr>
      <w:tr w:rsidR="0098450C" w:rsidRPr="000D5CC3" w14:paraId="622FEC13" w14:textId="77777777" w:rsidTr="001B1557">
        <w:trPr>
          <w:trHeight w:val="227"/>
        </w:trPr>
        <w:tc>
          <w:tcPr>
            <w:tcW w:w="545" w:type="dxa"/>
          </w:tcPr>
          <w:p w14:paraId="08A8D30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39</w:t>
            </w:r>
          </w:p>
        </w:tc>
        <w:tc>
          <w:tcPr>
            <w:tcW w:w="739" w:type="dxa"/>
            <w:shd w:val="clear" w:color="auto" w:fill="auto"/>
            <w:hideMark/>
          </w:tcPr>
          <w:p w14:paraId="4FB4E8B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Larsen et al, 2020</w:t>
            </w:r>
          </w:p>
        </w:tc>
        <w:tc>
          <w:tcPr>
            <w:tcW w:w="851" w:type="dxa"/>
            <w:shd w:val="clear" w:color="auto" w:fill="auto"/>
            <w:hideMark/>
          </w:tcPr>
          <w:p w14:paraId="6A50BC9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Denmark- August 2017- February 2019</w:t>
            </w:r>
          </w:p>
        </w:tc>
        <w:tc>
          <w:tcPr>
            <w:tcW w:w="1134" w:type="dxa"/>
          </w:tcPr>
          <w:p w14:paraId="3661218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chronic kidney disease (CKD), listed for renal transplantation &amp; renal transplant recipients- (N=220)</w:t>
            </w:r>
          </w:p>
        </w:tc>
        <w:tc>
          <w:tcPr>
            <w:tcW w:w="1701" w:type="dxa"/>
            <w:shd w:val="clear" w:color="auto" w:fill="auto"/>
            <w:hideMark/>
          </w:tcPr>
          <w:p w14:paraId="475075B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Characterize level and predictors of influenza and pneumococcal vaccine uptake among Danish kidney transplant recipients (KTR) and kidney transplant waiting list patients (WLP)</w:t>
            </w:r>
          </w:p>
        </w:tc>
        <w:tc>
          <w:tcPr>
            <w:tcW w:w="709" w:type="dxa"/>
          </w:tcPr>
          <w:p w14:paraId="74BFB08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78E367A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Renal transplant &amp; Immunosuppressive therapy</w:t>
            </w:r>
          </w:p>
        </w:tc>
        <w:tc>
          <w:tcPr>
            <w:tcW w:w="850" w:type="dxa"/>
            <w:shd w:val="clear" w:color="auto" w:fill="auto"/>
            <w:hideMark/>
          </w:tcPr>
          <w:p w14:paraId="470D732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6A084DA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5B97E45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Influenza vaccine uptake in the latest season (41.8%)</w:t>
            </w:r>
          </w:p>
        </w:tc>
        <w:tc>
          <w:tcPr>
            <w:tcW w:w="1985" w:type="dxa"/>
            <w:shd w:val="clear" w:color="auto" w:fill="auto"/>
            <w:hideMark/>
          </w:tcPr>
          <w:p w14:paraId="6D20EF2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Lack of information</w:t>
            </w:r>
            <w:r w:rsidRPr="00041F0C">
              <w:rPr>
                <w:rFonts w:eastAsiaTheme="minorHAnsi"/>
                <w:color w:val="000000" w:themeColor="text1"/>
                <w:kern w:val="2"/>
                <w:sz w:val="16"/>
                <w:szCs w:val="16"/>
                <w:lang w:eastAsia="en-US"/>
              </w:rPr>
              <w:br/>
              <w:t>• Perception of own good health</w:t>
            </w:r>
            <w:r w:rsidRPr="00041F0C">
              <w:rPr>
                <w:rFonts w:eastAsiaTheme="minorHAnsi"/>
                <w:color w:val="000000" w:themeColor="text1"/>
                <w:kern w:val="2"/>
                <w:sz w:val="16"/>
                <w:szCs w:val="16"/>
                <w:lang w:eastAsia="en-US"/>
              </w:rPr>
              <w:br/>
              <w:t>• Fear of adverse reactions.</w:t>
            </w:r>
            <w:r w:rsidRPr="00041F0C">
              <w:rPr>
                <w:rFonts w:eastAsiaTheme="minorHAnsi"/>
                <w:color w:val="000000" w:themeColor="text1"/>
                <w:kern w:val="2"/>
                <w:sz w:val="16"/>
                <w:szCs w:val="16"/>
                <w:lang w:eastAsia="en-US"/>
              </w:rPr>
              <w:br/>
              <w:t>Predictor variable</w:t>
            </w:r>
            <w:r w:rsidRPr="00041F0C">
              <w:rPr>
                <w:rFonts w:eastAsiaTheme="minorHAnsi"/>
                <w:color w:val="000000" w:themeColor="text1"/>
                <w:kern w:val="2"/>
                <w:sz w:val="16"/>
                <w:szCs w:val="16"/>
                <w:lang w:eastAsia="en-US"/>
              </w:rPr>
              <w:br/>
              <w:t>• Recommendations given by other persons (non-physician)</w:t>
            </w:r>
          </w:p>
        </w:tc>
        <w:tc>
          <w:tcPr>
            <w:tcW w:w="1843" w:type="dxa"/>
            <w:shd w:val="clear" w:color="auto" w:fill="auto"/>
            <w:hideMark/>
          </w:tcPr>
          <w:p w14:paraId="2383481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Age ≥65 years</w:t>
            </w:r>
            <w:r w:rsidRPr="00041F0C">
              <w:rPr>
                <w:rFonts w:eastAsiaTheme="minorHAnsi"/>
                <w:color w:val="000000" w:themeColor="text1"/>
                <w:kern w:val="2"/>
                <w:sz w:val="16"/>
                <w:szCs w:val="16"/>
                <w:lang w:eastAsia="en-US"/>
              </w:rPr>
              <w:br/>
              <w:t>• Any prior influenza vaccination</w:t>
            </w:r>
          </w:p>
        </w:tc>
        <w:tc>
          <w:tcPr>
            <w:tcW w:w="1134" w:type="dxa"/>
            <w:shd w:val="clear" w:color="auto" w:fill="auto"/>
            <w:hideMark/>
          </w:tcPr>
          <w:p w14:paraId="7E7178B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Single-center study with data from a single season</w:t>
            </w:r>
            <w:r w:rsidRPr="00041F0C">
              <w:rPr>
                <w:rFonts w:eastAsiaTheme="minorHAnsi"/>
                <w:color w:val="000000" w:themeColor="text1"/>
                <w:kern w:val="2"/>
                <w:sz w:val="16"/>
                <w:szCs w:val="16"/>
                <w:lang w:eastAsia="en-US"/>
              </w:rPr>
              <w:br/>
              <w:t>• Non-probability sampling</w:t>
            </w:r>
            <w:r w:rsidRPr="00041F0C">
              <w:rPr>
                <w:rFonts w:eastAsiaTheme="minorHAnsi"/>
                <w:color w:val="000000" w:themeColor="text1"/>
                <w:kern w:val="2"/>
                <w:sz w:val="16"/>
                <w:szCs w:val="16"/>
                <w:lang w:eastAsia="en-US"/>
              </w:rPr>
              <w:br/>
              <w:t>• Self-reported immunization rate</w:t>
            </w:r>
            <w:r w:rsidRPr="00041F0C">
              <w:rPr>
                <w:rFonts w:eastAsiaTheme="minorHAnsi"/>
                <w:color w:val="000000" w:themeColor="text1"/>
                <w:kern w:val="2"/>
                <w:sz w:val="16"/>
                <w:szCs w:val="16"/>
                <w:lang w:eastAsia="en-US"/>
              </w:rPr>
              <w:br/>
              <w:t xml:space="preserve">• Language </w:t>
            </w:r>
            <w:r w:rsidRPr="00041F0C">
              <w:rPr>
                <w:rFonts w:eastAsiaTheme="minorHAnsi"/>
                <w:color w:val="000000" w:themeColor="text1"/>
                <w:kern w:val="2"/>
                <w:sz w:val="16"/>
                <w:szCs w:val="16"/>
                <w:lang w:eastAsia="en-US"/>
              </w:rPr>
              <w:lastRenderedPageBreak/>
              <w:t>limitation to participants speaking Danish &amp; English</w:t>
            </w:r>
          </w:p>
        </w:tc>
      </w:tr>
      <w:tr w:rsidR="0098450C" w:rsidRPr="000D5CC3" w14:paraId="72DB82B7" w14:textId="77777777" w:rsidTr="001B1557">
        <w:trPr>
          <w:trHeight w:val="227"/>
        </w:trPr>
        <w:tc>
          <w:tcPr>
            <w:tcW w:w="545" w:type="dxa"/>
          </w:tcPr>
          <w:p w14:paraId="638083B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40</w:t>
            </w:r>
          </w:p>
        </w:tc>
        <w:tc>
          <w:tcPr>
            <w:tcW w:w="739" w:type="dxa"/>
            <w:shd w:val="clear" w:color="auto" w:fill="auto"/>
            <w:hideMark/>
          </w:tcPr>
          <w:p w14:paraId="544A1C7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Lawson et al, 2015</w:t>
            </w:r>
          </w:p>
        </w:tc>
        <w:tc>
          <w:tcPr>
            <w:tcW w:w="851" w:type="dxa"/>
            <w:shd w:val="clear" w:color="auto" w:fill="auto"/>
            <w:hideMark/>
          </w:tcPr>
          <w:p w14:paraId="3A33977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USA- 2009</w:t>
            </w:r>
          </w:p>
        </w:tc>
        <w:tc>
          <w:tcPr>
            <w:tcW w:w="1134" w:type="dxa"/>
          </w:tcPr>
          <w:p w14:paraId="68458E1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Individuals with systemic lupus erythematosus (N=485)</w:t>
            </w:r>
          </w:p>
        </w:tc>
        <w:tc>
          <w:tcPr>
            <w:tcW w:w="1701" w:type="dxa"/>
            <w:shd w:val="clear" w:color="auto" w:fill="auto"/>
            <w:hideMark/>
          </w:tcPr>
          <w:p w14:paraId="4F68B92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Understand why immunosuppressed individuals with systemic lupus erythematosus (SLE) fail to receive influenza and pneumococcal vaccines.</w:t>
            </w:r>
          </w:p>
        </w:tc>
        <w:tc>
          <w:tcPr>
            <w:tcW w:w="709" w:type="dxa"/>
          </w:tcPr>
          <w:p w14:paraId="7F9330B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4CC0640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Immunosuppressive therapy</w:t>
            </w:r>
          </w:p>
        </w:tc>
        <w:tc>
          <w:tcPr>
            <w:tcW w:w="850" w:type="dxa"/>
            <w:shd w:val="clear" w:color="auto" w:fill="auto"/>
            <w:hideMark/>
          </w:tcPr>
          <w:p w14:paraId="0BCB078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 telephone-based survey</w:t>
            </w:r>
          </w:p>
        </w:tc>
        <w:tc>
          <w:tcPr>
            <w:tcW w:w="709" w:type="dxa"/>
            <w:shd w:val="clear" w:color="auto" w:fill="auto"/>
            <w:hideMark/>
          </w:tcPr>
          <w:p w14:paraId="06ECF12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 Vaccine refusal</w:t>
            </w:r>
          </w:p>
        </w:tc>
        <w:tc>
          <w:tcPr>
            <w:tcW w:w="1559" w:type="dxa"/>
            <w:shd w:val="clear" w:color="auto" w:fill="auto"/>
            <w:hideMark/>
          </w:tcPr>
          <w:p w14:paraId="4AED467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Influenza vaccine uptake in the past year (64.0%) Pneumococcal vaccination rate (67.2%)</w:t>
            </w:r>
          </w:p>
        </w:tc>
        <w:tc>
          <w:tcPr>
            <w:tcW w:w="1985" w:type="dxa"/>
            <w:shd w:val="clear" w:color="auto" w:fill="auto"/>
            <w:hideMark/>
          </w:tcPr>
          <w:p w14:paraId="0BB4BAB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Lack of health care worker recommendation</w:t>
            </w:r>
            <w:r w:rsidRPr="00041F0C">
              <w:rPr>
                <w:rFonts w:eastAsiaTheme="minorHAnsi"/>
                <w:color w:val="000000" w:themeColor="text1"/>
                <w:kern w:val="2"/>
                <w:sz w:val="16"/>
                <w:szCs w:val="16"/>
                <w:lang w:eastAsia="en-US"/>
              </w:rPr>
              <w:br/>
              <w:t>• Concerns about vaccine efficacy or safety</w:t>
            </w:r>
            <w:r w:rsidRPr="00041F0C">
              <w:rPr>
                <w:rFonts w:eastAsiaTheme="minorHAnsi"/>
                <w:color w:val="000000" w:themeColor="text1"/>
                <w:kern w:val="2"/>
                <w:sz w:val="16"/>
                <w:szCs w:val="16"/>
                <w:lang w:eastAsia="en-US"/>
              </w:rPr>
              <w:br/>
              <w:t>• Lack of time and motivation</w:t>
            </w:r>
            <w:r w:rsidRPr="00041F0C">
              <w:rPr>
                <w:rFonts w:eastAsiaTheme="minorHAnsi"/>
                <w:color w:val="000000" w:themeColor="text1"/>
                <w:kern w:val="2"/>
                <w:sz w:val="16"/>
                <w:szCs w:val="16"/>
                <w:lang w:eastAsia="en-US"/>
              </w:rPr>
              <w:br/>
              <w:t>• Lack of availability</w:t>
            </w:r>
            <w:r w:rsidRPr="00041F0C">
              <w:rPr>
                <w:rFonts w:eastAsiaTheme="minorHAnsi"/>
                <w:color w:val="000000" w:themeColor="text1"/>
                <w:kern w:val="2"/>
                <w:sz w:val="16"/>
                <w:szCs w:val="16"/>
                <w:lang w:eastAsia="en-US"/>
              </w:rPr>
              <w:br/>
              <w:t>• Cost of vaccine</w:t>
            </w:r>
            <w:r w:rsidRPr="00041F0C">
              <w:rPr>
                <w:rFonts w:eastAsiaTheme="minorHAnsi"/>
                <w:color w:val="000000" w:themeColor="text1"/>
                <w:kern w:val="2"/>
                <w:sz w:val="16"/>
                <w:szCs w:val="16"/>
                <w:lang w:eastAsia="en-US"/>
              </w:rPr>
              <w:br/>
              <w:t>• Allergy to pneumococcal vaccine</w:t>
            </w:r>
          </w:p>
        </w:tc>
        <w:tc>
          <w:tcPr>
            <w:tcW w:w="1843" w:type="dxa"/>
            <w:shd w:val="clear" w:color="auto" w:fill="auto"/>
            <w:hideMark/>
          </w:tcPr>
          <w:p w14:paraId="2F6AD70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Predicting variables for Influenza Vaccination</w:t>
            </w:r>
            <w:r w:rsidRPr="00041F0C">
              <w:rPr>
                <w:rFonts w:eastAsiaTheme="minorHAnsi"/>
                <w:color w:val="000000" w:themeColor="text1"/>
                <w:kern w:val="2"/>
                <w:sz w:val="16"/>
                <w:szCs w:val="16"/>
                <w:lang w:eastAsia="en-US"/>
              </w:rPr>
              <w:br/>
              <w:t>• Longer disease duration</w:t>
            </w:r>
            <w:r w:rsidRPr="00041F0C">
              <w:rPr>
                <w:rFonts w:eastAsiaTheme="minorHAnsi"/>
                <w:color w:val="000000" w:themeColor="text1"/>
                <w:kern w:val="2"/>
                <w:sz w:val="16"/>
                <w:szCs w:val="16"/>
                <w:lang w:eastAsia="en-US"/>
              </w:rPr>
              <w:br/>
              <w:t>• 4-year college degree</w:t>
            </w:r>
            <w:r w:rsidRPr="00041F0C">
              <w:rPr>
                <w:rFonts w:eastAsiaTheme="minorHAnsi"/>
                <w:color w:val="000000" w:themeColor="text1"/>
                <w:kern w:val="2"/>
                <w:sz w:val="16"/>
                <w:szCs w:val="16"/>
                <w:lang w:eastAsia="en-US"/>
              </w:rPr>
              <w:br/>
              <w:t>• Immunosuppression with biologic medications &amp; Disease Modifying Antirheumatic drugs (DMARD)</w:t>
            </w:r>
            <w:r w:rsidRPr="00041F0C">
              <w:rPr>
                <w:rFonts w:eastAsiaTheme="minorHAnsi"/>
                <w:color w:val="000000" w:themeColor="text1"/>
                <w:kern w:val="2"/>
                <w:sz w:val="16"/>
                <w:szCs w:val="16"/>
                <w:lang w:eastAsia="en-US"/>
              </w:rPr>
              <w:br/>
              <w:t>• Having seen a rheumatologist in the past year</w:t>
            </w:r>
            <w:r w:rsidRPr="00041F0C">
              <w:rPr>
                <w:rFonts w:eastAsiaTheme="minorHAnsi"/>
                <w:color w:val="000000" w:themeColor="text1"/>
                <w:kern w:val="2"/>
                <w:sz w:val="16"/>
                <w:szCs w:val="16"/>
                <w:lang w:eastAsia="en-US"/>
              </w:rPr>
              <w:br/>
              <w:t>Predicting variables for pneumococcal vaccination</w:t>
            </w:r>
            <w:r w:rsidRPr="00041F0C">
              <w:rPr>
                <w:rFonts w:eastAsiaTheme="minorHAnsi"/>
                <w:color w:val="000000" w:themeColor="text1"/>
                <w:kern w:val="2"/>
                <w:sz w:val="16"/>
                <w:szCs w:val="16"/>
                <w:lang w:eastAsia="en-US"/>
              </w:rPr>
              <w:br/>
              <w:t>• Older age</w:t>
            </w:r>
            <w:r w:rsidRPr="00041F0C">
              <w:rPr>
                <w:rFonts w:eastAsiaTheme="minorHAnsi"/>
                <w:color w:val="000000" w:themeColor="text1"/>
                <w:kern w:val="2"/>
                <w:sz w:val="16"/>
                <w:szCs w:val="16"/>
                <w:lang w:eastAsia="en-US"/>
              </w:rPr>
              <w:br/>
              <w:t>• Caucasian Ethnicity</w:t>
            </w:r>
            <w:r w:rsidRPr="00041F0C">
              <w:rPr>
                <w:rFonts w:eastAsiaTheme="minorHAnsi"/>
                <w:color w:val="000000" w:themeColor="text1"/>
                <w:kern w:val="2"/>
                <w:sz w:val="16"/>
                <w:szCs w:val="16"/>
                <w:lang w:eastAsia="en-US"/>
              </w:rPr>
              <w:br/>
              <w:t>• Immunosuppression with DMARDS &amp; Biologics</w:t>
            </w:r>
          </w:p>
        </w:tc>
        <w:tc>
          <w:tcPr>
            <w:tcW w:w="1134" w:type="dxa"/>
            <w:shd w:val="clear" w:color="auto" w:fill="auto"/>
            <w:hideMark/>
          </w:tcPr>
          <w:p w14:paraId="30C78F9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Assumption of vaccine recommendation from Health care provider</w:t>
            </w:r>
            <w:r w:rsidRPr="00041F0C">
              <w:rPr>
                <w:rFonts w:eastAsiaTheme="minorHAnsi"/>
                <w:color w:val="000000" w:themeColor="text1"/>
                <w:kern w:val="2"/>
                <w:sz w:val="16"/>
                <w:szCs w:val="16"/>
                <w:lang w:eastAsia="en-US"/>
              </w:rPr>
              <w:br/>
              <w:t xml:space="preserve">• Recall bias for multiple vaccination schedule </w:t>
            </w:r>
          </w:p>
        </w:tc>
      </w:tr>
      <w:tr w:rsidR="0098450C" w:rsidRPr="000D5CC3" w14:paraId="6C755E21" w14:textId="77777777" w:rsidTr="001B1557">
        <w:trPr>
          <w:trHeight w:val="227"/>
        </w:trPr>
        <w:tc>
          <w:tcPr>
            <w:tcW w:w="545" w:type="dxa"/>
          </w:tcPr>
          <w:p w14:paraId="6A32ACE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41</w:t>
            </w:r>
          </w:p>
        </w:tc>
        <w:tc>
          <w:tcPr>
            <w:tcW w:w="739" w:type="dxa"/>
            <w:shd w:val="clear" w:color="auto" w:fill="auto"/>
            <w:hideMark/>
          </w:tcPr>
          <w:p w14:paraId="351FEEA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Lejri-ElEuchiet al, 2019</w:t>
            </w:r>
          </w:p>
        </w:tc>
        <w:tc>
          <w:tcPr>
            <w:tcW w:w="851" w:type="dxa"/>
            <w:shd w:val="clear" w:color="auto" w:fill="auto"/>
            <w:hideMark/>
          </w:tcPr>
          <w:p w14:paraId="2513B3F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La Reunion island, 2019</w:t>
            </w:r>
          </w:p>
        </w:tc>
        <w:tc>
          <w:tcPr>
            <w:tcW w:w="1134" w:type="dxa"/>
          </w:tcPr>
          <w:p w14:paraId="7FEB09A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autoimmune/inflammatory disease receiving biologic therapy (N=208)</w:t>
            </w:r>
          </w:p>
        </w:tc>
        <w:tc>
          <w:tcPr>
            <w:tcW w:w="1701" w:type="dxa"/>
            <w:shd w:val="clear" w:color="auto" w:fill="auto"/>
            <w:hideMark/>
          </w:tcPr>
          <w:p w14:paraId="76DD409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Evaluate seasonal flu and pneumococcal vaccine coverage among patients receiving biological therapy and identify factors associated with vaccine uptake within this population.</w:t>
            </w:r>
          </w:p>
        </w:tc>
        <w:tc>
          <w:tcPr>
            <w:tcW w:w="709" w:type="dxa"/>
          </w:tcPr>
          <w:p w14:paraId="210428F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37A5520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Immunosuppressive therapy</w:t>
            </w:r>
          </w:p>
        </w:tc>
        <w:tc>
          <w:tcPr>
            <w:tcW w:w="850" w:type="dxa"/>
            <w:shd w:val="clear" w:color="auto" w:fill="auto"/>
            <w:hideMark/>
          </w:tcPr>
          <w:p w14:paraId="5C494B8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Retrospective cross-sectional study</w:t>
            </w:r>
          </w:p>
        </w:tc>
        <w:tc>
          <w:tcPr>
            <w:tcW w:w="709" w:type="dxa"/>
            <w:shd w:val="clear" w:color="auto" w:fill="auto"/>
            <w:hideMark/>
          </w:tcPr>
          <w:p w14:paraId="02E4857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Vaccine uptake</w:t>
            </w:r>
          </w:p>
        </w:tc>
        <w:tc>
          <w:tcPr>
            <w:tcW w:w="1559" w:type="dxa"/>
            <w:shd w:val="clear" w:color="auto" w:fill="auto"/>
            <w:hideMark/>
          </w:tcPr>
          <w:p w14:paraId="13E0076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Influenza vaccine uptake latest season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28%),   Pneumococcal vaccine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48%) Both Influenza &amp; Pneumococcal Vaccine (22%)</w:t>
            </w:r>
          </w:p>
        </w:tc>
        <w:tc>
          <w:tcPr>
            <w:tcW w:w="1985" w:type="dxa"/>
            <w:shd w:val="clear" w:color="auto" w:fill="auto"/>
            <w:hideMark/>
          </w:tcPr>
          <w:p w14:paraId="1488117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Inflammatory bowel disease group of autoimmune disease</w:t>
            </w:r>
            <w:r w:rsidRPr="00041F0C">
              <w:rPr>
                <w:rFonts w:eastAsiaTheme="minorHAnsi"/>
                <w:color w:val="000000" w:themeColor="text1"/>
                <w:kern w:val="2"/>
                <w:sz w:val="16"/>
                <w:szCs w:val="16"/>
                <w:lang w:eastAsia="en-US"/>
              </w:rPr>
              <w:br/>
              <w:t>• Unfavorable attitude toward vaccines</w:t>
            </w:r>
          </w:p>
        </w:tc>
        <w:tc>
          <w:tcPr>
            <w:tcW w:w="1843" w:type="dxa"/>
            <w:shd w:val="clear" w:color="auto" w:fill="auto"/>
            <w:hideMark/>
          </w:tcPr>
          <w:p w14:paraId="431220E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40-64years, &gt;65years</w:t>
            </w:r>
            <w:r w:rsidRPr="00041F0C">
              <w:rPr>
                <w:rFonts w:eastAsiaTheme="minorHAnsi"/>
                <w:color w:val="000000" w:themeColor="text1"/>
                <w:kern w:val="2"/>
                <w:sz w:val="16"/>
                <w:szCs w:val="16"/>
                <w:lang w:eastAsia="en-US"/>
              </w:rPr>
              <w:br/>
              <w:t>• Being advised for these vaccine</w:t>
            </w:r>
            <w:r w:rsidRPr="00041F0C">
              <w:rPr>
                <w:rFonts w:eastAsiaTheme="minorHAnsi"/>
                <w:color w:val="000000" w:themeColor="text1"/>
                <w:kern w:val="2"/>
                <w:sz w:val="16"/>
                <w:szCs w:val="16"/>
                <w:lang w:eastAsia="en-US"/>
              </w:rPr>
              <w:br/>
              <w:t>• Having another risk factor for severe flu disease</w:t>
            </w:r>
            <w:r w:rsidRPr="00041F0C">
              <w:rPr>
                <w:rFonts w:eastAsiaTheme="minorHAnsi"/>
                <w:color w:val="000000" w:themeColor="text1"/>
                <w:kern w:val="2"/>
                <w:sz w:val="16"/>
                <w:szCs w:val="16"/>
                <w:lang w:eastAsia="en-US"/>
              </w:rPr>
              <w:br/>
              <w:t>• Use of additional immunosuppressant to biological therapy</w:t>
            </w:r>
            <w:r w:rsidRPr="00041F0C">
              <w:rPr>
                <w:rFonts w:eastAsiaTheme="minorHAnsi"/>
                <w:color w:val="000000" w:themeColor="text1"/>
                <w:kern w:val="2"/>
                <w:sz w:val="16"/>
                <w:szCs w:val="16"/>
                <w:lang w:eastAsia="en-US"/>
              </w:rPr>
              <w:br/>
            </w:r>
            <w:r w:rsidRPr="00041F0C">
              <w:rPr>
                <w:rFonts w:eastAsiaTheme="minorHAnsi"/>
                <w:b/>
                <w:bCs/>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Level of general knowledge about vaccines</w:t>
            </w:r>
            <w:r w:rsidRPr="00041F0C">
              <w:rPr>
                <w:rFonts w:eastAsiaTheme="minorHAnsi"/>
                <w:color w:val="000000" w:themeColor="text1"/>
                <w:kern w:val="2"/>
                <w:sz w:val="16"/>
                <w:szCs w:val="16"/>
                <w:lang w:eastAsia="en-US"/>
              </w:rPr>
              <w:br/>
              <w:t xml:space="preserve">• Receiving a prescription from physicians in charge or a reminder/recall letter from health authorities. </w:t>
            </w:r>
            <w:r w:rsidRPr="00041F0C">
              <w:rPr>
                <w:rFonts w:eastAsiaTheme="minorHAnsi"/>
                <w:color w:val="000000" w:themeColor="text1"/>
                <w:kern w:val="2"/>
                <w:sz w:val="16"/>
                <w:szCs w:val="16"/>
                <w:lang w:eastAsia="en-US"/>
              </w:rPr>
              <w:br/>
              <w:t xml:space="preserve">• Patients who received </w:t>
            </w:r>
            <w:r w:rsidRPr="00041F0C">
              <w:rPr>
                <w:rFonts w:eastAsiaTheme="minorHAnsi"/>
                <w:color w:val="000000" w:themeColor="text1"/>
                <w:kern w:val="2"/>
                <w:sz w:val="16"/>
                <w:szCs w:val="16"/>
                <w:lang w:eastAsia="en-US"/>
              </w:rPr>
              <w:lastRenderedPageBreak/>
              <w:t xml:space="preserve">the flu vaccine in previous years </w:t>
            </w:r>
          </w:p>
        </w:tc>
        <w:tc>
          <w:tcPr>
            <w:tcW w:w="1134" w:type="dxa"/>
            <w:shd w:val="clear" w:color="auto" w:fill="auto"/>
            <w:hideMark/>
          </w:tcPr>
          <w:p w14:paraId="2984F34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Recall bias.</w:t>
            </w:r>
            <w:r w:rsidRPr="00041F0C">
              <w:rPr>
                <w:rFonts w:eastAsiaTheme="minorHAnsi"/>
                <w:color w:val="000000" w:themeColor="text1"/>
                <w:kern w:val="2"/>
                <w:sz w:val="16"/>
                <w:szCs w:val="16"/>
                <w:lang w:eastAsia="en-US"/>
              </w:rPr>
              <w:br/>
              <w:t>• Potential for reduced accuracy of information retrieved from records</w:t>
            </w:r>
            <w:r w:rsidRPr="00041F0C">
              <w:rPr>
                <w:rFonts w:eastAsiaTheme="minorHAnsi"/>
                <w:color w:val="000000" w:themeColor="text1"/>
                <w:kern w:val="2"/>
                <w:sz w:val="16"/>
                <w:szCs w:val="16"/>
                <w:lang w:eastAsia="en-US"/>
              </w:rPr>
              <w:br/>
              <w:t>• Relatively small sample size</w:t>
            </w:r>
          </w:p>
        </w:tc>
      </w:tr>
      <w:tr w:rsidR="0098450C" w:rsidRPr="000D5CC3" w14:paraId="01AC33C3" w14:textId="77777777" w:rsidTr="001B1557">
        <w:trPr>
          <w:trHeight w:val="227"/>
        </w:trPr>
        <w:tc>
          <w:tcPr>
            <w:tcW w:w="545" w:type="dxa"/>
          </w:tcPr>
          <w:p w14:paraId="6DA8FD7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42</w:t>
            </w:r>
          </w:p>
        </w:tc>
        <w:tc>
          <w:tcPr>
            <w:tcW w:w="739" w:type="dxa"/>
            <w:shd w:val="clear" w:color="auto" w:fill="auto"/>
            <w:hideMark/>
          </w:tcPr>
          <w:p w14:paraId="070FAFC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Li et al, 2021</w:t>
            </w:r>
          </w:p>
        </w:tc>
        <w:tc>
          <w:tcPr>
            <w:tcW w:w="851" w:type="dxa"/>
            <w:shd w:val="clear" w:color="auto" w:fill="auto"/>
            <w:hideMark/>
          </w:tcPr>
          <w:p w14:paraId="7FD7CD3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China- May - June 2021</w:t>
            </w:r>
          </w:p>
        </w:tc>
        <w:tc>
          <w:tcPr>
            <w:tcW w:w="1134" w:type="dxa"/>
          </w:tcPr>
          <w:p w14:paraId="14E7D7D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living with HIV (N=350)</w:t>
            </w:r>
          </w:p>
        </w:tc>
        <w:tc>
          <w:tcPr>
            <w:tcW w:w="1701" w:type="dxa"/>
            <w:shd w:val="clear" w:color="auto" w:fill="auto"/>
            <w:hideMark/>
          </w:tcPr>
          <w:p w14:paraId="1D4F796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Establish a theoretical model that explains the mediating</w:t>
            </w:r>
            <w:r w:rsidRPr="00041F0C">
              <w:rPr>
                <w:rFonts w:eastAsiaTheme="minorHAnsi"/>
                <w:color w:val="000000" w:themeColor="text1"/>
                <w:kern w:val="2"/>
                <w:sz w:val="16"/>
                <w:szCs w:val="16"/>
                <w:lang w:eastAsia="en-US"/>
              </w:rPr>
              <w:br/>
              <w:t>effect of vaccination intention regarding the COVID-19 vaccine on the vaccination behavior</w:t>
            </w:r>
            <w:r w:rsidRPr="00041F0C">
              <w:rPr>
                <w:rFonts w:eastAsiaTheme="minorHAnsi"/>
                <w:color w:val="000000" w:themeColor="text1"/>
                <w:kern w:val="2"/>
                <w:sz w:val="16"/>
                <w:szCs w:val="16"/>
                <w:lang w:eastAsia="en-US"/>
              </w:rPr>
              <w:br/>
              <w:t>of PLWH in China</w:t>
            </w:r>
          </w:p>
        </w:tc>
        <w:tc>
          <w:tcPr>
            <w:tcW w:w="709" w:type="dxa"/>
          </w:tcPr>
          <w:p w14:paraId="0CF1C77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327D6ED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1112868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electronic survey</w:t>
            </w:r>
          </w:p>
        </w:tc>
        <w:tc>
          <w:tcPr>
            <w:tcW w:w="709" w:type="dxa"/>
            <w:shd w:val="clear" w:color="auto" w:fill="auto"/>
            <w:hideMark/>
          </w:tcPr>
          <w:p w14:paraId="0EBEA62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42F9153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uptake (43.71%)</w:t>
            </w:r>
          </w:p>
        </w:tc>
        <w:tc>
          <w:tcPr>
            <w:tcW w:w="1985" w:type="dxa"/>
            <w:shd w:val="clear" w:color="auto" w:fill="auto"/>
            <w:hideMark/>
          </w:tcPr>
          <w:p w14:paraId="68AF99C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Perceived usefulness</w:t>
            </w:r>
            <w:r w:rsidRPr="00041F0C">
              <w:rPr>
                <w:rFonts w:eastAsiaTheme="minorHAnsi"/>
                <w:color w:val="000000" w:themeColor="text1"/>
                <w:kern w:val="2"/>
                <w:sz w:val="16"/>
                <w:szCs w:val="16"/>
                <w:lang w:eastAsia="en-US"/>
              </w:rPr>
              <w:br/>
              <w:t>• Thinking COVID-19 vaccine cannot prevent COVID-19</w:t>
            </w:r>
            <w:r w:rsidRPr="00041F0C">
              <w:rPr>
                <w:rFonts w:eastAsiaTheme="minorHAnsi"/>
                <w:color w:val="000000" w:themeColor="text1"/>
                <w:kern w:val="2"/>
                <w:sz w:val="16"/>
                <w:szCs w:val="16"/>
                <w:lang w:eastAsia="en-US"/>
              </w:rPr>
              <w:br/>
              <w:t xml:space="preserve">• Doubting the benefits of vaccination </w:t>
            </w:r>
            <w:r w:rsidRPr="00041F0C">
              <w:rPr>
                <w:rFonts w:eastAsiaTheme="minorHAnsi"/>
                <w:color w:val="000000" w:themeColor="text1"/>
                <w:kern w:val="2"/>
                <w:sz w:val="16"/>
                <w:szCs w:val="16"/>
                <w:lang w:eastAsia="en-US"/>
              </w:rPr>
              <w:br/>
              <w:t>Perceived risks</w:t>
            </w:r>
            <w:r w:rsidRPr="00041F0C">
              <w:rPr>
                <w:rFonts w:eastAsiaTheme="minorHAnsi"/>
                <w:color w:val="000000" w:themeColor="text1"/>
                <w:kern w:val="2"/>
                <w:sz w:val="16"/>
                <w:szCs w:val="16"/>
                <w:lang w:eastAsia="en-US"/>
              </w:rPr>
              <w:br/>
              <w:t>• Concerns about safety of COVID-19 vaccine</w:t>
            </w:r>
            <w:r w:rsidRPr="00041F0C">
              <w:rPr>
                <w:rFonts w:eastAsiaTheme="minorHAnsi"/>
                <w:color w:val="000000" w:themeColor="text1"/>
                <w:kern w:val="2"/>
                <w:sz w:val="16"/>
                <w:szCs w:val="16"/>
                <w:lang w:eastAsia="en-US"/>
              </w:rPr>
              <w:br/>
              <w:t>• Infection with COVID-19 after vaccination</w:t>
            </w:r>
            <w:r w:rsidRPr="00041F0C">
              <w:rPr>
                <w:rFonts w:eastAsiaTheme="minorHAnsi"/>
                <w:color w:val="000000" w:themeColor="text1"/>
                <w:kern w:val="2"/>
                <w:sz w:val="16"/>
                <w:szCs w:val="16"/>
                <w:lang w:eastAsia="en-US"/>
              </w:rPr>
              <w:br/>
              <w:t>• Unaware of impact on people around due to lack of vaccination</w:t>
            </w:r>
          </w:p>
        </w:tc>
        <w:tc>
          <w:tcPr>
            <w:tcW w:w="1843" w:type="dxa"/>
            <w:shd w:val="clear" w:color="auto" w:fill="auto"/>
            <w:hideMark/>
          </w:tcPr>
          <w:p w14:paraId="33AC178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Subjective norms</w:t>
            </w:r>
            <w:r w:rsidRPr="00041F0C">
              <w:rPr>
                <w:rFonts w:eastAsiaTheme="minorHAnsi"/>
                <w:color w:val="000000" w:themeColor="text1"/>
                <w:kern w:val="2"/>
                <w:sz w:val="16"/>
                <w:szCs w:val="16"/>
                <w:lang w:eastAsia="en-US"/>
              </w:rPr>
              <w:br/>
              <w:t>• People around patients being vaccinated</w:t>
            </w:r>
            <w:r w:rsidRPr="00041F0C">
              <w:rPr>
                <w:rFonts w:eastAsiaTheme="minorHAnsi"/>
                <w:color w:val="000000" w:themeColor="text1"/>
                <w:kern w:val="2"/>
                <w:sz w:val="16"/>
                <w:szCs w:val="16"/>
                <w:lang w:eastAsia="en-US"/>
              </w:rPr>
              <w:br/>
              <w:t>• Family support for vaccination</w:t>
            </w:r>
            <w:r w:rsidRPr="00041F0C">
              <w:rPr>
                <w:rFonts w:eastAsiaTheme="minorHAnsi"/>
                <w:color w:val="000000" w:themeColor="text1"/>
                <w:kern w:val="2"/>
                <w:sz w:val="16"/>
                <w:szCs w:val="16"/>
                <w:lang w:eastAsia="en-US"/>
              </w:rPr>
              <w:br/>
              <w:t>• Acceptance of family’s advice regarding COVID-19 vaccination</w:t>
            </w:r>
            <w:r w:rsidRPr="00041F0C">
              <w:rPr>
                <w:rFonts w:eastAsiaTheme="minorHAnsi"/>
                <w:color w:val="000000" w:themeColor="text1"/>
                <w:kern w:val="2"/>
                <w:sz w:val="16"/>
                <w:szCs w:val="16"/>
                <w:lang w:eastAsia="en-US"/>
              </w:rPr>
              <w:br/>
              <w:t>• Acceptance of friend’s advice concerning COVID-19 vaccination</w:t>
            </w:r>
            <w:r w:rsidRPr="00041F0C">
              <w:rPr>
                <w:rFonts w:eastAsiaTheme="minorHAnsi"/>
                <w:color w:val="000000" w:themeColor="text1"/>
                <w:kern w:val="2"/>
                <w:sz w:val="16"/>
                <w:szCs w:val="16"/>
                <w:lang w:eastAsia="en-US"/>
              </w:rPr>
              <w:br/>
              <w:t>• Acceptance of the government’s advice concerning COVID-19 vaccination</w:t>
            </w:r>
            <w:r w:rsidRPr="00041F0C">
              <w:rPr>
                <w:rFonts w:eastAsiaTheme="minorHAnsi"/>
                <w:color w:val="000000" w:themeColor="text1"/>
                <w:kern w:val="2"/>
                <w:sz w:val="16"/>
                <w:szCs w:val="16"/>
                <w:lang w:eastAsia="en-US"/>
              </w:rPr>
              <w:br/>
              <w:t>• Acceptance of media’s publicity regarding COVID-19 vaccination</w:t>
            </w:r>
            <w:r w:rsidRPr="00041F0C">
              <w:rPr>
                <w:rFonts w:eastAsiaTheme="minorHAnsi"/>
                <w:color w:val="000000" w:themeColor="text1"/>
                <w:kern w:val="2"/>
                <w:sz w:val="16"/>
                <w:szCs w:val="16"/>
                <w:lang w:eastAsia="en-US"/>
              </w:rPr>
              <w:br/>
              <w:t>• Vaccination decision after many people have been vaccinated.</w:t>
            </w:r>
            <w:r w:rsidRPr="00041F0C">
              <w:rPr>
                <w:rFonts w:eastAsiaTheme="minorHAnsi"/>
                <w:color w:val="000000" w:themeColor="text1"/>
                <w:kern w:val="2"/>
                <w:sz w:val="16"/>
                <w:szCs w:val="16"/>
                <w:lang w:eastAsia="en-US"/>
              </w:rPr>
              <w:br/>
              <w:t>Behaviour Intention</w:t>
            </w:r>
            <w:r w:rsidRPr="00041F0C">
              <w:rPr>
                <w:rFonts w:eastAsiaTheme="minorHAnsi"/>
                <w:color w:val="000000" w:themeColor="text1"/>
                <w:kern w:val="2"/>
                <w:sz w:val="16"/>
                <w:szCs w:val="16"/>
                <w:lang w:eastAsia="en-US"/>
              </w:rPr>
              <w:br/>
              <w:t>• Interest in being vaccinated</w:t>
            </w:r>
            <w:r w:rsidRPr="00041F0C">
              <w:rPr>
                <w:rFonts w:eastAsiaTheme="minorHAnsi"/>
                <w:color w:val="000000" w:themeColor="text1"/>
                <w:kern w:val="2"/>
                <w:sz w:val="16"/>
                <w:szCs w:val="16"/>
                <w:lang w:eastAsia="en-US"/>
              </w:rPr>
              <w:br/>
              <w:t>• Supporting vaccination in PLHIV</w:t>
            </w:r>
            <w:r w:rsidRPr="00041F0C">
              <w:rPr>
                <w:rFonts w:eastAsiaTheme="minorHAnsi"/>
                <w:color w:val="000000" w:themeColor="text1"/>
                <w:kern w:val="2"/>
                <w:sz w:val="16"/>
                <w:szCs w:val="16"/>
                <w:lang w:eastAsia="en-US"/>
              </w:rPr>
              <w:br/>
              <w:t>• Willingness to recommend vaccines to others</w:t>
            </w:r>
          </w:p>
        </w:tc>
        <w:tc>
          <w:tcPr>
            <w:tcW w:w="1134" w:type="dxa"/>
            <w:shd w:val="clear" w:color="auto" w:fill="auto"/>
            <w:hideMark/>
          </w:tcPr>
          <w:p w14:paraId="6C0E750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Changing nature of the COVID-19 pandemic</w:t>
            </w:r>
          </w:p>
        </w:tc>
      </w:tr>
      <w:tr w:rsidR="0098450C" w:rsidRPr="000D5CC3" w14:paraId="41825223" w14:textId="77777777" w:rsidTr="001B1557">
        <w:trPr>
          <w:trHeight w:val="227"/>
        </w:trPr>
        <w:tc>
          <w:tcPr>
            <w:tcW w:w="545" w:type="dxa"/>
          </w:tcPr>
          <w:p w14:paraId="464A658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43</w:t>
            </w:r>
          </w:p>
        </w:tc>
        <w:tc>
          <w:tcPr>
            <w:tcW w:w="739" w:type="dxa"/>
            <w:shd w:val="clear" w:color="auto" w:fill="auto"/>
            <w:hideMark/>
          </w:tcPr>
          <w:p w14:paraId="2F25D3E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Loubet et al, 2015</w:t>
            </w:r>
          </w:p>
        </w:tc>
        <w:tc>
          <w:tcPr>
            <w:tcW w:w="851" w:type="dxa"/>
            <w:shd w:val="clear" w:color="auto" w:fill="auto"/>
            <w:hideMark/>
          </w:tcPr>
          <w:p w14:paraId="593EDF9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France- Summer 2013</w:t>
            </w:r>
          </w:p>
        </w:tc>
        <w:tc>
          <w:tcPr>
            <w:tcW w:w="1134" w:type="dxa"/>
          </w:tcPr>
          <w:p w14:paraId="5C14972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Patients receiving care for: rheumatoid arthritis, ankylosing spondylitis, systemic scleroderma, psoriasis, psoriatic arthritis, chronic heart, &amp; kidney failure (Organ transplant </w:t>
            </w:r>
            <w:r w:rsidRPr="000D5CC3">
              <w:rPr>
                <w:color w:val="000000" w:themeColor="text1"/>
                <w:kern w:val="0"/>
                <w:sz w:val="16"/>
                <w:szCs w:val="16"/>
                <w:lang w:eastAsia="en-US"/>
              </w:rPr>
              <w:lastRenderedPageBreak/>
              <w:t>recipients), leukemia, chronic myeloid leukemia &amp; lymphoma. (N=3653)</w:t>
            </w:r>
          </w:p>
        </w:tc>
        <w:tc>
          <w:tcPr>
            <w:tcW w:w="1701" w:type="dxa"/>
            <w:shd w:val="clear" w:color="auto" w:fill="auto"/>
            <w:hideMark/>
          </w:tcPr>
          <w:p w14:paraId="1CF83B5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Estimate the prevalence and predictors of influenza and pneumococcal vaccine uptake in a large cohort of patients with secondary immune deficiency.</w:t>
            </w:r>
          </w:p>
        </w:tc>
        <w:tc>
          <w:tcPr>
            <w:tcW w:w="709" w:type="dxa"/>
          </w:tcPr>
          <w:p w14:paraId="7A0A4A7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77D7450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disorder, Haematologic &amp; Solid-organ Malignancies, Solid organ recipients (&amp; Immunosuppressive therapy)</w:t>
            </w:r>
          </w:p>
        </w:tc>
        <w:tc>
          <w:tcPr>
            <w:tcW w:w="850" w:type="dxa"/>
            <w:shd w:val="clear" w:color="auto" w:fill="auto"/>
            <w:hideMark/>
          </w:tcPr>
          <w:p w14:paraId="187F947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716FE70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6D00030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Influenza vaccine uptake (59%), Pneumococcal (49%)</w:t>
            </w:r>
          </w:p>
        </w:tc>
        <w:tc>
          <w:tcPr>
            <w:tcW w:w="1985" w:type="dxa"/>
            <w:shd w:val="clear" w:color="auto" w:fill="auto"/>
            <w:hideMark/>
          </w:tcPr>
          <w:p w14:paraId="34807EE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Biological therapy</w:t>
            </w:r>
          </w:p>
        </w:tc>
        <w:tc>
          <w:tcPr>
            <w:tcW w:w="1843" w:type="dxa"/>
            <w:shd w:val="clear" w:color="auto" w:fill="auto"/>
            <w:hideMark/>
          </w:tcPr>
          <w:p w14:paraId="409144A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Age &gt;65 years</w:t>
            </w:r>
            <w:r w:rsidRPr="00041F0C">
              <w:rPr>
                <w:rFonts w:eastAsiaTheme="minorHAnsi"/>
                <w:color w:val="000000" w:themeColor="text1"/>
                <w:kern w:val="2"/>
                <w:sz w:val="16"/>
                <w:szCs w:val="16"/>
                <w:lang w:eastAsia="en-US"/>
              </w:rPr>
              <w:br/>
              <w:t>• Follow-up by a specialist</w:t>
            </w:r>
            <w:r w:rsidRPr="00041F0C">
              <w:rPr>
                <w:rFonts w:eastAsiaTheme="minorHAnsi"/>
                <w:color w:val="000000" w:themeColor="text1"/>
                <w:kern w:val="2"/>
                <w:sz w:val="16"/>
                <w:szCs w:val="16"/>
                <w:lang w:eastAsia="en-US"/>
              </w:rPr>
              <w:br/>
              <w:t>• Belonging to the Malignant blood diseases group</w:t>
            </w:r>
            <w:r w:rsidRPr="00041F0C">
              <w:rPr>
                <w:rFonts w:eastAsiaTheme="minorHAnsi"/>
                <w:color w:val="000000" w:themeColor="text1"/>
                <w:kern w:val="2"/>
                <w:sz w:val="16"/>
                <w:szCs w:val="16"/>
                <w:lang w:eastAsia="en-US"/>
              </w:rPr>
              <w:br/>
              <w:t xml:space="preserve">• Better knowledge of vaccination </w:t>
            </w:r>
            <w:r w:rsidRPr="00041F0C">
              <w:rPr>
                <w:rFonts w:eastAsiaTheme="minorHAnsi"/>
                <w:color w:val="000000" w:themeColor="text1"/>
                <w:kern w:val="2"/>
                <w:sz w:val="16"/>
                <w:szCs w:val="16"/>
                <w:lang w:eastAsia="en-US"/>
              </w:rPr>
              <w:br/>
              <w:t>• Favorable attitudes toward vaccination</w:t>
            </w:r>
          </w:p>
        </w:tc>
        <w:tc>
          <w:tcPr>
            <w:tcW w:w="1134" w:type="dxa"/>
            <w:shd w:val="clear" w:color="auto" w:fill="auto"/>
            <w:hideMark/>
          </w:tcPr>
          <w:p w14:paraId="2003814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Self-reported vaccine uptake</w:t>
            </w:r>
            <w:r w:rsidRPr="00041F0C">
              <w:rPr>
                <w:rFonts w:eastAsiaTheme="minorHAnsi"/>
                <w:color w:val="000000" w:themeColor="text1"/>
                <w:kern w:val="2"/>
                <w:sz w:val="16"/>
                <w:szCs w:val="16"/>
                <w:lang w:eastAsia="en-US"/>
              </w:rPr>
              <w:br/>
              <w:t>• Heterogeneity of immunocompromised disorders in the sample population</w:t>
            </w:r>
            <w:r w:rsidRPr="00041F0C">
              <w:rPr>
                <w:rFonts w:eastAsiaTheme="minorHAnsi"/>
                <w:color w:val="000000" w:themeColor="text1"/>
                <w:kern w:val="2"/>
                <w:sz w:val="16"/>
                <w:szCs w:val="16"/>
                <w:lang w:eastAsia="en-US"/>
              </w:rPr>
              <w:br/>
              <w:t>• Highly educated sample</w:t>
            </w:r>
          </w:p>
        </w:tc>
      </w:tr>
      <w:tr w:rsidR="0098450C" w:rsidRPr="000D5CC3" w14:paraId="25618D04" w14:textId="77777777" w:rsidTr="001B1557">
        <w:trPr>
          <w:trHeight w:val="227"/>
        </w:trPr>
        <w:tc>
          <w:tcPr>
            <w:tcW w:w="545" w:type="dxa"/>
          </w:tcPr>
          <w:p w14:paraId="3F95D30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44</w:t>
            </w:r>
          </w:p>
        </w:tc>
        <w:tc>
          <w:tcPr>
            <w:tcW w:w="739" w:type="dxa"/>
            <w:shd w:val="clear" w:color="auto" w:fill="auto"/>
            <w:hideMark/>
          </w:tcPr>
          <w:p w14:paraId="71CE2E0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Loubet et al, 2018</w:t>
            </w:r>
          </w:p>
        </w:tc>
        <w:tc>
          <w:tcPr>
            <w:tcW w:w="851" w:type="dxa"/>
            <w:shd w:val="clear" w:color="auto" w:fill="auto"/>
            <w:hideMark/>
          </w:tcPr>
          <w:p w14:paraId="0DC8A50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France, December 2015 - March 2016</w:t>
            </w:r>
          </w:p>
        </w:tc>
        <w:tc>
          <w:tcPr>
            <w:tcW w:w="1134" w:type="dxa"/>
          </w:tcPr>
          <w:p w14:paraId="656EBE8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inflammatory bowel disease (N=199)</w:t>
            </w:r>
          </w:p>
        </w:tc>
        <w:tc>
          <w:tcPr>
            <w:tcW w:w="1701" w:type="dxa"/>
            <w:shd w:val="clear" w:color="auto" w:fill="auto"/>
            <w:hideMark/>
          </w:tcPr>
          <w:p w14:paraId="649100F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Estimate the prevalence and predictors of influenza and pneumococcal vaccination rates in a sample of French IBD adults.</w:t>
            </w:r>
          </w:p>
        </w:tc>
        <w:tc>
          <w:tcPr>
            <w:tcW w:w="709" w:type="dxa"/>
          </w:tcPr>
          <w:p w14:paraId="29DFB49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0620C88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Autoimmune Disease &amp; Immunosuppressive therapy </w:t>
            </w:r>
          </w:p>
        </w:tc>
        <w:tc>
          <w:tcPr>
            <w:tcW w:w="850" w:type="dxa"/>
            <w:shd w:val="clear" w:color="auto" w:fill="auto"/>
            <w:hideMark/>
          </w:tcPr>
          <w:p w14:paraId="32BA70B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3582C56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Vaccine uptake </w:t>
            </w:r>
          </w:p>
        </w:tc>
        <w:tc>
          <w:tcPr>
            <w:tcW w:w="1559" w:type="dxa"/>
            <w:shd w:val="clear" w:color="auto" w:fill="auto"/>
            <w:hideMark/>
          </w:tcPr>
          <w:p w14:paraId="74DB6DE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Influenza vaccine uptake (34%)</w:t>
            </w:r>
            <w:r w:rsidRPr="00041F0C">
              <w:rPr>
                <w:rFonts w:eastAsiaTheme="minorHAnsi"/>
                <w:color w:val="000000" w:themeColor="text1"/>
                <w:kern w:val="2"/>
                <w:sz w:val="16"/>
                <w:szCs w:val="16"/>
                <w:lang w:eastAsia="en-US"/>
              </w:rPr>
              <w:br/>
              <w:t xml:space="preserve">• Pneumococcal vaccines (38%) </w:t>
            </w:r>
          </w:p>
        </w:tc>
        <w:tc>
          <w:tcPr>
            <w:tcW w:w="1985" w:type="dxa"/>
            <w:shd w:val="clear" w:color="auto" w:fill="auto"/>
            <w:hideMark/>
          </w:tcPr>
          <w:p w14:paraId="211462A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Not being proposed vaccination </w:t>
            </w:r>
            <w:r w:rsidRPr="00041F0C">
              <w:rPr>
                <w:rFonts w:eastAsiaTheme="minorHAnsi"/>
                <w:color w:val="000000" w:themeColor="text1"/>
                <w:kern w:val="2"/>
                <w:sz w:val="16"/>
                <w:szCs w:val="16"/>
                <w:lang w:eastAsia="en-US"/>
              </w:rPr>
              <w:br/>
              <w:t xml:space="preserve">• Concerns about vaccine efficacy </w:t>
            </w:r>
            <w:r w:rsidRPr="00041F0C">
              <w:rPr>
                <w:rFonts w:eastAsiaTheme="minorHAnsi"/>
                <w:color w:val="000000" w:themeColor="text1"/>
                <w:kern w:val="2"/>
                <w:sz w:val="16"/>
                <w:szCs w:val="16"/>
                <w:lang w:eastAsia="en-US"/>
              </w:rPr>
              <w:br/>
              <w:t>• Concerns about a possible safety risk to me</w:t>
            </w:r>
            <w:r w:rsidRPr="00041F0C">
              <w:rPr>
                <w:rFonts w:eastAsiaTheme="minorHAnsi"/>
                <w:color w:val="000000" w:themeColor="text1"/>
                <w:kern w:val="2"/>
                <w:sz w:val="16"/>
                <w:szCs w:val="16"/>
                <w:lang w:eastAsia="en-US"/>
              </w:rPr>
              <w:br/>
              <w:t>• No perceived need of the vaccine</w:t>
            </w:r>
          </w:p>
        </w:tc>
        <w:tc>
          <w:tcPr>
            <w:tcW w:w="1843" w:type="dxa"/>
            <w:shd w:val="clear" w:color="auto" w:fill="auto"/>
            <w:hideMark/>
          </w:tcPr>
          <w:p w14:paraId="261986C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Healthcare provider’s (HCP) recommendation for vaccination</w:t>
            </w:r>
            <w:r w:rsidRPr="00041F0C">
              <w:rPr>
                <w:rFonts w:eastAsiaTheme="minorHAnsi"/>
                <w:color w:val="000000" w:themeColor="text1"/>
                <w:kern w:val="2"/>
                <w:sz w:val="16"/>
                <w:szCs w:val="16"/>
                <w:lang w:eastAsia="en-US"/>
              </w:rPr>
              <w:br/>
              <w:t xml:space="preserve">• Immunosuppressive therapy </w:t>
            </w:r>
            <w:r w:rsidRPr="00041F0C">
              <w:rPr>
                <w:rFonts w:eastAsiaTheme="minorHAnsi"/>
                <w:color w:val="000000" w:themeColor="text1"/>
                <w:kern w:val="2"/>
                <w:sz w:val="16"/>
                <w:szCs w:val="16"/>
                <w:lang w:eastAsia="en-US"/>
              </w:rPr>
              <w:br/>
              <w:t xml:space="preserve">• Better knowledge of vaccination </w:t>
            </w:r>
            <w:r w:rsidRPr="00041F0C">
              <w:rPr>
                <w:rFonts w:eastAsiaTheme="minorHAnsi"/>
                <w:color w:val="000000" w:themeColor="text1"/>
                <w:kern w:val="2"/>
                <w:sz w:val="16"/>
                <w:szCs w:val="16"/>
                <w:lang w:eastAsia="en-US"/>
              </w:rPr>
              <w:br/>
              <w:t xml:space="preserve">• Favorable attitudes towards vaccination </w:t>
            </w:r>
          </w:p>
        </w:tc>
        <w:tc>
          <w:tcPr>
            <w:tcW w:w="1134" w:type="dxa"/>
            <w:shd w:val="clear" w:color="auto" w:fill="auto"/>
            <w:hideMark/>
          </w:tcPr>
          <w:p w14:paraId="3C5509B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samples</w:t>
            </w:r>
            <w:r w:rsidRPr="00041F0C">
              <w:rPr>
                <w:rFonts w:eastAsiaTheme="minorHAnsi"/>
                <w:color w:val="000000" w:themeColor="text1"/>
                <w:kern w:val="2"/>
                <w:sz w:val="16"/>
                <w:szCs w:val="16"/>
                <w:lang w:eastAsia="en-US"/>
              </w:rPr>
              <w:br/>
              <w:t>• Small sample size</w:t>
            </w:r>
            <w:r w:rsidRPr="00041F0C">
              <w:rPr>
                <w:rFonts w:eastAsiaTheme="minorHAnsi"/>
                <w:color w:val="000000" w:themeColor="text1"/>
                <w:kern w:val="2"/>
                <w:sz w:val="16"/>
                <w:szCs w:val="16"/>
                <w:lang w:eastAsia="en-US"/>
              </w:rPr>
              <w:br/>
              <w:t>• Self-reported vaccine uptake</w:t>
            </w:r>
          </w:p>
        </w:tc>
      </w:tr>
      <w:tr w:rsidR="0098450C" w:rsidRPr="000D5CC3" w14:paraId="57B3B354" w14:textId="77777777" w:rsidTr="001B1557">
        <w:trPr>
          <w:trHeight w:val="227"/>
        </w:trPr>
        <w:tc>
          <w:tcPr>
            <w:tcW w:w="545" w:type="dxa"/>
          </w:tcPr>
          <w:p w14:paraId="2A6B916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45</w:t>
            </w:r>
          </w:p>
        </w:tc>
        <w:tc>
          <w:tcPr>
            <w:tcW w:w="739" w:type="dxa"/>
            <w:shd w:val="clear" w:color="auto" w:fill="auto"/>
            <w:hideMark/>
          </w:tcPr>
          <w:p w14:paraId="7BB5995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Marijanović et al, 2021</w:t>
            </w:r>
          </w:p>
        </w:tc>
        <w:tc>
          <w:tcPr>
            <w:tcW w:w="851" w:type="dxa"/>
            <w:shd w:val="clear" w:color="auto" w:fill="auto"/>
            <w:hideMark/>
          </w:tcPr>
          <w:p w14:paraId="00C8B40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Bosnia and Herzegovina- February 2021</w:t>
            </w:r>
          </w:p>
        </w:tc>
        <w:tc>
          <w:tcPr>
            <w:tcW w:w="1134" w:type="dxa"/>
          </w:tcPr>
          <w:p w14:paraId="2EAEB86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malignancies (N=364)</w:t>
            </w:r>
          </w:p>
        </w:tc>
        <w:tc>
          <w:tcPr>
            <w:tcW w:w="1701" w:type="dxa"/>
            <w:shd w:val="clear" w:color="auto" w:fill="auto"/>
            <w:hideMark/>
          </w:tcPr>
          <w:p w14:paraId="7FE5DF3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Evaluate acceptance of COVID-19 vaccination among patients attending the Oncology Clinic of University Clinical Hospital Mostar.</w:t>
            </w:r>
          </w:p>
        </w:tc>
        <w:tc>
          <w:tcPr>
            <w:tcW w:w="709" w:type="dxa"/>
          </w:tcPr>
          <w:p w14:paraId="30B0964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018330C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 Organ malignancies</w:t>
            </w:r>
            <w:r w:rsidRPr="000D5CC3">
              <w:rPr>
                <w:color w:val="000000" w:themeColor="text1"/>
                <w:kern w:val="0"/>
                <w:sz w:val="16"/>
                <w:szCs w:val="16"/>
                <w:lang w:eastAsia="en-US"/>
              </w:rPr>
              <w:br/>
              <w:t>&amp; Immunosuppressive therapy</w:t>
            </w:r>
          </w:p>
        </w:tc>
        <w:tc>
          <w:tcPr>
            <w:tcW w:w="850" w:type="dxa"/>
            <w:shd w:val="clear" w:color="auto" w:fill="auto"/>
            <w:hideMark/>
          </w:tcPr>
          <w:p w14:paraId="20F371E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366661F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intention</w:t>
            </w:r>
          </w:p>
        </w:tc>
        <w:tc>
          <w:tcPr>
            <w:tcW w:w="1559" w:type="dxa"/>
            <w:shd w:val="clear" w:color="auto" w:fill="auto"/>
            <w:hideMark/>
          </w:tcPr>
          <w:p w14:paraId="10C865E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intention (41.8%)</w:t>
            </w:r>
          </w:p>
        </w:tc>
        <w:tc>
          <w:tcPr>
            <w:tcW w:w="1985" w:type="dxa"/>
            <w:shd w:val="clear" w:color="auto" w:fill="auto"/>
            <w:hideMark/>
          </w:tcPr>
          <w:p w14:paraId="72F94C8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Doubts about the results from clinical trials of COVID-19 vaccines Concerns about adverse effects </w:t>
            </w:r>
            <w:r w:rsidRPr="00041F0C">
              <w:rPr>
                <w:rFonts w:eastAsiaTheme="minorHAnsi"/>
                <w:color w:val="000000" w:themeColor="text1"/>
                <w:kern w:val="2"/>
                <w:sz w:val="16"/>
                <w:szCs w:val="16"/>
                <w:lang w:eastAsia="en-US"/>
              </w:rPr>
              <w:br/>
              <w:t xml:space="preserve">• Confusion about the various vaccine options </w:t>
            </w:r>
          </w:p>
        </w:tc>
        <w:tc>
          <w:tcPr>
            <w:tcW w:w="1843" w:type="dxa"/>
            <w:shd w:val="clear" w:color="auto" w:fill="auto"/>
            <w:hideMark/>
          </w:tcPr>
          <w:p w14:paraId="60FA483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Fear of getting sick </w:t>
            </w:r>
            <w:r w:rsidRPr="00041F0C">
              <w:rPr>
                <w:rFonts w:eastAsiaTheme="minorHAnsi"/>
                <w:color w:val="000000" w:themeColor="text1"/>
                <w:kern w:val="2"/>
                <w:sz w:val="16"/>
                <w:szCs w:val="16"/>
                <w:lang w:eastAsia="en-US"/>
              </w:rPr>
              <w:br/>
              <w:t>• The desire to contribute to herd immunity Trusting the recommendations of health professionals</w:t>
            </w:r>
          </w:p>
        </w:tc>
        <w:tc>
          <w:tcPr>
            <w:tcW w:w="1134" w:type="dxa"/>
            <w:shd w:val="clear" w:color="auto" w:fill="auto"/>
            <w:hideMark/>
          </w:tcPr>
          <w:p w14:paraId="7CB21A9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p>
        </w:tc>
      </w:tr>
      <w:tr w:rsidR="0098450C" w:rsidRPr="000D5CC3" w14:paraId="69AA3D28" w14:textId="77777777" w:rsidTr="001B1557">
        <w:trPr>
          <w:trHeight w:val="227"/>
        </w:trPr>
        <w:tc>
          <w:tcPr>
            <w:tcW w:w="545" w:type="dxa"/>
          </w:tcPr>
          <w:p w14:paraId="23F383A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46</w:t>
            </w:r>
          </w:p>
        </w:tc>
        <w:tc>
          <w:tcPr>
            <w:tcW w:w="739" w:type="dxa"/>
            <w:shd w:val="clear" w:color="auto" w:fill="auto"/>
            <w:hideMark/>
          </w:tcPr>
          <w:p w14:paraId="500E1A8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Mejri et al, 2022</w:t>
            </w:r>
          </w:p>
        </w:tc>
        <w:tc>
          <w:tcPr>
            <w:tcW w:w="851" w:type="dxa"/>
            <w:shd w:val="clear" w:color="auto" w:fill="auto"/>
            <w:hideMark/>
          </w:tcPr>
          <w:p w14:paraId="481C486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Tunisia- February-May 2021</w:t>
            </w:r>
          </w:p>
        </w:tc>
        <w:tc>
          <w:tcPr>
            <w:tcW w:w="1134" w:type="dxa"/>
          </w:tcPr>
          <w:p w14:paraId="001209A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solid organ Malignancies (N=329)</w:t>
            </w:r>
          </w:p>
        </w:tc>
        <w:tc>
          <w:tcPr>
            <w:tcW w:w="1701" w:type="dxa"/>
            <w:shd w:val="clear" w:color="auto" w:fill="auto"/>
            <w:hideMark/>
          </w:tcPr>
          <w:p w14:paraId="4F08558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Measure the acceptability towards the COVID-19 vaccination in cancer patients and to investigate determinant factors associated with the patient’s choice</w:t>
            </w:r>
          </w:p>
        </w:tc>
        <w:tc>
          <w:tcPr>
            <w:tcW w:w="709" w:type="dxa"/>
          </w:tcPr>
          <w:p w14:paraId="0DC524E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F25C71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 Solid Organ malignancies</w:t>
            </w:r>
            <w:r w:rsidRPr="000D5CC3">
              <w:rPr>
                <w:color w:val="000000" w:themeColor="text1"/>
                <w:kern w:val="0"/>
                <w:sz w:val="16"/>
                <w:szCs w:val="16"/>
                <w:lang w:eastAsia="en-US"/>
              </w:rPr>
              <w:br/>
              <w:t>&amp; Immunosuppressive therapy</w:t>
            </w:r>
          </w:p>
        </w:tc>
        <w:tc>
          <w:tcPr>
            <w:tcW w:w="850" w:type="dxa"/>
            <w:shd w:val="clear" w:color="auto" w:fill="auto"/>
            <w:hideMark/>
          </w:tcPr>
          <w:p w14:paraId="4753FCB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Cross-sectional via survey </w:t>
            </w:r>
          </w:p>
        </w:tc>
        <w:tc>
          <w:tcPr>
            <w:tcW w:w="709" w:type="dxa"/>
            <w:shd w:val="clear" w:color="auto" w:fill="auto"/>
            <w:hideMark/>
          </w:tcPr>
          <w:p w14:paraId="7C131B9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Intention     Vaccine hesitancy</w:t>
            </w:r>
          </w:p>
        </w:tc>
        <w:tc>
          <w:tcPr>
            <w:tcW w:w="1559" w:type="dxa"/>
            <w:shd w:val="clear" w:color="auto" w:fill="auto"/>
            <w:hideMark/>
          </w:tcPr>
          <w:p w14:paraId="0416A6F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vaccine uptake (50.5%)         COVID-19 Vaccine hesitancy (28.3%)                     </w:t>
            </w:r>
          </w:p>
        </w:tc>
        <w:tc>
          <w:tcPr>
            <w:tcW w:w="1985" w:type="dxa"/>
            <w:shd w:val="clear" w:color="auto" w:fill="auto"/>
            <w:hideMark/>
          </w:tcPr>
          <w:p w14:paraId="7410C25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Thinking that the vaccine may interfere with treatment efficacy.</w:t>
            </w:r>
            <w:r w:rsidRPr="00041F0C">
              <w:rPr>
                <w:rFonts w:eastAsiaTheme="minorHAnsi"/>
                <w:color w:val="000000" w:themeColor="text1"/>
                <w:kern w:val="2"/>
                <w:sz w:val="16"/>
                <w:szCs w:val="16"/>
                <w:lang w:eastAsia="en-US"/>
              </w:rPr>
              <w:br/>
              <w:t>• Thinking that the vaccine may impact cancer outcome</w:t>
            </w:r>
            <w:r w:rsidRPr="00041F0C">
              <w:rPr>
                <w:rFonts w:eastAsiaTheme="minorHAnsi"/>
                <w:color w:val="000000" w:themeColor="text1"/>
                <w:kern w:val="2"/>
                <w:sz w:val="16"/>
                <w:szCs w:val="16"/>
                <w:lang w:eastAsia="en-US"/>
              </w:rPr>
              <w:br/>
              <w:t>• Disagreeing that the vaccine is a major weapon against the pandemic</w:t>
            </w:r>
            <w:r w:rsidRPr="00041F0C">
              <w:rPr>
                <w:rFonts w:eastAsiaTheme="minorHAnsi"/>
                <w:color w:val="000000" w:themeColor="text1"/>
                <w:kern w:val="2"/>
                <w:sz w:val="16"/>
                <w:szCs w:val="16"/>
                <w:lang w:eastAsia="en-US"/>
              </w:rPr>
              <w:br/>
              <w:t>• Disagreeing that the vaccine could reduce the virus transmission</w:t>
            </w:r>
          </w:p>
        </w:tc>
        <w:tc>
          <w:tcPr>
            <w:tcW w:w="1843" w:type="dxa"/>
            <w:shd w:val="clear" w:color="auto" w:fill="auto"/>
            <w:hideMark/>
          </w:tcPr>
          <w:p w14:paraId="41FBCD8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Confidence level in the authorities</w:t>
            </w:r>
          </w:p>
        </w:tc>
        <w:tc>
          <w:tcPr>
            <w:tcW w:w="1134" w:type="dxa"/>
            <w:shd w:val="clear" w:color="auto" w:fill="auto"/>
            <w:hideMark/>
          </w:tcPr>
          <w:p w14:paraId="7407C8A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Selection bias since breast cancer is the predominant malignancy in all participating centers</w:t>
            </w:r>
            <w:r w:rsidRPr="00041F0C">
              <w:rPr>
                <w:rFonts w:eastAsiaTheme="minorHAnsi"/>
                <w:color w:val="000000" w:themeColor="text1"/>
                <w:kern w:val="2"/>
                <w:sz w:val="16"/>
                <w:szCs w:val="16"/>
                <w:lang w:eastAsia="en-US"/>
              </w:rPr>
              <w:br/>
              <w:t>• Non-probability sampling</w:t>
            </w:r>
          </w:p>
        </w:tc>
      </w:tr>
      <w:tr w:rsidR="0098450C" w:rsidRPr="000D5CC3" w14:paraId="54B9EC9F" w14:textId="77777777" w:rsidTr="001B1557">
        <w:trPr>
          <w:trHeight w:val="227"/>
        </w:trPr>
        <w:tc>
          <w:tcPr>
            <w:tcW w:w="545" w:type="dxa"/>
          </w:tcPr>
          <w:p w14:paraId="42F91D3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47</w:t>
            </w:r>
          </w:p>
        </w:tc>
        <w:tc>
          <w:tcPr>
            <w:tcW w:w="739" w:type="dxa"/>
            <w:shd w:val="clear" w:color="auto" w:fill="auto"/>
            <w:hideMark/>
          </w:tcPr>
          <w:p w14:paraId="69E3BB1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Monier et al, 2020</w:t>
            </w:r>
          </w:p>
        </w:tc>
        <w:tc>
          <w:tcPr>
            <w:tcW w:w="851" w:type="dxa"/>
            <w:shd w:val="clear" w:color="auto" w:fill="auto"/>
            <w:hideMark/>
          </w:tcPr>
          <w:p w14:paraId="608CA2C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France- September - October 2016</w:t>
            </w:r>
          </w:p>
        </w:tc>
        <w:tc>
          <w:tcPr>
            <w:tcW w:w="1134" w:type="dxa"/>
          </w:tcPr>
          <w:p w14:paraId="0E4E05E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haematologic and solid-organ malignancies (N=671)</w:t>
            </w:r>
          </w:p>
        </w:tc>
        <w:tc>
          <w:tcPr>
            <w:tcW w:w="1701" w:type="dxa"/>
            <w:shd w:val="clear" w:color="auto" w:fill="auto"/>
            <w:hideMark/>
          </w:tcPr>
          <w:p w14:paraId="62449B8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vaccination coverage and factors associated with appropriate vaccination in oncology and haematology patients.</w:t>
            </w:r>
          </w:p>
        </w:tc>
        <w:tc>
          <w:tcPr>
            <w:tcW w:w="709" w:type="dxa"/>
          </w:tcPr>
          <w:p w14:paraId="7D0F372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4BC393F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Haematologic &amp; Solid-organ Malignancies &amp; Immunosuppressive therapy</w:t>
            </w:r>
          </w:p>
        </w:tc>
        <w:tc>
          <w:tcPr>
            <w:tcW w:w="850" w:type="dxa"/>
            <w:shd w:val="clear" w:color="auto" w:fill="auto"/>
            <w:hideMark/>
          </w:tcPr>
          <w:p w14:paraId="2910E2A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survey</w:t>
            </w:r>
          </w:p>
        </w:tc>
        <w:tc>
          <w:tcPr>
            <w:tcW w:w="709" w:type="dxa"/>
            <w:shd w:val="clear" w:color="auto" w:fill="auto"/>
            <w:hideMark/>
          </w:tcPr>
          <w:p w14:paraId="07D495D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0184F2C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Influenza vaccine uptake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25.4%),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          Influenza vaccine intention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43.9%).            Pneumococcal Vaccine uptake (7.2%)</w:t>
            </w:r>
          </w:p>
        </w:tc>
        <w:tc>
          <w:tcPr>
            <w:tcW w:w="1985" w:type="dxa"/>
            <w:shd w:val="clear" w:color="auto" w:fill="auto"/>
            <w:hideMark/>
          </w:tcPr>
          <w:p w14:paraId="6463AE4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843" w:type="dxa"/>
            <w:shd w:val="clear" w:color="auto" w:fill="auto"/>
            <w:hideMark/>
          </w:tcPr>
          <w:p w14:paraId="5F22247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age ≥65 years</w:t>
            </w:r>
            <w:r w:rsidRPr="00041F0C">
              <w:rPr>
                <w:rFonts w:eastAsiaTheme="minorHAnsi"/>
                <w:color w:val="000000" w:themeColor="text1"/>
                <w:kern w:val="2"/>
                <w:sz w:val="16"/>
                <w:szCs w:val="16"/>
                <w:lang w:eastAsia="en-US"/>
              </w:rPr>
              <w:br/>
              <w:t>• Information received from family physician</w:t>
            </w:r>
            <w:r w:rsidRPr="00041F0C">
              <w:rPr>
                <w:rFonts w:eastAsiaTheme="minorHAnsi"/>
                <w:color w:val="000000" w:themeColor="text1"/>
                <w:kern w:val="2"/>
                <w:sz w:val="16"/>
                <w:szCs w:val="16"/>
                <w:lang w:eastAsia="en-US"/>
              </w:rPr>
              <w:br/>
              <w:t xml:space="preserve">• Being treated for a hematological malignancy </w:t>
            </w:r>
            <w:r w:rsidRPr="00041F0C">
              <w:rPr>
                <w:rFonts w:eastAsiaTheme="minorHAnsi"/>
                <w:color w:val="000000" w:themeColor="text1"/>
                <w:kern w:val="2"/>
                <w:sz w:val="16"/>
                <w:szCs w:val="16"/>
                <w:lang w:eastAsia="en-US"/>
              </w:rPr>
              <w:br/>
              <w:t>• Positive opinion about vaccination</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Information received from family physician</w:t>
            </w:r>
            <w:r w:rsidRPr="00041F0C">
              <w:rPr>
                <w:rFonts w:eastAsiaTheme="minorHAnsi"/>
                <w:color w:val="000000" w:themeColor="text1"/>
                <w:kern w:val="2"/>
                <w:sz w:val="16"/>
                <w:szCs w:val="16"/>
                <w:lang w:eastAsia="en-US"/>
              </w:rPr>
              <w:br/>
              <w:t>• Up to date dTP vaccination</w:t>
            </w:r>
          </w:p>
        </w:tc>
        <w:tc>
          <w:tcPr>
            <w:tcW w:w="1134" w:type="dxa"/>
            <w:shd w:val="clear" w:color="auto" w:fill="auto"/>
            <w:hideMark/>
          </w:tcPr>
          <w:p w14:paraId="3BDE283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xml:space="preserve">Vaccine-hesitant patients may not be reached through web-based surveys </w:t>
            </w:r>
          </w:p>
        </w:tc>
      </w:tr>
      <w:tr w:rsidR="0098450C" w:rsidRPr="000D5CC3" w14:paraId="43EA3A0D" w14:textId="77777777" w:rsidTr="001B1557">
        <w:trPr>
          <w:trHeight w:val="227"/>
        </w:trPr>
        <w:tc>
          <w:tcPr>
            <w:tcW w:w="545" w:type="dxa"/>
          </w:tcPr>
          <w:p w14:paraId="7BB7686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48</w:t>
            </w:r>
          </w:p>
        </w:tc>
        <w:tc>
          <w:tcPr>
            <w:tcW w:w="739" w:type="dxa"/>
            <w:shd w:val="clear" w:color="auto" w:fill="auto"/>
            <w:hideMark/>
          </w:tcPr>
          <w:p w14:paraId="462D0CB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Moujaess et al, 2021</w:t>
            </w:r>
          </w:p>
        </w:tc>
        <w:tc>
          <w:tcPr>
            <w:tcW w:w="851" w:type="dxa"/>
            <w:shd w:val="clear" w:color="auto" w:fill="auto"/>
            <w:hideMark/>
          </w:tcPr>
          <w:p w14:paraId="494C8AB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Lebanon- January- February 2021</w:t>
            </w:r>
          </w:p>
        </w:tc>
        <w:tc>
          <w:tcPr>
            <w:tcW w:w="1134" w:type="dxa"/>
          </w:tcPr>
          <w:p w14:paraId="1871581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solid/h</w:t>
            </w:r>
            <w:r>
              <w:rPr>
                <w:color w:val="000000" w:themeColor="text1"/>
                <w:kern w:val="0"/>
                <w:sz w:val="16"/>
                <w:szCs w:val="16"/>
                <w:lang w:eastAsia="en-US"/>
              </w:rPr>
              <w:t>a</w:t>
            </w:r>
            <w:r w:rsidRPr="000D5CC3">
              <w:rPr>
                <w:color w:val="000000" w:themeColor="text1"/>
                <w:kern w:val="0"/>
                <w:sz w:val="16"/>
                <w:szCs w:val="16"/>
                <w:lang w:eastAsia="en-US"/>
              </w:rPr>
              <w:t>ematologic malignancy receiving chemotherapy, targeted therapy, immunotherapy or supportive care (N=111)</w:t>
            </w:r>
          </w:p>
        </w:tc>
        <w:tc>
          <w:tcPr>
            <w:tcW w:w="1701" w:type="dxa"/>
            <w:shd w:val="clear" w:color="auto" w:fill="auto"/>
            <w:hideMark/>
          </w:tcPr>
          <w:p w14:paraId="4F4DD94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patients' knowledge about the vaccine, their readiness to be vaccinated and the main determinants that drive their decision</w:t>
            </w:r>
          </w:p>
        </w:tc>
        <w:tc>
          <w:tcPr>
            <w:tcW w:w="709" w:type="dxa"/>
          </w:tcPr>
          <w:p w14:paraId="7896427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3781248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br/>
              <w:t xml:space="preserve"> Haematologic &amp; Solid-organ malignancies &amp; Immunosuppressive therapy</w:t>
            </w:r>
          </w:p>
        </w:tc>
        <w:tc>
          <w:tcPr>
            <w:tcW w:w="850" w:type="dxa"/>
            <w:shd w:val="clear" w:color="auto" w:fill="auto"/>
            <w:hideMark/>
          </w:tcPr>
          <w:p w14:paraId="7064142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4A6621B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Vaccine acceptance </w:t>
            </w:r>
            <w:r w:rsidRPr="00041F0C">
              <w:rPr>
                <w:rFonts w:eastAsiaTheme="minorHAnsi"/>
                <w:color w:val="000000" w:themeColor="text1"/>
                <w:kern w:val="2"/>
                <w:sz w:val="16"/>
                <w:szCs w:val="16"/>
                <w:lang w:eastAsia="en-US"/>
              </w:rPr>
              <w:br/>
              <w:t>Willingness to vaccinate (Vaccination Intention)</w:t>
            </w:r>
          </w:p>
        </w:tc>
        <w:tc>
          <w:tcPr>
            <w:tcW w:w="1559" w:type="dxa"/>
            <w:shd w:val="clear" w:color="auto" w:fill="auto"/>
            <w:hideMark/>
          </w:tcPr>
          <w:p w14:paraId="4B27512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w:t>
            </w:r>
            <w:r w:rsidRPr="00041F0C">
              <w:rPr>
                <w:rFonts w:eastAsiaTheme="minorHAnsi"/>
                <w:color w:val="000000" w:themeColor="text1"/>
                <w:kern w:val="2"/>
                <w:sz w:val="16"/>
                <w:szCs w:val="16"/>
                <w:lang w:eastAsia="en-US"/>
              </w:rPr>
              <w:br/>
              <w:t>Vaccine Willingness (55%)</w:t>
            </w:r>
          </w:p>
        </w:tc>
        <w:tc>
          <w:tcPr>
            <w:tcW w:w="1985" w:type="dxa"/>
            <w:shd w:val="clear" w:color="auto" w:fill="auto"/>
            <w:hideMark/>
          </w:tcPr>
          <w:p w14:paraId="3E61147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Patient’s belief that vaccine was incompatible treatment  </w:t>
            </w:r>
            <w:r w:rsidRPr="00041F0C">
              <w:rPr>
                <w:rFonts w:eastAsiaTheme="minorHAnsi"/>
                <w:color w:val="000000" w:themeColor="text1"/>
                <w:kern w:val="2"/>
                <w:sz w:val="16"/>
                <w:szCs w:val="16"/>
                <w:lang w:eastAsia="en-US"/>
              </w:rPr>
              <w:br/>
              <w:t>• Desire to know more about the consequences of the vaccine in other patients with cancer</w:t>
            </w:r>
          </w:p>
        </w:tc>
        <w:tc>
          <w:tcPr>
            <w:tcW w:w="1843" w:type="dxa"/>
            <w:shd w:val="clear" w:color="auto" w:fill="auto"/>
            <w:hideMark/>
          </w:tcPr>
          <w:p w14:paraId="2D5A13A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Belief that they need for the vaccine was similar to other people according to international recommendations </w:t>
            </w:r>
            <w:r w:rsidRPr="00041F0C">
              <w:rPr>
                <w:rFonts w:eastAsiaTheme="minorHAnsi"/>
                <w:color w:val="000000" w:themeColor="text1"/>
                <w:kern w:val="2"/>
                <w:sz w:val="16"/>
                <w:szCs w:val="16"/>
                <w:lang w:eastAsia="en-US"/>
              </w:rPr>
              <w:br/>
              <w:t>• Belief that they need the vaccine more than other people do</w:t>
            </w:r>
            <w:r w:rsidRPr="00041F0C">
              <w:rPr>
                <w:rFonts w:eastAsiaTheme="minorHAnsi"/>
                <w:color w:val="000000" w:themeColor="text1"/>
                <w:kern w:val="2"/>
                <w:sz w:val="16"/>
                <w:szCs w:val="16"/>
                <w:lang w:eastAsia="en-US"/>
              </w:rPr>
              <w:br/>
              <w:t>• Belief that the vaccine  does not interfere with their treatment</w:t>
            </w:r>
          </w:p>
        </w:tc>
        <w:tc>
          <w:tcPr>
            <w:tcW w:w="1134" w:type="dxa"/>
            <w:shd w:val="clear" w:color="auto" w:fill="auto"/>
            <w:hideMark/>
          </w:tcPr>
          <w:p w14:paraId="73B00CD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Small sample population</w:t>
            </w:r>
          </w:p>
        </w:tc>
      </w:tr>
      <w:tr w:rsidR="0098450C" w:rsidRPr="000D5CC3" w14:paraId="52448FEA" w14:textId="77777777" w:rsidTr="001B1557">
        <w:trPr>
          <w:trHeight w:val="227"/>
        </w:trPr>
        <w:tc>
          <w:tcPr>
            <w:tcW w:w="545" w:type="dxa"/>
          </w:tcPr>
          <w:p w14:paraId="0BC1CE6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49</w:t>
            </w:r>
          </w:p>
        </w:tc>
        <w:tc>
          <w:tcPr>
            <w:tcW w:w="739" w:type="dxa"/>
            <w:shd w:val="clear" w:color="auto" w:fill="auto"/>
            <w:hideMark/>
          </w:tcPr>
          <w:p w14:paraId="251727E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Murdaca et al, 2020</w:t>
            </w:r>
          </w:p>
        </w:tc>
        <w:tc>
          <w:tcPr>
            <w:tcW w:w="851" w:type="dxa"/>
            <w:shd w:val="clear" w:color="auto" w:fill="auto"/>
            <w:hideMark/>
          </w:tcPr>
          <w:p w14:paraId="0463438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Italy- September 2018- 2019</w:t>
            </w:r>
          </w:p>
        </w:tc>
        <w:tc>
          <w:tcPr>
            <w:tcW w:w="1134" w:type="dxa"/>
          </w:tcPr>
          <w:p w14:paraId="6F23689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Systemic sclerosis (N=91)</w:t>
            </w:r>
          </w:p>
        </w:tc>
        <w:tc>
          <w:tcPr>
            <w:tcW w:w="1701" w:type="dxa"/>
            <w:shd w:val="clear" w:color="auto" w:fill="auto"/>
            <w:hideMark/>
          </w:tcPr>
          <w:p w14:paraId="3C713A8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Analyze the vaccine uptake and the vaccination coverage against both seasonal influenza and S. pneumoniae in a cohort of patients with Systemic sclerosis </w:t>
            </w:r>
          </w:p>
        </w:tc>
        <w:tc>
          <w:tcPr>
            <w:tcW w:w="709" w:type="dxa"/>
          </w:tcPr>
          <w:p w14:paraId="5EE04C9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DE782D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Immune-mediated disease &amp; Immunosuppressive therapy</w:t>
            </w:r>
          </w:p>
        </w:tc>
        <w:tc>
          <w:tcPr>
            <w:tcW w:w="850" w:type="dxa"/>
            <w:shd w:val="clear" w:color="auto" w:fill="auto"/>
            <w:hideMark/>
          </w:tcPr>
          <w:p w14:paraId="159261B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Cross-sectional via survey </w:t>
            </w:r>
          </w:p>
        </w:tc>
        <w:tc>
          <w:tcPr>
            <w:tcW w:w="709" w:type="dxa"/>
            <w:shd w:val="clear" w:color="auto" w:fill="auto"/>
            <w:hideMark/>
          </w:tcPr>
          <w:p w14:paraId="2BBBA8D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Coverage</w:t>
            </w:r>
          </w:p>
        </w:tc>
        <w:tc>
          <w:tcPr>
            <w:tcW w:w="1559" w:type="dxa"/>
            <w:shd w:val="clear" w:color="auto" w:fill="auto"/>
            <w:hideMark/>
          </w:tcPr>
          <w:p w14:paraId="5949D1A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Influenza vaccine coverage: 2017-2018 (58.3%), 2018–2019 (69.2%)</w:t>
            </w:r>
            <w:r w:rsidRPr="00041F0C">
              <w:rPr>
                <w:rFonts w:eastAsiaTheme="minorHAnsi"/>
                <w:color w:val="000000" w:themeColor="text1"/>
                <w:kern w:val="2"/>
                <w:sz w:val="16"/>
                <w:szCs w:val="16"/>
                <w:lang w:eastAsia="en-US"/>
              </w:rPr>
              <w:br/>
              <w:t>• Pneumococcal vaccine coverage: 2017-2018 (23.6%), 2018-2019 (74.7%)</w:t>
            </w:r>
          </w:p>
        </w:tc>
        <w:tc>
          <w:tcPr>
            <w:tcW w:w="1985" w:type="dxa"/>
            <w:shd w:val="clear" w:color="auto" w:fill="auto"/>
            <w:hideMark/>
          </w:tcPr>
          <w:p w14:paraId="7FFD6D7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___</w:t>
            </w:r>
          </w:p>
        </w:tc>
        <w:tc>
          <w:tcPr>
            <w:tcW w:w="1843" w:type="dxa"/>
            <w:shd w:val="clear" w:color="auto" w:fill="auto"/>
            <w:hideMark/>
          </w:tcPr>
          <w:p w14:paraId="385DD1C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Interstitial lung disease</w:t>
            </w:r>
            <w:r w:rsidRPr="00041F0C">
              <w:rPr>
                <w:rFonts w:eastAsiaTheme="minorHAnsi"/>
                <w:color w:val="000000" w:themeColor="text1"/>
                <w:kern w:val="2"/>
                <w:sz w:val="16"/>
                <w:szCs w:val="16"/>
                <w:lang w:eastAsia="en-US"/>
              </w:rPr>
              <w:br/>
              <w:t>Predictor variables</w:t>
            </w:r>
            <w:r w:rsidRPr="00041F0C">
              <w:rPr>
                <w:rFonts w:eastAsiaTheme="minorHAnsi"/>
                <w:color w:val="000000" w:themeColor="text1"/>
                <w:kern w:val="2"/>
                <w:sz w:val="16"/>
                <w:szCs w:val="16"/>
                <w:lang w:eastAsia="en-US"/>
              </w:rPr>
              <w:br/>
              <w:t xml:space="preserve">• Age over 65 years old </w:t>
            </w:r>
            <w:r w:rsidRPr="00041F0C">
              <w:rPr>
                <w:rFonts w:eastAsiaTheme="minorHAnsi"/>
                <w:color w:val="000000" w:themeColor="text1"/>
                <w:kern w:val="2"/>
                <w:sz w:val="16"/>
                <w:szCs w:val="16"/>
                <w:lang w:eastAsia="en-US"/>
              </w:rPr>
              <w:br/>
              <w:t>• Ongoing immunosuppressive therapy</w:t>
            </w:r>
          </w:p>
        </w:tc>
        <w:tc>
          <w:tcPr>
            <w:tcW w:w="1134" w:type="dxa"/>
            <w:shd w:val="clear" w:color="auto" w:fill="auto"/>
            <w:hideMark/>
          </w:tcPr>
          <w:p w14:paraId="0245FE9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Small sample population</w:t>
            </w:r>
          </w:p>
        </w:tc>
      </w:tr>
      <w:tr w:rsidR="0098450C" w:rsidRPr="000D5CC3" w14:paraId="3075F3CE" w14:textId="77777777" w:rsidTr="001B1557">
        <w:trPr>
          <w:trHeight w:val="227"/>
        </w:trPr>
        <w:tc>
          <w:tcPr>
            <w:tcW w:w="545" w:type="dxa"/>
          </w:tcPr>
          <w:p w14:paraId="2B51F28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50</w:t>
            </w:r>
          </w:p>
        </w:tc>
        <w:tc>
          <w:tcPr>
            <w:tcW w:w="739" w:type="dxa"/>
            <w:shd w:val="clear" w:color="auto" w:fill="auto"/>
            <w:hideMark/>
          </w:tcPr>
          <w:p w14:paraId="01D212D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Nabavi et al, 2022</w:t>
            </w:r>
          </w:p>
        </w:tc>
        <w:tc>
          <w:tcPr>
            <w:tcW w:w="851" w:type="dxa"/>
            <w:shd w:val="clear" w:color="auto" w:fill="auto"/>
            <w:hideMark/>
          </w:tcPr>
          <w:p w14:paraId="7328935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Iran- May to June 2021</w:t>
            </w:r>
          </w:p>
        </w:tc>
        <w:tc>
          <w:tcPr>
            <w:tcW w:w="1134" w:type="dxa"/>
          </w:tcPr>
          <w:p w14:paraId="76AA8D3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Multiple Sclerosis (</w:t>
            </w:r>
            <w:r w:rsidRPr="000D5CC3">
              <w:rPr>
                <w:rFonts w:ascii="Calibri" w:hAnsi="Calibri" w:cs="Calibri"/>
                <w:color w:val="000000" w:themeColor="text1"/>
                <w:kern w:val="0"/>
                <w:sz w:val="16"/>
                <w:szCs w:val="16"/>
                <w:lang w:eastAsia="en-US"/>
              </w:rPr>
              <w:t>﻿</w:t>
            </w:r>
            <w:r w:rsidRPr="000D5CC3">
              <w:rPr>
                <w:color w:val="000000" w:themeColor="text1"/>
                <w:kern w:val="0"/>
                <w:sz w:val="16"/>
                <w:szCs w:val="16"/>
                <w:lang w:eastAsia="en-US"/>
              </w:rPr>
              <w:t>N=892)</w:t>
            </w:r>
          </w:p>
        </w:tc>
        <w:tc>
          <w:tcPr>
            <w:tcW w:w="1701" w:type="dxa"/>
            <w:shd w:val="clear" w:color="auto" w:fill="auto"/>
            <w:hideMark/>
          </w:tcPr>
          <w:p w14:paraId="07F932F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the vaccination willingness and acceptability in Iranian MS patients</w:t>
            </w:r>
          </w:p>
        </w:tc>
        <w:tc>
          <w:tcPr>
            <w:tcW w:w="709" w:type="dxa"/>
          </w:tcPr>
          <w:p w14:paraId="7E2493B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C4445A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Immune-mediated disease &amp; Immunosuppressive therapy</w:t>
            </w:r>
          </w:p>
        </w:tc>
        <w:tc>
          <w:tcPr>
            <w:tcW w:w="850" w:type="dxa"/>
            <w:shd w:val="clear" w:color="auto" w:fill="auto"/>
            <w:hideMark/>
          </w:tcPr>
          <w:p w14:paraId="4230CD8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Cross-sectional via survey </w:t>
            </w:r>
          </w:p>
        </w:tc>
        <w:tc>
          <w:tcPr>
            <w:tcW w:w="709" w:type="dxa"/>
            <w:shd w:val="clear" w:color="auto" w:fill="auto"/>
            <w:hideMark/>
          </w:tcPr>
          <w:p w14:paraId="654A17F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w:t>
            </w:r>
          </w:p>
        </w:tc>
        <w:tc>
          <w:tcPr>
            <w:tcW w:w="1559" w:type="dxa"/>
            <w:shd w:val="clear" w:color="auto" w:fill="auto"/>
            <w:hideMark/>
          </w:tcPr>
          <w:p w14:paraId="66869A6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w:t>
            </w:r>
            <w:r w:rsidRPr="00041F0C">
              <w:rPr>
                <w:rFonts w:eastAsiaTheme="minorHAnsi"/>
                <w:color w:val="000000" w:themeColor="text1"/>
                <w:kern w:val="2"/>
                <w:sz w:val="16"/>
                <w:szCs w:val="16"/>
                <w:lang w:eastAsia="en-US"/>
              </w:rPr>
              <w:br/>
              <w:t>Vaccine Willingness (68%)</w:t>
            </w:r>
          </w:p>
        </w:tc>
        <w:tc>
          <w:tcPr>
            <w:tcW w:w="1985" w:type="dxa"/>
            <w:shd w:val="clear" w:color="auto" w:fill="auto"/>
            <w:hideMark/>
          </w:tcPr>
          <w:p w14:paraId="54DF21C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Fear of reducing the efficacy of disease modifying drugs upon vaccination </w:t>
            </w:r>
            <w:r w:rsidRPr="00041F0C">
              <w:rPr>
                <w:rFonts w:eastAsiaTheme="minorHAnsi"/>
                <w:color w:val="000000" w:themeColor="text1"/>
                <w:kern w:val="2"/>
                <w:sz w:val="16"/>
                <w:szCs w:val="16"/>
                <w:lang w:eastAsia="en-US"/>
              </w:rPr>
              <w:br/>
              <w:t>• Distrusting the vaccines</w:t>
            </w:r>
            <w:r w:rsidRPr="00041F0C">
              <w:rPr>
                <w:rFonts w:eastAsiaTheme="minorHAnsi"/>
                <w:color w:val="000000" w:themeColor="text1"/>
                <w:kern w:val="2"/>
                <w:sz w:val="16"/>
                <w:szCs w:val="16"/>
                <w:lang w:eastAsia="en-US"/>
              </w:rPr>
              <w:br/>
              <w:t>• Overestimation bias in the power of their innate immunity and potential COVID-19 resistance</w:t>
            </w:r>
            <w:r w:rsidRPr="00041F0C">
              <w:rPr>
                <w:rFonts w:eastAsiaTheme="minorHAnsi"/>
                <w:color w:val="000000" w:themeColor="text1"/>
                <w:kern w:val="2"/>
                <w:sz w:val="16"/>
                <w:szCs w:val="16"/>
                <w:lang w:eastAsia="en-US"/>
              </w:rPr>
              <w:br/>
              <w:t>• Lack of belief in the COVID-19 disease</w:t>
            </w:r>
          </w:p>
        </w:tc>
        <w:tc>
          <w:tcPr>
            <w:tcW w:w="1843" w:type="dxa"/>
            <w:shd w:val="clear" w:color="auto" w:fill="auto"/>
            <w:hideMark/>
          </w:tcPr>
          <w:p w14:paraId="0F20F6B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Male gender</w:t>
            </w:r>
            <w:r w:rsidRPr="00041F0C">
              <w:rPr>
                <w:rFonts w:eastAsiaTheme="minorHAnsi"/>
                <w:color w:val="000000" w:themeColor="text1"/>
                <w:kern w:val="2"/>
                <w:sz w:val="16"/>
                <w:szCs w:val="16"/>
                <w:lang w:eastAsia="en-US"/>
              </w:rPr>
              <w:br/>
              <w:t>• University education level</w:t>
            </w:r>
            <w:r w:rsidRPr="00041F0C">
              <w:rPr>
                <w:rFonts w:eastAsiaTheme="minorHAnsi"/>
                <w:color w:val="000000" w:themeColor="text1"/>
                <w:kern w:val="2"/>
                <w:sz w:val="16"/>
                <w:szCs w:val="16"/>
                <w:lang w:eastAsia="en-US"/>
              </w:rPr>
              <w:br/>
              <w:t>• Marital status, married</w:t>
            </w:r>
          </w:p>
        </w:tc>
        <w:tc>
          <w:tcPr>
            <w:tcW w:w="1134" w:type="dxa"/>
            <w:shd w:val="clear" w:color="auto" w:fill="auto"/>
            <w:hideMark/>
          </w:tcPr>
          <w:p w14:paraId="7EA58F4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p>
        </w:tc>
      </w:tr>
      <w:tr w:rsidR="0098450C" w:rsidRPr="000D5CC3" w14:paraId="4326FF20" w14:textId="77777777" w:rsidTr="001B1557">
        <w:trPr>
          <w:trHeight w:val="227"/>
        </w:trPr>
        <w:tc>
          <w:tcPr>
            <w:tcW w:w="545" w:type="dxa"/>
          </w:tcPr>
          <w:p w14:paraId="3816E00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51</w:t>
            </w:r>
          </w:p>
        </w:tc>
        <w:tc>
          <w:tcPr>
            <w:tcW w:w="739" w:type="dxa"/>
            <w:shd w:val="clear" w:color="auto" w:fill="auto"/>
            <w:hideMark/>
          </w:tcPr>
          <w:p w14:paraId="609E581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Nguyen et al, 2022</w:t>
            </w:r>
          </w:p>
        </w:tc>
        <w:tc>
          <w:tcPr>
            <w:tcW w:w="851" w:type="dxa"/>
            <w:shd w:val="clear" w:color="auto" w:fill="auto"/>
            <w:hideMark/>
          </w:tcPr>
          <w:p w14:paraId="35A676D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Australia- June - August 2021</w:t>
            </w:r>
          </w:p>
        </w:tc>
        <w:tc>
          <w:tcPr>
            <w:tcW w:w="1134" w:type="dxa"/>
          </w:tcPr>
          <w:p w14:paraId="4E2A2C6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malignancies (N=1073)</w:t>
            </w:r>
          </w:p>
        </w:tc>
        <w:tc>
          <w:tcPr>
            <w:tcW w:w="1701" w:type="dxa"/>
            <w:shd w:val="clear" w:color="auto" w:fill="auto"/>
            <w:hideMark/>
          </w:tcPr>
          <w:p w14:paraId="42F6A03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Evaluate vaccination uptake and hesitancy in people with a history of cancer, we initiated a cross-sectional, multicenter study using a validated COVID-19 vaccine hesitancy scale</w:t>
            </w:r>
          </w:p>
        </w:tc>
        <w:tc>
          <w:tcPr>
            <w:tcW w:w="709" w:type="dxa"/>
          </w:tcPr>
          <w:p w14:paraId="0A6D69A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227ACEF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Haematologic &amp; Solid-organ malignancies &amp; Immunosuppressive therapy</w:t>
            </w:r>
          </w:p>
        </w:tc>
        <w:tc>
          <w:tcPr>
            <w:tcW w:w="850" w:type="dxa"/>
            <w:shd w:val="clear" w:color="auto" w:fill="auto"/>
            <w:hideMark/>
          </w:tcPr>
          <w:p w14:paraId="5C627C0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Cross-sectional study via survey</w:t>
            </w:r>
          </w:p>
        </w:tc>
        <w:tc>
          <w:tcPr>
            <w:tcW w:w="709" w:type="dxa"/>
            <w:shd w:val="clear" w:color="auto" w:fill="auto"/>
            <w:hideMark/>
          </w:tcPr>
          <w:p w14:paraId="493DB98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                   Vaccine intention</w:t>
            </w:r>
          </w:p>
        </w:tc>
        <w:tc>
          <w:tcPr>
            <w:tcW w:w="1559" w:type="dxa"/>
            <w:shd w:val="clear" w:color="auto" w:fill="auto"/>
            <w:hideMark/>
          </w:tcPr>
          <w:p w14:paraId="6003D38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uptake (65%)     COVID-19 Vaccine Intention (84%)</w:t>
            </w:r>
          </w:p>
        </w:tc>
        <w:tc>
          <w:tcPr>
            <w:tcW w:w="1985" w:type="dxa"/>
            <w:shd w:val="clear" w:color="auto" w:fill="auto"/>
            <w:hideMark/>
          </w:tcPr>
          <w:p w14:paraId="0DD6A73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Concerns regarding vaccine side effects, particularly thrombosis</w:t>
            </w:r>
            <w:r w:rsidRPr="00041F0C">
              <w:rPr>
                <w:rFonts w:eastAsiaTheme="minorHAnsi"/>
                <w:color w:val="000000" w:themeColor="text1"/>
                <w:kern w:val="2"/>
                <w:sz w:val="16"/>
                <w:szCs w:val="16"/>
                <w:lang w:eastAsia="en-US"/>
              </w:rPr>
              <w:br/>
              <w:t xml:space="preserve">• The desire for clear medical advice </w:t>
            </w:r>
          </w:p>
        </w:tc>
        <w:tc>
          <w:tcPr>
            <w:tcW w:w="1843" w:type="dxa"/>
            <w:shd w:val="clear" w:color="auto" w:fill="auto"/>
            <w:hideMark/>
          </w:tcPr>
          <w:p w14:paraId="7ED9427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Older age, </w:t>
            </w:r>
            <w:r w:rsidRPr="00041F0C">
              <w:rPr>
                <w:rFonts w:eastAsiaTheme="minorHAnsi"/>
                <w:color w:val="000000" w:themeColor="text1"/>
                <w:kern w:val="2"/>
                <w:sz w:val="16"/>
                <w:szCs w:val="16"/>
                <w:lang w:eastAsia="en-US"/>
              </w:rPr>
              <w:br/>
              <w:t xml:space="preserve">• Male gender, </w:t>
            </w:r>
            <w:r w:rsidRPr="00041F0C">
              <w:rPr>
                <w:rFonts w:eastAsiaTheme="minorHAnsi"/>
                <w:color w:val="000000" w:themeColor="text1"/>
                <w:kern w:val="2"/>
                <w:sz w:val="16"/>
                <w:szCs w:val="16"/>
                <w:lang w:eastAsia="en-US"/>
              </w:rPr>
              <w:br/>
              <w:t>• English as first language</w:t>
            </w:r>
            <w:r w:rsidRPr="00041F0C">
              <w:rPr>
                <w:rFonts w:eastAsiaTheme="minorHAnsi"/>
                <w:color w:val="000000" w:themeColor="text1"/>
                <w:kern w:val="2"/>
                <w:sz w:val="16"/>
                <w:szCs w:val="16"/>
                <w:lang w:eastAsia="en-US"/>
              </w:rPr>
              <w:br/>
              <w:t>• Longer time since cancer diagnosis</w:t>
            </w:r>
            <w:r w:rsidRPr="00041F0C">
              <w:rPr>
                <w:rFonts w:eastAsiaTheme="minorHAnsi"/>
                <w:color w:val="000000" w:themeColor="text1"/>
                <w:kern w:val="2"/>
                <w:sz w:val="16"/>
                <w:szCs w:val="16"/>
                <w:lang w:eastAsia="en-US"/>
              </w:rPr>
              <w:br/>
              <w:t>• Not being on current anticancer treatment</w:t>
            </w:r>
          </w:p>
        </w:tc>
        <w:tc>
          <w:tcPr>
            <w:tcW w:w="1134" w:type="dxa"/>
            <w:shd w:val="clear" w:color="auto" w:fill="auto"/>
            <w:hideMark/>
          </w:tcPr>
          <w:p w14:paraId="6FD7C17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Misclassification bias from self-reported data</w:t>
            </w:r>
            <w:r w:rsidRPr="00041F0C">
              <w:rPr>
                <w:rFonts w:eastAsiaTheme="minorHAnsi"/>
                <w:color w:val="000000" w:themeColor="text1"/>
                <w:kern w:val="2"/>
                <w:sz w:val="16"/>
                <w:szCs w:val="16"/>
                <w:lang w:eastAsia="en-US"/>
              </w:rPr>
              <w:br/>
              <w:t>• Bias toward English speaking and technologicall</w:t>
            </w:r>
            <w:r w:rsidRPr="00041F0C">
              <w:rPr>
                <w:rFonts w:eastAsiaTheme="minorHAnsi"/>
                <w:color w:val="000000" w:themeColor="text1"/>
                <w:kern w:val="2"/>
                <w:sz w:val="16"/>
                <w:szCs w:val="16"/>
                <w:lang w:eastAsia="en-US"/>
              </w:rPr>
              <w:lastRenderedPageBreak/>
              <w:t xml:space="preserve">y adept participants. </w:t>
            </w:r>
          </w:p>
        </w:tc>
      </w:tr>
      <w:tr w:rsidR="0098450C" w:rsidRPr="000D5CC3" w14:paraId="79458319" w14:textId="77777777" w:rsidTr="001B1557">
        <w:trPr>
          <w:trHeight w:val="227"/>
        </w:trPr>
        <w:tc>
          <w:tcPr>
            <w:tcW w:w="545" w:type="dxa"/>
          </w:tcPr>
          <w:p w14:paraId="4A164E4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52</w:t>
            </w:r>
          </w:p>
        </w:tc>
        <w:tc>
          <w:tcPr>
            <w:tcW w:w="739" w:type="dxa"/>
            <w:shd w:val="clear" w:color="auto" w:fill="auto"/>
            <w:hideMark/>
          </w:tcPr>
          <w:p w14:paraId="54C704D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Ortiz-Martínez et al, 2022</w:t>
            </w:r>
          </w:p>
        </w:tc>
        <w:tc>
          <w:tcPr>
            <w:tcW w:w="851" w:type="dxa"/>
            <w:shd w:val="clear" w:color="auto" w:fill="auto"/>
            <w:hideMark/>
          </w:tcPr>
          <w:p w14:paraId="721090C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Latin America- Mexico, Ecuador,Chile,Peru, Columbia                      February and May 2021</w:t>
            </w:r>
          </w:p>
        </w:tc>
        <w:tc>
          <w:tcPr>
            <w:tcW w:w="1134" w:type="dxa"/>
          </w:tcPr>
          <w:p w14:paraId="008F0DB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living with HIV (N=528)</w:t>
            </w:r>
          </w:p>
        </w:tc>
        <w:tc>
          <w:tcPr>
            <w:tcW w:w="1701" w:type="dxa"/>
            <w:shd w:val="clear" w:color="auto" w:fill="auto"/>
            <w:hideMark/>
          </w:tcPr>
          <w:p w14:paraId="0B0EF7C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Investigate the willingness to receive a vaccine against COVID-19 within PLHIV and to detect the potential factors influencing their decision to provide evidence for specific recommendations</w:t>
            </w:r>
          </w:p>
        </w:tc>
        <w:tc>
          <w:tcPr>
            <w:tcW w:w="709" w:type="dxa"/>
          </w:tcPr>
          <w:p w14:paraId="5844919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993373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7FB964C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Cross-sectional study via survey              </w:t>
            </w:r>
          </w:p>
        </w:tc>
        <w:tc>
          <w:tcPr>
            <w:tcW w:w="709" w:type="dxa"/>
            <w:shd w:val="clear" w:color="auto" w:fill="auto"/>
            <w:hideMark/>
          </w:tcPr>
          <w:p w14:paraId="065B606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w:t>
            </w:r>
          </w:p>
        </w:tc>
        <w:tc>
          <w:tcPr>
            <w:tcW w:w="1559" w:type="dxa"/>
            <w:shd w:val="clear" w:color="auto" w:fill="auto"/>
            <w:hideMark/>
          </w:tcPr>
          <w:p w14:paraId="7A8D7DD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w:t>
            </w:r>
            <w:r w:rsidRPr="00041F0C">
              <w:rPr>
                <w:rFonts w:eastAsiaTheme="minorHAnsi"/>
                <w:color w:val="000000" w:themeColor="text1"/>
                <w:kern w:val="2"/>
                <w:sz w:val="16"/>
                <w:szCs w:val="16"/>
                <w:lang w:eastAsia="en-US"/>
              </w:rPr>
              <w:br/>
              <w:t>Vaccine Willingness (87.1%)</w:t>
            </w:r>
          </w:p>
        </w:tc>
        <w:tc>
          <w:tcPr>
            <w:tcW w:w="1985" w:type="dxa"/>
            <w:shd w:val="clear" w:color="auto" w:fill="auto"/>
            <w:hideMark/>
          </w:tcPr>
          <w:p w14:paraId="2120C28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Concern about potential side effects</w:t>
            </w:r>
            <w:r w:rsidRPr="00041F0C">
              <w:rPr>
                <w:rFonts w:eastAsiaTheme="minorHAnsi"/>
                <w:color w:val="000000" w:themeColor="text1"/>
                <w:kern w:val="2"/>
                <w:sz w:val="16"/>
                <w:szCs w:val="16"/>
                <w:lang w:eastAsia="en-US"/>
              </w:rPr>
              <w:br/>
              <w:t>• Concern about vaccine safety</w:t>
            </w:r>
            <w:r w:rsidRPr="00041F0C">
              <w:rPr>
                <w:rFonts w:eastAsiaTheme="minorHAnsi"/>
                <w:color w:val="000000" w:themeColor="text1"/>
                <w:kern w:val="2"/>
                <w:sz w:val="16"/>
                <w:szCs w:val="16"/>
                <w:lang w:eastAsia="en-US"/>
              </w:rPr>
              <w:br/>
              <w:t>• Low confidence about the vaccine’s effectiveness</w:t>
            </w:r>
          </w:p>
        </w:tc>
        <w:tc>
          <w:tcPr>
            <w:tcW w:w="1843" w:type="dxa"/>
            <w:shd w:val="clear" w:color="auto" w:fill="auto"/>
            <w:hideMark/>
          </w:tcPr>
          <w:p w14:paraId="00D4460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Belief that vaccination prevents COVID-19 infection </w:t>
            </w:r>
            <w:r w:rsidRPr="00041F0C">
              <w:rPr>
                <w:rFonts w:eastAsiaTheme="minorHAnsi"/>
                <w:color w:val="000000" w:themeColor="text1"/>
                <w:kern w:val="2"/>
                <w:sz w:val="16"/>
                <w:szCs w:val="16"/>
                <w:lang w:eastAsia="en-US"/>
              </w:rPr>
              <w:br/>
              <w:t xml:space="preserve">• Having a high occupational risk of becoming infected with COVID-19 </w:t>
            </w:r>
            <w:r w:rsidRPr="00041F0C">
              <w:rPr>
                <w:rFonts w:eastAsiaTheme="minorHAnsi"/>
                <w:color w:val="000000" w:themeColor="text1"/>
                <w:kern w:val="2"/>
                <w:sz w:val="16"/>
                <w:szCs w:val="16"/>
                <w:lang w:eastAsia="en-US"/>
              </w:rPr>
              <w:br/>
              <w:t>• Belief they would be at high risk of death because of COVID-19.</w:t>
            </w:r>
          </w:p>
        </w:tc>
        <w:tc>
          <w:tcPr>
            <w:tcW w:w="1134" w:type="dxa"/>
            <w:shd w:val="clear" w:color="auto" w:fill="auto"/>
            <w:hideMark/>
          </w:tcPr>
          <w:p w14:paraId="6A8E89B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Low sample size</w:t>
            </w:r>
            <w:r w:rsidRPr="00041F0C">
              <w:rPr>
                <w:rFonts w:eastAsiaTheme="minorHAnsi"/>
                <w:color w:val="000000" w:themeColor="text1"/>
                <w:kern w:val="2"/>
                <w:sz w:val="16"/>
                <w:szCs w:val="16"/>
                <w:lang w:eastAsia="en-US"/>
              </w:rPr>
              <w:br/>
              <w:t>Restricted in-person data collection due to the pandemic</w:t>
            </w:r>
          </w:p>
        </w:tc>
      </w:tr>
      <w:tr w:rsidR="0098450C" w:rsidRPr="000D5CC3" w14:paraId="27CCE57F" w14:textId="77777777" w:rsidTr="001B1557">
        <w:trPr>
          <w:trHeight w:val="227"/>
        </w:trPr>
        <w:tc>
          <w:tcPr>
            <w:tcW w:w="545" w:type="dxa"/>
          </w:tcPr>
          <w:p w14:paraId="7AC3510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53</w:t>
            </w:r>
          </w:p>
        </w:tc>
        <w:tc>
          <w:tcPr>
            <w:tcW w:w="739" w:type="dxa"/>
            <w:shd w:val="clear" w:color="auto" w:fill="auto"/>
            <w:hideMark/>
          </w:tcPr>
          <w:p w14:paraId="3208C95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Pham et al, 2018</w:t>
            </w:r>
          </w:p>
        </w:tc>
        <w:tc>
          <w:tcPr>
            <w:tcW w:w="851" w:type="dxa"/>
            <w:shd w:val="clear" w:color="auto" w:fill="auto"/>
            <w:hideMark/>
          </w:tcPr>
          <w:p w14:paraId="16201CC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USA: 2010 - 2013</w:t>
            </w:r>
          </w:p>
        </w:tc>
        <w:tc>
          <w:tcPr>
            <w:tcW w:w="1134" w:type="dxa"/>
          </w:tcPr>
          <w:p w14:paraId="68FD4E9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IBD patients on Anti-Tumor Necrosis Factor (anti-TNF) therapy (N=1401)</w:t>
            </w:r>
          </w:p>
        </w:tc>
        <w:tc>
          <w:tcPr>
            <w:tcW w:w="1701" w:type="dxa"/>
            <w:shd w:val="clear" w:color="auto" w:fill="auto"/>
            <w:hideMark/>
          </w:tcPr>
          <w:p w14:paraId="58BCF58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Investigate the rates and predictors of recommended immunizations and screening tests among IBD patients receiving anti-tumor necrosis factor (TNF) therapy</w:t>
            </w:r>
          </w:p>
        </w:tc>
        <w:tc>
          <w:tcPr>
            <w:tcW w:w="709" w:type="dxa"/>
          </w:tcPr>
          <w:p w14:paraId="64254EB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064954D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disorder &amp; Immunosuppressive therapy</w:t>
            </w:r>
          </w:p>
        </w:tc>
        <w:tc>
          <w:tcPr>
            <w:tcW w:w="850" w:type="dxa"/>
            <w:shd w:val="clear" w:color="auto" w:fill="auto"/>
            <w:hideMark/>
          </w:tcPr>
          <w:p w14:paraId="464882D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Retrospective cohort study</w:t>
            </w:r>
          </w:p>
        </w:tc>
        <w:tc>
          <w:tcPr>
            <w:tcW w:w="709" w:type="dxa"/>
            <w:shd w:val="clear" w:color="auto" w:fill="auto"/>
            <w:hideMark/>
          </w:tcPr>
          <w:p w14:paraId="66D0379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5CF077C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Influenza vaccine uptake latest season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43.5%),  Pneumococcal vaccine  (</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 xml:space="preserve">24.1%) </w:t>
            </w:r>
          </w:p>
        </w:tc>
        <w:tc>
          <w:tcPr>
            <w:tcW w:w="1985" w:type="dxa"/>
            <w:shd w:val="clear" w:color="auto" w:fill="auto"/>
            <w:hideMark/>
          </w:tcPr>
          <w:p w14:paraId="102F55A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Older providers (≥50 years)</w:t>
            </w:r>
          </w:p>
        </w:tc>
        <w:tc>
          <w:tcPr>
            <w:tcW w:w="1843" w:type="dxa"/>
            <w:shd w:val="clear" w:color="auto" w:fill="auto"/>
            <w:hideMark/>
          </w:tcPr>
          <w:p w14:paraId="02F4902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 Older patient age (≥50 years) </w:t>
            </w:r>
            <w:r w:rsidRPr="00041F0C">
              <w:rPr>
                <w:rFonts w:eastAsiaTheme="minorHAnsi"/>
                <w:color w:val="000000" w:themeColor="text1"/>
                <w:kern w:val="2"/>
                <w:sz w:val="16"/>
                <w:szCs w:val="16"/>
                <w:lang w:eastAsia="en-US"/>
              </w:rPr>
              <w:br/>
              <w:t>• Infliximab therapy</w:t>
            </w:r>
          </w:p>
        </w:tc>
        <w:tc>
          <w:tcPr>
            <w:tcW w:w="1134" w:type="dxa"/>
            <w:shd w:val="clear" w:color="auto" w:fill="auto"/>
            <w:hideMark/>
          </w:tcPr>
          <w:p w14:paraId="7B4BD8E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Retrospective cohort study</w:t>
            </w:r>
            <w:r w:rsidRPr="00041F0C">
              <w:rPr>
                <w:rFonts w:eastAsiaTheme="minorHAnsi"/>
                <w:color w:val="000000" w:themeColor="text1"/>
                <w:kern w:val="2"/>
                <w:sz w:val="16"/>
                <w:szCs w:val="16"/>
                <w:lang w:eastAsia="en-US"/>
              </w:rPr>
              <w:br/>
              <w:t>• Limitation to specific type of immunosuppressive therapy (Anti-TNF) &amp; excluding immunomodulators or newer biologic agents for IBD treatment</w:t>
            </w:r>
          </w:p>
        </w:tc>
      </w:tr>
      <w:tr w:rsidR="0098450C" w:rsidRPr="000D5CC3" w14:paraId="03D0F324" w14:textId="77777777" w:rsidTr="001B1557">
        <w:trPr>
          <w:trHeight w:val="227"/>
        </w:trPr>
        <w:tc>
          <w:tcPr>
            <w:tcW w:w="545" w:type="dxa"/>
          </w:tcPr>
          <w:p w14:paraId="7A8CFFF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54</w:t>
            </w:r>
          </w:p>
        </w:tc>
        <w:tc>
          <w:tcPr>
            <w:tcW w:w="739" w:type="dxa"/>
            <w:shd w:val="clear" w:color="auto" w:fill="auto"/>
            <w:hideMark/>
          </w:tcPr>
          <w:p w14:paraId="0E43B35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Qendro et al, 2020</w:t>
            </w:r>
          </w:p>
        </w:tc>
        <w:tc>
          <w:tcPr>
            <w:tcW w:w="851" w:type="dxa"/>
            <w:shd w:val="clear" w:color="auto" w:fill="auto"/>
            <w:hideMark/>
          </w:tcPr>
          <w:p w14:paraId="5643F4E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Canada: May - September 2015</w:t>
            </w:r>
          </w:p>
        </w:tc>
        <w:tc>
          <w:tcPr>
            <w:tcW w:w="1134" w:type="dxa"/>
          </w:tcPr>
          <w:p w14:paraId="081856F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Rheumatology patients with rheumatoid arthritis (RA), systemic autoimmune rheumatic diseases (SARD), spondyloarthropathies (SpA), or other diseases (OD)- (N=342)</w:t>
            </w:r>
          </w:p>
        </w:tc>
        <w:tc>
          <w:tcPr>
            <w:tcW w:w="1701" w:type="dxa"/>
            <w:shd w:val="clear" w:color="auto" w:fill="auto"/>
            <w:hideMark/>
          </w:tcPr>
          <w:p w14:paraId="28CDB31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vaccination coverage and predictors of vaccination among a Canadian population of rheumatology patients in routine clinical care (352 Participants)</w:t>
            </w:r>
          </w:p>
        </w:tc>
        <w:tc>
          <w:tcPr>
            <w:tcW w:w="709" w:type="dxa"/>
          </w:tcPr>
          <w:p w14:paraId="765BBC3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38505B6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Immunosuppresive therapy</w:t>
            </w:r>
          </w:p>
        </w:tc>
        <w:tc>
          <w:tcPr>
            <w:tcW w:w="850" w:type="dxa"/>
            <w:shd w:val="clear" w:color="auto" w:fill="auto"/>
            <w:hideMark/>
          </w:tcPr>
          <w:p w14:paraId="7DD04F8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3B8782E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coverage</w:t>
            </w:r>
          </w:p>
        </w:tc>
        <w:tc>
          <w:tcPr>
            <w:tcW w:w="1559" w:type="dxa"/>
            <w:shd w:val="clear" w:color="auto" w:fill="auto"/>
            <w:hideMark/>
          </w:tcPr>
          <w:p w14:paraId="58B4920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Influenza (2014–2015 season)</w:t>
            </w:r>
            <w:r w:rsidRPr="00041F0C">
              <w:rPr>
                <w:rFonts w:eastAsiaTheme="minorHAnsi"/>
                <w:color w:val="000000" w:themeColor="text1"/>
                <w:kern w:val="2"/>
                <w:sz w:val="16"/>
                <w:szCs w:val="16"/>
                <w:lang w:eastAsia="en-US"/>
              </w:rPr>
              <w:br/>
              <w:t>• (RA: 48.5%, SARD 42.0%, SpA 31.9%, OD 88.9%)</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Pneumococcal Vaccine (RA42.0%, SARD 37.8%, SpA 31.9%, OD 33.3%)</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Hepatitis B vaccine (RA 33.6%, SARD 55.6%, SpA 73.5%, OD 36.8%)</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xml:space="preserve">• Herpes Zoster vaccine (RA 5.6%, </w:t>
            </w:r>
            <w:r w:rsidRPr="00041F0C">
              <w:rPr>
                <w:rFonts w:eastAsiaTheme="minorHAnsi"/>
                <w:color w:val="000000" w:themeColor="text1"/>
                <w:kern w:val="2"/>
                <w:sz w:val="16"/>
                <w:szCs w:val="16"/>
                <w:lang w:eastAsia="en-US"/>
              </w:rPr>
              <w:lastRenderedPageBreak/>
              <w:t>SARD 28.6%, SpA 25.0%, OD 16.7%)</w:t>
            </w:r>
          </w:p>
        </w:tc>
        <w:tc>
          <w:tcPr>
            <w:tcW w:w="1985" w:type="dxa"/>
            <w:shd w:val="clear" w:color="auto" w:fill="auto"/>
            <w:hideMark/>
          </w:tcPr>
          <w:p w14:paraId="225321C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__</w:t>
            </w:r>
          </w:p>
        </w:tc>
        <w:tc>
          <w:tcPr>
            <w:tcW w:w="1843" w:type="dxa"/>
            <w:shd w:val="clear" w:color="auto" w:fill="auto"/>
            <w:hideMark/>
          </w:tcPr>
          <w:p w14:paraId="6A42FC0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 for Influenza and Pneumococcal vaccination</w:t>
            </w:r>
            <w:r w:rsidRPr="00041F0C">
              <w:rPr>
                <w:rFonts w:eastAsiaTheme="minorHAnsi"/>
                <w:color w:val="000000" w:themeColor="text1"/>
                <w:kern w:val="2"/>
                <w:sz w:val="16"/>
                <w:szCs w:val="16"/>
                <w:lang w:eastAsia="en-US"/>
              </w:rPr>
              <w:br/>
              <w:t>• Older age ≥ 65 years</w:t>
            </w:r>
            <w:r w:rsidRPr="00041F0C">
              <w:rPr>
                <w:rFonts w:eastAsiaTheme="minorHAnsi"/>
                <w:color w:val="000000" w:themeColor="text1"/>
                <w:kern w:val="2"/>
                <w:sz w:val="16"/>
                <w:szCs w:val="16"/>
                <w:lang w:eastAsia="en-US"/>
              </w:rPr>
              <w:br/>
              <w:t xml:space="preserve">• Physician recommendation </w:t>
            </w:r>
            <w:r w:rsidRPr="00041F0C">
              <w:rPr>
                <w:rFonts w:eastAsiaTheme="minorHAnsi"/>
                <w:color w:val="000000" w:themeColor="text1"/>
                <w:kern w:val="2"/>
                <w:sz w:val="16"/>
                <w:szCs w:val="16"/>
                <w:lang w:eastAsia="en-US"/>
              </w:rPr>
              <w:br/>
              <w:t>• Previous pneumococcal vaccination</w:t>
            </w:r>
            <w:r w:rsidRPr="00041F0C">
              <w:rPr>
                <w:rFonts w:eastAsiaTheme="minorHAnsi"/>
                <w:color w:val="000000" w:themeColor="text1"/>
                <w:kern w:val="2"/>
                <w:sz w:val="16"/>
                <w:szCs w:val="16"/>
                <w:lang w:eastAsia="en-US"/>
              </w:rPr>
              <w:br/>
              <w:t>• Previous influenza vaccination</w:t>
            </w:r>
            <w:r w:rsidRPr="00041F0C">
              <w:rPr>
                <w:rFonts w:eastAsiaTheme="minorHAnsi"/>
                <w:color w:val="000000" w:themeColor="text1"/>
                <w:kern w:val="2"/>
                <w:sz w:val="16"/>
                <w:szCs w:val="16"/>
                <w:lang w:eastAsia="en-US"/>
              </w:rPr>
              <w:br/>
              <w:t>Predictor variables for Hepatitis B vaccination</w:t>
            </w:r>
            <w:r w:rsidRPr="00041F0C">
              <w:rPr>
                <w:rFonts w:eastAsiaTheme="minorHAnsi"/>
                <w:color w:val="000000" w:themeColor="text1"/>
                <w:kern w:val="2"/>
                <w:sz w:val="16"/>
                <w:szCs w:val="16"/>
                <w:lang w:eastAsia="en-US"/>
              </w:rPr>
              <w:br/>
              <w:t>• Younger age</w:t>
            </w:r>
            <w:r w:rsidRPr="00041F0C">
              <w:rPr>
                <w:rFonts w:eastAsiaTheme="minorHAnsi"/>
                <w:color w:val="000000" w:themeColor="text1"/>
                <w:kern w:val="2"/>
                <w:sz w:val="16"/>
                <w:szCs w:val="16"/>
                <w:lang w:eastAsia="en-US"/>
              </w:rPr>
              <w:br/>
              <w:t>• Awareness of the protection offered by HBV vaccination</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xml:space="preserve">• Physician recommendation </w:t>
            </w:r>
          </w:p>
        </w:tc>
        <w:tc>
          <w:tcPr>
            <w:tcW w:w="1134" w:type="dxa"/>
            <w:shd w:val="clear" w:color="auto" w:fill="auto"/>
            <w:hideMark/>
          </w:tcPr>
          <w:p w14:paraId="26CC39C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Small sample size</w:t>
            </w:r>
          </w:p>
        </w:tc>
      </w:tr>
      <w:tr w:rsidR="0098450C" w:rsidRPr="000D5CC3" w14:paraId="0FA71070" w14:textId="77777777" w:rsidTr="001B1557">
        <w:trPr>
          <w:trHeight w:val="227"/>
        </w:trPr>
        <w:tc>
          <w:tcPr>
            <w:tcW w:w="545" w:type="dxa"/>
          </w:tcPr>
          <w:p w14:paraId="020C64E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55</w:t>
            </w:r>
          </w:p>
        </w:tc>
        <w:tc>
          <w:tcPr>
            <w:tcW w:w="739" w:type="dxa"/>
            <w:shd w:val="clear" w:color="auto" w:fill="auto"/>
            <w:hideMark/>
          </w:tcPr>
          <w:p w14:paraId="3086B31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Restivo  et al, 2017</w:t>
            </w:r>
          </w:p>
        </w:tc>
        <w:tc>
          <w:tcPr>
            <w:tcW w:w="851" w:type="dxa"/>
            <w:shd w:val="clear" w:color="auto" w:fill="auto"/>
            <w:hideMark/>
          </w:tcPr>
          <w:p w14:paraId="3A90C79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Italy: 2014–2015</w:t>
            </w:r>
          </w:p>
        </w:tc>
        <w:tc>
          <w:tcPr>
            <w:tcW w:w="1134" w:type="dxa"/>
          </w:tcPr>
          <w:p w14:paraId="5F465EC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 organ transplant recipients (N=82)</w:t>
            </w:r>
          </w:p>
        </w:tc>
        <w:tc>
          <w:tcPr>
            <w:tcW w:w="1701" w:type="dxa"/>
            <w:shd w:val="clear" w:color="auto" w:fill="auto"/>
            <w:hideMark/>
          </w:tcPr>
          <w:p w14:paraId="29AEA72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compliance to vaccination and analyze factors associated with influenza vaccination of solid organ transplant recipients admitted to the Sicilian solid organ transplant Reference Center</w:t>
            </w:r>
          </w:p>
        </w:tc>
        <w:tc>
          <w:tcPr>
            <w:tcW w:w="709" w:type="dxa"/>
          </w:tcPr>
          <w:p w14:paraId="2C4E3E4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50B7365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Solid-organ transplantation &amp; Immunosuppressive therapy</w:t>
            </w:r>
          </w:p>
        </w:tc>
        <w:tc>
          <w:tcPr>
            <w:tcW w:w="850" w:type="dxa"/>
            <w:shd w:val="clear" w:color="auto" w:fill="auto"/>
            <w:hideMark/>
          </w:tcPr>
          <w:p w14:paraId="1FAC11E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2736A4A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7657722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Influenza vaccine uptake  (37.8%) Pneumococcal vaccination rate (20.7%)</w:t>
            </w:r>
          </w:p>
        </w:tc>
        <w:tc>
          <w:tcPr>
            <w:tcW w:w="1985" w:type="dxa"/>
            <w:shd w:val="clear" w:color="auto" w:fill="auto"/>
            <w:hideMark/>
          </w:tcPr>
          <w:p w14:paraId="13C454E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Fear of adverse reaction</w:t>
            </w:r>
            <w:r w:rsidRPr="00041F0C">
              <w:rPr>
                <w:rFonts w:eastAsiaTheme="minorHAnsi"/>
                <w:color w:val="000000" w:themeColor="text1"/>
                <w:kern w:val="2"/>
                <w:sz w:val="16"/>
                <w:szCs w:val="16"/>
                <w:lang w:eastAsia="en-US"/>
              </w:rPr>
              <w:br/>
              <w:t xml:space="preserve">• Impaired health status </w:t>
            </w:r>
            <w:r w:rsidRPr="00041F0C">
              <w:rPr>
                <w:rFonts w:eastAsiaTheme="minorHAnsi"/>
                <w:color w:val="000000" w:themeColor="text1"/>
                <w:kern w:val="2"/>
                <w:sz w:val="16"/>
                <w:szCs w:val="16"/>
                <w:lang w:eastAsia="en-US"/>
              </w:rPr>
              <w:br/>
              <w:t xml:space="preserve">• Low vaccine efficacy </w:t>
            </w:r>
          </w:p>
        </w:tc>
        <w:tc>
          <w:tcPr>
            <w:tcW w:w="1843" w:type="dxa"/>
            <w:shd w:val="clear" w:color="auto" w:fill="auto"/>
            <w:hideMark/>
          </w:tcPr>
          <w:p w14:paraId="6DFA2E6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Older age</w:t>
            </w:r>
            <w:r w:rsidRPr="00041F0C">
              <w:rPr>
                <w:rFonts w:eastAsiaTheme="minorHAnsi"/>
                <w:color w:val="000000" w:themeColor="text1"/>
                <w:kern w:val="2"/>
                <w:sz w:val="16"/>
                <w:szCs w:val="16"/>
                <w:lang w:eastAsia="en-US"/>
              </w:rPr>
              <w:br/>
              <w:t>• Retired employment status</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br/>
              <w:t>• Smaller hospital admissions for infectious respiratory diseases</w:t>
            </w:r>
            <w:r w:rsidRPr="00041F0C">
              <w:rPr>
                <w:rFonts w:eastAsiaTheme="minorHAnsi"/>
                <w:color w:val="000000" w:themeColor="text1"/>
                <w:kern w:val="2"/>
                <w:sz w:val="16"/>
                <w:szCs w:val="16"/>
                <w:lang w:eastAsia="en-US"/>
              </w:rPr>
              <w:br/>
              <w:t>• Advice of reference center physicians</w:t>
            </w:r>
            <w:r w:rsidRPr="00041F0C">
              <w:rPr>
                <w:rFonts w:eastAsiaTheme="minorHAnsi"/>
                <w:color w:val="000000" w:themeColor="text1"/>
                <w:kern w:val="2"/>
                <w:sz w:val="16"/>
                <w:szCs w:val="16"/>
                <w:lang w:eastAsia="en-US"/>
              </w:rPr>
              <w:br/>
              <w:t xml:space="preserve">• </w:t>
            </w:r>
          </w:p>
        </w:tc>
        <w:tc>
          <w:tcPr>
            <w:tcW w:w="1134" w:type="dxa"/>
            <w:shd w:val="clear" w:color="auto" w:fill="auto"/>
            <w:hideMark/>
          </w:tcPr>
          <w:p w14:paraId="31D33BB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Small sample size</w:t>
            </w:r>
            <w:r w:rsidRPr="00041F0C">
              <w:rPr>
                <w:rFonts w:eastAsiaTheme="minorHAnsi"/>
                <w:color w:val="000000" w:themeColor="text1"/>
                <w:kern w:val="2"/>
                <w:sz w:val="16"/>
                <w:szCs w:val="16"/>
                <w:lang w:eastAsia="en-US"/>
              </w:rPr>
              <w:br/>
              <w:t>• Recall bias</w:t>
            </w:r>
          </w:p>
        </w:tc>
      </w:tr>
      <w:tr w:rsidR="0098450C" w:rsidRPr="000D5CC3" w14:paraId="0C97CCF9" w14:textId="77777777" w:rsidTr="001B1557">
        <w:trPr>
          <w:trHeight w:val="227"/>
        </w:trPr>
        <w:tc>
          <w:tcPr>
            <w:tcW w:w="545" w:type="dxa"/>
          </w:tcPr>
          <w:p w14:paraId="172E3F3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56</w:t>
            </w:r>
          </w:p>
        </w:tc>
        <w:tc>
          <w:tcPr>
            <w:tcW w:w="739" w:type="dxa"/>
            <w:shd w:val="clear" w:color="auto" w:fill="auto"/>
            <w:hideMark/>
          </w:tcPr>
          <w:p w14:paraId="643B6F4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Roman et al, 2022</w:t>
            </w:r>
          </w:p>
        </w:tc>
        <w:tc>
          <w:tcPr>
            <w:tcW w:w="851" w:type="dxa"/>
            <w:shd w:val="clear" w:color="auto" w:fill="auto"/>
            <w:hideMark/>
          </w:tcPr>
          <w:p w14:paraId="5729CCC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Germany February- April 2021</w:t>
            </w:r>
          </w:p>
        </w:tc>
        <w:tc>
          <w:tcPr>
            <w:tcW w:w="1134" w:type="dxa"/>
          </w:tcPr>
          <w:p w14:paraId="79A1555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chronic inflammatory rheumatic diseases -CIRD (N=514)</w:t>
            </w:r>
          </w:p>
        </w:tc>
        <w:tc>
          <w:tcPr>
            <w:tcW w:w="1701" w:type="dxa"/>
            <w:shd w:val="clear" w:color="auto" w:fill="auto"/>
            <w:hideMark/>
          </w:tcPr>
          <w:p w14:paraId="3D53D82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the willingness of CIRD patients to be vaccinated against SARS-CoV-2 and to identify the influencing factors compared with non-CIRD patients</w:t>
            </w:r>
          </w:p>
        </w:tc>
        <w:tc>
          <w:tcPr>
            <w:tcW w:w="709" w:type="dxa"/>
          </w:tcPr>
          <w:p w14:paraId="5498193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A0C7D5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Autoimmune disorder &amp; Immunosuppressive therapy </w:t>
            </w:r>
          </w:p>
        </w:tc>
        <w:tc>
          <w:tcPr>
            <w:tcW w:w="850" w:type="dxa"/>
            <w:shd w:val="clear" w:color="auto" w:fill="auto"/>
            <w:hideMark/>
          </w:tcPr>
          <w:p w14:paraId="7C325AE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32D7703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w:t>
            </w:r>
          </w:p>
        </w:tc>
        <w:tc>
          <w:tcPr>
            <w:tcW w:w="1559" w:type="dxa"/>
            <w:shd w:val="clear" w:color="auto" w:fill="auto"/>
            <w:hideMark/>
          </w:tcPr>
          <w:p w14:paraId="0DF8F5A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w:t>
            </w:r>
            <w:r w:rsidRPr="00041F0C">
              <w:rPr>
                <w:rFonts w:eastAsiaTheme="minorHAnsi"/>
                <w:color w:val="000000" w:themeColor="text1"/>
                <w:kern w:val="2"/>
                <w:sz w:val="16"/>
                <w:szCs w:val="16"/>
                <w:lang w:eastAsia="en-US"/>
              </w:rPr>
              <w:br/>
              <w:t>Vaccine Willingness (79.6%)</w:t>
            </w:r>
          </w:p>
        </w:tc>
        <w:tc>
          <w:tcPr>
            <w:tcW w:w="1985" w:type="dxa"/>
            <w:shd w:val="clear" w:color="auto" w:fill="auto"/>
            <w:hideMark/>
          </w:tcPr>
          <w:p w14:paraId="22F5C5D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843" w:type="dxa"/>
            <w:shd w:val="clear" w:color="auto" w:fill="auto"/>
            <w:hideMark/>
          </w:tcPr>
          <w:p w14:paraId="49B29FD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Being in a risk group for covid-19</w:t>
            </w:r>
            <w:r w:rsidRPr="00041F0C">
              <w:rPr>
                <w:rFonts w:eastAsiaTheme="minorHAnsi"/>
                <w:color w:val="000000" w:themeColor="text1"/>
                <w:kern w:val="2"/>
                <w:sz w:val="16"/>
                <w:szCs w:val="16"/>
                <w:lang w:eastAsia="en-US"/>
              </w:rPr>
              <w:br/>
              <w:t>• Hypertension</w:t>
            </w:r>
            <w:r w:rsidRPr="00041F0C">
              <w:rPr>
                <w:rFonts w:eastAsiaTheme="minorHAnsi"/>
                <w:color w:val="000000" w:themeColor="text1"/>
                <w:kern w:val="2"/>
                <w:sz w:val="16"/>
                <w:szCs w:val="16"/>
                <w:lang w:eastAsia="en-US"/>
              </w:rPr>
              <w:br/>
              <w:t>• Information about disease prevention</w:t>
            </w:r>
            <w:r w:rsidRPr="00041F0C">
              <w:rPr>
                <w:rFonts w:eastAsiaTheme="minorHAnsi"/>
                <w:color w:val="000000" w:themeColor="text1"/>
                <w:kern w:val="2"/>
                <w:sz w:val="16"/>
                <w:szCs w:val="16"/>
                <w:lang w:eastAsia="en-US"/>
              </w:rPr>
              <w:br/>
              <w:t>Predictor variables</w:t>
            </w:r>
            <w:r w:rsidRPr="00041F0C">
              <w:rPr>
                <w:rFonts w:eastAsiaTheme="minorHAnsi"/>
                <w:color w:val="000000" w:themeColor="text1"/>
                <w:kern w:val="2"/>
                <w:sz w:val="16"/>
                <w:szCs w:val="16"/>
                <w:lang w:eastAsia="en-US"/>
              </w:rPr>
              <w:br/>
              <w:t>• Age</w:t>
            </w:r>
            <w:r w:rsidRPr="00041F0C">
              <w:rPr>
                <w:rFonts w:eastAsiaTheme="minorHAnsi"/>
                <w:color w:val="000000" w:themeColor="text1"/>
                <w:kern w:val="2"/>
                <w:sz w:val="16"/>
                <w:szCs w:val="16"/>
                <w:lang w:eastAsia="en-US"/>
              </w:rPr>
              <w:br/>
              <w:t>• Higher education</w:t>
            </w:r>
          </w:p>
        </w:tc>
        <w:tc>
          <w:tcPr>
            <w:tcW w:w="1134" w:type="dxa"/>
            <w:shd w:val="clear" w:color="auto" w:fill="auto"/>
            <w:hideMark/>
          </w:tcPr>
          <w:p w14:paraId="64AAEEC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p>
        </w:tc>
      </w:tr>
      <w:tr w:rsidR="0098450C" w:rsidRPr="000D5CC3" w14:paraId="4A8F850C" w14:textId="77777777" w:rsidTr="001B1557">
        <w:trPr>
          <w:trHeight w:val="227"/>
        </w:trPr>
        <w:tc>
          <w:tcPr>
            <w:tcW w:w="545" w:type="dxa"/>
          </w:tcPr>
          <w:p w14:paraId="369F1D2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57</w:t>
            </w:r>
          </w:p>
        </w:tc>
        <w:tc>
          <w:tcPr>
            <w:tcW w:w="739" w:type="dxa"/>
            <w:shd w:val="clear" w:color="auto" w:fill="auto"/>
            <w:hideMark/>
          </w:tcPr>
          <w:p w14:paraId="112E8A4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Roupa et al, 2021</w:t>
            </w:r>
          </w:p>
        </w:tc>
        <w:tc>
          <w:tcPr>
            <w:tcW w:w="851" w:type="dxa"/>
            <w:shd w:val="clear" w:color="auto" w:fill="auto"/>
            <w:hideMark/>
          </w:tcPr>
          <w:p w14:paraId="417BC49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Cyprus, January - February 2021</w:t>
            </w:r>
          </w:p>
        </w:tc>
        <w:tc>
          <w:tcPr>
            <w:tcW w:w="1134" w:type="dxa"/>
          </w:tcPr>
          <w:p w14:paraId="4430FBC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malignancies (N=211)</w:t>
            </w:r>
          </w:p>
        </w:tc>
        <w:tc>
          <w:tcPr>
            <w:tcW w:w="1701" w:type="dxa"/>
            <w:shd w:val="clear" w:color="auto" w:fill="auto"/>
            <w:hideMark/>
          </w:tcPr>
          <w:p w14:paraId="2637692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Research the factors affecting the acceptance of new vaccine within the population of cancer patients.</w:t>
            </w:r>
          </w:p>
        </w:tc>
        <w:tc>
          <w:tcPr>
            <w:tcW w:w="709" w:type="dxa"/>
          </w:tcPr>
          <w:p w14:paraId="36CA5DB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0C7A90E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Malignancy &amp; Immunosuppressive therapy</w:t>
            </w:r>
          </w:p>
        </w:tc>
        <w:tc>
          <w:tcPr>
            <w:tcW w:w="850" w:type="dxa"/>
            <w:shd w:val="clear" w:color="auto" w:fill="auto"/>
            <w:hideMark/>
          </w:tcPr>
          <w:p w14:paraId="55148ED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10B94B3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2F8746C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Influenza A (H1N1) vaccine uptake</w:t>
            </w:r>
            <w:r w:rsidRPr="00041F0C">
              <w:rPr>
                <w:rFonts w:eastAsiaTheme="minorHAnsi"/>
                <w:color w:val="000000" w:themeColor="text1"/>
                <w:kern w:val="2"/>
                <w:sz w:val="16"/>
                <w:szCs w:val="16"/>
                <w:lang w:eastAsia="en-US"/>
              </w:rPr>
              <w:br/>
              <w:t>• Seasonal flu within the last 5 years vaccine uptake (39.8%)</w:t>
            </w:r>
            <w:r w:rsidRPr="00041F0C">
              <w:rPr>
                <w:rFonts w:eastAsiaTheme="minorHAnsi"/>
                <w:color w:val="000000" w:themeColor="text1"/>
                <w:kern w:val="2"/>
                <w:sz w:val="16"/>
                <w:szCs w:val="16"/>
                <w:lang w:eastAsia="en-US"/>
              </w:rPr>
              <w:br/>
              <w:t>• COVID-19 vaccine intention (37%)</w:t>
            </w:r>
          </w:p>
        </w:tc>
        <w:tc>
          <w:tcPr>
            <w:tcW w:w="1985" w:type="dxa"/>
            <w:shd w:val="clear" w:color="auto" w:fill="auto"/>
            <w:hideMark/>
          </w:tcPr>
          <w:p w14:paraId="73B363A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Source of information from social networks</w:t>
            </w:r>
          </w:p>
        </w:tc>
        <w:tc>
          <w:tcPr>
            <w:tcW w:w="1843" w:type="dxa"/>
            <w:shd w:val="clear" w:color="auto" w:fill="auto"/>
            <w:hideMark/>
          </w:tcPr>
          <w:p w14:paraId="44023D2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Increased age</w:t>
            </w:r>
            <w:r w:rsidRPr="00041F0C">
              <w:rPr>
                <w:rFonts w:eastAsiaTheme="minorHAnsi"/>
                <w:color w:val="000000" w:themeColor="text1"/>
                <w:kern w:val="2"/>
                <w:sz w:val="16"/>
                <w:szCs w:val="16"/>
                <w:lang w:eastAsia="en-US"/>
              </w:rPr>
              <w:br/>
              <w:t>• Use of official websites as source of information</w:t>
            </w:r>
            <w:r w:rsidRPr="00041F0C">
              <w:rPr>
                <w:rFonts w:eastAsiaTheme="minorHAnsi"/>
                <w:color w:val="000000" w:themeColor="text1"/>
                <w:kern w:val="2"/>
                <w:sz w:val="16"/>
                <w:szCs w:val="16"/>
                <w:lang w:eastAsia="en-US"/>
              </w:rPr>
              <w:br/>
              <w:t>• Use of mass media information</w:t>
            </w:r>
            <w:r w:rsidRPr="00041F0C">
              <w:rPr>
                <w:rFonts w:eastAsiaTheme="minorHAnsi"/>
                <w:color w:val="000000" w:themeColor="text1"/>
                <w:kern w:val="2"/>
                <w:sz w:val="16"/>
                <w:szCs w:val="16"/>
                <w:lang w:eastAsia="en-US"/>
              </w:rPr>
              <w:br/>
              <w:t>• Information from healthcare professionals</w:t>
            </w:r>
          </w:p>
        </w:tc>
        <w:tc>
          <w:tcPr>
            <w:tcW w:w="1134" w:type="dxa"/>
            <w:shd w:val="clear" w:color="auto" w:fill="auto"/>
            <w:hideMark/>
          </w:tcPr>
          <w:p w14:paraId="24F0F26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Small sample size</w:t>
            </w:r>
          </w:p>
        </w:tc>
      </w:tr>
      <w:tr w:rsidR="0098450C" w:rsidRPr="000D5CC3" w14:paraId="0518E9F0" w14:textId="77777777" w:rsidTr="001B1557">
        <w:trPr>
          <w:trHeight w:val="227"/>
        </w:trPr>
        <w:tc>
          <w:tcPr>
            <w:tcW w:w="545" w:type="dxa"/>
          </w:tcPr>
          <w:p w14:paraId="7EF0095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58</w:t>
            </w:r>
          </w:p>
        </w:tc>
        <w:tc>
          <w:tcPr>
            <w:tcW w:w="739" w:type="dxa"/>
            <w:shd w:val="clear" w:color="auto" w:fill="auto"/>
            <w:hideMark/>
          </w:tcPr>
          <w:p w14:paraId="59A2D1E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Sadlier et al, 2015</w:t>
            </w:r>
          </w:p>
        </w:tc>
        <w:tc>
          <w:tcPr>
            <w:tcW w:w="851" w:type="dxa"/>
            <w:shd w:val="clear" w:color="auto" w:fill="auto"/>
            <w:hideMark/>
          </w:tcPr>
          <w:p w14:paraId="565B647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Ireland- January - February 2014</w:t>
            </w:r>
          </w:p>
        </w:tc>
        <w:tc>
          <w:tcPr>
            <w:tcW w:w="1134" w:type="dxa"/>
          </w:tcPr>
          <w:p w14:paraId="0B29B8A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Dermatology patients prescribed systemic immunosuppressive therapies (N=170)</w:t>
            </w:r>
          </w:p>
        </w:tc>
        <w:tc>
          <w:tcPr>
            <w:tcW w:w="1701" w:type="dxa"/>
            <w:shd w:val="clear" w:color="auto" w:fill="auto"/>
            <w:hideMark/>
          </w:tcPr>
          <w:p w14:paraId="5A9E3BA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the uptake of the pneumococcal and influenza vaccinations among dermatology patients prescribed systemic immunosuppressive therapies, and to identify factors that influenced vaccination uptake</w:t>
            </w:r>
          </w:p>
        </w:tc>
        <w:tc>
          <w:tcPr>
            <w:tcW w:w="709" w:type="dxa"/>
          </w:tcPr>
          <w:p w14:paraId="0362829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7538419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Immunosuppressive therapy</w:t>
            </w:r>
          </w:p>
        </w:tc>
        <w:tc>
          <w:tcPr>
            <w:tcW w:w="850" w:type="dxa"/>
            <w:shd w:val="clear" w:color="auto" w:fill="auto"/>
            <w:hideMark/>
          </w:tcPr>
          <w:p w14:paraId="0A39A8F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61147EB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Vaccine uptake </w:t>
            </w:r>
          </w:p>
        </w:tc>
        <w:tc>
          <w:tcPr>
            <w:tcW w:w="1559" w:type="dxa"/>
            <w:shd w:val="clear" w:color="auto" w:fill="auto"/>
            <w:hideMark/>
          </w:tcPr>
          <w:p w14:paraId="6A4E5B5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Seasonal influenza vaccine uptake in previous year (38·2%) Pneumococcal vaccine uptake in the past 5years (21.2%) Bothvaccines (18.2%)</w:t>
            </w:r>
          </w:p>
        </w:tc>
        <w:tc>
          <w:tcPr>
            <w:tcW w:w="1985" w:type="dxa"/>
            <w:shd w:val="clear" w:color="auto" w:fill="auto"/>
            <w:hideMark/>
          </w:tcPr>
          <w:p w14:paraId="5B140F0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Being unaware of immunization recommendations</w:t>
            </w:r>
            <w:r w:rsidRPr="00041F0C">
              <w:rPr>
                <w:rFonts w:eastAsiaTheme="minorHAnsi"/>
                <w:color w:val="000000" w:themeColor="text1"/>
                <w:kern w:val="2"/>
                <w:sz w:val="16"/>
                <w:szCs w:val="16"/>
                <w:lang w:eastAsia="en-US"/>
              </w:rPr>
              <w:br/>
              <w:t>• Forgetfulness</w:t>
            </w:r>
            <w:r w:rsidRPr="00041F0C">
              <w:rPr>
                <w:rFonts w:eastAsiaTheme="minorHAnsi"/>
                <w:color w:val="000000" w:themeColor="text1"/>
                <w:kern w:val="2"/>
                <w:sz w:val="16"/>
                <w:szCs w:val="16"/>
                <w:lang w:eastAsia="en-US"/>
              </w:rPr>
              <w:br/>
              <w:t xml:space="preserve">• Inconvenience of an additional visit to their general practitioner </w:t>
            </w:r>
            <w:r w:rsidRPr="00041F0C">
              <w:rPr>
                <w:rFonts w:eastAsiaTheme="minorHAnsi"/>
                <w:color w:val="000000" w:themeColor="text1"/>
                <w:kern w:val="2"/>
                <w:sz w:val="16"/>
                <w:szCs w:val="16"/>
                <w:lang w:eastAsia="en-US"/>
              </w:rPr>
              <w:br/>
              <w:t xml:space="preserve">• Fear of becoming unwell following vaccination </w:t>
            </w:r>
          </w:p>
        </w:tc>
        <w:tc>
          <w:tcPr>
            <w:tcW w:w="1843" w:type="dxa"/>
            <w:shd w:val="clear" w:color="auto" w:fill="auto"/>
            <w:hideMark/>
          </w:tcPr>
          <w:p w14:paraId="2B9125E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Age ≥65 years</w:t>
            </w:r>
            <w:r w:rsidRPr="00041F0C">
              <w:rPr>
                <w:rFonts w:eastAsiaTheme="minorHAnsi"/>
                <w:color w:val="000000" w:themeColor="text1"/>
                <w:kern w:val="2"/>
                <w:sz w:val="16"/>
                <w:szCs w:val="16"/>
                <w:lang w:eastAsia="en-US"/>
              </w:rPr>
              <w:br/>
              <w:t>• Female gender</w:t>
            </w:r>
            <w:r w:rsidRPr="00041F0C">
              <w:rPr>
                <w:rFonts w:eastAsiaTheme="minorHAnsi"/>
                <w:color w:val="000000" w:themeColor="text1"/>
                <w:kern w:val="2"/>
                <w:sz w:val="16"/>
                <w:szCs w:val="16"/>
                <w:lang w:eastAsia="en-US"/>
              </w:rPr>
              <w:br/>
              <w:t>• Presence of comorbid conditions</w:t>
            </w:r>
          </w:p>
        </w:tc>
        <w:tc>
          <w:tcPr>
            <w:tcW w:w="1134" w:type="dxa"/>
            <w:shd w:val="clear" w:color="auto" w:fill="auto"/>
            <w:hideMark/>
          </w:tcPr>
          <w:p w14:paraId="7A680F1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Small sample size</w:t>
            </w:r>
          </w:p>
        </w:tc>
      </w:tr>
      <w:tr w:rsidR="0098450C" w:rsidRPr="000D5CC3" w14:paraId="51E2245A" w14:textId="77777777" w:rsidTr="001B1557">
        <w:trPr>
          <w:trHeight w:val="227"/>
        </w:trPr>
        <w:tc>
          <w:tcPr>
            <w:tcW w:w="545" w:type="dxa"/>
          </w:tcPr>
          <w:p w14:paraId="27D34F5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59</w:t>
            </w:r>
          </w:p>
        </w:tc>
        <w:tc>
          <w:tcPr>
            <w:tcW w:w="739" w:type="dxa"/>
            <w:shd w:val="clear" w:color="auto" w:fill="auto"/>
            <w:hideMark/>
          </w:tcPr>
          <w:p w14:paraId="70987EF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Sandler et al, 2016</w:t>
            </w:r>
          </w:p>
        </w:tc>
        <w:tc>
          <w:tcPr>
            <w:tcW w:w="851" w:type="dxa"/>
            <w:shd w:val="clear" w:color="auto" w:fill="auto"/>
            <w:hideMark/>
          </w:tcPr>
          <w:p w14:paraId="254AF3C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USA- July - September 2013</w:t>
            </w:r>
          </w:p>
        </w:tc>
        <w:tc>
          <w:tcPr>
            <w:tcW w:w="1134" w:type="dxa"/>
          </w:tcPr>
          <w:p w14:paraId="4777592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rheumatoid arthritis (RA)- (N=102)</w:t>
            </w:r>
          </w:p>
        </w:tc>
        <w:tc>
          <w:tcPr>
            <w:tcW w:w="1701" w:type="dxa"/>
            <w:shd w:val="clear" w:color="auto" w:fill="auto"/>
            <w:hideMark/>
          </w:tcPr>
          <w:p w14:paraId="48A540E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Capture patients’ self-report of vaccination status and to better understand vaccination </w:t>
            </w:r>
            <w:r w:rsidRPr="00041F0C">
              <w:rPr>
                <w:rFonts w:eastAsiaTheme="minorHAnsi"/>
                <w:color w:val="000000" w:themeColor="text1"/>
                <w:kern w:val="2"/>
                <w:sz w:val="16"/>
                <w:szCs w:val="16"/>
                <w:lang w:eastAsia="en-US"/>
              </w:rPr>
              <w:lastRenderedPageBreak/>
              <w:t>behavior and attitudes of patients with RA.</w:t>
            </w:r>
          </w:p>
        </w:tc>
        <w:tc>
          <w:tcPr>
            <w:tcW w:w="709" w:type="dxa"/>
          </w:tcPr>
          <w:p w14:paraId="06B6EBA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 </w:t>
            </w:r>
          </w:p>
        </w:tc>
        <w:tc>
          <w:tcPr>
            <w:tcW w:w="992" w:type="dxa"/>
          </w:tcPr>
          <w:p w14:paraId="327B3F6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w:t>
            </w:r>
            <w:r w:rsidRPr="000D5CC3">
              <w:rPr>
                <w:color w:val="000000" w:themeColor="text1"/>
                <w:kern w:val="0"/>
                <w:sz w:val="16"/>
                <w:szCs w:val="16"/>
                <w:lang w:eastAsia="en-US"/>
              </w:rPr>
              <w:lastRenderedPageBreak/>
              <w:t>pressive therapy</w:t>
            </w:r>
          </w:p>
        </w:tc>
        <w:tc>
          <w:tcPr>
            <w:tcW w:w="850" w:type="dxa"/>
            <w:shd w:val="clear" w:color="auto" w:fill="auto"/>
            <w:hideMark/>
          </w:tcPr>
          <w:p w14:paraId="3D3D500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Cross-sectional study conducted through</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xml:space="preserve">telephone interviews </w:t>
            </w:r>
          </w:p>
        </w:tc>
        <w:tc>
          <w:tcPr>
            <w:tcW w:w="709" w:type="dxa"/>
            <w:shd w:val="clear" w:color="auto" w:fill="auto"/>
            <w:hideMark/>
          </w:tcPr>
          <w:p w14:paraId="7433FA0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Vaccine uptake</w:t>
            </w:r>
          </w:p>
        </w:tc>
        <w:tc>
          <w:tcPr>
            <w:tcW w:w="1559" w:type="dxa"/>
            <w:shd w:val="clear" w:color="auto" w:fill="auto"/>
            <w:hideMark/>
          </w:tcPr>
          <w:p w14:paraId="090CB8F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Influenza vaccine in 2012 - 2013 (79.4%).  Pneumococcal vaccination (53.9%).  </w:t>
            </w:r>
            <w:r w:rsidRPr="00041F0C">
              <w:rPr>
                <w:rFonts w:eastAsiaTheme="minorHAnsi"/>
                <w:color w:val="000000" w:themeColor="text1"/>
                <w:kern w:val="2"/>
                <w:sz w:val="16"/>
                <w:szCs w:val="16"/>
                <w:lang w:eastAsia="en-US"/>
              </w:rPr>
              <w:lastRenderedPageBreak/>
              <w:t>Herpes zoster vaccination (7.8%)</w:t>
            </w:r>
          </w:p>
        </w:tc>
        <w:tc>
          <w:tcPr>
            <w:tcW w:w="1985" w:type="dxa"/>
            <w:shd w:val="clear" w:color="auto" w:fill="auto"/>
            <w:hideMark/>
          </w:tcPr>
          <w:p w14:paraId="481F9E8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Lack of physician recommendation</w:t>
            </w:r>
            <w:r w:rsidRPr="00041F0C">
              <w:rPr>
                <w:rFonts w:eastAsiaTheme="minorHAnsi"/>
                <w:color w:val="000000" w:themeColor="text1"/>
                <w:kern w:val="2"/>
                <w:sz w:val="16"/>
                <w:szCs w:val="16"/>
                <w:lang w:eastAsia="en-US"/>
              </w:rPr>
              <w:br/>
              <w:t>• Patient lack of knowledge of vaccinations</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xml:space="preserve">• Negative attitudes toward vaccinations </w:t>
            </w:r>
          </w:p>
        </w:tc>
        <w:tc>
          <w:tcPr>
            <w:tcW w:w="1843" w:type="dxa"/>
            <w:shd w:val="clear" w:color="auto" w:fill="auto"/>
            <w:hideMark/>
          </w:tcPr>
          <w:p w14:paraId="0011D55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__</w:t>
            </w:r>
          </w:p>
        </w:tc>
        <w:tc>
          <w:tcPr>
            <w:tcW w:w="1134" w:type="dxa"/>
            <w:shd w:val="clear" w:color="auto" w:fill="auto"/>
            <w:hideMark/>
          </w:tcPr>
          <w:p w14:paraId="473185A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 assessment of predictor variables</w:t>
            </w:r>
          </w:p>
        </w:tc>
      </w:tr>
      <w:tr w:rsidR="0098450C" w:rsidRPr="000D5CC3" w14:paraId="1108932C" w14:textId="77777777" w:rsidTr="001B1557">
        <w:trPr>
          <w:trHeight w:val="227"/>
        </w:trPr>
        <w:tc>
          <w:tcPr>
            <w:tcW w:w="545" w:type="dxa"/>
          </w:tcPr>
          <w:p w14:paraId="6B99646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60</w:t>
            </w:r>
          </w:p>
        </w:tc>
        <w:tc>
          <w:tcPr>
            <w:tcW w:w="739" w:type="dxa"/>
            <w:shd w:val="clear" w:color="auto" w:fill="auto"/>
            <w:hideMark/>
          </w:tcPr>
          <w:p w14:paraId="76AD260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Serper et al, 2021</w:t>
            </w:r>
          </w:p>
        </w:tc>
        <w:tc>
          <w:tcPr>
            <w:tcW w:w="851" w:type="dxa"/>
            <w:shd w:val="clear" w:color="auto" w:fill="auto"/>
            <w:hideMark/>
          </w:tcPr>
          <w:p w14:paraId="6B996C6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USA- May 2021</w:t>
            </w:r>
          </w:p>
        </w:tc>
        <w:tc>
          <w:tcPr>
            <w:tcW w:w="1134" w:type="dxa"/>
          </w:tcPr>
          <w:p w14:paraId="77E0A7B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 organ transplant recipients (N=103)</w:t>
            </w:r>
          </w:p>
        </w:tc>
        <w:tc>
          <w:tcPr>
            <w:tcW w:w="1701" w:type="dxa"/>
            <w:shd w:val="clear" w:color="auto" w:fill="auto"/>
            <w:hideMark/>
          </w:tcPr>
          <w:p w14:paraId="008F4B3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Assessed vaccine beliefs, concerns, and barriers to vaccination among a cohort of liver and KTRs.</w:t>
            </w:r>
          </w:p>
        </w:tc>
        <w:tc>
          <w:tcPr>
            <w:tcW w:w="709" w:type="dxa"/>
          </w:tcPr>
          <w:p w14:paraId="14460D5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5E7ACCE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Solid-Organ Transplantation &amp; Immunosuppressive therapy</w:t>
            </w:r>
          </w:p>
        </w:tc>
        <w:tc>
          <w:tcPr>
            <w:tcW w:w="850" w:type="dxa"/>
            <w:shd w:val="clear" w:color="auto" w:fill="auto"/>
            <w:hideMark/>
          </w:tcPr>
          <w:p w14:paraId="28146AE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Cross-sectional study via survey              </w:t>
            </w:r>
          </w:p>
        </w:tc>
        <w:tc>
          <w:tcPr>
            <w:tcW w:w="709" w:type="dxa"/>
            <w:shd w:val="clear" w:color="auto" w:fill="auto"/>
            <w:hideMark/>
          </w:tcPr>
          <w:p w14:paraId="325667D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w:t>
            </w:r>
          </w:p>
        </w:tc>
        <w:tc>
          <w:tcPr>
            <w:tcW w:w="1559" w:type="dxa"/>
            <w:shd w:val="clear" w:color="auto" w:fill="auto"/>
            <w:hideMark/>
          </w:tcPr>
          <w:p w14:paraId="37D9FB2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COVID-19 vaccine willingness (24%)</w:t>
            </w:r>
          </w:p>
        </w:tc>
        <w:tc>
          <w:tcPr>
            <w:tcW w:w="1985" w:type="dxa"/>
            <w:shd w:val="clear" w:color="auto" w:fill="auto"/>
            <w:hideMark/>
          </w:tcPr>
          <w:p w14:paraId="4085819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Older age</w:t>
            </w:r>
            <w:r w:rsidRPr="00041F0C">
              <w:rPr>
                <w:rFonts w:eastAsiaTheme="minorHAnsi"/>
                <w:color w:val="000000" w:themeColor="text1"/>
                <w:kern w:val="2"/>
                <w:sz w:val="16"/>
                <w:szCs w:val="16"/>
                <w:lang w:eastAsia="en-US"/>
              </w:rPr>
              <w:br/>
              <w:t>• White race</w:t>
            </w:r>
            <w:r w:rsidRPr="00041F0C">
              <w:rPr>
                <w:rFonts w:eastAsiaTheme="minorHAnsi"/>
                <w:color w:val="000000" w:themeColor="text1"/>
                <w:kern w:val="2"/>
                <w:sz w:val="16"/>
                <w:szCs w:val="16"/>
                <w:lang w:eastAsia="en-US"/>
              </w:rPr>
              <w:br/>
              <w:t>• lack of long-term data</w:t>
            </w:r>
            <w:r w:rsidRPr="00041F0C">
              <w:rPr>
                <w:rFonts w:eastAsiaTheme="minorHAnsi"/>
                <w:color w:val="000000" w:themeColor="text1"/>
                <w:kern w:val="2"/>
                <w:sz w:val="16"/>
                <w:szCs w:val="16"/>
                <w:lang w:eastAsia="en-US"/>
              </w:rPr>
              <w:br/>
              <w:t>• Inconsistent messaging from providers scheduling inconvenience</w:t>
            </w:r>
            <w:r w:rsidRPr="00041F0C">
              <w:rPr>
                <w:rFonts w:eastAsiaTheme="minorHAnsi"/>
                <w:color w:val="000000" w:themeColor="text1"/>
                <w:kern w:val="2"/>
                <w:sz w:val="16"/>
                <w:szCs w:val="16"/>
                <w:lang w:eastAsia="en-US"/>
              </w:rPr>
              <w:br/>
              <w:t>• Insufficient resources.</w:t>
            </w:r>
          </w:p>
        </w:tc>
        <w:tc>
          <w:tcPr>
            <w:tcW w:w="1843" w:type="dxa"/>
            <w:shd w:val="clear" w:color="auto" w:fill="auto"/>
            <w:hideMark/>
          </w:tcPr>
          <w:p w14:paraId="5CC8E64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Black race</w:t>
            </w:r>
            <w:r w:rsidRPr="00041F0C">
              <w:rPr>
                <w:rFonts w:eastAsiaTheme="minorHAnsi"/>
                <w:color w:val="000000" w:themeColor="text1"/>
                <w:kern w:val="2"/>
                <w:sz w:val="16"/>
                <w:szCs w:val="16"/>
                <w:lang w:eastAsia="en-US"/>
              </w:rPr>
              <w:br/>
              <w:t>• Longer time from transplant</w:t>
            </w:r>
          </w:p>
        </w:tc>
        <w:tc>
          <w:tcPr>
            <w:tcW w:w="1134" w:type="dxa"/>
            <w:shd w:val="clear" w:color="auto" w:fill="auto"/>
            <w:hideMark/>
          </w:tcPr>
          <w:p w14:paraId="22361D2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Non-Probability sampling</w:t>
            </w:r>
          </w:p>
        </w:tc>
      </w:tr>
      <w:tr w:rsidR="0098450C" w:rsidRPr="000D5CC3" w14:paraId="3BACAD5E" w14:textId="77777777" w:rsidTr="001B1557">
        <w:trPr>
          <w:trHeight w:val="227"/>
        </w:trPr>
        <w:tc>
          <w:tcPr>
            <w:tcW w:w="545" w:type="dxa"/>
          </w:tcPr>
          <w:p w14:paraId="1102AF1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61</w:t>
            </w:r>
          </w:p>
        </w:tc>
        <w:tc>
          <w:tcPr>
            <w:tcW w:w="739" w:type="dxa"/>
            <w:shd w:val="clear" w:color="auto" w:fill="auto"/>
            <w:hideMark/>
          </w:tcPr>
          <w:p w14:paraId="2F03D05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Shrestha et al, 2022</w:t>
            </w:r>
          </w:p>
        </w:tc>
        <w:tc>
          <w:tcPr>
            <w:tcW w:w="851" w:type="dxa"/>
            <w:shd w:val="clear" w:color="auto" w:fill="auto"/>
            <w:hideMark/>
          </w:tcPr>
          <w:p w14:paraId="405D2C7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USA: December 2020 - January 2021</w:t>
            </w:r>
          </w:p>
        </w:tc>
        <w:tc>
          <w:tcPr>
            <w:tcW w:w="1134" w:type="dxa"/>
          </w:tcPr>
          <w:p w14:paraId="517ECEC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living with HIV (N=1030)</w:t>
            </w:r>
          </w:p>
        </w:tc>
        <w:tc>
          <w:tcPr>
            <w:tcW w:w="1701" w:type="dxa"/>
            <w:shd w:val="clear" w:color="auto" w:fill="auto"/>
            <w:hideMark/>
          </w:tcPr>
          <w:p w14:paraId="08CF9F6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Investigate vaccine hesitancy among a national sample of PWH in the United States.</w:t>
            </w:r>
          </w:p>
        </w:tc>
        <w:tc>
          <w:tcPr>
            <w:tcW w:w="709" w:type="dxa"/>
          </w:tcPr>
          <w:p w14:paraId="2024117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22BE8ED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0379D58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e-survey</w:t>
            </w:r>
          </w:p>
        </w:tc>
        <w:tc>
          <w:tcPr>
            <w:tcW w:w="709" w:type="dxa"/>
            <w:shd w:val="clear" w:color="auto" w:fill="auto"/>
            <w:hideMark/>
          </w:tcPr>
          <w:p w14:paraId="74022BB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hesitancy</w:t>
            </w:r>
          </w:p>
        </w:tc>
        <w:tc>
          <w:tcPr>
            <w:tcW w:w="1559" w:type="dxa"/>
            <w:shd w:val="clear" w:color="auto" w:fill="auto"/>
            <w:hideMark/>
          </w:tcPr>
          <w:p w14:paraId="125496E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hesitancy (90.8%)</w:t>
            </w:r>
          </w:p>
        </w:tc>
        <w:tc>
          <w:tcPr>
            <w:tcW w:w="1985" w:type="dxa"/>
            <w:shd w:val="clear" w:color="auto" w:fill="auto"/>
            <w:hideMark/>
          </w:tcPr>
          <w:p w14:paraId="522DDA0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Being Black</w:t>
            </w:r>
            <w:r w:rsidRPr="00041F0C">
              <w:rPr>
                <w:rFonts w:eastAsiaTheme="minorHAnsi"/>
                <w:color w:val="000000" w:themeColor="text1"/>
                <w:kern w:val="2"/>
                <w:sz w:val="16"/>
                <w:szCs w:val="16"/>
                <w:lang w:eastAsia="en-US"/>
              </w:rPr>
              <w:br/>
              <w:t>• Politically conservative</w:t>
            </w:r>
            <w:r w:rsidRPr="00041F0C">
              <w:rPr>
                <w:rFonts w:eastAsiaTheme="minorHAnsi"/>
                <w:color w:val="000000" w:themeColor="text1"/>
                <w:kern w:val="2"/>
                <w:sz w:val="16"/>
                <w:szCs w:val="16"/>
                <w:lang w:eastAsia="en-US"/>
              </w:rPr>
              <w:br/>
              <w:t>• concern about side effects</w:t>
            </w:r>
            <w:r w:rsidRPr="00041F0C">
              <w:rPr>
                <w:rFonts w:eastAsiaTheme="minorHAnsi"/>
                <w:color w:val="000000" w:themeColor="text1"/>
                <w:kern w:val="2"/>
                <w:sz w:val="16"/>
                <w:szCs w:val="16"/>
                <w:lang w:eastAsia="en-US"/>
              </w:rPr>
              <w:br/>
              <w:t>• concern about safety</w:t>
            </w:r>
            <w:r w:rsidRPr="00041F0C">
              <w:rPr>
                <w:rFonts w:eastAsiaTheme="minorHAnsi"/>
                <w:color w:val="000000" w:themeColor="text1"/>
                <w:kern w:val="2"/>
                <w:sz w:val="16"/>
                <w:szCs w:val="16"/>
                <w:lang w:eastAsia="en-US"/>
              </w:rPr>
              <w:br/>
              <w:t>• Being worried that the vaccine will not be effective</w:t>
            </w:r>
            <w:r w:rsidRPr="00041F0C">
              <w:rPr>
                <w:rFonts w:eastAsiaTheme="minorHAnsi"/>
                <w:color w:val="000000" w:themeColor="text1"/>
                <w:kern w:val="2"/>
                <w:sz w:val="16"/>
                <w:szCs w:val="16"/>
                <w:lang w:eastAsia="en-US"/>
              </w:rPr>
              <w:br/>
              <w:t xml:space="preserve">• Concerns about being experimented on </w:t>
            </w:r>
          </w:p>
        </w:tc>
        <w:tc>
          <w:tcPr>
            <w:tcW w:w="1843" w:type="dxa"/>
            <w:shd w:val="clear" w:color="auto" w:fill="auto"/>
            <w:hideMark/>
          </w:tcPr>
          <w:p w14:paraId="4412550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Male gender</w:t>
            </w:r>
            <w:r w:rsidRPr="00041F0C">
              <w:rPr>
                <w:rFonts w:eastAsiaTheme="minorHAnsi"/>
                <w:color w:val="000000" w:themeColor="text1"/>
                <w:kern w:val="2"/>
                <w:sz w:val="16"/>
                <w:szCs w:val="16"/>
                <w:lang w:eastAsia="en-US"/>
              </w:rPr>
              <w:br/>
              <w:t>• White race</w:t>
            </w:r>
            <w:r w:rsidRPr="00041F0C">
              <w:rPr>
                <w:rFonts w:eastAsiaTheme="minorHAnsi"/>
                <w:color w:val="000000" w:themeColor="text1"/>
                <w:kern w:val="2"/>
                <w:sz w:val="16"/>
                <w:szCs w:val="16"/>
                <w:lang w:eastAsia="en-US"/>
              </w:rPr>
              <w:br/>
              <w:t xml:space="preserve">• University graduates </w:t>
            </w:r>
            <w:r w:rsidRPr="00041F0C">
              <w:rPr>
                <w:rFonts w:eastAsiaTheme="minorHAnsi"/>
                <w:color w:val="000000" w:themeColor="text1"/>
                <w:kern w:val="2"/>
                <w:sz w:val="16"/>
                <w:szCs w:val="16"/>
                <w:lang w:eastAsia="en-US"/>
              </w:rPr>
              <w:br/>
              <w:t>• CD4 count of 200 cells/mm</w:t>
            </w:r>
            <w:r w:rsidRPr="00041F0C">
              <w:rPr>
                <w:rFonts w:eastAsiaTheme="minorHAnsi"/>
                <w:color w:val="000000" w:themeColor="text1"/>
                <w:kern w:val="2"/>
                <w:sz w:val="16"/>
                <w:szCs w:val="16"/>
                <w:lang w:eastAsia="en-US"/>
              </w:rPr>
              <w:br/>
              <w:t xml:space="preserve">• liberal political orientation </w:t>
            </w:r>
            <w:r w:rsidRPr="00041F0C">
              <w:rPr>
                <w:rFonts w:eastAsiaTheme="minorHAnsi"/>
                <w:color w:val="000000" w:themeColor="text1"/>
                <w:kern w:val="2"/>
                <w:sz w:val="16"/>
                <w:szCs w:val="16"/>
                <w:lang w:eastAsia="en-US"/>
              </w:rPr>
              <w:br/>
              <w:t xml:space="preserve">• </w:t>
            </w:r>
          </w:p>
        </w:tc>
        <w:tc>
          <w:tcPr>
            <w:tcW w:w="1134" w:type="dxa"/>
            <w:shd w:val="clear" w:color="auto" w:fill="auto"/>
            <w:hideMark/>
          </w:tcPr>
          <w:p w14:paraId="0E53B0A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Limited to individuals who had access to communication technology (e.g., phones, tablets, and laptops) and the Internet.</w:t>
            </w:r>
            <w:r w:rsidRPr="00041F0C">
              <w:rPr>
                <w:rFonts w:eastAsiaTheme="minorHAnsi"/>
                <w:color w:val="000000" w:themeColor="text1"/>
                <w:kern w:val="2"/>
                <w:sz w:val="16"/>
                <w:szCs w:val="16"/>
                <w:lang w:eastAsia="en-US"/>
              </w:rPr>
              <w:br/>
              <w:t>• Exclusion of non-English speakers</w:t>
            </w:r>
          </w:p>
        </w:tc>
      </w:tr>
      <w:tr w:rsidR="0098450C" w:rsidRPr="000D5CC3" w14:paraId="5A670592" w14:textId="77777777" w:rsidTr="001B1557">
        <w:trPr>
          <w:trHeight w:val="227"/>
        </w:trPr>
        <w:tc>
          <w:tcPr>
            <w:tcW w:w="545" w:type="dxa"/>
          </w:tcPr>
          <w:p w14:paraId="6A83B98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62</w:t>
            </w:r>
          </w:p>
        </w:tc>
        <w:tc>
          <w:tcPr>
            <w:tcW w:w="739" w:type="dxa"/>
            <w:shd w:val="clear" w:color="auto" w:fill="auto"/>
            <w:hideMark/>
          </w:tcPr>
          <w:p w14:paraId="5A723E3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Su et al, 2022</w:t>
            </w:r>
          </w:p>
        </w:tc>
        <w:tc>
          <w:tcPr>
            <w:tcW w:w="851" w:type="dxa"/>
            <w:shd w:val="clear" w:color="auto" w:fill="auto"/>
            <w:hideMark/>
          </w:tcPr>
          <w:p w14:paraId="6BC9EF0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China- May - June 2021</w:t>
            </w:r>
          </w:p>
        </w:tc>
        <w:tc>
          <w:tcPr>
            <w:tcW w:w="1134" w:type="dxa"/>
          </w:tcPr>
          <w:p w14:paraId="3CE446C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living with HIV (N=903)</w:t>
            </w:r>
          </w:p>
        </w:tc>
        <w:tc>
          <w:tcPr>
            <w:tcW w:w="1701" w:type="dxa"/>
            <w:shd w:val="clear" w:color="auto" w:fill="auto"/>
            <w:hideMark/>
          </w:tcPr>
          <w:p w14:paraId="1C7BE26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determine the acceptance rate and factors influencing acceptance of COVID-19 vaccination among people living with HIV in Guangxi, China.</w:t>
            </w:r>
          </w:p>
        </w:tc>
        <w:tc>
          <w:tcPr>
            <w:tcW w:w="709" w:type="dxa"/>
          </w:tcPr>
          <w:p w14:paraId="57A8BC3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7F4A6CE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6541376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e-survey</w:t>
            </w:r>
          </w:p>
        </w:tc>
        <w:tc>
          <w:tcPr>
            <w:tcW w:w="709" w:type="dxa"/>
            <w:shd w:val="clear" w:color="auto" w:fill="auto"/>
            <w:hideMark/>
          </w:tcPr>
          <w:p w14:paraId="11F767E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w:t>
            </w:r>
          </w:p>
        </w:tc>
        <w:tc>
          <w:tcPr>
            <w:tcW w:w="1559" w:type="dxa"/>
            <w:shd w:val="clear" w:color="auto" w:fill="auto"/>
            <w:hideMark/>
          </w:tcPr>
          <w:p w14:paraId="5B5AAC1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w:t>
            </w:r>
            <w:r w:rsidRPr="00041F0C">
              <w:rPr>
                <w:rFonts w:eastAsiaTheme="minorHAnsi"/>
                <w:color w:val="000000" w:themeColor="text1"/>
                <w:kern w:val="2"/>
                <w:sz w:val="16"/>
                <w:szCs w:val="16"/>
                <w:lang w:eastAsia="en-US"/>
              </w:rPr>
              <w:br/>
              <w:t>Vaccine Wilingness (72.9%)</w:t>
            </w:r>
          </w:p>
        </w:tc>
        <w:tc>
          <w:tcPr>
            <w:tcW w:w="1985" w:type="dxa"/>
            <w:shd w:val="clear" w:color="auto" w:fill="auto"/>
            <w:hideMark/>
          </w:tcPr>
          <w:p w14:paraId="4088C2A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Concerns about vaccine safety </w:t>
            </w:r>
            <w:r w:rsidRPr="00041F0C">
              <w:rPr>
                <w:rFonts w:eastAsiaTheme="minorHAnsi"/>
                <w:color w:val="000000" w:themeColor="text1"/>
                <w:kern w:val="2"/>
                <w:sz w:val="16"/>
                <w:szCs w:val="16"/>
                <w:lang w:eastAsia="en-US"/>
              </w:rPr>
              <w:br/>
              <w:t>• The vaccination’s effect on antiretroviral therapy (ART)</w:t>
            </w:r>
            <w:r w:rsidRPr="00041F0C">
              <w:rPr>
                <w:rFonts w:eastAsiaTheme="minorHAnsi"/>
                <w:color w:val="000000" w:themeColor="text1"/>
                <w:kern w:val="2"/>
                <w:sz w:val="16"/>
                <w:szCs w:val="16"/>
                <w:lang w:eastAsia="en-US"/>
              </w:rPr>
              <w:br/>
              <w:t>Predictor variables</w:t>
            </w:r>
            <w:r w:rsidRPr="00041F0C">
              <w:rPr>
                <w:rFonts w:eastAsiaTheme="minorHAnsi"/>
                <w:color w:val="000000" w:themeColor="text1"/>
                <w:kern w:val="2"/>
                <w:sz w:val="16"/>
                <w:szCs w:val="16"/>
                <w:lang w:eastAsia="en-US"/>
              </w:rPr>
              <w:br/>
              <w:t>• Perception that vaccination is unsafe for HIV-infected people</w:t>
            </w:r>
            <w:r w:rsidRPr="00041F0C">
              <w:rPr>
                <w:rFonts w:eastAsiaTheme="minorHAnsi"/>
                <w:color w:val="000000" w:themeColor="text1"/>
                <w:kern w:val="2"/>
                <w:sz w:val="16"/>
                <w:szCs w:val="16"/>
                <w:lang w:eastAsia="en-US"/>
              </w:rPr>
              <w:br/>
              <w:t>• Perception of poor efficacy in preventing SARS-CoV-2 infection in HIV-infected people</w:t>
            </w:r>
          </w:p>
        </w:tc>
        <w:tc>
          <w:tcPr>
            <w:tcW w:w="1843" w:type="dxa"/>
            <w:shd w:val="clear" w:color="auto" w:fill="auto"/>
            <w:hideMark/>
          </w:tcPr>
          <w:p w14:paraId="59A0416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Zhuang ethnicity</w:t>
            </w:r>
            <w:r w:rsidRPr="00041F0C">
              <w:rPr>
                <w:rFonts w:eastAsiaTheme="minorHAnsi"/>
                <w:color w:val="000000" w:themeColor="text1"/>
                <w:kern w:val="2"/>
                <w:sz w:val="16"/>
                <w:szCs w:val="16"/>
                <w:lang w:eastAsia="en-US"/>
              </w:rPr>
              <w:br/>
              <w:t xml:space="preserve">• Highest education level of middle school, high school or above </w:t>
            </w:r>
            <w:r w:rsidRPr="00041F0C">
              <w:rPr>
                <w:rFonts w:eastAsiaTheme="minorHAnsi"/>
                <w:color w:val="000000" w:themeColor="text1"/>
                <w:kern w:val="2"/>
                <w:sz w:val="16"/>
                <w:szCs w:val="16"/>
                <w:lang w:eastAsia="en-US"/>
              </w:rPr>
              <w:br/>
              <w:t>• Vaccination having little effect on ART efficacy</w:t>
            </w:r>
          </w:p>
        </w:tc>
        <w:tc>
          <w:tcPr>
            <w:tcW w:w="1134" w:type="dxa"/>
            <w:shd w:val="clear" w:color="auto" w:fill="auto"/>
            <w:hideMark/>
          </w:tcPr>
          <w:p w14:paraId="73FA0A3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r>
      <w:tr w:rsidR="0098450C" w:rsidRPr="000D5CC3" w14:paraId="4FC76940" w14:textId="77777777" w:rsidTr="001B1557">
        <w:trPr>
          <w:trHeight w:val="227"/>
        </w:trPr>
        <w:tc>
          <w:tcPr>
            <w:tcW w:w="545" w:type="dxa"/>
          </w:tcPr>
          <w:p w14:paraId="3D4D9C5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63</w:t>
            </w:r>
          </w:p>
        </w:tc>
        <w:tc>
          <w:tcPr>
            <w:tcW w:w="739" w:type="dxa"/>
            <w:shd w:val="clear" w:color="auto" w:fill="auto"/>
            <w:hideMark/>
          </w:tcPr>
          <w:p w14:paraId="65746BF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Teich et al, 2011</w:t>
            </w:r>
          </w:p>
        </w:tc>
        <w:tc>
          <w:tcPr>
            <w:tcW w:w="851" w:type="dxa"/>
            <w:shd w:val="clear" w:color="auto" w:fill="auto"/>
            <w:hideMark/>
          </w:tcPr>
          <w:p w14:paraId="3E5E7D7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Germany- April - September 2009</w:t>
            </w:r>
          </w:p>
        </w:tc>
        <w:tc>
          <w:tcPr>
            <w:tcW w:w="1134" w:type="dxa"/>
          </w:tcPr>
          <w:p w14:paraId="4A00AB9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Patients with IBD including Crohn’s disease and ulcerative </w:t>
            </w:r>
            <w:r w:rsidRPr="000D5CC3">
              <w:rPr>
                <w:color w:val="000000" w:themeColor="text1"/>
                <w:kern w:val="0"/>
                <w:sz w:val="16"/>
                <w:szCs w:val="16"/>
                <w:lang w:eastAsia="en-US"/>
              </w:rPr>
              <w:lastRenderedPageBreak/>
              <w:t>colitis. (N=203)</w:t>
            </w:r>
          </w:p>
        </w:tc>
        <w:tc>
          <w:tcPr>
            <w:tcW w:w="1701" w:type="dxa"/>
            <w:shd w:val="clear" w:color="auto" w:fill="auto"/>
            <w:hideMark/>
          </w:tcPr>
          <w:p w14:paraId="16C41D9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Study vaccination rates among patients with IBD</w:t>
            </w:r>
          </w:p>
        </w:tc>
        <w:tc>
          <w:tcPr>
            <w:tcW w:w="709" w:type="dxa"/>
          </w:tcPr>
          <w:p w14:paraId="7CAF2FB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7C6A33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Immunosuppresive therapy</w:t>
            </w:r>
          </w:p>
        </w:tc>
        <w:tc>
          <w:tcPr>
            <w:tcW w:w="850" w:type="dxa"/>
            <w:shd w:val="clear" w:color="auto" w:fill="auto"/>
            <w:hideMark/>
          </w:tcPr>
          <w:p w14:paraId="4A6FB10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cross-sectional  via electronic survey (Simple random </w:t>
            </w:r>
            <w:r w:rsidRPr="00041F0C">
              <w:rPr>
                <w:rFonts w:eastAsiaTheme="minorHAnsi"/>
                <w:color w:val="000000" w:themeColor="text1"/>
                <w:kern w:val="2"/>
                <w:sz w:val="16"/>
                <w:szCs w:val="16"/>
                <w:lang w:eastAsia="en-US"/>
              </w:rPr>
              <w:lastRenderedPageBreak/>
              <w:t>sampling)</w:t>
            </w:r>
          </w:p>
        </w:tc>
        <w:tc>
          <w:tcPr>
            <w:tcW w:w="709" w:type="dxa"/>
            <w:shd w:val="clear" w:color="auto" w:fill="auto"/>
            <w:hideMark/>
          </w:tcPr>
          <w:p w14:paraId="39E6F05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Vaccine uptake</w:t>
            </w:r>
          </w:p>
        </w:tc>
        <w:tc>
          <w:tcPr>
            <w:tcW w:w="1559" w:type="dxa"/>
            <w:shd w:val="clear" w:color="auto" w:fill="auto"/>
            <w:hideMark/>
          </w:tcPr>
          <w:p w14:paraId="6B9E5C0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Tetanus vaccine uptake (67%), Pertussis (21%), Seasonal Influenza vaccine uptake (28%), </w:t>
            </w:r>
            <w:r w:rsidRPr="00041F0C">
              <w:rPr>
                <w:rFonts w:eastAsiaTheme="minorHAnsi"/>
                <w:color w:val="000000" w:themeColor="text1"/>
                <w:kern w:val="2"/>
                <w:sz w:val="16"/>
                <w:szCs w:val="16"/>
                <w:lang w:eastAsia="en-US"/>
              </w:rPr>
              <w:lastRenderedPageBreak/>
              <w:t>Pneumoccocal vaccine (9%)</w:t>
            </w:r>
          </w:p>
        </w:tc>
        <w:tc>
          <w:tcPr>
            <w:tcW w:w="1985" w:type="dxa"/>
            <w:shd w:val="clear" w:color="auto" w:fill="auto"/>
            <w:hideMark/>
          </w:tcPr>
          <w:p w14:paraId="353D0AA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Fear of side effects</w:t>
            </w:r>
            <w:r w:rsidRPr="00041F0C">
              <w:rPr>
                <w:rFonts w:eastAsiaTheme="minorHAnsi"/>
                <w:color w:val="000000" w:themeColor="text1"/>
                <w:kern w:val="2"/>
                <w:sz w:val="16"/>
                <w:szCs w:val="16"/>
                <w:lang w:eastAsia="en-US"/>
              </w:rPr>
              <w:br/>
              <w:t>• Perception that their immune system was supposedly “not intact”</w:t>
            </w:r>
            <w:r w:rsidRPr="00041F0C">
              <w:rPr>
                <w:rFonts w:eastAsiaTheme="minorHAnsi"/>
                <w:color w:val="000000" w:themeColor="text1"/>
                <w:kern w:val="2"/>
                <w:sz w:val="16"/>
                <w:szCs w:val="16"/>
                <w:lang w:eastAsia="en-US"/>
              </w:rPr>
              <w:br/>
              <w:t>• Concerns that vaccination would worsen their IBD.</w:t>
            </w:r>
          </w:p>
        </w:tc>
        <w:tc>
          <w:tcPr>
            <w:tcW w:w="1843" w:type="dxa"/>
            <w:shd w:val="clear" w:color="auto" w:fill="auto"/>
            <w:hideMark/>
          </w:tcPr>
          <w:p w14:paraId="01CF673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134" w:type="dxa"/>
            <w:shd w:val="clear" w:color="auto" w:fill="auto"/>
            <w:hideMark/>
          </w:tcPr>
          <w:p w14:paraId="0CB67C3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Fear of side effects</w:t>
            </w:r>
            <w:r w:rsidRPr="00041F0C">
              <w:rPr>
                <w:rFonts w:eastAsiaTheme="minorHAnsi"/>
                <w:color w:val="000000" w:themeColor="text1"/>
                <w:kern w:val="2"/>
                <w:sz w:val="16"/>
                <w:szCs w:val="16"/>
                <w:lang w:eastAsia="en-US"/>
              </w:rPr>
              <w:br/>
              <w:t xml:space="preserve">• Perception that their immune system was supposedly </w:t>
            </w:r>
            <w:r w:rsidRPr="00041F0C">
              <w:rPr>
                <w:rFonts w:eastAsiaTheme="minorHAnsi"/>
                <w:color w:val="000000" w:themeColor="text1"/>
                <w:kern w:val="2"/>
                <w:sz w:val="16"/>
                <w:szCs w:val="16"/>
                <w:lang w:eastAsia="en-US"/>
              </w:rPr>
              <w:lastRenderedPageBreak/>
              <w:t>“not intact”</w:t>
            </w:r>
            <w:r w:rsidRPr="00041F0C">
              <w:rPr>
                <w:rFonts w:eastAsiaTheme="minorHAnsi"/>
                <w:color w:val="000000" w:themeColor="text1"/>
                <w:kern w:val="2"/>
                <w:sz w:val="16"/>
                <w:szCs w:val="16"/>
                <w:lang w:eastAsia="en-US"/>
              </w:rPr>
              <w:br/>
              <w:t>• Concerns that vaccination would worsen their IBD. • Self-reported vaccine status</w:t>
            </w:r>
            <w:r w:rsidRPr="00041F0C">
              <w:rPr>
                <w:rFonts w:eastAsiaTheme="minorHAnsi"/>
                <w:color w:val="000000" w:themeColor="text1"/>
                <w:kern w:val="2"/>
                <w:sz w:val="16"/>
                <w:szCs w:val="16"/>
                <w:lang w:eastAsia="en-US"/>
              </w:rPr>
              <w:br/>
              <w:t xml:space="preserve">• Exclusion of all patients who had been counseled by a physician about vaccinations within the past year • • </w:t>
            </w:r>
          </w:p>
        </w:tc>
      </w:tr>
      <w:tr w:rsidR="0098450C" w:rsidRPr="000D5CC3" w14:paraId="69B5DE79" w14:textId="77777777" w:rsidTr="001B1557">
        <w:trPr>
          <w:trHeight w:val="227"/>
        </w:trPr>
        <w:tc>
          <w:tcPr>
            <w:tcW w:w="545" w:type="dxa"/>
          </w:tcPr>
          <w:p w14:paraId="301D99F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64</w:t>
            </w:r>
          </w:p>
        </w:tc>
        <w:tc>
          <w:tcPr>
            <w:tcW w:w="739" w:type="dxa"/>
            <w:shd w:val="clear" w:color="auto" w:fill="auto"/>
            <w:hideMark/>
          </w:tcPr>
          <w:p w14:paraId="7AA8DF4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Tharmaraj et al, 2021</w:t>
            </w:r>
          </w:p>
        </w:tc>
        <w:tc>
          <w:tcPr>
            <w:tcW w:w="851" w:type="dxa"/>
            <w:shd w:val="clear" w:color="auto" w:fill="auto"/>
            <w:hideMark/>
          </w:tcPr>
          <w:p w14:paraId="3B8B010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Australia- March 2021</w:t>
            </w:r>
          </w:p>
        </w:tc>
        <w:tc>
          <w:tcPr>
            <w:tcW w:w="1134" w:type="dxa"/>
          </w:tcPr>
          <w:p w14:paraId="5EB47AE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Renal transplant recipients (N=473)</w:t>
            </w:r>
          </w:p>
        </w:tc>
        <w:tc>
          <w:tcPr>
            <w:tcW w:w="1701" w:type="dxa"/>
            <w:shd w:val="clear" w:color="auto" w:fill="auto"/>
            <w:hideMark/>
          </w:tcPr>
          <w:p w14:paraId="4CDCFE8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Identify barriers and enablers to COVID-19 vaccination in renal transplant recipients who are undecided about vaccination</w:t>
            </w:r>
          </w:p>
        </w:tc>
        <w:tc>
          <w:tcPr>
            <w:tcW w:w="709" w:type="dxa"/>
          </w:tcPr>
          <w:p w14:paraId="551DB43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F96C79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Secondary: Solid-organ transplantation &amp; Immunosuppressive therapy</w:t>
            </w:r>
          </w:p>
        </w:tc>
        <w:tc>
          <w:tcPr>
            <w:tcW w:w="850" w:type="dxa"/>
            <w:shd w:val="clear" w:color="auto" w:fill="auto"/>
            <w:hideMark/>
          </w:tcPr>
          <w:p w14:paraId="0674CFF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4A5C03C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intention</w:t>
            </w:r>
          </w:p>
        </w:tc>
        <w:tc>
          <w:tcPr>
            <w:tcW w:w="1559" w:type="dxa"/>
            <w:shd w:val="clear" w:color="auto" w:fill="auto"/>
            <w:hideMark/>
          </w:tcPr>
          <w:p w14:paraId="470A1EE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vaccine intention (73.1%) </w:t>
            </w:r>
          </w:p>
        </w:tc>
        <w:tc>
          <w:tcPr>
            <w:tcW w:w="1985" w:type="dxa"/>
            <w:shd w:val="clear" w:color="auto" w:fill="auto"/>
            <w:hideMark/>
          </w:tcPr>
          <w:p w14:paraId="6A51029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Less positive toward vaccination</w:t>
            </w:r>
            <w:r w:rsidRPr="00041F0C">
              <w:rPr>
                <w:rFonts w:eastAsiaTheme="minorHAnsi"/>
                <w:color w:val="000000" w:themeColor="text1"/>
                <w:kern w:val="2"/>
                <w:sz w:val="16"/>
                <w:szCs w:val="16"/>
                <w:lang w:eastAsia="en-US"/>
              </w:rPr>
              <w:br/>
              <w:t>• More concerned about vaccination</w:t>
            </w:r>
            <w:r w:rsidRPr="00041F0C">
              <w:rPr>
                <w:rFonts w:eastAsiaTheme="minorHAnsi"/>
                <w:color w:val="000000" w:themeColor="text1"/>
                <w:kern w:val="2"/>
                <w:sz w:val="16"/>
                <w:szCs w:val="16"/>
                <w:lang w:eastAsia="en-US"/>
              </w:rPr>
              <w:br/>
              <w:t>• Concerns about vaccine safety</w:t>
            </w:r>
            <w:r w:rsidRPr="00041F0C">
              <w:rPr>
                <w:rFonts w:eastAsiaTheme="minorHAnsi"/>
                <w:color w:val="000000" w:themeColor="text1"/>
                <w:kern w:val="2"/>
                <w:sz w:val="16"/>
                <w:szCs w:val="16"/>
                <w:lang w:eastAsia="en-US"/>
              </w:rPr>
              <w:br/>
              <w:t>• Concerns about poor efficacy</w:t>
            </w:r>
            <w:r w:rsidRPr="00041F0C">
              <w:rPr>
                <w:rFonts w:eastAsiaTheme="minorHAnsi"/>
                <w:color w:val="000000" w:themeColor="text1"/>
                <w:kern w:val="2"/>
                <w:sz w:val="16"/>
                <w:szCs w:val="16"/>
                <w:lang w:eastAsia="en-US"/>
              </w:rPr>
              <w:br/>
              <w:t>• Concerns about less rigorous vaccine testing in transplant recipients</w:t>
            </w:r>
          </w:p>
        </w:tc>
        <w:tc>
          <w:tcPr>
            <w:tcW w:w="1843" w:type="dxa"/>
            <w:shd w:val="clear" w:color="auto" w:fill="auto"/>
            <w:hideMark/>
          </w:tcPr>
          <w:p w14:paraId="40DD90A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Information from transplant specialist and team</w:t>
            </w:r>
            <w:r w:rsidRPr="00041F0C">
              <w:rPr>
                <w:rFonts w:eastAsiaTheme="minorHAnsi"/>
                <w:color w:val="000000" w:themeColor="text1"/>
                <w:kern w:val="2"/>
                <w:sz w:val="16"/>
                <w:szCs w:val="16"/>
                <w:lang w:eastAsia="en-US"/>
              </w:rPr>
              <w:br/>
              <w:t>• Recommendation from transplant specialist</w:t>
            </w:r>
          </w:p>
        </w:tc>
        <w:tc>
          <w:tcPr>
            <w:tcW w:w="1134" w:type="dxa"/>
            <w:shd w:val="clear" w:color="auto" w:fill="auto"/>
            <w:hideMark/>
          </w:tcPr>
          <w:p w14:paraId="0F0263A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Limited to English-speakers</w:t>
            </w:r>
            <w:r w:rsidRPr="00041F0C">
              <w:rPr>
                <w:rFonts w:eastAsiaTheme="minorHAnsi"/>
                <w:color w:val="000000" w:themeColor="text1"/>
                <w:kern w:val="2"/>
                <w:sz w:val="16"/>
                <w:szCs w:val="16"/>
                <w:lang w:eastAsia="en-US"/>
              </w:rPr>
              <w:br/>
              <w:t>• Inadequate socio-economic data collection</w:t>
            </w:r>
          </w:p>
        </w:tc>
      </w:tr>
      <w:tr w:rsidR="0098450C" w:rsidRPr="000D5CC3" w14:paraId="59FA2454" w14:textId="77777777" w:rsidTr="001B1557">
        <w:trPr>
          <w:trHeight w:val="227"/>
        </w:trPr>
        <w:tc>
          <w:tcPr>
            <w:tcW w:w="545" w:type="dxa"/>
          </w:tcPr>
          <w:p w14:paraId="0124BBE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65</w:t>
            </w:r>
          </w:p>
        </w:tc>
        <w:tc>
          <w:tcPr>
            <w:tcW w:w="739" w:type="dxa"/>
            <w:shd w:val="clear" w:color="auto" w:fill="auto"/>
            <w:hideMark/>
          </w:tcPr>
          <w:p w14:paraId="794833C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Tsai,et al, 2022</w:t>
            </w:r>
          </w:p>
        </w:tc>
        <w:tc>
          <w:tcPr>
            <w:tcW w:w="851" w:type="dxa"/>
            <w:shd w:val="clear" w:color="auto" w:fill="auto"/>
            <w:hideMark/>
          </w:tcPr>
          <w:p w14:paraId="61F723F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USA, United kingdom,Canada, Australia,  Isreal-January - February 22, 2021</w:t>
            </w:r>
          </w:p>
        </w:tc>
        <w:tc>
          <w:tcPr>
            <w:tcW w:w="1134" w:type="dxa"/>
          </w:tcPr>
          <w:p w14:paraId="612CD6C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Individuals With Cancer, Autoimmune Diseases, or Other Serious Comorbid Conditions (N=21,943)</w:t>
            </w:r>
          </w:p>
        </w:tc>
        <w:tc>
          <w:tcPr>
            <w:tcW w:w="1701" w:type="dxa"/>
            <w:shd w:val="clear" w:color="auto" w:fill="auto"/>
            <w:hideMark/>
          </w:tcPr>
          <w:p w14:paraId="1037CA9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the prevalence and independent predictors of COVID-19 vaccine hesitancy and acceptance among individuals with serious comorbidities and assessed self-reported side effects among those who had been vaccinated.</w:t>
            </w:r>
          </w:p>
        </w:tc>
        <w:tc>
          <w:tcPr>
            <w:tcW w:w="709" w:type="dxa"/>
          </w:tcPr>
          <w:p w14:paraId="47649F5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7A425A5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disorder, Haematologic &amp; Solid-organ Malignancies, Solid organ transplant (&amp; Immunosuppressive therapy)</w:t>
            </w:r>
          </w:p>
        </w:tc>
        <w:tc>
          <w:tcPr>
            <w:tcW w:w="850" w:type="dxa"/>
            <w:shd w:val="clear" w:color="auto" w:fill="auto"/>
            <w:hideMark/>
          </w:tcPr>
          <w:p w14:paraId="5E90DE9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76B789F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 Vaccine hesitancy</w:t>
            </w:r>
          </w:p>
        </w:tc>
        <w:tc>
          <w:tcPr>
            <w:tcW w:w="1559" w:type="dxa"/>
            <w:shd w:val="clear" w:color="auto" w:fill="auto"/>
            <w:hideMark/>
          </w:tcPr>
          <w:p w14:paraId="7A33A28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uptake (25.80%) COVID-19 Vaccine Hesitancy (18.6%)</w:t>
            </w:r>
          </w:p>
        </w:tc>
        <w:tc>
          <w:tcPr>
            <w:tcW w:w="1985" w:type="dxa"/>
            <w:shd w:val="clear" w:color="auto" w:fill="auto"/>
            <w:hideMark/>
          </w:tcPr>
          <w:p w14:paraId="29EF66C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Younger Age</w:t>
            </w:r>
            <w:r w:rsidRPr="00041F0C">
              <w:rPr>
                <w:rFonts w:eastAsiaTheme="minorHAnsi"/>
                <w:color w:val="000000" w:themeColor="text1"/>
                <w:kern w:val="2"/>
                <w:sz w:val="16"/>
                <w:szCs w:val="16"/>
                <w:lang w:eastAsia="en-US"/>
              </w:rPr>
              <w:br/>
              <w:t>• Conservative political orientation</w:t>
            </w:r>
            <w:r w:rsidRPr="00041F0C">
              <w:rPr>
                <w:rFonts w:eastAsiaTheme="minorHAnsi"/>
                <w:color w:val="000000" w:themeColor="text1"/>
                <w:kern w:val="2"/>
                <w:sz w:val="16"/>
                <w:szCs w:val="16"/>
                <w:lang w:eastAsia="en-US"/>
              </w:rPr>
              <w:br/>
              <w:t>• Residing outside of united states</w:t>
            </w:r>
            <w:r w:rsidRPr="00041F0C">
              <w:rPr>
                <w:rFonts w:eastAsiaTheme="minorHAnsi"/>
                <w:color w:val="000000" w:themeColor="text1"/>
                <w:kern w:val="2"/>
                <w:sz w:val="16"/>
                <w:szCs w:val="16"/>
                <w:lang w:eastAsia="en-US"/>
              </w:rPr>
              <w:br/>
              <w:t>• Concerns about inaccurate report of scientific data by media</w:t>
            </w:r>
          </w:p>
        </w:tc>
        <w:tc>
          <w:tcPr>
            <w:tcW w:w="1843" w:type="dxa"/>
            <w:shd w:val="clear" w:color="auto" w:fill="auto"/>
            <w:hideMark/>
          </w:tcPr>
          <w:p w14:paraId="604656E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Predicting variables</w:t>
            </w:r>
            <w:r w:rsidRPr="00041F0C">
              <w:rPr>
                <w:rFonts w:eastAsiaTheme="minorHAnsi"/>
                <w:color w:val="000000" w:themeColor="text1"/>
                <w:kern w:val="2"/>
                <w:sz w:val="16"/>
                <w:szCs w:val="16"/>
                <w:lang w:eastAsia="en-US"/>
              </w:rPr>
              <w:br/>
              <w:t>• Older age</w:t>
            </w:r>
            <w:r w:rsidRPr="00041F0C">
              <w:rPr>
                <w:rFonts w:eastAsiaTheme="minorHAnsi"/>
                <w:color w:val="000000" w:themeColor="text1"/>
                <w:kern w:val="2"/>
                <w:sz w:val="16"/>
                <w:szCs w:val="16"/>
                <w:lang w:eastAsia="en-US"/>
              </w:rPr>
              <w:br/>
              <w:t>• Having received routine influenza vaccine</w:t>
            </w:r>
            <w:r w:rsidRPr="00041F0C">
              <w:rPr>
                <w:rFonts w:eastAsiaTheme="minorHAnsi"/>
                <w:color w:val="000000" w:themeColor="text1"/>
                <w:kern w:val="2"/>
                <w:sz w:val="16"/>
                <w:szCs w:val="16"/>
                <w:lang w:eastAsia="en-US"/>
              </w:rPr>
              <w:br/>
              <w:t>• Having trust that the COVID-19 Vaccine was developed responsibly.</w:t>
            </w:r>
            <w:r w:rsidRPr="00041F0C">
              <w:rPr>
                <w:rFonts w:eastAsiaTheme="minorHAnsi"/>
                <w:color w:val="000000" w:themeColor="text1"/>
                <w:kern w:val="2"/>
                <w:sz w:val="16"/>
                <w:szCs w:val="16"/>
                <w:lang w:eastAsia="en-US"/>
              </w:rPr>
              <w:br/>
              <w:t>• Independent or Liberal political orientation</w:t>
            </w:r>
            <w:r w:rsidRPr="00041F0C">
              <w:rPr>
                <w:rFonts w:eastAsiaTheme="minorHAnsi"/>
                <w:color w:val="000000" w:themeColor="text1"/>
                <w:kern w:val="2"/>
                <w:sz w:val="16"/>
                <w:szCs w:val="16"/>
                <w:lang w:eastAsia="en-US"/>
              </w:rPr>
              <w:br/>
              <w:t>• 4-year College degree</w:t>
            </w:r>
            <w:r w:rsidRPr="00041F0C">
              <w:rPr>
                <w:rFonts w:eastAsiaTheme="minorHAnsi"/>
                <w:color w:val="000000" w:themeColor="text1"/>
                <w:kern w:val="2"/>
                <w:sz w:val="16"/>
                <w:szCs w:val="16"/>
                <w:lang w:eastAsia="en-US"/>
              </w:rPr>
              <w:br/>
              <w:t>• Previous COVID-19 infection</w:t>
            </w:r>
          </w:p>
        </w:tc>
        <w:tc>
          <w:tcPr>
            <w:tcW w:w="1134" w:type="dxa"/>
            <w:shd w:val="clear" w:color="auto" w:fill="auto"/>
            <w:hideMark/>
          </w:tcPr>
          <w:p w14:paraId="0581A74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xml:space="preserve">• More female population </w:t>
            </w:r>
            <w:r w:rsidRPr="00041F0C">
              <w:rPr>
                <w:rFonts w:eastAsiaTheme="minorHAnsi"/>
                <w:color w:val="000000" w:themeColor="text1"/>
                <w:kern w:val="2"/>
                <w:sz w:val="16"/>
                <w:szCs w:val="16"/>
                <w:lang w:eastAsia="en-US"/>
              </w:rPr>
              <w:br/>
              <w:t>• Low response rate (2.2%)</w:t>
            </w:r>
          </w:p>
        </w:tc>
      </w:tr>
      <w:tr w:rsidR="0098450C" w:rsidRPr="000D5CC3" w14:paraId="06E812F2" w14:textId="77777777" w:rsidTr="001B1557">
        <w:trPr>
          <w:trHeight w:val="227"/>
        </w:trPr>
        <w:tc>
          <w:tcPr>
            <w:tcW w:w="545" w:type="dxa"/>
          </w:tcPr>
          <w:p w14:paraId="6C50A1C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66</w:t>
            </w:r>
          </w:p>
        </w:tc>
        <w:tc>
          <w:tcPr>
            <w:tcW w:w="739" w:type="dxa"/>
            <w:shd w:val="clear" w:color="auto" w:fill="auto"/>
            <w:hideMark/>
          </w:tcPr>
          <w:p w14:paraId="6C5C15E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Uhr et al, 2021</w:t>
            </w:r>
          </w:p>
        </w:tc>
        <w:tc>
          <w:tcPr>
            <w:tcW w:w="851" w:type="dxa"/>
            <w:shd w:val="clear" w:color="auto" w:fill="auto"/>
            <w:hideMark/>
          </w:tcPr>
          <w:p w14:paraId="23C1366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USA &amp; Worldwide- December 2020 to </w:t>
            </w:r>
            <w:r w:rsidRPr="00041F0C">
              <w:rPr>
                <w:rFonts w:eastAsiaTheme="minorHAnsi"/>
                <w:color w:val="000000" w:themeColor="text1"/>
                <w:kern w:val="2"/>
                <w:sz w:val="16"/>
                <w:szCs w:val="16"/>
                <w:lang w:eastAsia="en-US"/>
              </w:rPr>
              <w:lastRenderedPageBreak/>
              <w:t>10 February 2021</w:t>
            </w:r>
          </w:p>
        </w:tc>
        <w:tc>
          <w:tcPr>
            <w:tcW w:w="1134" w:type="dxa"/>
          </w:tcPr>
          <w:p w14:paraId="4651E90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Individuals with multiple sclerosis (N=701)</w:t>
            </w:r>
          </w:p>
        </w:tc>
        <w:tc>
          <w:tcPr>
            <w:tcW w:w="1701" w:type="dxa"/>
            <w:shd w:val="clear" w:color="auto" w:fill="auto"/>
            <w:hideMark/>
          </w:tcPr>
          <w:p w14:paraId="4F64E3C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Understand COVID-19 and influenza vaccine willingness and its associations among PwMS, </w:t>
            </w:r>
            <w:r w:rsidRPr="00041F0C">
              <w:rPr>
                <w:rFonts w:eastAsiaTheme="minorHAnsi"/>
                <w:color w:val="000000" w:themeColor="text1"/>
                <w:kern w:val="2"/>
                <w:sz w:val="16"/>
                <w:szCs w:val="16"/>
                <w:lang w:eastAsia="en-US"/>
              </w:rPr>
              <w:lastRenderedPageBreak/>
              <w:t>following the approval of the first two mRNA COVID-19 vaccines.</w:t>
            </w:r>
          </w:p>
        </w:tc>
        <w:tc>
          <w:tcPr>
            <w:tcW w:w="709" w:type="dxa"/>
          </w:tcPr>
          <w:p w14:paraId="6C82C19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 </w:t>
            </w:r>
          </w:p>
        </w:tc>
        <w:tc>
          <w:tcPr>
            <w:tcW w:w="992" w:type="dxa"/>
          </w:tcPr>
          <w:p w14:paraId="6F49096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Immunosuppresive therapy</w:t>
            </w:r>
          </w:p>
        </w:tc>
        <w:tc>
          <w:tcPr>
            <w:tcW w:w="850" w:type="dxa"/>
            <w:shd w:val="clear" w:color="auto" w:fill="auto"/>
            <w:hideMark/>
          </w:tcPr>
          <w:p w14:paraId="5FFAAEE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e-survey</w:t>
            </w:r>
          </w:p>
        </w:tc>
        <w:tc>
          <w:tcPr>
            <w:tcW w:w="709" w:type="dxa"/>
            <w:shd w:val="clear" w:color="auto" w:fill="auto"/>
            <w:hideMark/>
          </w:tcPr>
          <w:p w14:paraId="2F15935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willingness</w:t>
            </w:r>
          </w:p>
        </w:tc>
        <w:tc>
          <w:tcPr>
            <w:tcW w:w="1559" w:type="dxa"/>
            <w:shd w:val="clear" w:color="auto" w:fill="auto"/>
            <w:hideMark/>
          </w:tcPr>
          <w:p w14:paraId="69C230E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w:t>
            </w:r>
            <w:r w:rsidRPr="00041F0C">
              <w:rPr>
                <w:rFonts w:eastAsiaTheme="minorHAnsi"/>
                <w:color w:val="000000" w:themeColor="text1"/>
                <w:kern w:val="2"/>
                <w:sz w:val="16"/>
                <w:szCs w:val="16"/>
                <w:lang w:eastAsia="en-US"/>
              </w:rPr>
              <w:br/>
              <w:t>Vaccine Wilingness (76.6%)</w:t>
            </w:r>
          </w:p>
        </w:tc>
        <w:tc>
          <w:tcPr>
            <w:tcW w:w="1985" w:type="dxa"/>
            <w:shd w:val="clear" w:color="auto" w:fill="auto"/>
            <w:hideMark/>
          </w:tcPr>
          <w:p w14:paraId="59DA952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Higher functional disability </w:t>
            </w:r>
            <w:r w:rsidRPr="00041F0C">
              <w:rPr>
                <w:rFonts w:eastAsiaTheme="minorHAnsi"/>
                <w:color w:val="000000" w:themeColor="text1"/>
                <w:kern w:val="2"/>
                <w:sz w:val="16"/>
                <w:szCs w:val="16"/>
                <w:lang w:eastAsia="en-US"/>
              </w:rPr>
              <w:br/>
              <w:t>• Prevalent vaccine-related concerns</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concerned about serious side effects of the vaccine</w:t>
            </w:r>
          </w:p>
        </w:tc>
        <w:tc>
          <w:tcPr>
            <w:tcW w:w="1843" w:type="dxa"/>
            <w:shd w:val="clear" w:color="auto" w:fill="auto"/>
            <w:hideMark/>
          </w:tcPr>
          <w:p w14:paraId="319A1DA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Older age</w:t>
            </w:r>
            <w:r w:rsidRPr="00041F0C">
              <w:rPr>
                <w:rFonts w:eastAsiaTheme="minorHAnsi"/>
                <w:color w:val="000000" w:themeColor="text1"/>
                <w:kern w:val="2"/>
                <w:sz w:val="16"/>
                <w:szCs w:val="16"/>
                <w:lang w:eastAsia="en-US"/>
              </w:rPr>
              <w:br/>
              <w:t xml:space="preserve">• Agreeing that information received about vaccines from the </w:t>
            </w:r>
            <w:r w:rsidRPr="00041F0C">
              <w:rPr>
                <w:rFonts w:eastAsiaTheme="minorHAnsi"/>
                <w:color w:val="000000" w:themeColor="text1"/>
                <w:kern w:val="2"/>
                <w:sz w:val="16"/>
                <w:szCs w:val="16"/>
                <w:lang w:eastAsia="en-US"/>
              </w:rPr>
              <w:lastRenderedPageBreak/>
              <w:t>vaccine program is reliable and trustworthy.</w:t>
            </w:r>
          </w:p>
        </w:tc>
        <w:tc>
          <w:tcPr>
            <w:tcW w:w="1134" w:type="dxa"/>
            <w:shd w:val="clear" w:color="auto" w:fill="auto"/>
            <w:hideMark/>
          </w:tcPr>
          <w:p w14:paraId="0070EAB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Non-probability sampling</w:t>
            </w:r>
          </w:p>
        </w:tc>
      </w:tr>
      <w:tr w:rsidR="0098450C" w:rsidRPr="000D5CC3" w14:paraId="6B1D94A2" w14:textId="77777777" w:rsidTr="001B1557">
        <w:trPr>
          <w:trHeight w:val="227"/>
        </w:trPr>
        <w:tc>
          <w:tcPr>
            <w:tcW w:w="545" w:type="dxa"/>
          </w:tcPr>
          <w:p w14:paraId="102B797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67</w:t>
            </w:r>
          </w:p>
        </w:tc>
        <w:tc>
          <w:tcPr>
            <w:tcW w:w="739" w:type="dxa"/>
            <w:shd w:val="clear" w:color="auto" w:fill="auto"/>
            <w:hideMark/>
          </w:tcPr>
          <w:p w14:paraId="6EDF043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Valerio 2020</w:t>
            </w:r>
          </w:p>
        </w:tc>
        <w:tc>
          <w:tcPr>
            <w:tcW w:w="851" w:type="dxa"/>
            <w:shd w:val="clear" w:color="auto" w:fill="auto"/>
            <w:hideMark/>
          </w:tcPr>
          <w:p w14:paraId="7CB15C2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Canada December 2019 - January 2020</w:t>
            </w:r>
          </w:p>
        </w:tc>
        <w:tc>
          <w:tcPr>
            <w:tcW w:w="1134" w:type="dxa"/>
          </w:tcPr>
          <w:p w14:paraId="3B282B6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Adults with rheumatic diseases</w:t>
            </w:r>
            <w:r>
              <w:rPr>
                <w:color w:val="000000" w:themeColor="text1"/>
                <w:kern w:val="0"/>
                <w:sz w:val="16"/>
                <w:szCs w:val="16"/>
                <w:lang w:eastAsia="en-US"/>
              </w:rPr>
              <w:t>-R</w:t>
            </w:r>
            <w:r w:rsidRPr="00666DE8">
              <w:rPr>
                <w:color w:val="000000" w:themeColor="text1"/>
                <w:kern w:val="0"/>
                <w:sz w:val="16"/>
                <w:szCs w:val="16"/>
                <w:lang w:eastAsia="en-US"/>
              </w:rPr>
              <w:t xml:space="preserve">heumatoid arthritis, SLE/vasculitis-SARD, spondyloarthropathies-SpA, </w:t>
            </w:r>
            <w:r>
              <w:rPr>
                <w:color w:val="000000" w:themeColor="text1"/>
                <w:kern w:val="0"/>
                <w:sz w:val="16"/>
                <w:szCs w:val="16"/>
                <w:lang w:eastAsia="en-US"/>
              </w:rPr>
              <w:t>O</w:t>
            </w:r>
            <w:r w:rsidRPr="00666DE8">
              <w:rPr>
                <w:color w:val="000000" w:themeColor="text1"/>
                <w:kern w:val="0"/>
                <w:sz w:val="16"/>
                <w:szCs w:val="16"/>
                <w:lang w:eastAsia="en-US"/>
              </w:rPr>
              <w:t>steoarthritis</w:t>
            </w:r>
            <w:r>
              <w:rPr>
                <w:color w:val="000000" w:themeColor="text1"/>
                <w:kern w:val="0"/>
                <w:sz w:val="16"/>
                <w:szCs w:val="16"/>
                <w:lang w:eastAsia="en-US"/>
              </w:rPr>
              <w:t>-OA</w:t>
            </w:r>
            <w:r w:rsidRPr="00666DE8">
              <w:rPr>
                <w:color w:val="000000" w:themeColor="text1"/>
                <w:kern w:val="0"/>
                <w:sz w:val="16"/>
                <w:szCs w:val="16"/>
                <w:lang w:eastAsia="en-US"/>
              </w:rPr>
              <w:t xml:space="preserve"> </w:t>
            </w:r>
            <w:r w:rsidRPr="000D5CC3">
              <w:rPr>
                <w:color w:val="000000" w:themeColor="text1"/>
                <w:kern w:val="0"/>
                <w:sz w:val="16"/>
                <w:szCs w:val="16"/>
                <w:lang w:eastAsia="en-US"/>
              </w:rPr>
              <w:t>(N=282)</w:t>
            </w:r>
          </w:p>
        </w:tc>
        <w:tc>
          <w:tcPr>
            <w:tcW w:w="1701" w:type="dxa"/>
            <w:shd w:val="clear" w:color="auto" w:fill="auto"/>
            <w:hideMark/>
          </w:tcPr>
          <w:p w14:paraId="0F15673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Evaluate the frequency and determinants of Inactivated Influenza Vaccine hesitancy among patients with rheumatic diseases </w:t>
            </w:r>
          </w:p>
        </w:tc>
        <w:tc>
          <w:tcPr>
            <w:tcW w:w="709" w:type="dxa"/>
          </w:tcPr>
          <w:p w14:paraId="43261C5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281A5AF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Autoimmune Disease &amp; Immunosuppressive therapy </w:t>
            </w:r>
          </w:p>
        </w:tc>
        <w:tc>
          <w:tcPr>
            <w:tcW w:w="850" w:type="dxa"/>
            <w:shd w:val="clear" w:color="auto" w:fill="auto"/>
            <w:hideMark/>
          </w:tcPr>
          <w:p w14:paraId="1620D7B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___</w:t>
            </w:r>
          </w:p>
        </w:tc>
        <w:tc>
          <w:tcPr>
            <w:tcW w:w="709" w:type="dxa"/>
            <w:shd w:val="clear" w:color="auto" w:fill="auto"/>
            <w:hideMark/>
          </w:tcPr>
          <w:p w14:paraId="0500C92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Vaccine uptake</w:t>
            </w:r>
          </w:p>
        </w:tc>
        <w:tc>
          <w:tcPr>
            <w:tcW w:w="1559" w:type="dxa"/>
            <w:shd w:val="clear" w:color="auto" w:fill="auto"/>
            <w:hideMark/>
          </w:tcPr>
          <w:p w14:paraId="0A32653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Influenza Vaccine uptake</w:t>
            </w:r>
          </w:p>
          <w:p w14:paraId="4A61CCB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RA 38.4%, </w:t>
            </w:r>
          </w:p>
          <w:p w14:paraId="24F76B3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SARD 39.1%</w:t>
            </w:r>
          </w:p>
          <w:p w14:paraId="42D9C61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SpA 48.2%</w:t>
            </w:r>
          </w:p>
          <w:p w14:paraId="3790823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OA 38.7%</w:t>
            </w:r>
          </w:p>
        </w:tc>
        <w:tc>
          <w:tcPr>
            <w:tcW w:w="1985" w:type="dxa"/>
            <w:shd w:val="clear" w:color="auto" w:fill="auto"/>
            <w:hideMark/>
          </w:tcPr>
          <w:p w14:paraId="3DE17F5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 Retired</w:t>
            </w:r>
          </w:p>
        </w:tc>
        <w:tc>
          <w:tcPr>
            <w:tcW w:w="1843" w:type="dxa"/>
            <w:shd w:val="clear" w:color="auto" w:fill="auto"/>
            <w:hideMark/>
          </w:tcPr>
          <w:p w14:paraId="0EDEAE8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 Biologic therapy use</w:t>
            </w:r>
          </w:p>
        </w:tc>
        <w:tc>
          <w:tcPr>
            <w:tcW w:w="1134" w:type="dxa"/>
            <w:shd w:val="clear" w:color="auto" w:fill="auto"/>
            <w:hideMark/>
          </w:tcPr>
          <w:p w14:paraId="0FDB4CC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 Non-probability sampling</w:t>
            </w:r>
          </w:p>
        </w:tc>
      </w:tr>
      <w:tr w:rsidR="0098450C" w:rsidRPr="000D5CC3" w14:paraId="2188CC1C" w14:textId="77777777" w:rsidTr="001B1557">
        <w:trPr>
          <w:trHeight w:val="227"/>
        </w:trPr>
        <w:tc>
          <w:tcPr>
            <w:tcW w:w="545" w:type="dxa"/>
          </w:tcPr>
          <w:p w14:paraId="68DBEDF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67</w:t>
            </w:r>
          </w:p>
        </w:tc>
        <w:tc>
          <w:tcPr>
            <w:tcW w:w="739" w:type="dxa"/>
            <w:shd w:val="clear" w:color="auto" w:fill="auto"/>
            <w:hideMark/>
          </w:tcPr>
          <w:p w14:paraId="58459C0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**Valerio 2020</w:t>
            </w:r>
          </w:p>
        </w:tc>
        <w:tc>
          <w:tcPr>
            <w:tcW w:w="851" w:type="dxa"/>
            <w:shd w:val="clear" w:color="auto" w:fill="auto"/>
            <w:hideMark/>
          </w:tcPr>
          <w:p w14:paraId="017EF32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Canada December 2019 - January 2020</w:t>
            </w:r>
          </w:p>
        </w:tc>
        <w:tc>
          <w:tcPr>
            <w:tcW w:w="1134" w:type="dxa"/>
          </w:tcPr>
          <w:p w14:paraId="7E433E16"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Adults with rheumatic diseases- SpA, SARDs, vasculitis, SLE, immunoglobulin‐G4‐related disease, Sjögren syndrome, antiphospholipid syndrome, Cogan syndrome, relapsing polychondritis, inflammatory myositis, and mixed connective tissue disease; osteoarthritis, and fibromyalgia, and other diseases (N=282)</w:t>
            </w:r>
          </w:p>
        </w:tc>
        <w:tc>
          <w:tcPr>
            <w:tcW w:w="1701" w:type="dxa"/>
            <w:shd w:val="clear" w:color="auto" w:fill="auto"/>
            <w:hideMark/>
          </w:tcPr>
          <w:p w14:paraId="74B1DC2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Evaluate the frequency and determinants of Inactivated Influenza Vaccine hesitancy among patients with rheumatic diseases </w:t>
            </w:r>
          </w:p>
        </w:tc>
        <w:tc>
          <w:tcPr>
            <w:tcW w:w="709" w:type="dxa"/>
          </w:tcPr>
          <w:p w14:paraId="6657F42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573F2FB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Autoimmune Disease &amp; Immunosuppressive therapy </w:t>
            </w:r>
          </w:p>
        </w:tc>
        <w:tc>
          <w:tcPr>
            <w:tcW w:w="850" w:type="dxa"/>
            <w:shd w:val="clear" w:color="auto" w:fill="auto"/>
            <w:hideMark/>
          </w:tcPr>
          <w:p w14:paraId="2E17A49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___</w:t>
            </w:r>
          </w:p>
        </w:tc>
        <w:tc>
          <w:tcPr>
            <w:tcW w:w="709" w:type="dxa"/>
            <w:shd w:val="clear" w:color="auto" w:fill="auto"/>
            <w:hideMark/>
          </w:tcPr>
          <w:p w14:paraId="5C1194B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c>
          <w:tcPr>
            <w:tcW w:w="1559" w:type="dxa"/>
            <w:shd w:val="clear" w:color="auto" w:fill="auto"/>
            <w:hideMark/>
          </w:tcPr>
          <w:p w14:paraId="2982E6E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c>
          <w:tcPr>
            <w:tcW w:w="1985" w:type="dxa"/>
            <w:shd w:val="clear" w:color="auto" w:fill="auto"/>
            <w:hideMark/>
          </w:tcPr>
          <w:p w14:paraId="1DE01AA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c>
          <w:tcPr>
            <w:tcW w:w="1843" w:type="dxa"/>
            <w:shd w:val="clear" w:color="auto" w:fill="auto"/>
            <w:hideMark/>
          </w:tcPr>
          <w:p w14:paraId="396A8AF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c>
          <w:tcPr>
            <w:tcW w:w="1134" w:type="dxa"/>
            <w:shd w:val="clear" w:color="auto" w:fill="auto"/>
            <w:hideMark/>
          </w:tcPr>
          <w:p w14:paraId="47624F4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w:t>
            </w:r>
          </w:p>
        </w:tc>
      </w:tr>
      <w:tr w:rsidR="0098450C" w:rsidRPr="000D5CC3" w14:paraId="0FE72274" w14:textId="77777777" w:rsidTr="001B1557">
        <w:trPr>
          <w:trHeight w:val="227"/>
        </w:trPr>
        <w:tc>
          <w:tcPr>
            <w:tcW w:w="545" w:type="dxa"/>
          </w:tcPr>
          <w:p w14:paraId="180B1C2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68</w:t>
            </w:r>
          </w:p>
        </w:tc>
        <w:tc>
          <w:tcPr>
            <w:tcW w:w="739" w:type="dxa"/>
            <w:shd w:val="clear" w:color="auto" w:fill="auto"/>
            <w:hideMark/>
          </w:tcPr>
          <w:p w14:paraId="7D44A13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Vallée et al, 2021</w:t>
            </w:r>
          </w:p>
        </w:tc>
        <w:tc>
          <w:tcPr>
            <w:tcW w:w="851" w:type="dxa"/>
            <w:shd w:val="clear" w:color="auto" w:fill="auto"/>
            <w:hideMark/>
          </w:tcPr>
          <w:p w14:paraId="4CE8D38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France- January 2021 </w:t>
            </w:r>
          </w:p>
        </w:tc>
        <w:tc>
          <w:tcPr>
            <w:tcW w:w="1134" w:type="dxa"/>
          </w:tcPr>
          <w:p w14:paraId="1B06DBB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living with HIV (N=237)</w:t>
            </w:r>
          </w:p>
        </w:tc>
        <w:tc>
          <w:tcPr>
            <w:tcW w:w="1701" w:type="dxa"/>
            <w:shd w:val="clear" w:color="auto" w:fill="auto"/>
            <w:hideMark/>
          </w:tcPr>
          <w:p w14:paraId="712721B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Understand the possible reasons for refusing a COVID-19 </w:t>
            </w:r>
            <w:r w:rsidRPr="00041F0C">
              <w:rPr>
                <w:rFonts w:eastAsiaTheme="minorHAnsi"/>
                <w:color w:val="000000" w:themeColor="text1"/>
                <w:kern w:val="2"/>
                <w:sz w:val="16"/>
                <w:szCs w:val="16"/>
                <w:lang w:eastAsia="en-US"/>
              </w:rPr>
              <w:lastRenderedPageBreak/>
              <w:t xml:space="preserve">vaccine to better respond to their worries or hesitancies. </w:t>
            </w:r>
          </w:p>
        </w:tc>
        <w:tc>
          <w:tcPr>
            <w:tcW w:w="709" w:type="dxa"/>
          </w:tcPr>
          <w:p w14:paraId="0545527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_</w:t>
            </w:r>
          </w:p>
        </w:tc>
        <w:tc>
          <w:tcPr>
            <w:tcW w:w="992" w:type="dxa"/>
          </w:tcPr>
          <w:p w14:paraId="4F79186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73AA600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Cross-sectional </w:t>
            </w:r>
            <w:r w:rsidRPr="00041F0C">
              <w:rPr>
                <w:rFonts w:eastAsiaTheme="minorHAnsi"/>
                <w:color w:val="000000" w:themeColor="text1"/>
                <w:kern w:val="2"/>
                <w:sz w:val="16"/>
                <w:szCs w:val="16"/>
                <w:lang w:eastAsia="en-US"/>
              </w:rPr>
              <w:lastRenderedPageBreak/>
              <w:t>study via e-survey</w:t>
            </w:r>
          </w:p>
        </w:tc>
        <w:tc>
          <w:tcPr>
            <w:tcW w:w="709" w:type="dxa"/>
            <w:shd w:val="clear" w:color="auto" w:fill="auto"/>
            <w:hideMark/>
          </w:tcPr>
          <w:p w14:paraId="6A334F0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xml:space="preserve">Vaccine </w:t>
            </w:r>
            <w:r w:rsidRPr="00041F0C">
              <w:rPr>
                <w:rFonts w:eastAsiaTheme="minorHAnsi"/>
                <w:color w:val="000000" w:themeColor="text1"/>
                <w:kern w:val="2"/>
                <w:sz w:val="16"/>
                <w:szCs w:val="16"/>
                <w:lang w:eastAsia="en-US"/>
              </w:rPr>
              <w:lastRenderedPageBreak/>
              <w:t>hesitancy</w:t>
            </w:r>
          </w:p>
        </w:tc>
        <w:tc>
          <w:tcPr>
            <w:tcW w:w="1559" w:type="dxa"/>
            <w:shd w:val="clear" w:color="auto" w:fill="auto"/>
            <w:hideMark/>
          </w:tcPr>
          <w:p w14:paraId="4D6C837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Covid-19 Vaccine hesitancy (28.7%)</w:t>
            </w:r>
          </w:p>
        </w:tc>
        <w:tc>
          <w:tcPr>
            <w:tcW w:w="1985" w:type="dxa"/>
            <w:shd w:val="clear" w:color="auto" w:fill="auto"/>
            <w:hideMark/>
          </w:tcPr>
          <w:p w14:paraId="56FC024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Concerns about their health</w:t>
            </w:r>
            <w:r w:rsidRPr="00041F0C">
              <w:rPr>
                <w:rFonts w:eastAsiaTheme="minorHAnsi"/>
                <w:color w:val="000000" w:themeColor="text1"/>
                <w:kern w:val="2"/>
                <w:sz w:val="16"/>
                <w:szCs w:val="16"/>
                <w:lang w:eastAsia="en-US"/>
              </w:rPr>
              <w:br/>
              <w:t xml:space="preserve">• Requirement of </w:t>
            </w:r>
            <w:r w:rsidRPr="00041F0C">
              <w:rPr>
                <w:rFonts w:eastAsiaTheme="minorHAnsi"/>
                <w:color w:val="000000" w:themeColor="text1"/>
                <w:kern w:val="2"/>
                <w:sz w:val="16"/>
                <w:szCs w:val="16"/>
                <w:lang w:eastAsia="en-US"/>
              </w:rPr>
              <w:lastRenderedPageBreak/>
              <w:t xml:space="preserve">mandatory COVID-19 vaccination </w:t>
            </w:r>
            <w:r w:rsidRPr="00041F0C">
              <w:rPr>
                <w:rFonts w:eastAsiaTheme="minorHAnsi"/>
                <w:color w:val="000000" w:themeColor="text1"/>
                <w:kern w:val="2"/>
                <w:sz w:val="16"/>
                <w:szCs w:val="16"/>
                <w:lang w:eastAsia="en-US"/>
              </w:rPr>
              <w:br/>
              <w:t>• Chronic disease status</w:t>
            </w:r>
          </w:p>
        </w:tc>
        <w:tc>
          <w:tcPr>
            <w:tcW w:w="1843" w:type="dxa"/>
            <w:shd w:val="clear" w:color="auto" w:fill="auto"/>
            <w:hideMark/>
          </w:tcPr>
          <w:p w14:paraId="1CEF874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__</w:t>
            </w:r>
          </w:p>
        </w:tc>
        <w:tc>
          <w:tcPr>
            <w:tcW w:w="1134" w:type="dxa"/>
            <w:shd w:val="clear" w:color="auto" w:fill="auto"/>
            <w:hideMark/>
          </w:tcPr>
          <w:p w14:paraId="2C2483F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Low response rate</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Selection bias</w:t>
            </w:r>
          </w:p>
        </w:tc>
      </w:tr>
      <w:tr w:rsidR="0098450C" w:rsidRPr="000D5CC3" w14:paraId="221A09E1" w14:textId="77777777" w:rsidTr="001B1557">
        <w:trPr>
          <w:trHeight w:val="227"/>
        </w:trPr>
        <w:tc>
          <w:tcPr>
            <w:tcW w:w="545" w:type="dxa"/>
          </w:tcPr>
          <w:p w14:paraId="31216474"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69</w:t>
            </w:r>
          </w:p>
        </w:tc>
        <w:tc>
          <w:tcPr>
            <w:tcW w:w="739" w:type="dxa"/>
            <w:shd w:val="clear" w:color="auto" w:fill="auto"/>
            <w:hideMark/>
          </w:tcPr>
          <w:p w14:paraId="6917855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Villarreal-Garza et al, 2021</w:t>
            </w:r>
          </w:p>
        </w:tc>
        <w:tc>
          <w:tcPr>
            <w:tcW w:w="851" w:type="dxa"/>
            <w:shd w:val="clear" w:color="auto" w:fill="auto"/>
            <w:hideMark/>
          </w:tcPr>
          <w:p w14:paraId="4663343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Mexico- March - March, 2021</w:t>
            </w:r>
          </w:p>
        </w:tc>
        <w:tc>
          <w:tcPr>
            <w:tcW w:w="1134" w:type="dxa"/>
          </w:tcPr>
          <w:p w14:paraId="66D72B7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Breast Cancer (N=612)</w:t>
            </w:r>
          </w:p>
        </w:tc>
        <w:tc>
          <w:tcPr>
            <w:tcW w:w="1701" w:type="dxa"/>
            <w:shd w:val="clear" w:color="auto" w:fill="auto"/>
            <w:hideMark/>
          </w:tcPr>
          <w:p w14:paraId="67ABA6B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COVID-19 vaccine hesitancy rates among woman with breast cancer residing in Mexico who visited the social media channels of nongovernmental organizations dedicated to improving breast cancer</w:t>
            </w:r>
          </w:p>
        </w:tc>
        <w:tc>
          <w:tcPr>
            <w:tcW w:w="709" w:type="dxa"/>
          </w:tcPr>
          <w:p w14:paraId="3F27613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64C977A9"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Solid-organ malignancies &amp; Immunosuppressive therapy</w:t>
            </w:r>
          </w:p>
        </w:tc>
        <w:tc>
          <w:tcPr>
            <w:tcW w:w="850" w:type="dxa"/>
            <w:shd w:val="clear" w:color="auto" w:fill="auto"/>
            <w:hideMark/>
          </w:tcPr>
          <w:p w14:paraId="200071D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4C1B86E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intention. Vaccine hesitancy</w:t>
            </w:r>
          </w:p>
        </w:tc>
        <w:tc>
          <w:tcPr>
            <w:tcW w:w="1559" w:type="dxa"/>
            <w:shd w:val="clear" w:color="auto" w:fill="auto"/>
            <w:hideMark/>
          </w:tcPr>
          <w:p w14:paraId="5713A1F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intention (66%). COVID-19 Vaccine hesitancy (34%)</w:t>
            </w:r>
          </w:p>
        </w:tc>
        <w:tc>
          <w:tcPr>
            <w:tcW w:w="1985" w:type="dxa"/>
            <w:shd w:val="clear" w:color="auto" w:fill="auto"/>
            <w:hideMark/>
          </w:tcPr>
          <w:p w14:paraId="273A3EB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age younger than 60 years</w:t>
            </w:r>
            <w:r w:rsidRPr="00041F0C">
              <w:rPr>
                <w:rFonts w:eastAsiaTheme="minorHAnsi"/>
                <w:color w:val="000000" w:themeColor="text1"/>
                <w:kern w:val="2"/>
                <w:sz w:val="16"/>
                <w:szCs w:val="16"/>
                <w:lang w:eastAsia="en-US"/>
              </w:rPr>
              <w:br/>
              <w:t>• low educational attainment</w:t>
            </w:r>
            <w:r w:rsidRPr="00041F0C">
              <w:rPr>
                <w:rFonts w:eastAsiaTheme="minorHAnsi"/>
                <w:color w:val="000000" w:themeColor="text1"/>
                <w:kern w:val="2"/>
                <w:sz w:val="16"/>
                <w:szCs w:val="16"/>
                <w:lang w:eastAsia="en-US"/>
              </w:rPr>
              <w:br/>
              <w:t>• Mistrust in the health care system</w:t>
            </w:r>
            <w:r w:rsidRPr="00041F0C">
              <w:rPr>
                <w:rFonts w:eastAsiaTheme="minorHAnsi"/>
                <w:color w:val="000000" w:themeColor="text1"/>
                <w:kern w:val="2"/>
                <w:sz w:val="16"/>
                <w:szCs w:val="16"/>
                <w:lang w:eastAsia="en-US"/>
              </w:rPr>
              <w:br/>
              <w:t xml:space="preserve">• misconception that COVID-19 vaccination is contraindicated in patients with breast cancer </w:t>
            </w:r>
            <w:r w:rsidRPr="00041F0C">
              <w:rPr>
                <w:rFonts w:eastAsiaTheme="minorHAnsi"/>
                <w:color w:val="000000" w:themeColor="text1"/>
                <w:kern w:val="2"/>
                <w:sz w:val="16"/>
                <w:szCs w:val="16"/>
                <w:lang w:eastAsia="en-US"/>
              </w:rPr>
              <w:br/>
              <w:t>• not having a close acquaintance already vaccinated against COVID-19</w:t>
            </w:r>
            <w:r w:rsidRPr="00041F0C">
              <w:rPr>
                <w:rFonts w:eastAsiaTheme="minorHAnsi"/>
                <w:color w:val="000000" w:themeColor="text1"/>
                <w:kern w:val="2"/>
                <w:sz w:val="16"/>
                <w:szCs w:val="16"/>
                <w:lang w:eastAsia="en-US"/>
              </w:rPr>
              <w:br/>
              <w:t>• noncompliance with prior influenza immunization</w:t>
            </w:r>
            <w:r w:rsidRPr="00041F0C">
              <w:rPr>
                <w:rFonts w:eastAsiaTheme="minorHAnsi"/>
                <w:color w:val="000000" w:themeColor="text1"/>
                <w:kern w:val="2"/>
                <w:sz w:val="16"/>
                <w:szCs w:val="16"/>
                <w:lang w:eastAsia="en-US"/>
              </w:rPr>
              <w:br/>
              <w:t>• not having a close acquaintance deceased from COVID-19</w:t>
            </w:r>
          </w:p>
        </w:tc>
        <w:tc>
          <w:tcPr>
            <w:tcW w:w="1843" w:type="dxa"/>
            <w:shd w:val="clear" w:color="auto" w:fill="auto"/>
            <w:hideMark/>
          </w:tcPr>
          <w:p w14:paraId="00853AE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Predictor variables</w:t>
            </w:r>
            <w:r w:rsidRPr="00041F0C">
              <w:rPr>
                <w:rFonts w:eastAsiaTheme="minorHAnsi"/>
                <w:color w:val="000000" w:themeColor="text1"/>
                <w:kern w:val="2"/>
                <w:sz w:val="16"/>
                <w:szCs w:val="16"/>
                <w:lang w:eastAsia="en-US"/>
              </w:rPr>
              <w:br/>
              <w:t>• Vaccine recommendation from their oncologist</w:t>
            </w:r>
            <w:r w:rsidRPr="00041F0C">
              <w:rPr>
                <w:rFonts w:eastAsiaTheme="minorHAnsi"/>
                <w:color w:val="000000" w:themeColor="text1"/>
                <w:kern w:val="2"/>
                <w:sz w:val="16"/>
                <w:szCs w:val="16"/>
                <w:lang w:eastAsia="en-US"/>
              </w:rPr>
              <w:br/>
              <w:t>• More information about vaccine effectiveness</w:t>
            </w:r>
          </w:p>
        </w:tc>
        <w:tc>
          <w:tcPr>
            <w:tcW w:w="1134" w:type="dxa"/>
            <w:shd w:val="clear" w:color="auto" w:fill="auto"/>
            <w:hideMark/>
          </w:tcPr>
          <w:p w14:paraId="1231F89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Limited sample size,</w:t>
            </w:r>
            <w:r w:rsidRPr="00041F0C">
              <w:rPr>
                <w:rFonts w:eastAsiaTheme="minorHAnsi"/>
                <w:color w:val="000000" w:themeColor="text1"/>
                <w:kern w:val="2"/>
                <w:sz w:val="16"/>
                <w:szCs w:val="16"/>
                <w:lang w:eastAsia="en-US"/>
              </w:rPr>
              <w:br/>
              <w:t>• Self-reported data</w:t>
            </w:r>
            <w:r w:rsidRPr="00041F0C">
              <w:rPr>
                <w:rFonts w:eastAsiaTheme="minorHAnsi"/>
                <w:color w:val="000000" w:themeColor="text1"/>
                <w:kern w:val="2"/>
                <w:sz w:val="16"/>
                <w:szCs w:val="16"/>
                <w:lang w:eastAsia="en-US"/>
              </w:rPr>
              <w:br/>
              <w:t>• Non-probability sampling</w:t>
            </w:r>
          </w:p>
        </w:tc>
      </w:tr>
      <w:tr w:rsidR="0098450C" w:rsidRPr="000D5CC3" w14:paraId="5A3649CD" w14:textId="77777777" w:rsidTr="001B1557">
        <w:trPr>
          <w:trHeight w:val="227"/>
        </w:trPr>
        <w:tc>
          <w:tcPr>
            <w:tcW w:w="545" w:type="dxa"/>
          </w:tcPr>
          <w:p w14:paraId="5BF9BFF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70</w:t>
            </w:r>
          </w:p>
        </w:tc>
        <w:tc>
          <w:tcPr>
            <w:tcW w:w="739" w:type="dxa"/>
            <w:shd w:val="clear" w:color="auto" w:fill="auto"/>
            <w:hideMark/>
          </w:tcPr>
          <w:p w14:paraId="1747146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Vinograd et al, 2014</w:t>
            </w:r>
          </w:p>
        </w:tc>
        <w:tc>
          <w:tcPr>
            <w:tcW w:w="851" w:type="dxa"/>
            <w:shd w:val="clear" w:color="auto" w:fill="auto"/>
            <w:hideMark/>
          </w:tcPr>
          <w:p w14:paraId="1CE7951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Israel- October 2010 to April 2011</w:t>
            </w:r>
          </w:p>
        </w:tc>
        <w:tc>
          <w:tcPr>
            <w:tcW w:w="1134" w:type="dxa"/>
          </w:tcPr>
          <w:p w14:paraId="7B4F074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malignancies (N=806)</w:t>
            </w:r>
          </w:p>
        </w:tc>
        <w:tc>
          <w:tcPr>
            <w:tcW w:w="1701" w:type="dxa"/>
            <w:shd w:val="clear" w:color="auto" w:fill="auto"/>
            <w:hideMark/>
          </w:tcPr>
          <w:p w14:paraId="21D798B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Identify predictive factors for vaccination among cancer patients. </w:t>
            </w:r>
          </w:p>
        </w:tc>
        <w:tc>
          <w:tcPr>
            <w:tcW w:w="709" w:type="dxa"/>
          </w:tcPr>
          <w:p w14:paraId="670AA7F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1EDB198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Malignancies &amp; Immunosuppressive therapy</w:t>
            </w:r>
          </w:p>
        </w:tc>
        <w:tc>
          <w:tcPr>
            <w:tcW w:w="850" w:type="dxa"/>
            <w:shd w:val="clear" w:color="auto" w:fill="auto"/>
            <w:hideMark/>
          </w:tcPr>
          <w:p w14:paraId="5670407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Case–control study</w:t>
            </w:r>
          </w:p>
        </w:tc>
        <w:tc>
          <w:tcPr>
            <w:tcW w:w="709" w:type="dxa"/>
            <w:shd w:val="clear" w:color="auto" w:fill="auto"/>
            <w:hideMark/>
          </w:tcPr>
          <w:p w14:paraId="2B65F3F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014C2EC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Seasonal influenza vaccine uptake (48%) </w:t>
            </w:r>
          </w:p>
        </w:tc>
        <w:tc>
          <w:tcPr>
            <w:tcW w:w="1985" w:type="dxa"/>
            <w:shd w:val="clear" w:color="auto" w:fill="auto"/>
            <w:hideMark/>
          </w:tcPr>
          <w:p w14:paraId="62AC6EE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__</w:t>
            </w:r>
          </w:p>
        </w:tc>
        <w:tc>
          <w:tcPr>
            <w:tcW w:w="1843" w:type="dxa"/>
            <w:shd w:val="clear" w:color="auto" w:fill="auto"/>
            <w:hideMark/>
          </w:tcPr>
          <w:p w14:paraId="0C27542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 Past vaccinations, </w:t>
            </w:r>
            <w:r w:rsidRPr="00041F0C">
              <w:rPr>
                <w:rFonts w:eastAsiaTheme="minorHAnsi"/>
                <w:color w:val="000000" w:themeColor="text1"/>
                <w:kern w:val="2"/>
                <w:sz w:val="16"/>
                <w:szCs w:val="16"/>
                <w:lang w:eastAsia="en-US"/>
              </w:rPr>
              <w:br/>
              <w:t xml:space="preserve">• Low-risk malignancy, </w:t>
            </w:r>
            <w:r w:rsidRPr="00041F0C">
              <w:rPr>
                <w:rFonts w:eastAsiaTheme="minorHAnsi"/>
                <w:color w:val="000000" w:themeColor="text1"/>
                <w:kern w:val="2"/>
                <w:sz w:val="16"/>
                <w:szCs w:val="16"/>
                <w:lang w:eastAsia="en-US"/>
              </w:rPr>
              <w:br/>
              <w:t>• Country of birth</w:t>
            </w:r>
            <w:r w:rsidRPr="00041F0C">
              <w:rPr>
                <w:rFonts w:eastAsiaTheme="minorHAnsi"/>
                <w:color w:val="000000" w:themeColor="text1"/>
                <w:kern w:val="2"/>
                <w:sz w:val="16"/>
                <w:szCs w:val="16"/>
                <w:lang w:eastAsia="en-US"/>
              </w:rPr>
              <w:br/>
              <w:t>• Recommendations from the oncologist</w:t>
            </w:r>
            <w:r w:rsidRPr="00041F0C">
              <w:rPr>
                <w:rFonts w:eastAsiaTheme="minorHAnsi"/>
                <w:color w:val="000000" w:themeColor="text1"/>
                <w:kern w:val="2"/>
                <w:sz w:val="16"/>
                <w:szCs w:val="16"/>
                <w:lang w:eastAsia="en-US"/>
              </w:rPr>
              <w:br/>
              <w:t>• Recommendations from the primary-care physician</w:t>
            </w:r>
          </w:p>
        </w:tc>
        <w:tc>
          <w:tcPr>
            <w:tcW w:w="1134" w:type="dxa"/>
            <w:shd w:val="clear" w:color="auto" w:fill="auto"/>
            <w:hideMark/>
          </w:tcPr>
          <w:p w14:paraId="5BD374D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Self-reported data</w:t>
            </w:r>
            <w:r w:rsidRPr="00041F0C">
              <w:rPr>
                <w:rFonts w:eastAsiaTheme="minorHAnsi"/>
                <w:color w:val="000000" w:themeColor="text1"/>
                <w:kern w:val="2"/>
                <w:sz w:val="16"/>
                <w:szCs w:val="16"/>
                <w:lang w:eastAsia="en-US"/>
              </w:rPr>
              <w:br/>
              <w:t>• Recall bias</w:t>
            </w:r>
          </w:p>
        </w:tc>
      </w:tr>
      <w:tr w:rsidR="0098450C" w:rsidRPr="000D5CC3" w14:paraId="745659E5" w14:textId="77777777" w:rsidTr="001B1557">
        <w:trPr>
          <w:trHeight w:val="227"/>
        </w:trPr>
        <w:tc>
          <w:tcPr>
            <w:tcW w:w="545" w:type="dxa"/>
          </w:tcPr>
          <w:p w14:paraId="6FBA145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71</w:t>
            </w:r>
          </w:p>
        </w:tc>
        <w:tc>
          <w:tcPr>
            <w:tcW w:w="739" w:type="dxa"/>
            <w:shd w:val="clear" w:color="auto" w:fill="auto"/>
            <w:hideMark/>
          </w:tcPr>
          <w:p w14:paraId="50AA2EE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Wasan 2012</w:t>
            </w:r>
          </w:p>
        </w:tc>
        <w:tc>
          <w:tcPr>
            <w:tcW w:w="851" w:type="dxa"/>
            <w:shd w:val="clear" w:color="auto" w:fill="auto"/>
            <w:hideMark/>
          </w:tcPr>
          <w:p w14:paraId="2BD65F3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USA- February - April 2012</w:t>
            </w:r>
          </w:p>
        </w:tc>
        <w:tc>
          <w:tcPr>
            <w:tcW w:w="1134" w:type="dxa"/>
          </w:tcPr>
          <w:p w14:paraId="5A0F67CB"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with Inflammatory Bowel Disease (N=958)</w:t>
            </w:r>
          </w:p>
        </w:tc>
        <w:tc>
          <w:tcPr>
            <w:tcW w:w="1701" w:type="dxa"/>
            <w:shd w:val="clear" w:color="auto" w:fill="auto"/>
            <w:hideMark/>
          </w:tcPr>
          <w:p w14:paraId="1C0DB40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Describe vaccine utilization by immunosuppression status, examine reasons for vaccine refusal, and identify characteristics associated with lack of influenza vaccination in IBD patients.</w:t>
            </w:r>
          </w:p>
        </w:tc>
        <w:tc>
          <w:tcPr>
            <w:tcW w:w="709" w:type="dxa"/>
          </w:tcPr>
          <w:p w14:paraId="54C07637"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7683F79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Immunosuppressive therapy</w:t>
            </w:r>
          </w:p>
        </w:tc>
        <w:tc>
          <w:tcPr>
            <w:tcW w:w="850" w:type="dxa"/>
            <w:shd w:val="clear" w:color="auto" w:fill="auto"/>
            <w:hideMark/>
          </w:tcPr>
          <w:p w14:paraId="3FBF47DC"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2834864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02105D5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Influenza vaccine uptake (81.5%)</w:t>
            </w:r>
            <w:r w:rsidRPr="00041F0C">
              <w:rPr>
                <w:rFonts w:eastAsiaTheme="minorHAnsi"/>
                <w:color w:val="000000" w:themeColor="text1"/>
                <w:kern w:val="2"/>
                <w:sz w:val="16"/>
                <w:szCs w:val="16"/>
                <w:lang w:eastAsia="en-US"/>
              </w:rPr>
              <w:br/>
              <w:t>• Hepatitis B vaccine uptake (47.7%)</w:t>
            </w:r>
            <w:r w:rsidRPr="00041F0C">
              <w:rPr>
                <w:rFonts w:eastAsiaTheme="minorHAnsi"/>
                <w:color w:val="000000" w:themeColor="text1"/>
                <w:kern w:val="2"/>
                <w:sz w:val="16"/>
                <w:szCs w:val="16"/>
                <w:lang w:eastAsia="en-US"/>
              </w:rPr>
              <w:br/>
              <w:t>• Pneumococcal vaccine (42.6%)</w:t>
            </w:r>
            <w:r w:rsidRPr="00041F0C">
              <w:rPr>
                <w:rFonts w:eastAsiaTheme="minorHAnsi"/>
                <w:color w:val="000000" w:themeColor="text1"/>
                <w:kern w:val="2"/>
                <w:sz w:val="16"/>
                <w:szCs w:val="16"/>
                <w:lang w:eastAsia="en-US"/>
              </w:rPr>
              <w:br/>
              <w:t>• Hepatitis A vaccine (34.1%)</w:t>
            </w:r>
            <w:r w:rsidRPr="00041F0C">
              <w:rPr>
                <w:rFonts w:eastAsiaTheme="minorHAnsi"/>
                <w:color w:val="000000" w:themeColor="text1"/>
                <w:kern w:val="2"/>
                <w:sz w:val="16"/>
                <w:szCs w:val="16"/>
                <w:lang w:eastAsia="en-US"/>
              </w:rPr>
              <w:br/>
              <w:t>• Herpes Zoster vaccine (33.3%)</w:t>
            </w:r>
          </w:p>
        </w:tc>
        <w:tc>
          <w:tcPr>
            <w:tcW w:w="1985" w:type="dxa"/>
            <w:shd w:val="clear" w:color="auto" w:fill="auto"/>
            <w:hideMark/>
          </w:tcPr>
          <w:p w14:paraId="48D881C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Younger age</w:t>
            </w:r>
            <w:r w:rsidRPr="00041F0C">
              <w:rPr>
                <w:rFonts w:eastAsiaTheme="minorHAnsi"/>
                <w:color w:val="000000" w:themeColor="text1"/>
                <w:kern w:val="2"/>
                <w:sz w:val="16"/>
                <w:szCs w:val="16"/>
                <w:lang w:eastAsia="en-US"/>
              </w:rPr>
              <w:br/>
              <w:t>• Concerns about adverse effects</w:t>
            </w:r>
            <w:r w:rsidRPr="00041F0C">
              <w:rPr>
                <w:rFonts w:eastAsiaTheme="minorHAnsi"/>
                <w:color w:val="000000" w:themeColor="text1"/>
                <w:kern w:val="2"/>
                <w:sz w:val="16"/>
                <w:szCs w:val="16"/>
                <w:lang w:eastAsia="en-US"/>
              </w:rPr>
              <w:br/>
              <w:t>• Lower level of education</w:t>
            </w:r>
            <w:r w:rsidRPr="00041F0C">
              <w:rPr>
                <w:rFonts w:eastAsiaTheme="minorHAnsi"/>
                <w:color w:val="000000" w:themeColor="text1"/>
                <w:kern w:val="2"/>
                <w:sz w:val="16"/>
                <w:szCs w:val="16"/>
                <w:lang w:eastAsia="en-US"/>
              </w:rPr>
              <w:br/>
              <w:t>• Absence of chronic immunosuppression use</w:t>
            </w:r>
            <w:r w:rsidRPr="00041F0C">
              <w:rPr>
                <w:rFonts w:eastAsiaTheme="minorHAnsi"/>
                <w:color w:val="000000" w:themeColor="text1"/>
                <w:kern w:val="2"/>
                <w:sz w:val="16"/>
                <w:szCs w:val="16"/>
                <w:lang w:eastAsia="en-US"/>
              </w:rPr>
              <w:br/>
              <w:t xml:space="preserve">• Absence of health care provider recommendation• </w:t>
            </w:r>
          </w:p>
        </w:tc>
        <w:tc>
          <w:tcPr>
            <w:tcW w:w="1843" w:type="dxa"/>
            <w:shd w:val="clear" w:color="auto" w:fill="auto"/>
            <w:hideMark/>
          </w:tcPr>
          <w:p w14:paraId="34F7A69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Healthcare provider recommendation</w:t>
            </w:r>
            <w:r w:rsidRPr="00041F0C">
              <w:rPr>
                <w:rFonts w:eastAsiaTheme="minorHAnsi"/>
                <w:color w:val="000000" w:themeColor="text1"/>
                <w:kern w:val="2"/>
                <w:sz w:val="16"/>
                <w:szCs w:val="16"/>
                <w:lang w:eastAsia="en-US"/>
              </w:rPr>
              <w:br/>
              <w:t>• Higher rate of immunosuppression</w:t>
            </w:r>
            <w:r w:rsidRPr="00041F0C">
              <w:rPr>
                <w:rFonts w:eastAsiaTheme="minorHAnsi"/>
                <w:color w:val="000000" w:themeColor="text1"/>
                <w:kern w:val="2"/>
                <w:sz w:val="16"/>
                <w:szCs w:val="16"/>
                <w:lang w:eastAsia="en-US"/>
              </w:rPr>
              <w:br/>
              <w:t>• Having a primary health care provider</w:t>
            </w:r>
          </w:p>
        </w:tc>
        <w:tc>
          <w:tcPr>
            <w:tcW w:w="1134" w:type="dxa"/>
            <w:shd w:val="clear" w:color="auto" w:fill="auto"/>
            <w:hideMark/>
          </w:tcPr>
          <w:p w14:paraId="1BBE733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Self-reported data</w:t>
            </w:r>
          </w:p>
        </w:tc>
      </w:tr>
      <w:tr w:rsidR="0098450C" w:rsidRPr="000D5CC3" w14:paraId="7DE4EBB0" w14:textId="77777777" w:rsidTr="001B1557">
        <w:trPr>
          <w:trHeight w:val="227"/>
        </w:trPr>
        <w:tc>
          <w:tcPr>
            <w:tcW w:w="545" w:type="dxa"/>
          </w:tcPr>
          <w:p w14:paraId="2FC3956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72</w:t>
            </w:r>
          </w:p>
        </w:tc>
        <w:tc>
          <w:tcPr>
            <w:tcW w:w="739" w:type="dxa"/>
            <w:shd w:val="clear" w:color="auto" w:fill="auto"/>
            <w:hideMark/>
          </w:tcPr>
          <w:p w14:paraId="7D46BFB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Wu et al, 2022</w:t>
            </w:r>
          </w:p>
        </w:tc>
        <w:tc>
          <w:tcPr>
            <w:tcW w:w="851" w:type="dxa"/>
            <w:shd w:val="clear" w:color="auto" w:fill="auto"/>
            <w:hideMark/>
          </w:tcPr>
          <w:p w14:paraId="1E35DDF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China- April 2021</w:t>
            </w:r>
          </w:p>
        </w:tc>
        <w:tc>
          <w:tcPr>
            <w:tcW w:w="1134" w:type="dxa"/>
          </w:tcPr>
          <w:p w14:paraId="139245B3"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living with HIV (N=556)</w:t>
            </w:r>
          </w:p>
        </w:tc>
        <w:tc>
          <w:tcPr>
            <w:tcW w:w="1701" w:type="dxa"/>
            <w:shd w:val="clear" w:color="auto" w:fill="auto"/>
            <w:hideMark/>
          </w:tcPr>
          <w:p w14:paraId="6D88912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investigate the</w:t>
            </w:r>
            <w:r w:rsidRPr="00041F0C">
              <w:rPr>
                <w:rFonts w:eastAsiaTheme="minorHAnsi"/>
                <w:color w:val="000000" w:themeColor="text1"/>
                <w:kern w:val="2"/>
                <w:sz w:val="16"/>
                <w:szCs w:val="16"/>
                <w:lang w:eastAsia="en-US"/>
              </w:rPr>
              <w:br/>
              <w:t>willingness to receive the COVID-19 vaccine and associated</w:t>
            </w:r>
            <w:r w:rsidRPr="00041F0C">
              <w:rPr>
                <w:rFonts w:eastAsiaTheme="minorHAnsi"/>
                <w:color w:val="000000" w:themeColor="text1"/>
                <w:kern w:val="2"/>
                <w:sz w:val="16"/>
                <w:szCs w:val="16"/>
                <w:lang w:eastAsia="en-US"/>
              </w:rPr>
              <w:br/>
              <w:t>factors among PLWH</w:t>
            </w:r>
          </w:p>
        </w:tc>
        <w:tc>
          <w:tcPr>
            <w:tcW w:w="709" w:type="dxa"/>
          </w:tcPr>
          <w:p w14:paraId="2B34AC8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w:t>
            </w:r>
          </w:p>
        </w:tc>
        <w:tc>
          <w:tcPr>
            <w:tcW w:w="992" w:type="dxa"/>
          </w:tcPr>
          <w:p w14:paraId="1ECB958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033437C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054BCD8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intention</w:t>
            </w:r>
          </w:p>
        </w:tc>
        <w:tc>
          <w:tcPr>
            <w:tcW w:w="1559" w:type="dxa"/>
            <w:shd w:val="clear" w:color="auto" w:fill="auto"/>
            <w:hideMark/>
          </w:tcPr>
          <w:p w14:paraId="48190C9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COVID-19 </w:t>
            </w:r>
            <w:r w:rsidRPr="00041F0C">
              <w:rPr>
                <w:rFonts w:eastAsiaTheme="minorHAnsi"/>
                <w:color w:val="000000" w:themeColor="text1"/>
                <w:kern w:val="2"/>
                <w:sz w:val="16"/>
                <w:szCs w:val="16"/>
                <w:lang w:eastAsia="en-US"/>
              </w:rPr>
              <w:br/>
              <w:t>Vaccine Wilingness (65.5%)</w:t>
            </w:r>
          </w:p>
        </w:tc>
        <w:tc>
          <w:tcPr>
            <w:tcW w:w="1985" w:type="dxa"/>
            <w:shd w:val="clear" w:color="auto" w:fill="auto"/>
            <w:hideMark/>
          </w:tcPr>
          <w:p w14:paraId="0404C51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Concerns about potential adverse effects of COVID-19 vaccines</w:t>
            </w:r>
            <w:r w:rsidRPr="00041F0C">
              <w:rPr>
                <w:rFonts w:eastAsiaTheme="minorHAnsi"/>
                <w:color w:val="000000" w:themeColor="text1"/>
                <w:kern w:val="2"/>
                <w:sz w:val="16"/>
                <w:szCs w:val="16"/>
                <w:lang w:eastAsia="en-US"/>
              </w:rPr>
              <w:br/>
              <w:t>• Concerns about COVID-19 vaccine affecting ART efficacy.</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Concerns about information leakage</w:t>
            </w:r>
            <w:r w:rsidRPr="00041F0C">
              <w:rPr>
                <w:rFonts w:eastAsiaTheme="minorHAnsi"/>
                <w:color w:val="000000" w:themeColor="text1"/>
                <w:kern w:val="2"/>
                <w:sz w:val="16"/>
                <w:szCs w:val="16"/>
                <w:lang w:eastAsia="en-US"/>
              </w:rPr>
              <w:br/>
              <w:t>• Concerns about ineffectiveness of COVID-19 vaccines</w:t>
            </w:r>
            <w:r w:rsidRPr="00041F0C">
              <w:rPr>
                <w:rFonts w:eastAsiaTheme="minorHAnsi"/>
                <w:color w:val="000000" w:themeColor="text1"/>
                <w:kern w:val="2"/>
                <w:sz w:val="16"/>
                <w:szCs w:val="16"/>
                <w:lang w:eastAsia="en-US"/>
              </w:rPr>
              <w:br/>
              <w:t>Predictors</w:t>
            </w:r>
            <w:r w:rsidRPr="00041F0C">
              <w:rPr>
                <w:rFonts w:eastAsiaTheme="minorHAnsi"/>
                <w:color w:val="000000" w:themeColor="text1"/>
                <w:kern w:val="2"/>
                <w:sz w:val="16"/>
                <w:szCs w:val="16"/>
                <w:lang w:eastAsia="en-US"/>
              </w:rPr>
              <w:br/>
              <w:t>• Higher monthly income</w:t>
            </w:r>
            <w:r w:rsidRPr="00041F0C">
              <w:rPr>
                <w:rFonts w:eastAsiaTheme="minorHAnsi"/>
                <w:color w:val="000000" w:themeColor="text1"/>
                <w:kern w:val="2"/>
                <w:sz w:val="16"/>
                <w:szCs w:val="16"/>
                <w:lang w:eastAsia="en-US"/>
              </w:rPr>
              <w:br/>
              <w:t>• Heterosexual sexual orientation</w:t>
            </w:r>
          </w:p>
        </w:tc>
        <w:tc>
          <w:tcPr>
            <w:tcW w:w="1843" w:type="dxa"/>
            <w:shd w:val="clear" w:color="auto" w:fill="auto"/>
            <w:hideMark/>
          </w:tcPr>
          <w:p w14:paraId="46095EB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Considering vaccination as a civil duty</w:t>
            </w:r>
            <w:r w:rsidRPr="00041F0C">
              <w:rPr>
                <w:rFonts w:eastAsiaTheme="minorHAnsi"/>
                <w:color w:val="000000" w:themeColor="text1"/>
                <w:kern w:val="2"/>
                <w:sz w:val="16"/>
                <w:szCs w:val="16"/>
                <w:lang w:eastAsia="en-US"/>
              </w:rPr>
              <w:br/>
              <w:t>• Belief in the safety and efficacy of the vaccine</w:t>
            </w:r>
            <w:r w:rsidRPr="00041F0C">
              <w:rPr>
                <w:rFonts w:eastAsiaTheme="minorHAnsi"/>
                <w:color w:val="000000" w:themeColor="text1"/>
                <w:kern w:val="2"/>
                <w:sz w:val="16"/>
                <w:szCs w:val="16"/>
                <w:lang w:eastAsia="en-US"/>
              </w:rPr>
              <w:br/>
              <w:t>• Convenience</w:t>
            </w:r>
            <w:r w:rsidRPr="00041F0C">
              <w:rPr>
                <w:rFonts w:eastAsiaTheme="minorHAnsi"/>
                <w:color w:val="000000" w:themeColor="text1"/>
                <w:kern w:val="2"/>
                <w:sz w:val="16"/>
                <w:szCs w:val="16"/>
                <w:lang w:eastAsia="en-US"/>
              </w:rPr>
              <w:br/>
            </w:r>
            <w:r w:rsidRPr="00041F0C">
              <w:rPr>
                <w:rFonts w:eastAsiaTheme="minorHAnsi"/>
                <w:color w:val="000000" w:themeColor="text1"/>
                <w:kern w:val="2"/>
                <w:sz w:val="16"/>
                <w:szCs w:val="16"/>
                <w:lang w:eastAsia="en-US"/>
              </w:rPr>
              <w:lastRenderedPageBreak/>
              <w:t>• Free cost</w:t>
            </w:r>
            <w:r w:rsidRPr="00041F0C">
              <w:rPr>
                <w:rFonts w:eastAsiaTheme="minorHAnsi"/>
                <w:color w:val="000000" w:themeColor="text1"/>
                <w:kern w:val="2"/>
                <w:sz w:val="16"/>
                <w:szCs w:val="16"/>
                <w:lang w:eastAsia="en-US"/>
              </w:rPr>
              <w:br/>
              <w:t>• Occupational requirement for COVID-19 vaccination</w:t>
            </w:r>
            <w:r w:rsidRPr="00041F0C">
              <w:rPr>
                <w:rFonts w:eastAsiaTheme="minorHAnsi"/>
                <w:color w:val="000000" w:themeColor="text1"/>
                <w:kern w:val="2"/>
                <w:sz w:val="16"/>
                <w:szCs w:val="16"/>
                <w:lang w:eastAsia="en-US"/>
              </w:rPr>
              <w:br/>
              <w:t>Predictors</w:t>
            </w:r>
            <w:r w:rsidRPr="00041F0C">
              <w:rPr>
                <w:rFonts w:eastAsiaTheme="minorHAnsi"/>
                <w:color w:val="000000" w:themeColor="text1"/>
                <w:kern w:val="2"/>
                <w:sz w:val="16"/>
                <w:szCs w:val="16"/>
                <w:lang w:eastAsia="en-US"/>
              </w:rPr>
              <w:br/>
              <w:t>• Concerns about severe illness from COVID-19</w:t>
            </w:r>
            <w:r w:rsidRPr="00041F0C">
              <w:rPr>
                <w:rFonts w:eastAsiaTheme="minorHAnsi"/>
                <w:color w:val="000000" w:themeColor="text1"/>
                <w:kern w:val="2"/>
                <w:sz w:val="16"/>
                <w:szCs w:val="16"/>
                <w:lang w:eastAsia="en-US"/>
              </w:rPr>
              <w:br/>
              <w:t>• Concerns about ART effectiveness being affected by COVID-19</w:t>
            </w:r>
          </w:p>
        </w:tc>
        <w:tc>
          <w:tcPr>
            <w:tcW w:w="1134" w:type="dxa"/>
            <w:shd w:val="clear" w:color="auto" w:fill="auto"/>
            <w:hideMark/>
          </w:tcPr>
          <w:p w14:paraId="7083732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lastRenderedPageBreak/>
              <w:t>• Non-probability sampling</w:t>
            </w:r>
            <w:r w:rsidRPr="00041F0C">
              <w:rPr>
                <w:rFonts w:eastAsiaTheme="minorHAnsi"/>
                <w:color w:val="000000" w:themeColor="text1"/>
                <w:kern w:val="2"/>
                <w:sz w:val="16"/>
                <w:szCs w:val="16"/>
                <w:lang w:eastAsia="en-US"/>
              </w:rPr>
              <w:br/>
              <w:t>• Self-reported data</w:t>
            </w:r>
            <w:r w:rsidRPr="00041F0C">
              <w:rPr>
                <w:rFonts w:eastAsiaTheme="minorHAnsi"/>
                <w:color w:val="000000" w:themeColor="text1"/>
                <w:kern w:val="2"/>
                <w:sz w:val="16"/>
                <w:szCs w:val="16"/>
                <w:lang w:eastAsia="en-US"/>
              </w:rPr>
              <w:br/>
              <w:t xml:space="preserve">• Vaccine </w:t>
            </w:r>
            <w:r w:rsidRPr="00041F0C">
              <w:rPr>
                <w:rFonts w:eastAsiaTheme="minorHAnsi"/>
                <w:color w:val="000000" w:themeColor="text1"/>
                <w:kern w:val="2"/>
                <w:sz w:val="16"/>
                <w:szCs w:val="16"/>
                <w:lang w:eastAsia="en-US"/>
              </w:rPr>
              <w:lastRenderedPageBreak/>
              <w:t>intention may not be representative of vaccine uptake</w:t>
            </w:r>
          </w:p>
        </w:tc>
      </w:tr>
      <w:tr w:rsidR="0098450C" w:rsidRPr="000D5CC3" w14:paraId="4CAFB522" w14:textId="77777777" w:rsidTr="001B1557">
        <w:trPr>
          <w:trHeight w:val="227"/>
        </w:trPr>
        <w:tc>
          <w:tcPr>
            <w:tcW w:w="545" w:type="dxa"/>
          </w:tcPr>
          <w:p w14:paraId="5232C76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lastRenderedPageBreak/>
              <w:t>73</w:t>
            </w:r>
          </w:p>
        </w:tc>
        <w:tc>
          <w:tcPr>
            <w:tcW w:w="739" w:type="dxa"/>
            <w:shd w:val="clear" w:color="auto" w:fill="auto"/>
            <w:hideMark/>
          </w:tcPr>
          <w:p w14:paraId="0117CB9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Yang et al,  2022</w:t>
            </w:r>
          </w:p>
        </w:tc>
        <w:tc>
          <w:tcPr>
            <w:tcW w:w="851" w:type="dxa"/>
            <w:shd w:val="clear" w:color="auto" w:fill="auto"/>
            <w:hideMark/>
          </w:tcPr>
          <w:p w14:paraId="08EA93F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China-January- February 2021</w:t>
            </w:r>
          </w:p>
        </w:tc>
        <w:tc>
          <w:tcPr>
            <w:tcW w:w="1134" w:type="dxa"/>
          </w:tcPr>
          <w:p w14:paraId="2A3BF78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living with HIV (N=2740)</w:t>
            </w:r>
          </w:p>
        </w:tc>
        <w:tc>
          <w:tcPr>
            <w:tcW w:w="1701" w:type="dxa"/>
            <w:shd w:val="clear" w:color="auto" w:fill="auto"/>
            <w:hideMark/>
          </w:tcPr>
          <w:p w14:paraId="5992BD6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w:t>
            </w:r>
            <w:r w:rsidRPr="00041F0C">
              <w:rPr>
                <w:rFonts w:ascii="Calibri" w:eastAsiaTheme="minorHAnsi" w:hAnsi="Calibri" w:cs="Calibri"/>
                <w:color w:val="000000" w:themeColor="text1"/>
                <w:kern w:val="2"/>
                <w:sz w:val="16"/>
                <w:szCs w:val="16"/>
                <w:lang w:eastAsia="en-US"/>
              </w:rPr>
              <w:t>﻿</w:t>
            </w:r>
            <w:r w:rsidRPr="00041F0C">
              <w:rPr>
                <w:rFonts w:eastAsiaTheme="minorHAnsi"/>
                <w:color w:val="000000" w:themeColor="text1"/>
                <w:kern w:val="2"/>
                <w:sz w:val="16"/>
                <w:szCs w:val="16"/>
                <w:lang w:eastAsia="en-US"/>
              </w:rPr>
              <w:t>nvestigate the prevalence of COVID-19</w:t>
            </w:r>
            <w:r w:rsidRPr="00041F0C">
              <w:rPr>
                <w:rFonts w:eastAsiaTheme="minorHAnsi"/>
                <w:color w:val="000000" w:themeColor="text1"/>
                <w:kern w:val="2"/>
                <w:sz w:val="16"/>
                <w:szCs w:val="16"/>
                <w:lang w:eastAsia="en-US"/>
              </w:rPr>
              <w:br/>
              <w:t>vaccination uptake among PLHIV in China</w:t>
            </w:r>
          </w:p>
        </w:tc>
        <w:tc>
          <w:tcPr>
            <w:tcW w:w="709" w:type="dxa"/>
          </w:tcPr>
          <w:p w14:paraId="6D782C8E"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365244E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0D2A8C4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3453DC9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w:t>
            </w:r>
          </w:p>
        </w:tc>
        <w:tc>
          <w:tcPr>
            <w:tcW w:w="1559" w:type="dxa"/>
            <w:shd w:val="clear" w:color="auto" w:fill="auto"/>
            <w:hideMark/>
          </w:tcPr>
          <w:p w14:paraId="1041E55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Uptake ( 6.2%)</w:t>
            </w:r>
          </w:p>
        </w:tc>
        <w:tc>
          <w:tcPr>
            <w:tcW w:w="1985" w:type="dxa"/>
            <w:shd w:val="clear" w:color="auto" w:fill="auto"/>
            <w:hideMark/>
          </w:tcPr>
          <w:p w14:paraId="4B092B8D"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COVID-19 vaccine shortage</w:t>
            </w:r>
            <w:r w:rsidRPr="00041F0C">
              <w:rPr>
                <w:rFonts w:eastAsiaTheme="minorHAnsi"/>
                <w:color w:val="000000" w:themeColor="text1"/>
                <w:kern w:val="2"/>
                <w:sz w:val="16"/>
                <w:szCs w:val="16"/>
                <w:lang w:eastAsia="en-US"/>
              </w:rPr>
              <w:br/>
              <w:t>• Negative attitudes towards vaccines</w:t>
            </w:r>
            <w:r w:rsidRPr="00041F0C">
              <w:rPr>
                <w:rFonts w:eastAsiaTheme="minorHAnsi"/>
                <w:color w:val="000000" w:themeColor="text1"/>
                <w:kern w:val="2"/>
                <w:sz w:val="16"/>
                <w:szCs w:val="16"/>
                <w:lang w:eastAsia="en-US"/>
              </w:rPr>
              <w:br/>
              <w:t>• Not having a full-time job</w:t>
            </w:r>
          </w:p>
        </w:tc>
        <w:tc>
          <w:tcPr>
            <w:tcW w:w="1843" w:type="dxa"/>
            <w:shd w:val="clear" w:color="auto" w:fill="auto"/>
            <w:hideMark/>
          </w:tcPr>
          <w:p w14:paraId="39D8A959"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Being a member of priority groups to receive vaccination</w:t>
            </w:r>
            <w:r w:rsidRPr="00041F0C">
              <w:rPr>
                <w:rFonts w:eastAsiaTheme="minorHAnsi"/>
                <w:color w:val="000000" w:themeColor="text1"/>
                <w:kern w:val="2"/>
                <w:sz w:val="16"/>
                <w:szCs w:val="16"/>
                <w:lang w:eastAsia="en-US"/>
              </w:rPr>
              <w:br/>
              <w:t>• Recommendation from health care workers, family and friends</w:t>
            </w:r>
            <w:r w:rsidRPr="00041F0C">
              <w:rPr>
                <w:rFonts w:eastAsiaTheme="minorHAnsi"/>
                <w:color w:val="000000" w:themeColor="text1"/>
                <w:kern w:val="2"/>
                <w:sz w:val="16"/>
                <w:szCs w:val="16"/>
                <w:lang w:eastAsia="en-US"/>
              </w:rPr>
              <w:br/>
              <w:t>• Receiving information from social media</w:t>
            </w:r>
            <w:r w:rsidRPr="00041F0C">
              <w:rPr>
                <w:rFonts w:eastAsiaTheme="minorHAnsi"/>
                <w:color w:val="000000" w:themeColor="text1"/>
                <w:kern w:val="2"/>
                <w:sz w:val="16"/>
                <w:szCs w:val="16"/>
                <w:lang w:eastAsia="en-US"/>
              </w:rPr>
              <w:br/>
              <w:t>• Having positive attitude to vaccination</w:t>
            </w:r>
            <w:r w:rsidRPr="00041F0C">
              <w:rPr>
                <w:rFonts w:eastAsiaTheme="minorHAnsi"/>
                <w:color w:val="000000" w:themeColor="text1"/>
                <w:kern w:val="2"/>
                <w:sz w:val="16"/>
                <w:szCs w:val="16"/>
                <w:lang w:eastAsia="en-US"/>
              </w:rPr>
              <w:br/>
              <w:t>• Being married/cohabiting with opposite sex</w:t>
            </w:r>
          </w:p>
        </w:tc>
        <w:tc>
          <w:tcPr>
            <w:tcW w:w="1134" w:type="dxa"/>
            <w:shd w:val="clear" w:color="auto" w:fill="auto"/>
            <w:hideMark/>
          </w:tcPr>
          <w:p w14:paraId="47E58F1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Selection bias</w:t>
            </w:r>
            <w:r w:rsidRPr="00041F0C">
              <w:rPr>
                <w:rFonts w:eastAsiaTheme="minorHAnsi"/>
                <w:color w:val="000000" w:themeColor="text1"/>
                <w:kern w:val="2"/>
                <w:sz w:val="16"/>
                <w:szCs w:val="16"/>
                <w:lang w:eastAsia="en-US"/>
              </w:rPr>
              <w:br/>
              <w:t>• Unvalidated scales</w:t>
            </w:r>
            <w:r w:rsidRPr="00041F0C">
              <w:rPr>
                <w:rFonts w:eastAsiaTheme="minorHAnsi"/>
                <w:color w:val="000000" w:themeColor="text1"/>
                <w:kern w:val="2"/>
                <w:sz w:val="16"/>
                <w:szCs w:val="16"/>
                <w:lang w:eastAsia="en-US"/>
              </w:rPr>
              <w:br/>
              <w:t>• Self-reported data</w:t>
            </w:r>
          </w:p>
        </w:tc>
      </w:tr>
      <w:tr w:rsidR="0098450C" w:rsidRPr="000D5CC3" w14:paraId="14CD9A56" w14:textId="77777777" w:rsidTr="001B1557">
        <w:trPr>
          <w:trHeight w:val="227"/>
        </w:trPr>
        <w:tc>
          <w:tcPr>
            <w:tcW w:w="545" w:type="dxa"/>
          </w:tcPr>
          <w:p w14:paraId="0BC4A748"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74</w:t>
            </w:r>
          </w:p>
        </w:tc>
        <w:tc>
          <w:tcPr>
            <w:tcW w:w="739" w:type="dxa"/>
            <w:shd w:val="clear" w:color="auto" w:fill="auto"/>
            <w:hideMark/>
          </w:tcPr>
          <w:p w14:paraId="1252250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Yap et al, 2021</w:t>
            </w:r>
          </w:p>
        </w:tc>
        <w:tc>
          <w:tcPr>
            <w:tcW w:w="851" w:type="dxa"/>
            <w:shd w:val="clear" w:color="auto" w:fill="auto"/>
            <w:hideMark/>
          </w:tcPr>
          <w:p w14:paraId="7463A6B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Ireland- January - March 2021</w:t>
            </w:r>
          </w:p>
        </w:tc>
        <w:tc>
          <w:tcPr>
            <w:tcW w:w="1134" w:type="dxa"/>
          </w:tcPr>
          <w:p w14:paraId="2E003352"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People with multiple sclerosis (N=105)</w:t>
            </w:r>
          </w:p>
        </w:tc>
        <w:tc>
          <w:tcPr>
            <w:tcW w:w="1701" w:type="dxa"/>
            <w:shd w:val="clear" w:color="auto" w:fill="auto"/>
            <w:hideMark/>
          </w:tcPr>
          <w:p w14:paraId="58BD8D1B"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Evaluate general vaccination status among pwMS to better inform vaccine practices in this cohort</w:t>
            </w:r>
          </w:p>
        </w:tc>
        <w:tc>
          <w:tcPr>
            <w:tcW w:w="709" w:type="dxa"/>
          </w:tcPr>
          <w:p w14:paraId="7ADB271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4478695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Autoimmune &amp; Immunosuppressive therapy</w:t>
            </w:r>
          </w:p>
        </w:tc>
        <w:tc>
          <w:tcPr>
            <w:tcW w:w="850" w:type="dxa"/>
            <w:shd w:val="clear" w:color="auto" w:fill="auto"/>
            <w:hideMark/>
          </w:tcPr>
          <w:p w14:paraId="5A6EE8E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w:t>
            </w:r>
          </w:p>
        </w:tc>
        <w:tc>
          <w:tcPr>
            <w:tcW w:w="709" w:type="dxa"/>
            <w:shd w:val="clear" w:color="auto" w:fill="auto"/>
            <w:hideMark/>
          </w:tcPr>
          <w:p w14:paraId="6BEACBA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Vaccine uptake </w:t>
            </w:r>
          </w:p>
        </w:tc>
        <w:tc>
          <w:tcPr>
            <w:tcW w:w="1559" w:type="dxa"/>
            <w:shd w:val="clear" w:color="auto" w:fill="auto"/>
            <w:hideMark/>
          </w:tcPr>
          <w:p w14:paraId="299298C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Pneumococcal vaccine (18.1%)</w:t>
            </w:r>
            <w:r w:rsidRPr="00041F0C">
              <w:rPr>
                <w:rFonts w:eastAsiaTheme="minorHAnsi"/>
                <w:color w:val="000000" w:themeColor="text1"/>
                <w:kern w:val="2"/>
                <w:sz w:val="16"/>
                <w:szCs w:val="16"/>
                <w:lang w:eastAsia="en-US"/>
              </w:rPr>
              <w:br/>
              <w:t>• Influenza vaccine uptake (63.8%)</w:t>
            </w:r>
            <w:r w:rsidRPr="00041F0C">
              <w:rPr>
                <w:rFonts w:eastAsiaTheme="minorHAnsi"/>
                <w:color w:val="000000" w:themeColor="text1"/>
                <w:kern w:val="2"/>
                <w:sz w:val="16"/>
                <w:szCs w:val="16"/>
                <w:lang w:eastAsia="en-US"/>
              </w:rPr>
              <w:br/>
              <w:t>• MMR Vaccine uptake (51.4%)</w:t>
            </w:r>
          </w:p>
        </w:tc>
        <w:tc>
          <w:tcPr>
            <w:tcW w:w="1985" w:type="dxa"/>
            <w:shd w:val="clear" w:color="auto" w:fill="auto"/>
            <w:hideMark/>
          </w:tcPr>
          <w:p w14:paraId="77FD156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Perceived lack of necessity</w:t>
            </w:r>
            <w:r w:rsidRPr="00041F0C">
              <w:rPr>
                <w:rFonts w:eastAsiaTheme="minorHAnsi"/>
                <w:color w:val="000000" w:themeColor="text1"/>
                <w:kern w:val="2"/>
                <w:sz w:val="16"/>
                <w:szCs w:val="16"/>
                <w:lang w:eastAsia="en-US"/>
              </w:rPr>
              <w:br/>
              <w:t>• Insufficient knowledge about the vaccine</w:t>
            </w:r>
            <w:r w:rsidRPr="00041F0C">
              <w:rPr>
                <w:rFonts w:eastAsiaTheme="minorHAnsi"/>
                <w:color w:val="000000" w:themeColor="text1"/>
                <w:kern w:val="2"/>
                <w:sz w:val="16"/>
                <w:szCs w:val="16"/>
                <w:lang w:eastAsia="en-US"/>
              </w:rPr>
              <w:br/>
              <w:t>• B-cell therapy</w:t>
            </w:r>
            <w:r w:rsidRPr="00041F0C">
              <w:rPr>
                <w:rFonts w:eastAsiaTheme="minorHAnsi"/>
                <w:color w:val="000000" w:themeColor="text1"/>
                <w:kern w:val="2"/>
                <w:sz w:val="16"/>
                <w:szCs w:val="16"/>
                <w:lang w:eastAsia="en-US"/>
              </w:rPr>
              <w:br/>
              <w:t>• Perceived Safety concerns</w:t>
            </w:r>
            <w:r w:rsidRPr="00041F0C">
              <w:rPr>
                <w:rFonts w:eastAsiaTheme="minorHAnsi"/>
                <w:color w:val="000000" w:themeColor="text1"/>
                <w:kern w:val="2"/>
                <w:sz w:val="16"/>
                <w:szCs w:val="16"/>
                <w:lang w:eastAsia="en-US"/>
              </w:rPr>
              <w:br/>
              <w:t>• Influenza vaccine hesitancy</w:t>
            </w:r>
          </w:p>
        </w:tc>
        <w:tc>
          <w:tcPr>
            <w:tcW w:w="1843" w:type="dxa"/>
            <w:shd w:val="clear" w:color="auto" w:fill="auto"/>
            <w:hideMark/>
          </w:tcPr>
          <w:p w14:paraId="432A6F26"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Longer disease duration</w:t>
            </w:r>
            <w:r w:rsidRPr="00041F0C">
              <w:rPr>
                <w:rFonts w:eastAsiaTheme="minorHAnsi"/>
                <w:color w:val="000000" w:themeColor="text1"/>
                <w:kern w:val="2"/>
                <w:sz w:val="16"/>
                <w:szCs w:val="16"/>
                <w:lang w:eastAsia="en-US"/>
              </w:rPr>
              <w:br/>
              <w:t>• Higher disability</w:t>
            </w:r>
            <w:r w:rsidRPr="00041F0C">
              <w:rPr>
                <w:rFonts w:eastAsiaTheme="minorHAnsi"/>
                <w:color w:val="000000" w:themeColor="text1"/>
                <w:kern w:val="2"/>
                <w:sz w:val="16"/>
                <w:szCs w:val="16"/>
                <w:lang w:eastAsia="en-US"/>
              </w:rPr>
              <w:br/>
              <w:t>• Recommendation from health care workers</w:t>
            </w:r>
          </w:p>
        </w:tc>
        <w:tc>
          <w:tcPr>
            <w:tcW w:w="1134" w:type="dxa"/>
            <w:shd w:val="clear" w:color="auto" w:fill="auto"/>
            <w:hideMark/>
          </w:tcPr>
          <w:p w14:paraId="4DF6EC2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Self-reported data and recall bias</w:t>
            </w:r>
            <w:r w:rsidRPr="00041F0C">
              <w:rPr>
                <w:rFonts w:eastAsiaTheme="minorHAnsi"/>
                <w:color w:val="000000" w:themeColor="text1"/>
                <w:kern w:val="2"/>
                <w:sz w:val="16"/>
                <w:szCs w:val="16"/>
                <w:lang w:eastAsia="en-US"/>
              </w:rPr>
              <w:br/>
              <w:t xml:space="preserve">• Social-desirability bias </w:t>
            </w:r>
          </w:p>
        </w:tc>
      </w:tr>
      <w:tr w:rsidR="0098450C" w:rsidRPr="000D5CC3" w14:paraId="04BADD30" w14:textId="77777777" w:rsidTr="001B1557">
        <w:trPr>
          <w:trHeight w:val="227"/>
        </w:trPr>
        <w:tc>
          <w:tcPr>
            <w:tcW w:w="545" w:type="dxa"/>
          </w:tcPr>
          <w:p w14:paraId="2EA6A1BF"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75</w:t>
            </w:r>
          </w:p>
        </w:tc>
        <w:tc>
          <w:tcPr>
            <w:tcW w:w="739" w:type="dxa"/>
            <w:shd w:val="clear" w:color="auto" w:fill="auto"/>
            <w:hideMark/>
          </w:tcPr>
          <w:p w14:paraId="4997E15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Mesfin et al, 2021</w:t>
            </w:r>
          </w:p>
        </w:tc>
        <w:tc>
          <w:tcPr>
            <w:tcW w:w="851" w:type="dxa"/>
            <w:shd w:val="clear" w:color="auto" w:fill="auto"/>
            <w:hideMark/>
          </w:tcPr>
          <w:p w14:paraId="62ABE4D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Ethiopia- March - April, 2021</w:t>
            </w:r>
          </w:p>
        </w:tc>
        <w:tc>
          <w:tcPr>
            <w:tcW w:w="1134" w:type="dxa"/>
          </w:tcPr>
          <w:p w14:paraId="77764AEA"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living with HIV (N=398)</w:t>
            </w:r>
          </w:p>
        </w:tc>
        <w:tc>
          <w:tcPr>
            <w:tcW w:w="1701" w:type="dxa"/>
            <w:shd w:val="clear" w:color="auto" w:fill="auto"/>
            <w:hideMark/>
          </w:tcPr>
          <w:p w14:paraId="1024F22A"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Assess the determinant factors of intention to receive the COVID-19 vaccine among HIV-positive patients attending ART clinics in southern Ethiopia</w:t>
            </w:r>
          </w:p>
        </w:tc>
        <w:tc>
          <w:tcPr>
            <w:tcW w:w="709" w:type="dxa"/>
          </w:tcPr>
          <w:p w14:paraId="746AF22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_</w:t>
            </w:r>
          </w:p>
        </w:tc>
        <w:tc>
          <w:tcPr>
            <w:tcW w:w="992" w:type="dxa"/>
          </w:tcPr>
          <w:p w14:paraId="45D975AC"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428432B5"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study via survey</w:t>
            </w:r>
          </w:p>
        </w:tc>
        <w:tc>
          <w:tcPr>
            <w:tcW w:w="709" w:type="dxa"/>
            <w:shd w:val="clear" w:color="auto" w:fill="auto"/>
            <w:hideMark/>
          </w:tcPr>
          <w:p w14:paraId="649A20D2"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intention</w:t>
            </w:r>
          </w:p>
        </w:tc>
        <w:tc>
          <w:tcPr>
            <w:tcW w:w="1559" w:type="dxa"/>
            <w:shd w:val="clear" w:color="auto" w:fill="auto"/>
            <w:hideMark/>
          </w:tcPr>
          <w:p w14:paraId="07E9F4AE"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intention (34.0%)</w:t>
            </w:r>
          </w:p>
        </w:tc>
        <w:tc>
          <w:tcPr>
            <w:tcW w:w="1985" w:type="dxa"/>
            <w:shd w:val="clear" w:color="auto" w:fill="auto"/>
            <w:hideMark/>
          </w:tcPr>
          <w:p w14:paraId="355C6944"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_</w:t>
            </w:r>
          </w:p>
        </w:tc>
        <w:tc>
          <w:tcPr>
            <w:tcW w:w="1843" w:type="dxa"/>
            <w:shd w:val="clear" w:color="auto" w:fill="auto"/>
            <w:hideMark/>
          </w:tcPr>
          <w:p w14:paraId="353F161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Diagnosis with chronic disease as comorbidities</w:t>
            </w:r>
            <w:r w:rsidRPr="00041F0C">
              <w:rPr>
                <w:rFonts w:eastAsiaTheme="minorHAnsi"/>
                <w:color w:val="000000" w:themeColor="text1"/>
                <w:kern w:val="2"/>
                <w:sz w:val="16"/>
                <w:szCs w:val="16"/>
                <w:lang w:eastAsia="en-US"/>
              </w:rPr>
              <w:br/>
              <w:t>• Male gender</w:t>
            </w:r>
            <w:r w:rsidRPr="00041F0C">
              <w:rPr>
                <w:rFonts w:eastAsiaTheme="minorHAnsi"/>
                <w:color w:val="000000" w:themeColor="text1"/>
                <w:kern w:val="2"/>
                <w:sz w:val="16"/>
                <w:szCs w:val="16"/>
                <w:lang w:eastAsia="en-US"/>
              </w:rPr>
              <w:br/>
              <w:t>• Good knowledge of COVID-19 practice</w:t>
            </w:r>
          </w:p>
        </w:tc>
        <w:tc>
          <w:tcPr>
            <w:tcW w:w="1134" w:type="dxa"/>
            <w:shd w:val="clear" w:color="auto" w:fill="auto"/>
            <w:hideMark/>
          </w:tcPr>
          <w:p w14:paraId="503E652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br/>
              <w:t>• Self-reported data</w:t>
            </w:r>
          </w:p>
        </w:tc>
      </w:tr>
      <w:tr w:rsidR="0098450C" w:rsidRPr="000D5CC3" w14:paraId="3C50865E" w14:textId="77777777" w:rsidTr="001B1557">
        <w:trPr>
          <w:trHeight w:val="227"/>
        </w:trPr>
        <w:tc>
          <w:tcPr>
            <w:tcW w:w="545" w:type="dxa"/>
          </w:tcPr>
          <w:p w14:paraId="0FC43C61"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kern w:val="0"/>
                <w:sz w:val="16"/>
                <w:szCs w:val="16"/>
                <w:lang w:eastAsia="en-US"/>
              </w:rPr>
              <w:t>76</w:t>
            </w:r>
          </w:p>
        </w:tc>
        <w:tc>
          <w:tcPr>
            <w:tcW w:w="739" w:type="dxa"/>
            <w:shd w:val="clear" w:color="auto" w:fill="auto"/>
            <w:hideMark/>
          </w:tcPr>
          <w:p w14:paraId="764D02B7"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Zheng et al, 2021</w:t>
            </w:r>
          </w:p>
        </w:tc>
        <w:tc>
          <w:tcPr>
            <w:tcW w:w="851" w:type="dxa"/>
            <w:shd w:val="clear" w:color="auto" w:fill="auto"/>
            <w:hideMark/>
          </w:tcPr>
          <w:p w14:paraId="036E3081"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China- February, 2021</w:t>
            </w:r>
          </w:p>
        </w:tc>
        <w:tc>
          <w:tcPr>
            <w:tcW w:w="1134" w:type="dxa"/>
          </w:tcPr>
          <w:p w14:paraId="35476875"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Patients living with HIV (N=1295)</w:t>
            </w:r>
          </w:p>
        </w:tc>
        <w:tc>
          <w:tcPr>
            <w:tcW w:w="1701" w:type="dxa"/>
            <w:shd w:val="clear" w:color="auto" w:fill="auto"/>
            <w:hideMark/>
          </w:tcPr>
          <w:p w14:paraId="0F7F0EB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xml:space="preserve">understand the uptake of COVID-19 vaccine and factors associated with COVID-19 vaccine hesitancy among HIV-infected </w:t>
            </w:r>
            <w:r w:rsidRPr="00041F0C">
              <w:rPr>
                <w:rFonts w:eastAsiaTheme="minorHAnsi"/>
                <w:color w:val="000000" w:themeColor="text1"/>
                <w:kern w:val="2"/>
                <w:sz w:val="16"/>
                <w:szCs w:val="16"/>
                <w:lang w:eastAsia="en-US"/>
              </w:rPr>
              <w:lastRenderedPageBreak/>
              <w:t>MSM in mainland China</w:t>
            </w:r>
          </w:p>
        </w:tc>
        <w:tc>
          <w:tcPr>
            <w:tcW w:w="709" w:type="dxa"/>
          </w:tcPr>
          <w:p w14:paraId="1863935D"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lastRenderedPageBreak/>
              <w:t> </w:t>
            </w:r>
          </w:p>
        </w:tc>
        <w:tc>
          <w:tcPr>
            <w:tcW w:w="992" w:type="dxa"/>
          </w:tcPr>
          <w:p w14:paraId="3F192250" w14:textId="77777777" w:rsidR="0098450C" w:rsidRPr="00041F0C" w:rsidRDefault="0098450C" w:rsidP="001B1557">
            <w:pPr>
              <w:spacing w:after="120"/>
              <w:jc w:val="both"/>
              <w:rPr>
                <w:rFonts w:eastAsiaTheme="minorHAnsi"/>
                <w:color w:val="000000" w:themeColor="text1"/>
                <w:kern w:val="2"/>
                <w:sz w:val="16"/>
                <w:szCs w:val="16"/>
                <w:lang w:eastAsia="en-US"/>
              </w:rPr>
            </w:pPr>
            <w:r w:rsidRPr="000D5CC3">
              <w:rPr>
                <w:color w:val="000000" w:themeColor="text1"/>
                <w:kern w:val="0"/>
                <w:sz w:val="16"/>
                <w:szCs w:val="16"/>
                <w:lang w:eastAsia="en-US"/>
              </w:rPr>
              <w:t xml:space="preserve">HIV </w:t>
            </w:r>
          </w:p>
        </w:tc>
        <w:tc>
          <w:tcPr>
            <w:tcW w:w="850" w:type="dxa"/>
            <w:shd w:val="clear" w:color="auto" w:fill="auto"/>
            <w:hideMark/>
          </w:tcPr>
          <w:p w14:paraId="42463480"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Cross-sectional via electronic survey</w:t>
            </w:r>
          </w:p>
        </w:tc>
        <w:tc>
          <w:tcPr>
            <w:tcW w:w="709" w:type="dxa"/>
            <w:shd w:val="clear" w:color="auto" w:fill="auto"/>
            <w:hideMark/>
          </w:tcPr>
          <w:p w14:paraId="1A58D963"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Vaccine uptake Vaccine hesitancy</w:t>
            </w:r>
          </w:p>
        </w:tc>
        <w:tc>
          <w:tcPr>
            <w:tcW w:w="1559" w:type="dxa"/>
            <w:shd w:val="clear" w:color="auto" w:fill="auto"/>
            <w:hideMark/>
          </w:tcPr>
          <w:p w14:paraId="5D9857F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Covid-19 vaccine uptake (8.7%)</w:t>
            </w:r>
          </w:p>
        </w:tc>
        <w:tc>
          <w:tcPr>
            <w:tcW w:w="1985" w:type="dxa"/>
            <w:shd w:val="clear" w:color="auto" w:fill="auto"/>
            <w:hideMark/>
          </w:tcPr>
          <w:p w14:paraId="3874B1D8"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Concerns about efficacy of COVID-19 vaccine</w:t>
            </w:r>
            <w:r w:rsidRPr="00041F0C">
              <w:rPr>
                <w:rFonts w:eastAsiaTheme="minorHAnsi"/>
                <w:color w:val="000000" w:themeColor="text1"/>
                <w:kern w:val="2"/>
                <w:sz w:val="16"/>
                <w:szCs w:val="16"/>
                <w:lang w:eastAsia="en-US"/>
              </w:rPr>
              <w:br/>
              <w:t>• Concern about side effects</w:t>
            </w:r>
            <w:r w:rsidRPr="00041F0C">
              <w:rPr>
                <w:rFonts w:eastAsiaTheme="minorHAnsi"/>
                <w:color w:val="000000" w:themeColor="text1"/>
                <w:kern w:val="2"/>
                <w:sz w:val="16"/>
                <w:szCs w:val="16"/>
                <w:lang w:eastAsia="en-US"/>
              </w:rPr>
              <w:br/>
              <w:t>• Awaiting workplace vaccination</w:t>
            </w:r>
            <w:r w:rsidRPr="00041F0C">
              <w:rPr>
                <w:rFonts w:eastAsiaTheme="minorHAnsi"/>
                <w:color w:val="000000" w:themeColor="text1"/>
                <w:kern w:val="2"/>
                <w:sz w:val="16"/>
                <w:szCs w:val="16"/>
                <w:lang w:eastAsia="en-US"/>
              </w:rPr>
              <w:br/>
              <w:t>• Lacking knowledge of where to obtain vaccine</w:t>
            </w:r>
          </w:p>
        </w:tc>
        <w:tc>
          <w:tcPr>
            <w:tcW w:w="1843" w:type="dxa"/>
            <w:shd w:val="clear" w:color="auto" w:fill="auto"/>
            <w:hideMark/>
          </w:tcPr>
          <w:p w14:paraId="6FD78DF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High adherence to anti-retroviral medication</w:t>
            </w:r>
            <w:r w:rsidRPr="00041F0C">
              <w:rPr>
                <w:rFonts w:eastAsiaTheme="minorHAnsi"/>
                <w:color w:val="000000" w:themeColor="text1"/>
                <w:kern w:val="2"/>
                <w:sz w:val="16"/>
                <w:szCs w:val="16"/>
                <w:lang w:eastAsia="en-US"/>
              </w:rPr>
              <w:br/>
              <w:t>• Perceived moderate to severe impact of COVID-19 on immunity</w:t>
            </w:r>
          </w:p>
        </w:tc>
        <w:tc>
          <w:tcPr>
            <w:tcW w:w="1134" w:type="dxa"/>
            <w:shd w:val="clear" w:color="auto" w:fill="auto"/>
            <w:hideMark/>
          </w:tcPr>
          <w:p w14:paraId="3B6F6A5F" w14:textId="77777777" w:rsidR="0098450C" w:rsidRPr="00041F0C" w:rsidRDefault="0098450C" w:rsidP="001B1557">
            <w:pPr>
              <w:spacing w:after="120"/>
              <w:jc w:val="both"/>
              <w:rPr>
                <w:rFonts w:eastAsiaTheme="minorHAnsi"/>
                <w:color w:val="000000" w:themeColor="text1"/>
                <w:kern w:val="2"/>
                <w:sz w:val="16"/>
                <w:szCs w:val="16"/>
                <w:lang w:eastAsia="en-US"/>
              </w:rPr>
            </w:pPr>
            <w:r w:rsidRPr="00041F0C">
              <w:rPr>
                <w:rFonts w:eastAsiaTheme="minorHAnsi"/>
                <w:color w:val="000000" w:themeColor="text1"/>
                <w:kern w:val="2"/>
                <w:sz w:val="16"/>
                <w:szCs w:val="16"/>
                <w:lang w:eastAsia="en-US"/>
              </w:rPr>
              <w:t>• Non-probability sampling</w:t>
            </w:r>
            <w:r w:rsidRPr="00041F0C">
              <w:rPr>
                <w:rFonts w:eastAsiaTheme="minorHAnsi"/>
                <w:color w:val="000000" w:themeColor="text1"/>
                <w:kern w:val="2"/>
                <w:sz w:val="16"/>
                <w:szCs w:val="16"/>
                <w:lang w:eastAsia="en-US"/>
              </w:rPr>
              <w:br/>
              <w:t>• Self-reported data</w:t>
            </w:r>
          </w:p>
        </w:tc>
      </w:tr>
    </w:tbl>
    <w:p w14:paraId="783FA567" w14:textId="77777777" w:rsidR="0098450C" w:rsidRDefault="0098450C" w:rsidP="0098450C">
      <w:pPr>
        <w:rPr>
          <w:sz w:val="24"/>
          <w:szCs w:val="22"/>
        </w:rPr>
        <w:sectPr w:rsidR="0098450C" w:rsidSect="0098450C">
          <w:pgSz w:w="16838" w:h="11906" w:orient="landscape" w:code="9"/>
          <w:pgMar w:top="1440" w:right="1440" w:bottom="1440" w:left="1440" w:header="709" w:footer="709" w:gutter="0"/>
          <w:cols w:space="708"/>
          <w:docGrid w:linePitch="360"/>
        </w:sectPr>
      </w:pPr>
    </w:p>
    <w:p w14:paraId="273FF62F"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7086B"/>
    <w:multiLevelType w:val="multilevel"/>
    <w:tmpl w:val="942C08B6"/>
    <w:lvl w:ilvl="0">
      <w:start w:val="1"/>
      <w:numFmt w:val="decimal"/>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3D95581"/>
    <w:multiLevelType w:val="hybridMultilevel"/>
    <w:tmpl w:val="1430C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1323E1"/>
    <w:multiLevelType w:val="hybridMultilevel"/>
    <w:tmpl w:val="48A0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EA3710"/>
    <w:multiLevelType w:val="hybridMultilevel"/>
    <w:tmpl w:val="5B487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9F5E05"/>
    <w:multiLevelType w:val="hybridMultilevel"/>
    <w:tmpl w:val="7C904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874811"/>
    <w:multiLevelType w:val="hybridMultilevel"/>
    <w:tmpl w:val="C9D6D1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B750631"/>
    <w:multiLevelType w:val="hybridMultilevel"/>
    <w:tmpl w:val="72885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DA649E"/>
    <w:multiLevelType w:val="hybridMultilevel"/>
    <w:tmpl w:val="382C4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4A7331"/>
    <w:multiLevelType w:val="hybridMultilevel"/>
    <w:tmpl w:val="C77C6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721528D"/>
    <w:multiLevelType w:val="hybridMultilevel"/>
    <w:tmpl w:val="77580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D23721"/>
    <w:multiLevelType w:val="hybridMultilevel"/>
    <w:tmpl w:val="3AA07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0949392">
    <w:abstractNumId w:val="0"/>
  </w:num>
  <w:num w:numId="2" w16cid:durableId="176385555">
    <w:abstractNumId w:val="7"/>
  </w:num>
  <w:num w:numId="3" w16cid:durableId="163013324">
    <w:abstractNumId w:val="10"/>
  </w:num>
  <w:num w:numId="4" w16cid:durableId="236401562">
    <w:abstractNumId w:val="8"/>
  </w:num>
  <w:num w:numId="5" w16cid:durableId="772094277">
    <w:abstractNumId w:val="9"/>
  </w:num>
  <w:num w:numId="6" w16cid:durableId="1795908142">
    <w:abstractNumId w:val="1"/>
  </w:num>
  <w:num w:numId="7" w16cid:durableId="346055501">
    <w:abstractNumId w:val="4"/>
  </w:num>
  <w:num w:numId="8" w16cid:durableId="852575976">
    <w:abstractNumId w:val="2"/>
  </w:num>
  <w:num w:numId="9" w16cid:durableId="177349757">
    <w:abstractNumId w:val="3"/>
  </w:num>
  <w:num w:numId="10" w16cid:durableId="247887856">
    <w:abstractNumId w:val="6"/>
  </w:num>
  <w:num w:numId="11" w16cid:durableId="5826894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50C"/>
    <w:rsid w:val="003C2EF4"/>
    <w:rsid w:val="0098450C"/>
    <w:rsid w:val="00B74216"/>
    <w:rsid w:val="00D62F8C"/>
    <w:rsid w:val="00EF225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46456"/>
  <w15:chartTrackingRefBased/>
  <w15:docId w15:val="{EFEDD8EE-9CF5-4D61-A0C5-90E53B870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50C"/>
    <w:pPr>
      <w:spacing w:after="0" w:line="240" w:lineRule="auto"/>
    </w:pPr>
    <w:rPr>
      <w:rFonts w:ascii="Times New Roman" w:eastAsia="Times New Roman" w:hAnsi="Times New Roman" w:cs="Times New Roman"/>
      <w:color w:val="000000"/>
      <w:kern w:val="28"/>
      <w:sz w:val="20"/>
      <w:szCs w:val="20"/>
      <w:lang w:val="en-CA" w:eastAsia="en-CA"/>
      <w14:ligatures w14:val="none"/>
    </w:rPr>
  </w:style>
  <w:style w:type="paragraph" w:styleId="Heading1">
    <w:name w:val="heading 1"/>
    <w:basedOn w:val="Normal"/>
    <w:next w:val="Normal"/>
    <w:link w:val="Heading1Char"/>
    <w:uiPriority w:val="9"/>
    <w:qFormat/>
    <w:rsid w:val="009845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845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845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45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45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450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450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450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450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5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845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845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45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45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45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45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45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450C"/>
    <w:rPr>
      <w:rFonts w:eastAsiaTheme="majorEastAsia" w:cstheme="majorBidi"/>
      <w:color w:val="272727" w:themeColor="text1" w:themeTint="D8"/>
    </w:rPr>
  </w:style>
  <w:style w:type="paragraph" w:styleId="Title">
    <w:name w:val="Title"/>
    <w:basedOn w:val="Normal"/>
    <w:next w:val="Normal"/>
    <w:link w:val="TitleChar"/>
    <w:uiPriority w:val="10"/>
    <w:qFormat/>
    <w:rsid w:val="0098450C"/>
    <w:pPr>
      <w:spacing w:after="80"/>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9845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45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45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450C"/>
    <w:pPr>
      <w:spacing w:before="160"/>
      <w:jc w:val="center"/>
    </w:pPr>
    <w:rPr>
      <w:i/>
      <w:iCs/>
      <w:color w:val="404040" w:themeColor="text1" w:themeTint="BF"/>
    </w:rPr>
  </w:style>
  <w:style w:type="character" w:customStyle="1" w:styleId="QuoteChar">
    <w:name w:val="Quote Char"/>
    <w:basedOn w:val="DefaultParagraphFont"/>
    <w:link w:val="Quote"/>
    <w:uiPriority w:val="29"/>
    <w:rsid w:val="0098450C"/>
    <w:rPr>
      <w:i/>
      <w:iCs/>
      <w:color w:val="404040" w:themeColor="text1" w:themeTint="BF"/>
    </w:rPr>
  </w:style>
  <w:style w:type="paragraph" w:styleId="ListParagraph">
    <w:name w:val="List Paragraph"/>
    <w:basedOn w:val="Normal"/>
    <w:uiPriority w:val="34"/>
    <w:qFormat/>
    <w:rsid w:val="0098450C"/>
    <w:pPr>
      <w:ind w:left="720"/>
      <w:contextualSpacing/>
    </w:pPr>
  </w:style>
  <w:style w:type="character" w:styleId="IntenseEmphasis">
    <w:name w:val="Intense Emphasis"/>
    <w:basedOn w:val="DefaultParagraphFont"/>
    <w:uiPriority w:val="21"/>
    <w:qFormat/>
    <w:rsid w:val="0098450C"/>
    <w:rPr>
      <w:i/>
      <w:iCs/>
      <w:color w:val="0F4761" w:themeColor="accent1" w:themeShade="BF"/>
    </w:rPr>
  </w:style>
  <w:style w:type="paragraph" w:styleId="IntenseQuote">
    <w:name w:val="Intense Quote"/>
    <w:basedOn w:val="Normal"/>
    <w:next w:val="Normal"/>
    <w:link w:val="IntenseQuoteChar"/>
    <w:uiPriority w:val="30"/>
    <w:qFormat/>
    <w:rsid w:val="009845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450C"/>
    <w:rPr>
      <w:i/>
      <w:iCs/>
      <w:color w:val="0F4761" w:themeColor="accent1" w:themeShade="BF"/>
    </w:rPr>
  </w:style>
  <w:style w:type="character" w:styleId="IntenseReference">
    <w:name w:val="Intense Reference"/>
    <w:basedOn w:val="DefaultParagraphFont"/>
    <w:uiPriority w:val="32"/>
    <w:qFormat/>
    <w:rsid w:val="0098450C"/>
    <w:rPr>
      <w:b/>
      <w:bCs/>
      <w:smallCaps/>
      <w:color w:val="0F4761" w:themeColor="accent1" w:themeShade="BF"/>
      <w:spacing w:val="5"/>
    </w:rPr>
  </w:style>
  <w:style w:type="character" w:styleId="Emphasis">
    <w:name w:val="Emphasis"/>
    <w:basedOn w:val="DefaultParagraphFont"/>
    <w:uiPriority w:val="20"/>
    <w:qFormat/>
    <w:rsid w:val="0098450C"/>
    <w:rPr>
      <w:i/>
      <w:iCs/>
      <w:color w:val="auto"/>
    </w:rPr>
  </w:style>
  <w:style w:type="paragraph" w:styleId="NormalWeb">
    <w:name w:val="Normal (Web)"/>
    <w:basedOn w:val="Normal"/>
    <w:uiPriority w:val="99"/>
    <w:unhideWhenUsed/>
    <w:rsid w:val="0098450C"/>
    <w:pPr>
      <w:spacing w:before="100" w:beforeAutospacing="1" w:after="100" w:afterAutospacing="1"/>
    </w:pPr>
    <w:rPr>
      <w:color w:val="auto"/>
      <w:kern w:val="0"/>
      <w:sz w:val="24"/>
      <w:szCs w:val="24"/>
      <w:lang w:eastAsia="en-US"/>
    </w:rPr>
  </w:style>
  <w:style w:type="paragraph" w:styleId="Header">
    <w:name w:val="header"/>
    <w:basedOn w:val="Normal"/>
    <w:link w:val="HeaderChar"/>
    <w:uiPriority w:val="99"/>
    <w:unhideWhenUsed/>
    <w:rsid w:val="0098450C"/>
    <w:pPr>
      <w:tabs>
        <w:tab w:val="center" w:pos="4680"/>
        <w:tab w:val="right" w:pos="9360"/>
      </w:tabs>
    </w:pPr>
  </w:style>
  <w:style w:type="character" w:customStyle="1" w:styleId="HeaderChar">
    <w:name w:val="Header Char"/>
    <w:basedOn w:val="DefaultParagraphFont"/>
    <w:link w:val="Header"/>
    <w:uiPriority w:val="99"/>
    <w:rsid w:val="0098450C"/>
    <w:rPr>
      <w:rFonts w:ascii="Times New Roman" w:eastAsia="Times New Roman" w:hAnsi="Times New Roman" w:cs="Times New Roman"/>
      <w:color w:val="000000"/>
      <w:kern w:val="28"/>
      <w:sz w:val="20"/>
      <w:szCs w:val="20"/>
      <w:lang w:val="en-CA" w:eastAsia="en-CA"/>
      <w14:ligatures w14:val="none"/>
    </w:rPr>
  </w:style>
  <w:style w:type="paragraph" w:styleId="Footer">
    <w:name w:val="footer"/>
    <w:basedOn w:val="Normal"/>
    <w:link w:val="FooterChar"/>
    <w:uiPriority w:val="99"/>
    <w:unhideWhenUsed/>
    <w:rsid w:val="0098450C"/>
    <w:pPr>
      <w:tabs>
        <w:tab w:val="center" w:pos="4680"/>
        <w:tab w:val="right" w:pos="9360"/>
      </w:tabs>
    </w:pPr>
  </w:style>
  <w:style w:type="character" w:customStyle="1" w:styleId="FooterChar">
    <w:name w:val="Footer Char"/>
    <w:basedOn w:val="DefaultParagraphFont"/>
    <w:link w:val="Footer"/>
    <w:uiPriority w:val="99"/>
    <w:rsid w:val="0098450C"/>
    <w:rPr>
      <w:rFonts w:ascii="Times New Roman" w:eastAsia="Times New Roman" w:hAnsi="Times New Roman" w:cs="Times New Roman"/>
      <w:color w:val="000000"/>
      <w:kern w:val="28"/>
      <w:sz w:val="20"/>
      <w:szCs w:val="20"/>
      <w:lang w:val="en-CA" w:eastAsia="en-CA"/>
      <w14:ligatures w14:val="none"/>
    </w:rPr>
  </w:style>
  <w:style w:type="paragraph" w:styleId="Bibliography">
    <w:name w:val="Bibliography"/>
    <w:basedOn w:val="Normal"/>
    <w:next w:val="Normal"/>
    <w:uiPriority w:val="37"/>
    <w:unhideWhenUsed/>
    <w:rsid w:val="0098450C"/>
    <w:pPr>
      <w:tabs>
        <w:tab w:val="left" w:pos="380"/>
      </w:tabs>
      <w:spacing w:after="240"/>
      <w:ind w:left="384" w:hanging="384"/>
    </w:pPr>
  </w:style>
  <w:style w:type="numbering" w:customStyle="1" w:styleId="NoList1">
    <w:name w:val="No List1"/>
    <w:next w:val="NoList"/>
    <w:uiPriority w:val="99"/>
    <w:semiHidden/>
    <w:unhideWhenUsed/>
    <w:rsid w:val="0098450C"/>
  </w:style>
  <w:style w:type="character" w:styleId="Hyperlink">
    <w:name w:val="Hyperlink"/>
    <w:basedOn w:val="DefaultParagraphFont"/>
    <w:uiPriority w:val="99"/>
    <w:unhideWhenUsed/>
    <w:rsid w:val="0098450C"/>
    <w:rPr>
      <w:color w:val="0563C1"/>
      <w:u w:val="single"/>
    </w:rPr>
  </w:style>
  <w:style w:type="character" w:styleId="FollowedHyperlink">
    <w:name w:val="FollowedHyperlink"/>
    <w:basedOn w:val="DefaultParagraphFont"/>
    <w:uiPriority w:val="99"/>
    <w:semiHidden/>
    <w:unhideWhenUsed/>
    <w:rsid w:val="0098450C"/>
    <w:rPr>
      <w:color w:val="954F72"/>
      <w:u w:val="single"/>
    </w:rPr>
  </w:style>
  <w:style w:type="paragraph" w:customStyle="1" w:styleId="msonormal0">
    <w:name w:val="msonormal"/>
    <w:basedOn w:val="Normal"/>
    <w:rsid w:val="0098450C"/>
    <w:pPr>
      <w:spacing w:before="100" w:beforeAutospacing="1" w:after="100" w:afterAutospacing="1"/>
    </w:pPr>
    <w:rPr>
      <w:color w:val="auto"/>
      <w:kern w:val="0"/>
      <w:sz w:val="24"/>
      <w:szCs w:val="24"/>
      <w:lang w:eastAsia="en-US"/>
    </w:rPr>
  </w:style>
  <w:style w:type="paragraph" w:customStyle="1" w:styleId="font0">
    <w:name w:val="font0"/>
    <w:basedOn w:val="Normal"/>
    <w:rsid w:val="0098450C"/>
    <w:pPr>
      <w:spacing w:before="100" w:beforeAutospacing="1" w:after="100" w:afterAutospacing="1"/>
    </w:pPr>
    <w:rPr>
      <w:rFonts w:ascii="Calibri" w:hAnsi="Calibri" w:cs="Calibri"/>
      <w:kern w:val="0"/>
      <w:sz w:val="24"/>
      <w:szCs w:val="24"/>
      <w:lang w:eastAsia="en-US"/>
    </w:rPr>
  </w:style>
  <w:style w:type="paragraph" w:customStyle="1" w:styleId="font5">
    <w:name w:val="font5"/>
    <w:basedOn w:val="Normal"/>
    <w:rsid w:val="0098450C"/>
    <w:pPr>
      <w:spacing w:before="100" w:beforeAutospacing="1" w:after="100" w:afterAutospacing="1"/>
    </w:pPr>
    <w:rPr>
      <w:rFonts w:ascii="Calibri" w:hAnsi="Calibri" w:cs="Calibri"/>
      <w:b/>
      <w:bCs/>
      <w:kern w:val="0"/>
      <w:sz w:val="24"/>
      <w:szCs w:val="24"/>
      <w:lang w:eastAsia="en-US"/>
    </w:rPr>
  </w:style>
  <w:style w:type="paragraph" w:customStyle="1" w:styleId="font6">
    <w:name w:val="font6"/>
    <w:basedOn w:val="Normal"/>
    <w:rsid w:val="0098450C"/>
    <w:pPr>
      <w:spacing w:before="100" w:beforeAutospacing="1" w:after="100" w:afterAutospacing="1"/>
    </w:pPr>
    <w:rPr>
      <w:kern w:val="0"/>
      <w:sz w:val="14"/>
      <w:szCs w:val="14"/>
      <w:lang w:eastAsia="en-US"/>
    </w:rPr>
  </w:style>
  <w:style w:type="paragraph" w:customStyle="1" w:styleId="font7">
    <w:name w:val="font7"/>
    <w:basedOn w:val="Normal"/>
    <w:rsid w:val="0098450C"/>
    <w:pPr>
      <w:spacing w:before="100" w:beforeAutospacing="1" w:after="100" w:afterAutospacing="1"/>
    </w:pPr>
    <w:rPr>
      <w:kern w:val="0"/>
      <w:sz w:val="24"/>
      <w:szCs w:val="24"/>
      <w:lang w:eastAsia="en-US"/>
    </w:rPr>
  </w:style>
  <w:style w:type="paragraph" w:customStyle="1" w:styleId="xl63">
    <w:name w:val="xl63"/>
    <w:basedOn w:val="Normal"/>
    <w:rsid w:val="0098450C"/>
    <w:pPr>
      <w:spacing w:before="100" w:beforeAutospacing="1" w:after="100" w:afterAutospacing="1"/>
      <w:textAlignment w:val="top"/>
    </w:pPr>
    <w:rPr>
      <w:color w:val="auto"/>
      <w:kern w:val="0"/>
      <w:sz w:val="24"/>
      <w:szCs w:val="24"/>
      <w:lang w:eastAsia="en-US"/>
    </w:rPr>
  </w:style>
  <w:style w:type="paragraph" w:customStyle="1" w:styleId="xl64">
    <w:name w:val="xl64"/>
    <w:basedOn w:val="Normal"/>
    <w:rsid w:val="0098450C"/>
    <w:pPr>
      <w:pBdr>
        <w:top w:val="single" w:sz="4" w:space="0" w:color="auto"/>
        <w:left w:val="single" w:sz="4" w:space="0" w:color="auto"/>
        <w:bottom w:val="single" w:sz="4" w:space="0" w:color="auto"/>
        <w:right w:val="single" w:sz="4" w:space="0" w:color="auto"/>
      </w:pBdr>
      <w:spacing w:before="100" w:beforeAutospacing="1" w:after="100" w:afterAutospacing="1"/>
    </w:pPr>
    <w:rPr>
      <w:color w:val="auto"/>
      <w:kern w:val="0"/>
      <w:sz w:val="24"/>
      <w:szCs w:val="24"/>
      <w:lang w:eastAsia="en-US"/>
    </w:rPr>
  </w:style>
  <w:style w:type="paragraph" w:customStyle="1" w:styleId="xl65">
    <w:name w:val="xl65"/>
    <w:basedOn w:val="Normal"/>
    <w:rsid w:val="0098450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auto"/>
      <w:kern w:val="0"/>
      <w:sz w:val="24"/>
      <w:szCs w:val="24"/>
      <w:lang w:eastAsia="en-US"/>
    </w:rPr>
  </w:style>
  <w:style w:type="paragraph" w:customStyle="1" w:styleId="xl66">
    <w:name w:val="xl66"/>
    <w:basedOn w:val="Normal"/>
    <w:rsid w:val="0098450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auto"/>
      <w:kern w:val="0"/>
      <w:sz w:val="24"/>
      <w:szCs w:val="24"/>
      <w:lang w:eastAsia="en-US"/>
    </w:rPr>
  </w:style>
  <w:style w:type="paragraph" w:customStyle="1" w:styleId="xl67">
    <w:name w:val="xl67"/>
    <w:basedOn w:val="Normal"/>
    <w:rsid w:val="0098450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auto"/>
      <w:kern w:val="0"/>
      <w:sz w:val="24"/>
      <w:szCs w:val="24"/>
      <w:lang w:eastAsia="en-US"/>
    </w:rPr>
  </w:style>
  <w:style w:type="paragraph" w:customStyle="1" w:styleId="xl68">
    <w:name w:val="xl68"/>
    <w:basedOn w:val="Normal"/>
    <w:rsid w:val="0098450C"/>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auto"/>
      <w:kern w:val="0"/>
      <w:sz w:val="24"/>
      <w:szCs w:val="24"/>
      <w:lang w:eastAsia="en-US"/>
    </w:rPr>
  </w:style>
  <w:style w:type="paragraph" w:customStyle="1" w:styleId="xl69">
    <w:name w:val="xl69"/>
    <w:basedOn w:val="Normal"/>
    <w:rsid w:val="0098450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auto"/>
      <w:kern w:val="0"/>
      <w:sz w:val="24"/>
      <w:szCs w:val="24"/>
      <w:lang w:eastAsia="en-US"/>
    </w:rPr>
  </w:style>
  <w:style w:type="paragraph" w:customStyle="1" w:styleId="xl70">
    <w:name w:val="xl70"/>
    <w:basedOn w:val="Normal"/>
    <w:rsid w:val="0098450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auto"/>
      <w:kern w:val="0"/>
      <w:sz w:val="24"/>
      <w:szCs w:val="24"/>
      <w:lang w:eastAsia="en-US"/>
    </w:rPr>
  </w:style>
  <w:style w:type="paragraph" w:customStyle="1" w:styleId="xl71">
    <w:name w:val="xl71"/>
    <w:basedOn w:val="Normal"/>
    <w:rsid w:val="0098450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auto"/>
      <w:kern w:val="0"/>
      <w:sz w:val="24"/>
      <w:szCs w:val="24"/>
      <w:lang w:eastAsia="en-US"/>
    </w:rPr>
  </w:style>
  <w:style w:type="paragraph" w:customStyle="1" w:styleId="xl72">
    <w:name w:val="xl72"/>
    <w:basedOn w:val="Normal"/>
    <w:rsid w:val="0098450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auto"/>
      <w:kern w:val="0"/>
      <w:sz w:val="24"/>
      <w:szCs w:val="24"/>
      <w:lang w:eastAsia="en-US"/>
    </w:rPr>
  </w:style>
  <w:style w:type="paragraph" w:customStyle="1" w:styleId="xl73">
    <w:name w:val="xl73"/>
    <w:basedOn w:val="Normal"/>
    <w:rsid w:val="0098450C"/>
    <w:pPr>
      <w:spacing w:before="100" w:beforeAutospacing="1" w:after="100" w:afterAutospacing="1"/>
      <w:textAlignment w:val="top"/>
    </w:pPr>
    <w:rPr>
      <w:color w:val="auto"/>
      <w:kern w:val="0"/>
      <w:sz w:val="24"/>
      <w:szCs w:val="24"/>
      <w:lang w:eastAsia="en-US"/>
    </w:rPr>
  </w:style>
  <w:style w:type="paragraph" w:customStyle="1" w:styleId="xl74">
    <w:name w:val="xl74"/>
    <w:basedOn w:val="Normal"/>
    <w:rsid w:val="0098450C"/>
    <w:pPr>
      <w:spacing w:before="100" w:beforeAutospacing="1" w:after="100" w:afterAutospacing="1"/>
      <w:textAlignment w:val="top"/>
    </w:pPr>
    <w:rPr>
      <w:color w:val="2E2E2E"/>
      <w:kern w:val="0"/>
      <w:sz w:val="24"/>
      <w:szCs w:val="24"/>
      <w:lang w:eastAsia="en-US"/>
    </w:rPr>
  </w:style>
  <w:style w:type="paragraph" w:customStyle="1" w:styleId="xl75">
    <w:name w:val="xl75"/>
    <w:basedOn w:val="Normal"/>
    <w:rsid w:val="0098450C"/>
    <w:pPr>
      <w:spacing w:before="100" w:beforeAutospacing="1" w:after="100" w:afterAutospacing="1"/>
      <w:textAlignment w:val="top"/>
    </w:pPr>
    <w:rPr>
      <w:rFonts w:ascii="Symbol" w:hAnsi="Symbol"/>
      <w:color w:val="auto"/>
      <w:kern w:val="0"/>
      <w:sz w:val="24"/>
      <w:szCs w:val="24"/>
      <w:lang w:eastAsia="en-US"/>
    </w:rPr>
  </w:style>
  <w:style w:type="paragraph" w:customStyle="1" w:styleId="xl76">
    <w:name w:val="xl76"/>
    <w:basedOn w:val="Normal"/>
    <w:rsid w:val="0098450C"/>
    <w:pPr>
      <w:spacing w:before="100" w:beforeAutospacing="1" w:after="100" w:afterAutospacing="1"/>
      <w:textAlignment w:val="top"/>
    </w:pPr>
    <w:rPr>
      <w:color w:val="212121"/>
      <w:kern w:val="0"/>
      <w:sz w:val="24"/>
      <w:szCs w:val="24"/>
      <w:lang w:eastAsia="en-US"/>
    </w:rPr>
  </w:style>
  <w:style w:type="character" w:styleId="CommentReference">
    <w:name w:val="annotation reference"/>
    <w:basedOn w:val="DefaultParagraphFont"/>
    <w:uiPriority w:val="99"/>
    <w:semiHidden/>
    <w:unhideWhenUsed/>
    <w:rsid w:val="0098450C"/>
    <w:rPr>
      <w:sz w:val="16"/>
      <w:szCs w:val="16"/>
    </w:rPr>
  </w:style>
  <w:style w:type="paragraph" w:styleId="CommentText">
    <w:name w:val="annotation text"/>
    <w:basedOn w:val="Normal"/>
    <w:link w:val="CommentTextChar"/>
    <w:uiPriority w:val="99"/>
    <w:unhideWhenUsed/>
    <w:rsid w:val="0098450C"/>
  </w:style>
  <w:style w:type="character" w:customStyle="1" w:styleId="CommentTextChar">
    <w:name w:val="Comment Text Char"/>
    <w:basedOn w:val="DefaultParagraphFont"/>
    <w:link w:val="CommentText"/>
    <w:uiPriority w:val="99"/>
    <w:rsid w:val="0098450C"/>
    <w:rPr>
      <w:rFonts w:ascii="Times New Roman" w:eastAsia="Times New Roman" w:hAnsi="Times New Roman" w:cs="Times New Roman"/>
      <w:color w:val="000000"/>
      <w:kern w:val="28"/>
      <w:sz w:val="20"/>
      <w:szCs w:val="20"/>
      <w:lang w:val="en-CA" w:eastAsia="en-CA"/>
      <w14:ligatures w14:val="none"/>
    </w:rPr>
  </w:style>
  <w:style w:type="paragraph" w:styleId="CommentSubject">
    <w:name w:val="annotation subject"/>
    <w:basedOn w:val="CommentText"/>
    <w:next w:val="CommentText"/>
    <w:link w:val="CommentSubjectChar"/>
    <w:uiPriority w:val="99"/>
    <w:semiHidden/>
    <w:unhideWhenUsed/>
    <w:rsid w:val="0098450C"/>
    <w:rPr>
      <w:b/>
      <w:bCs/>
    </w:rPr>
  </w:style>
  <w:style w:type="character" w:customStyle="1" w:styleId="CommentSubjectChar">
    <w:name w:val="Comment Subject Char"/>
    <w:basedOn w:val="CommentTextChar"/>
    <w:link w:val="CommentSubject"/>
    <w:uiPriority w:val="99"/>
    <w:semiHidden/>
    <w:rsid w:val="0098450C"/>
    <w:rPr>
      <w:rFonts w:ascii="Times New Roman" w:eastAsia="Times New Roman" w:hAnsi="Times New Roman" w:cs="Times New Roman"/>
      <w:b/>
      <w:bCs/>
      <w:color w:val="000000"/>
      <w:kern w:val="28"/>
      <w:sz w:val="20"/>
      <w:szCs w:val="20"/>
      <w:lang w:val="en-CA" w:eastAsia="en-CA"/>
      <w14:ligatures w14:val="none"/>
    </w:rPr>
  </w:style>
  <w:style w:type="paragraph" w:styleId="BalloonText">
    <w:name w:val="Balloon Text"/>
    <w:basedOn w:val="Normal"/>
    <w:link w:val="BalloonTextChar"/>
    <w:uiPriority w:val="99"/>
    <w:semiHidden/>
    <w:unhideWhenUsed/>
    <w:rsid w:val="009845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450C"/>
    <w:rPr>
      <w:rFonts w:ascii="Segoe UI" w:eastAsia="Times New Roman" w:hAnsi="Segoe UI" w:cs="Segoe UI"/>
      <w:color w:val="000000"/>
      <w:kern w:val="28"/>
      <w:sz w:val="18"/>
      <w:szCs w:val="18"/>
      <w:lang w:val="en-CA" w:eastAsia="en-CA"/>
      <w14:ligatures w14:val="none"/>
    </w:rPr>
  </w:style>
  <w:style w:type="paragraph" w:styleId="Revision">
    <w:name w:val="Revision"/>
    <w:hidden/>
    <w:uiPriority w:val="99"/>
    <w:semiHidden/>
    <w:rsid w:val="0098450C"/>
    <w:pPr>
      <w:spacing w:after="0" w:line="240" w:lineRule="auto"/>
    </w:pPr>
    <w:rPr>
      <w:rFonts w:ascii="Times New Roman" w:eastAsia="Times New Roman" w:hAnsi="Times New Roman" w:cs="Times New Roman"/>
      <w:color w:val="000000"/>
      <w:kern w:val="28"/>
      <w:sz w:val="20"/>
      <w:szCs w:val="20"/>
      <w:lang w:val="en-CA" w:eastAsia="en-CA"/>
      <w14:ligatures w14:val="none"/>
    </w:rPr>
  </w:style>
  <w:style w:type="table" w:styleId="TableGrid">
    <w:name w:val="Table Grid"/>
    <w:basedOn w:val="TableNormal"/>
    <w:uiPriority w:val="39"/>
    <w:rsid w:val="0098450C"/>
    <w:pPr>
      <w:spacing w:after="0" w:line="240" w:lineRule="auto"/>
    </w:pPr>
    <w:rPr>
      <w:rFonts w:eastAsiaTheme="minorEastAsia"/>
      <w:kern w:val="0"/>
      <w:lang w:val="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archhistory-search-term">
    <w:name w:val="searchhistory-search-term"/>
    <w:basedOn w:val="DefaultParagraphFont"/>
    <w:rsid w:val="0098450C"/>
  </w:style>
  <w:style w:type="paragraph" w:styleId="NoSpacing">
    <w:name w:val="No Spacing"/>
    <w:uiPriority w:val="1"/>
    <w:qFormat/>
    <w:rsid w:val="0098450C"/>
    <w:pPr>
      <w:spacing w:after="0" w:line="240" w:lineRule="auto"/>
    </w:pPr>
    <w:rPr>
      <w:rFonts w:ascii="Times New Roman" w:eastAsia="Times New Roman" w:hAnsi="Times New Roman" w:cs="Times New Roman"/>
      <w:color w:val="000000"/>
      <w:kern w:val="28"/>
      <w:sz w:val="20"/>
      <w:szCs w:val="20"/>
      <w:lang w:val="en-CA" w:eastAsia="en-CA"/>
      <w14:ligatures w14:val="none"/>
    </w:rPr>
  </w:style>
  <w:style w:type="character" w:customStyle="1" w:styleId="UnresolvedMention1">
    <w:name w:val="Unresolved Mention1"/>
    <w:basedOn w:val="DefaultParagraphFont"/>
    <w:uiPriority w:val="99"/>
    <w:semiHidden/>
    <w:unhideWhenUsed/>
    <w:rsid w:val="0098450C"/>
    <w:rPr>
      <w:color w:val="605E5C"/>
      <w:shd w:val="clear" w:color="auto" w:fill="E1DFDD"/>
    </w:rPr>
  </w:style>
  <w:style w:type="character" w:styleId="Strong">
    <w:name w:val="Strong"/>
    <w:basedOn w:val="DefaultParagraphFont"/>
    <w:uiPriority w:val="22"/>
    <w:qFormat/>
    <w:rsid w:val="009845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9007</Words>
  <Characters>51342</Characters>
  <Application>Microsoft Office Word</Application>
  <DocSecurity>0</DocSecurity>
  <Lines>427</Lines>
  <Paragraphs>120</Paragraphs>
  <ScaleCrop>false</ScaleCrop>
  <Company>Springer Nature</Company>
  <LinksUpToDate>false</LinksUpToDate>
  <CharactersWithSpaces>60229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2024-12-05T09:30:00Z</dcterms:created>
  <dcterms:modified xsi:type="dcterms:W3CDTF">2024-12-05T09:31:00Z</dcterms:modified>
</cp:coreProperties>
</file>