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59B50" w14:textId="77777777" w:rsidR="00DE4EED" w:rsidRDefault="00DE4EED" w:rsidP="00DE4EE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527C57">
        <w:rPr>
          <w:rFonts w:ascii="Times New Roman" w:hAnsi="Times New Roman" w:cs="Times New Roman"/>
          <w:b/>
          <w:bCs/>
        </w:rPr>
        <w:t>Extended Data Figures</w:t>
      </w:r>
    </w:p>
    <w:p w14:paraId="59443962" w14:textId="77777777" w:rsidR="00DE4EED" w:rsidRPr="00527C57" w:rsidRDefault="00DE4EED" w:rsidP="00DE4EE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5C941E" wp14:editId="62AAF22D">
            <wp:extent cx="5943600" cy="2752725"/>
            <wp:effectExtent l="0" t="0" r="0" b="9525"/>
            <wp:docPr id="2017709292" name="Picture 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709292" name="Picture 5" descr="A close-up of a graph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21"/>
                    <a:stretch/>
                  </pic:blipFill>
                  <pic:spPr bwMode="auto"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A3EF7" w14:textId="77777777" w:rsidR="00DE4EED" w:rsidRDefault="00DE4EED" w:rsidP="00DE4EED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527C57">
        <w:rPr>
          <w:rFonts w:ascii="Times New Roman" w:hAnsi="Times New Roman" w:cs="Times New Roman"/>
          <w:b/>
          <w:bCs/>
        </w:rPr>
        <w:t>Extended Data Fig. 1. Radiation-Induced Senescent Cells are Transfected by PLV</w:t>
      </w:r>
      <w:r w:rsidRPr="00422560">
        <w:rPr>
          <w:rFonts w:ascii="Times New Roman" w:hAnsi="Times New Roman" w:cs="Times New Roman"/>
          <w:b/>
          <w:bCs/>
        </w:rPr>
        <w:t xml:space="preserve"> Platform</w:t>
      </w:r>
      <w:r w:rsidRPr="00527C57">
        <w:rPr>
          <w:rFonts w:ascii="Times New Roman" w:hAnsi="Times New Roman" w:cs="Times New Roman"/>
          <w:b/>
          <w:bCs/>
        </w:rPr>
        <w:t>.</w:t>
      </w:r>
      <w:r w:rsidRPr="00527C57">
        <w:rPr>
          <w:rFonts w:ascii="Times New Roman" w:hAnsi="Times New Roman" w:cs="Times New Roman"/>
        </w:rPr>
        <w:t xml:space="preserve"> </w:t>
      </w:r>
      <w:r w:rsidRPr="00527C57">
        <w:rPr>
          <w:rFonts w:ascii="Times New Roman" w:hAnsi="Times New Roman" w:cs="Times New Roman"/>
          <w:b/>
          <w:bCs/>
        </w:rPr>
        <w:t>a,</w:t>
      </w:r>
      <w:r w:rsidRPr="00527C57">
        <w:rPr>
          <w:rFonts w:ascii="Times New Roman" w:hAnsi="Times New Roman" w:cs="Times New Roman"/>
        </w:rPr>
        <w:t xml:space="preserve"> BPH1 cells were </w:t>
      </w:r>
      <w:r w:rsidRPr="00850D5C">
        <w:rPr>
          <w:rFonts w:ascii="Times New Roman" w:hAnsi="Times New Roman" w:cs="Times New Roman"/>
        </w:rPr>
        <w:t>irradiated,</w:t>
      </w:r>
      <w:r w:rsidRPr="00527C57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a </w:t>
      </w:r>
      <w:r w:rsidRPr="00527C57">
        <w:rPr>
          <w:rFonts w:ascii="Times New Roman" w:hAnsi="Times New Roman" w:cs="Times New Roman"/>
        </w:rPr>
        <w:t xml:space="preserve">Western blot was </w:t>
      </w:r>
      <w:r>
        <w:rPr>
          <w:rFonts w:ascii="Times New Roman" w:hAnsi="Times New Roman" w:cs="Times New Roman"/>
        </w:rPr>
        <w:t>done</w:t>
      </w:r>
      <w:r w:rsidRPr="00527C57">
        <w:rPr>
          <w:rFonts w:ascii="Times New Roman" w:hAnsi="Times New Roman" w:cs="Times New Roman"/>
        </w:rPr>
        <w:t xml:space="preserve"> to examine the expression of p53 at 0, 8, 24, 48-, 72-, 96-, and </w:t>
      </w:r>
      <w:r>
        <w:rPr>
          <w:rFonts w:ascii="Times New Roman" w:hAnsi="Times New Roman" w:cs="Times New Roman"/>
        </w:rPr>
        <w:t>120 hours</w:t>
      </w:r>
      <w:r w:rsidRPr="00527C57">
        <w:rPr>
          <w:rFonts w:ascii="Times New Roman" w:hAnsi="Times New Roman" w:cs="Times New Roman"/>
        </w:rPr>
        <w:t xml:space="preserve"> following irradiation. </w:t>
      </w:r>
      <w:r w:rsidRPr="00527C57">
        <w:rPr>
          <w:rFonts w:ascii="Times New Roman" w:hAnsi="Times New Roman" w:cs="Times New Roman"/>
          <w:b/>
          <w:bCs/>
        </w:rPr>
        <w:t>a,</w:t>
      </w:r>
      <w:r w:rsidRPr="00527C57">
        <w:rPr>
          <w:rFonts w:ascii="Times New Roman" w:hAnsi="Times New Roman" w:cs="Times New Roman"/>
        </w:rPr>
        <w:t xml:space="preserve"> BPH1 cells were </w:t>
      </w:r>
      <w:r w:rsidRPr="00850D5C">
        <w:rPr>
          <w:rFonts w:ascii="Times New Roman" w:hAnsi="Times New Roman" w:cs="Times New Roman"/>
        </w:rPr>
        <w:t>irradiated,</w:t>
      </w:r>
      <w:r w:rsidRPr="00527C57">
        <w:rPr>
          <w:rFonts w:ascii="Times New Roman" w:hAnsi="Times New Roman" w:cs="Times New Roman"/>
        </w:rPr>
        <w:t xml:space="preserve"> and a Western blot was conducted to examine the expression of p16 at 0, 8, 24, 48-, 72-, 96-, and </w:t>
      </w:r>
      <w:r>
        <w:rPr>
          <w:rFonts w:ascii="Times New Roman" w:hAnsi="Times New Roman" w:cs="Times New Roman"/>
        </w:rPr>
        <w:t>120 hours</w:t>
      </w:r>
      <w:r w:rsidRPr="00527C57">
        <w:rPr>
          <w:rFonts w:ascii="Times New Roman" w:hAnsi="Times New Roman" w:cs="Times New Roman"/>
        </w:rPr>
        <w:t xml:space="preserve"> following irradiation.</w:t>
      </w:r>
      <w:r>
        <w:rPr>
          <w:rFonts w:ascii="Times New Roman" w:hAnsi="Times New Roman" w:cs="Times New Roman"/>
        </w:rPr>
        <w:t xml:space="preserve"> </w:t>
      </w:r>
      <w:r w:rsidRPr="00527C57">
        <w:rPr>
          <w:rFonts w:ascii="Times New Roman" w:hAnsi="Times New Roman" w:cs="Times New Roman"/>
          <w:b/>
          <w:bCs/>
        </w:rPr>
        <w:t>c,</w:t>
      </w:r>
      <w:r>
        <w:rPr>
          <w:rFonts w:ascii="Times New Roman" w:hAnsi="Times New Roman" w:cs="Times New Roman"/>
          <w:b/>
          <w:bCs/>
        </w:rPr>
        <w:t xml:space="preserve"> </w:t>
      </w:r>
      <w:r w:rsidRPr="00527C57">
        <w:rPr>
          <w:rFonts w:ascii="Times New Roman" w:hAnsi="Times New Roman" w:cs="Times New Roman"/>
          <w:b/>
          <w:bCs/>
        </w:rPr>
        <w:t>d,</w:t>
      </w:r>
      <w:r w:rsidRPr="00527C57">
        <w:rPr>
          <w:rFonts w:ascii="Times New Roman" w:hAnsi="Times New Roman" w:cs="Times New Roman"/>
        </w:rPr>
        <w:t xml:space="preserve"> IMR90 fibroblast cells were irradiated. Seven days later </w:t>
      </w:r>
      <w:r>
        <w:rPr>
          <w:rFonts w:ascii="Times New Roman" w:hAnsi="Times New Roman" w:cs="Times New Roman"/>
        </w:rPr>
        <w:t xml:space="preserve">the </w:t>
      </w:r>
      <w:r w:rsidRPr="00527C57">
        <w:rPr>
          <w:rFonts w:ascii="Times New Roman" w:hAnsi="Times New Roman" w:cs="Times New Roman"/>
        </w:rPr>
        <w:t>PLV</w:t>
      </w:r>
      <w:r>
        <w:rPr>
          <w:rFonts w:ascii="Times New Roman" w:hAnsi="Times New Roman" w:cs="Times New Roman"/>
        </w:rPr>
        <w:t xml:space="preserve"> platforms</w:t>
      </w:r>
      <w:r w:rsidRPr="00527C57">
        <w:rPr>
          <w:rFonts w:ascii="Times New Roman" w:hAnsi="Times New Roman" w:cs="Times New Roman"/>
        </w:rPr>
        <w:t xml:space="preserve"> were added to the cells and 4 days later. SA-βGal staining and flow cytometry were performed for the percentage of SA-βGal and GFP expression </w:t>
      </w:r>
      <w:r w:rsidRPr="00527C57">
        <w:rPr>
          <w:rFonts w:ascii="Times New Roman" w:hAnsi="Times New Roman" w:cs="Times New Roman"/>
          <w:b/>
          <w:bCs/>
        </w:rPr>
        <w:t>c,</w:t>
      </w:r>
      <w:r w:rsidRPr="00527C57">
        <w:rPr>
          <w:rFonts w:ascii="Times New Roman" w:hAnsi="Times New Roman" w:cs="Times New Roman"/>
        </w:rPr>
        <w:t xml:space="preserve"> and mean fluorescence intensity of GFP </w:t>
      </w:r>
      <w:r w:rsidRPr="00527C57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>.</w:t>
      </w:r>
    </w:p>
    <w:p w14:paraId="062E65D2" w14:textId="77777777" w:rsidR="00DE4EED" w:rsidRDefault="00DE4EED" w:rsidP="00DE4EED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3D04E5D5" w14:textId="77777777" w:rsidR="00DE4EED" w:rsidRPr="00527C57" w:rsidRDefault="00DE4EED" w:rsidP="00DE4EED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31999CA" wp14:editId="182DB460">
            <wp:extent cx="5943600" cy="5019675"/>
            <wp:effectExtent l="0" t="0" r="0" b="9525"/>
            <wp:docPr id="1564663118" name="Picture 6" descr="A group of graphs showing different stages of growt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663118" name="Picture 6" descr="A group of graphs showing different stages of growth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39"/>
                    <a:stretch/>
                  </pic:blipFill>
                  <pic:spPr bwMode="auto">
                    <a:xfrm>
                      <a:off x="0" y="0"/>
                      <a:ext cx="5943600" cy="501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1ED39" w14:textId="77777777" w:rsidR="00DE4EED" w:rsidRPr="00527C57" w:rsidRDefault="00DE4EED" w:rsidP="00DE4EED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527C57">
        <w:rPr>
          <w:rFonts w:ascii="Times New Roman" w:hAnsi="Times New Roman" w:cs="Times New Roman"/>
          <w:b/>
          <w:bCs/>
        </w:rPr>
        <w:t>Extended Data Fig. 2.</w:t>
      </w:r>
      <w:r w:rsidRPr="00527C57">
        <w:rPr>
          <w:rFonts w:ascii="Times New Roman" w:hAnsi="Times New Roman" w:cs="Times New Roman"/>
        </w:rPr>
        <w:t xml:space="preserve"> </w:t>
      </w:r>
      <w:r w:rsidRPr="00527C57">
        <w:rPr>
          <w:rFonts w:ascii="Times New Roman" w:hAnsi="Times New Roman" w:cs="Times New Roman"/>
          <w:b/>
          <w:bCs/>
        </w:rPr>
        <w:t>Radiation-Induced Senescent Cells are Transfected by PLV</w:t>
      </w:r>
      <w:r w:rsidRPr="00422560">
        <w:rPr>
          <w:rFonts w:ascii="Times New Roman" w:hAnsi="Times New Roman" w:cs="Times New Roman"/>
          <w:b/>
          <w:bCs/>
        </w:rPr>
        <w:t xml:space="preserve"> platform</w:t>
      </w:r>
      <w:r w:rsidRPr="00527C57">
        <w:rPr>
          <w:rFonts w:ascii="Times New Roman" w:hAnsi="Times New Roman" w:cs="Times New Roman"/>
          <w:b/>
          <w:bCs/>
        </w:rPr>
        <w:t>.</w:t>
      </w:r>
      <w:r w:rsidRPr="00527C57">
        <w:rPr>
          <w:rFonts w:ascii="Times New Roman" w:hAnsi="Times New Roman" w:cs="Times New Roman"/>
        </w:rPr>
        <w:t xml:space="preserve"> </w:t>
      </w:r>
      <w:r w:rsidRPr="00527C57">
        <w:rPr>
          <w:rFonts w:ascii="Times New Roman" w:hAnsi="Times New Roman" w:cs="Times New Roman"/>
          <w:b/>
          <w:bCs/>
        </w:rPr>
        <w:t>a-e,</w:t>
      </w:r>
      <w:r w:rsidRPr="00527C57">
        <w:rPr>
          <w:rFonts w:ascii="Times New Roman" w:hAnsi="Times New Roman" w:cs="Times New Roman"/>
        </w:rPr>
        <w:t xml:space="preserve"> Naturally Aged C57/B6J mice injected with senolytic PLV were functionally tested throughout the study. The functional frailty score was generated using an aggregate of the scores of five frailty criteria: Activity </w:t>
      </w:r>
      <w:r w:rsidRPr="00527C57">
        <w:rPr>
          <w:rFonts w:ascii="Times New Roman" w:hAnsi="Times New Roman" w:cs="Times New Roman"/>
          <w:b/>
          <w:bCs/>
        </w:rPr>
        <w:t>a,</w:t>
      </w:r>
      <w:r w:rsidRPr="00527C57">
        <w:rPr>
          <w:rFonts w:ascii="Times New Roman" w:hAnsi="Times New Roman" w:cs="Times New Roman"/>
        </w:rPr>
        <w:t xml:space="preserve"> Strength </w:t>
      </w:r>
      <w:r w:rsidRPr="00527C57">
        <w:rPr>
          <w:rFonts w:ascii="Times New Roman" w:hAnsi="Times New Roman" w:cs="Times New Roman"/>
          <w:b/>
          <w:bCs/>
        </w:rPr>
        <w:t>b</w:t>
      </w:r>
      <w:r w:rsidRPr="00527C57">
        <w:rPr>
          <w:rFonts w:ascii="Times New Roman" w:hAnsi="Times New Roman" w:cs="Times New Roman"/>
        </w:rPr>
        <w:t xml:space="preserve">, Speed </w:t>
      </w:r>
      <w:r w:rsidRPr="00527C57">
        <w:rPr>
          <w:rFonts w:ascii="Times New Roman" w:hAnsi="Times New Roman" w:cs="Times New Roman"/>
          <w:b/>
          <w:bCs/>
        </w:rPr>
        <w:t>c</w:t>
      </w:r>
      <w:r w:rsidRPr="00527C57">
        <w:rPr>
          <w:rFonts w:ascii="Times New Roman" w:hAnsi="Times New Roman" w:cs="Times New Roman"/>
        </w:rPr>
        <w:t xml:space="preserve">, Body </w:t>
      </w:r>
      <w:r w:rsidRPr="00527C57">
        <w:rPr>
          <w:rFonts w:ascii="Times New Roman" w:hAnsi="Times New Roman" w:cs="Times New Roman"/>
          <w:b/>
          <w:bCs/>
        </w:rPr>
        <w:t>d,</w:t>
      </w:r>
      <w:r w:rsidRPr="00527C57">
        <w:rPr>
          <w:rFonts w:ascii="Times New Roman" w:hAnsi="Times New Roman" w:cs="Times New Roman"/>
        </w:rPr>
        <w:t xml:space="preserve"> and Endurance </w:t>
      </w:r>
      <w:r w:rsidRPr="00527C57">
        <w:rPr>
          <w:rFonts w:ascii="Times New Roman" w:hAnsi="Times New Roman" w:cs="Times New Roman"/>
          <w:b/>
          <w:bCs/>
        </w:rPr>
        <w:t>e</w:t>
      </w:r>
      <w:r w:rsidRPr="00527C57">
        <w:rPr>
          <w:rFonts w:ascii="Times New Roman" w:hAnsi="Times New Roman" w:cs="Times New Roman"/>
        </w:rPr>
        <w:t>.</w:t>
      </w:r>
    </w:p>
    <w:p w14:paraId="7F26A388" w14:textId="77777777" w:rsidR="00DE4EED" w:rsidRPr="001B1E56" w:rsidRDefault="00DE4EED" w:rsidP="00DE4EED">
      <w:pPr>
        <w:spacing w:line="480" w:lineRule="auto"/>
        <w:rPr>
          <w:b/>
          <w:bCs/>
        </w:rPr>
      </w:pPr>
    </w:p>
    <w:p w14:paraId="1DC7DF1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EED"/>
    <w:rsid w:val="003C2EF4"/>
    <w:rsid w:val="009D2CE8"/>
    <w:rsid w:val="00B74216"/>
    <w:rsid w:val="00D62F8C"/>
    <w:rsid w:val="00DE4EE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53775"/>
  <w15:chartTrackingRefBased/>
  <w15:docId w15:val="{8D733147-3185-4E4A-8F06-78DB565B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EE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4E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E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E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E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E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E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E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E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E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E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E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E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E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E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E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E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E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E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E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4E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E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4E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EE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4E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EE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4E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E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E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E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904</Characters>
  <Application>Microsoft Office Word</Application>
  <DocSecurity>0</DocSecurity>
  <Lines>7</Lines>
  <Paragraphs>2</Paragraphs>
  <ScaleCrop>false</ScaleCrop>
  <Company>Springer Nature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2024-12-12T09:27:00Z</dcterms:created>
  <dcterms:modified xsi:type="dcterms:W3CDTF">2024-12-12T09:27:00Z</dcterms:modified>
</cp:coreProperties>
</file>