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EF9" w:rsidRPr="00344E7A" w:rsidRDefault="00B21EF9" w:rsidP="00B21EF9">
      <w:pPr>
        <w:jc w:val="both"/>
        <w:rPr>
          <w:rFonts w:ascii="Times New Roman" w:hAnsi="Times New Roman" w:cs="Times New Roman"/>
          <w:sz w:val="20"/>
          <w:szCs w:val="20"/>
          <w:lang w:val="en-IE"/>
        </w:rPr>
      </w:pPr>
      <w:r w:rsidRPr="008C1A61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ppendix</w:t>
      </w:r>
      <w:r w:rsidRPr="008C1A6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1.</w:t>
      </w:r>
      <w:r w:rsidRPr="008C1A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E"/>
        </w:rPr>
        <w:t xml:space="preserve">Relative abundance (&gt; 5%) of </w:t>
      </w:r>
      <w:r w:rsidRPr="002C1F4D">
        <w:rPr>
          <w:rFonts w:ascii="Times New Roman" w:hAnsi="Times New Roman" w:cs="Times New Roman"/>
          <w:sz w:val="20"/>
          <w:szCs w:val="20"/>
          <w:lang w:val="en-IE"/>
        </w:rPr>
        <w:t>taxa</w:t>
      </w:r>
      <w:r>
        <w:rPr>
          <w:rFonts w:ascii="Times New Roman" w:hAnsi="Times New Roman" w:cs="Times New Roman"/>
          <w:sz w:val="20"/>
          <w:szCs w:val="20"/>
          <w:lang w:val="en-IE"/>
        </w:rPr>
        <w:t xml:space="preserve"> in ponds of this study</w:t>
      </w:r>
      <w:bookmarkStart w:id="0" w:name="_GoBack"/>
      <w:bookmarkEnd w:id="0"/>
    </w:p>
    <w:tbl>
      <w:tblPr>
        <w:tblStyle w:val="TableGrid"/>
        <w:tblW w:w="16324" w:type="dxa"/>
        <w:tblInd w:w="-1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48"/>
        <w:gridCol w:w="802"/>
        <w:gridCol w:w="48"/>
        <w:gridCol w:w="1086"/>
        <w:gridCol w:w="48"/>
        <w:gridCol w:w="661"/>
        <w:gridCol w:w="48"/>
        <w:gridCol w:w="660"/>
        <w:gridCol w:w="49"/>
        <w:gridCol w:w="802"/>
        <w:gridCol w:w="48"/>
        <w:gridCol w:w="661"/>
        <w:gridCol w:w="48"/>
        <w:gridCol w:w="802"/>
        <w:gridCol w:w="992"/>
        <w:gridCol w:w="993"/>
        <w:gridCol w:w="992"/>
        <w:gridCol w:w="1134"/>
        <w:gridCol w:w="850"/>
        <w:gridCol w:w="851"/>
        <w:gridCol w:w="850"/>
        <w:gridCol w:w="851"/>
      </w:tblGrid>
      <w:tr w:rsidR="00B21EF9" w:rsidRPr="00FE3F0C" w:rsidTr="001E56B1">
        <w:trPr>
          <w:trHeight w:val="853"/>
        </w:trPr>
        <w:tc>
          <w:tcPr>
            <w:tcW w:w="304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3276" w:type="dxa"/>
            <w:gridSpan w:val="21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Relative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Abundance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-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Ponds</w:t>
            </w:r>
            <w:proofErr w:type="spellEnd"/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Taxon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name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Salada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Montellano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Tíscar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Zóñar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Rincón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Honda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Ratosa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Zarracatín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Calderón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Ballestera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Consuegra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Gosque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Pilón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Taraje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Verde Sal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802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Amphipleura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rutilans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Trentepohl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Cleve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22.2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Halamphora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cf.pertusa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6.8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49.5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Amphora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cf.tenuissima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Hustedt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9.6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Amphora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sp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5.8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Anomoeoneis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aff.sphaerophora</w:t>
            </w:r>
            <w:proofErr w:type="spellEnd"/>
            <w:proofErr w:type="gram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Ehr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.)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Pfitzer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                                     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24.3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Caloneis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permagna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J.W.Bailey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>)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Cleve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11.7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Cocconeis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euglypta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Ehrenberg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64.4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Cocconeis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euglypta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 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Ehrenberg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11.8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Cocconeis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placentula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Ehrenberg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IE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Craticula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cf.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halophilioides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Hustedt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)</w:t>
            </w:r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Lange-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Ber</w:t>
            </w: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t</w:t>
            </w:r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alot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18.4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Denticula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kuetzingii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Dickieia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sp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7.3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Halamphora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sp1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1.7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56.8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25.5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Halamphora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veneta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 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Kützing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Levkov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Haslea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spicula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Hickie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Bukhtiyarova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23.8</w:t>
            </w:r>
          </w:p>
        </w:tc>
        <w:tc>
          <w:tcPr>
            <w:tcW w:w="708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aff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.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cryptocephaloides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Hustedt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12.6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cf.jakhalsensis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 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VanLandingham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6.2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cryptocephaloides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Hustedt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5.6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duerrenbergiana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Hustedt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in Schmidt et al.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13.8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salinarum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in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Cleve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et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var.salinarum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7.1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lastRenderedPageBreak/>
              <w:t>Navicula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sp.nov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.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Fernandez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-Moreno,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Sanchez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>-Castillo, Delgado &amp; Almeida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color w:val="FF0000"/>
                <w:sz w:val="16"/>
                <w:szCs w:val="16"/>
              </w:rPr>
              <w:t>2.8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16.2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color w:val="FF0000"/>
                <w:sz w:val="16"/>
                <w:szCs w:val="16"/>
              </w:rPr>
              <w:t>-0.7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veneta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Kutzing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7.7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19.5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37.5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54.2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18.4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Navicymbula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pusilla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Krammer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11.6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9.8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cf.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desertorum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Hustedt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2.3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sz w:val="16"/>
                <w:szCs w:val="16"/>
              </w:rPr>
              <w:t>-</w:t>
            </w:r>
          </w:p>
        </w:tc>
      </w:tr>
      <w:tr w:rsidR="00B21EF9" w:rsidRPr="00FE3F0C" w:rsidTr="001E56B1">
        <w:trPr>
          <w:trHeight w:val="481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cf.frustulum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(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Kutzing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)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8.5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elegantula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 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in Van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Heurck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78.0</w:t>
            </w: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inconspicua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8.5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9.3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9.9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palea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Kutzing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W.Smith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11.8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Nitzschia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solita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Hustedt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16.1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  <w:r w:rsidRPr="00FE3F0C">
              <w:rPr>
                <w:rFonts w:ascii="Calibri" w:hAnsi="Calibri" w:cs="Calibri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IE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Parlibellus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cruciculoides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Brockmann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)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Witkowski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. Lange-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Bertalot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 xml:space="preserve"> &amp;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Metzeltin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IE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IE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28.9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9.7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IE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Planothidium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delicatulum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 (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Kütz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 xml:space="preserve">.) Round et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IE"/>
              </w:rPr>
              <w:t>Bukht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58.6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Pseudostaurosira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brevistriata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 xml:space="preserve">(Grun.in Van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Heurck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>) Williams &amp; Round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7.9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Pseudostaurosira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subsalina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Hustedt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>) Morales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7.4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Surirella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peisonis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Pantocsek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8.8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Tryblionella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apiculata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Gregory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         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7.7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2.3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21.4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Tryblionella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gracilis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> 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W.Smith</w:t>
            </w:r>
            <w:proofErr w:type="spellEnd"/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21.9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Tryblionella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</w:rPr>
              <w:t>hungarica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</w:rPr>
              <w:t>Grunow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</w:rPr>
              <w:t xml:space="preserve">) D.G. Mann                             </w:t>
            </w:r>
            <w:r w:rsidRPr="00FE3F0C">
              <w:rPr>
                <w:rFonts w:ascii="Arial" w:hAnsi="Arial" w:cs="Arial"/>
                <w:i/>
                <w:sz w:val="16"/>
                <w:szCs w:val="16"/>
              </w:rPr>
              <w:t xml:space="preserve">                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13.7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it-IT"/>
              </w:rPr>
            </w:pPr>
            <w:r w:rsidRPr="00FE3F0C">
              <w:rPr>
                <w:rFonts w:ascii="Arial" w:hAnsi="Arial" w:cs="Arial"/>
                <w:i/>
                <w:sz w:val="16"/>
                <w:szCs w:val="16"/>
                <w:lang w:val="it-IT"/>
              </w:rPr>
              <w:t>Tryblionella pararostrata</w:t>
            </w:r>
            <w:r w:rsidRPr="00FE3F0C">
              <w:rPr>
                <w:rFonts w:ascii="Arial" w:hAnsi="Arial" w:cs="Arial"/>
                <w:sz w:val="16"/>
                <w:szCs w:val="16"/>
                <w:lang w:val="it-IT"/>
              </w:rPr>
              <w:t> (Lange-Bertalot) Clavero &amp; Hernández-Mariné in Clavero</w:t>
            </w:r>
            <w:r w:rsidRPr="00FE3F0C">
              <w:rPr>
                <w:rFonts w:ascii="Arial" w:hAnsi="Arial" w:cs="Arial"/>
                <w:i/>
                <w:sz w:val="16"/>
                <w:szCs w:val="16"/>
                <w:lang w:val="it-IT"/>
              </w:rPr>
              <w:t> </w:t>
            </w:r>
          </w:p>
        </w:tc>
        <w:tc>
          <w:tcPr>
            <w:tcW w:w="80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it-IT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it-IT"/>
              </w:rPr>
              <w:t>-</w:t>
            </w:r>
          </w:p>
        </w:tc>
        <w:tc>
          <w:tcPr>
            <w:tcW w:w="1134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it-IT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it-IT"/>
              </w:rPr>
              <w:t>-</w:t>
            </w:r>
          </w:p>
        </w:tc>
        <w:tc>
          <w:tcPr>
            <w:tcW w:w="709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7.2</w:t>
            </w:r>
          </w:p>
        </w:tc>
        <w:tc>
          <w:tcPr>
            <w:tcW w:w="708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12.2</w:t>
            </w:r>
          </w:p>
        </w:tc>
        <w:tc>
          <w:tcPr>
            <w:tcW w:w="993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88.6</w:t>
            </w:r>
          </w:p>
        </w:tc>
        <w:tc>
          <w:tcPr>
            <w:tcW w:w="1134" w:type="dxa"/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sz w:val="16"/>
                <w:szCs w:val="16"/>
              </w:rPr>
            </w:pPr>
          </w:p>
        </w:tc>
      </w:tr>
      <w:tr w:rsidR="00B21EF9" w:rsidRPr="00FE3F0C" w:rsidTr="001E56B1">
        <w:trPr>
          <w:trHeight w:val="454"/>
        </w:trPr>
        <w:tc>
          <w:tcPr>
            <w:tcW w:w="3048" w:type="dxa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i/>
                <w:sz w:val="16"/>
                <w:szCs w:val="16"/>
                <w:lang w:val="en-US"/>
              </w:rPr>
            </w:pP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Ulnaria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>acus</w:t>
            </w:r>
            <w:proofErr w:type="spellEnd"/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Kützing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 xml:space="preserve">)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Aboal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 xml:space="preserve"> in </w:t>
            </w:r>
            <w:proofErr w:type="spellStart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Aboal</w:t>
            </w:r>
            <w:proofErr w:type="spellEnd"/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 xml:space="preserve"> et al.</w:t>
            </w:r>
            <w:r w:rsidRPr="00FE3F0C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                                </w:t>
            </w:r>
          </w:p>
        </w:tc>
        <w:tc>
          <w:tcPr>
            <w:tcW w:w="802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709" w:type="dxa"/>
            <w:gridSpan w:val="2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708" w:type="dxa"/>
            <w:gridSpan w:val="2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8.2</w:t>
            </w:r>
          </w:p>
        </w:tc>
        <w:tc>
          <w:tcPr>
            <w:tcW w:w="709" w:type="dxa"/>
            <w:gridSpan w:val="2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  <w:r w:rsidRPr="00FE3F0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:rsidR="00B21EF9" w:rsidRPr="00FE3F0C" w:rsidRDefault="00B21EF9" w:rsidP="001E56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390883" w:rsidRDefault="00B21EF9"/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EF9"/>
    <w:rsid w:val="00B1111D"/>
    <w:rsid w:val="00B21EF9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5ED0ED-9A50-43BF-8C83-8DB6A44C9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EF9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EF9"/>
    <w:pPr>
      <w:spacing w:after="0" w:line="240" w:lineRule="auto"/>
    </w:pPr>
    <w:rPr>
      <w:rFonts w:ascii="Times New Roman" w:eastAsiaTheme="minorEastAsia" w:hAnsi="Times New Roman" w:cs="Tahoma"/>
      <w:sz w:val="24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2021-06-14T16:30:00Z</dcterms:created>
  <dcterms:modified xsi:type="dcterms:W3CDTF">2021-06-14T16:34:00Z</dcterms:modified>
</cp:coreProperties>
</file>