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6351828"/>
      <w:r w:rsidRPr="00CC295E">
        <w:rPr>
          <w:rFonts w:ascii="Times New Roman" w:hAnsi="Times New Roman" w:cs="Times New Roman"/>
          <w:b/>
          <w:bCs/>
          <w:sz w:val="24"/>
          <w:szCs w:val="24"/>
        </w:rPr>
        <w:t>Table 1 commonly up-regulated plant secondary metabolites in the citrus fruits “CK1-2” and “IF1-2</w:t>
      </w:r>
    </w:p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169" w:type="dxa"/>
        <w:jc w:val="center"/>
        <w:tblLook w:val="04A0" w:firstRow="1" w:lastRow="0" w:firstColumn="1" w:lastColumn="0" w:noHBand="0" w:noVBand="1"/>
      </w:tblPr>
      <w:tblGrid>
        <w:gridCol w:w="689"/>
        <w:gridCol w:w="480"/>
        <w:gridCol w:w="472"/>
        <w:gridCol w:w="456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932303" w:rsidRPr="00AA0713" w:rsidTr="00ED5F3A">
        <w:trPr>
          <w:trHeight w:val="1406"/>
          <w:jc w:val="center"/>
        </w:trPr>
        <w:tc>
          <w:tcPr>
            <w:tcW w:w="689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Differentially accumulated compounds in the citrus “CK1-2” and “IF1-2”</w:t>
            </w:r>
          </w:p>
          <w:p w:rsidR="00932303" w:rsidRPr="00AA0713" w:rsidRDefault="00932303" w:rsidP="00ED5F3A">
            <w:pPr>
              <w:adjustRightInd/>
              <w:snapToGrid/>
              <w:spacing w:after="0"/>
              <w:ind w:leftChars="51" w:left="112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  <w:p w:rsidR="00932303" w:rsidRPr="00AA0713" w:rsidRDefault="00932303" w:rsidP="00ED5F3A">
            <w:pPr>
              <w:adjustRightInd/>
              <w:snapToGrid/>
              <w:spacing w:after="0"/>
              <w:ind w:leftChars="51" w:left="112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VIP</w:t>
            </w: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IF2 VS CK2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1.21E+00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1.44E+00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1.25E+00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1.45E+00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1.46E+00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1.44E+00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1.18E+00</w:t>
            </w:r>
          </w:p>
        </w:tc>
      </w:tr>
      <w:tr w:rsidR="00932303" w:rsidRPr="00AA0713" w:rsidTr="00ED5F3A">
        <w:trPr>
          <w:trHeight w:val="70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2303" w:rsidRPr="00AA0713" w:rsidTr="00ED5F3A">
        <w:trPr>
          <w:trHeight w:val="1304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IF1 VS CK1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1.18E+00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1.66E+00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1.66E+00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1.19E+00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1.28E+00</w:t>
            </w:r>
          </w:p>
        </w:tc>
      </w:tr>
      <w:tr w:rsidR="00932303" w:rsidRPr="00AA0713" w:rsidTr="00ED5F3A">
        <w:trPr>
          <w:trHeight w:val="116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2303" w:rsidRPr="00AA0713" w:rsidTr="00ED5F3A">
        <w:trPr>
          <w:trHeight w:val="1371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IF2 VS CK2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5.26E+00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1.17E+01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9.13E+00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3.68E+00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5.17E+00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1.23E+01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2.01E+02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2.86E+04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4.94E+00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1.47E+02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2.97E+01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1.38E+02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1.45E+02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2.31E+04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2.63E+01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9.28E+00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1.82E+01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2.57E+01</w:t>
            </w:r>
          </w:p>
        </w:tc>
      </w:tr>
      <w:tr w:rsidR="00932303" w:rsidRPr="00AA0713" w:rsidTr="00ED5F3A">
        <w:trPr>
          <w:trHeight w:val="1265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F1 VS CK1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6.89E+05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3.01E+06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1.94E+04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4.92E+04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2.15E+03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1.41E+04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2.83E+00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1.63E+04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4.62E+00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1.03E+04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1.10E+05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1.39E+01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3.85E+04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5.85E+03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1.01E+01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2.48E+04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4.19E+00</w:t>
            </w:r>
          </w:p>
        </w:tc>
      </w:tr>
      <w:tr w:rsidR="00932303" w:rsidRPr="00AA0713" w:rsidTr="00ED5F3A">
        <w:trPr>
          <w:trHeight w:val="70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2303" w:rsidRPr="00AA0713" w:rsidTr="00ED5F3A">
        <w:trPr>
          <w:trHeight w:val="671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Content</w:t>
            </w: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IF2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2.20E+07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2.65E+07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4.09E+06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7.77E+06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2.08E+05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2.42E+05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9.67E+06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5.56E+05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9.30E+05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5.17E+06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7.64E+06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1.68E+06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1.44E+07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9.24E+06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2.58E+05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2.63E+05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5.14E+06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2.39E+05</w:t>
            </w:r>
          </w:p>
        </w:tc>
      </w:tr>
      <w:tr w:rsidR="00932303" w:rsidRPr="00AA0713" w:rsidTr="00ED5F3A">
        <w:trPr>
          <w:trHeight w:val="620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CK2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1.50E+05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8.90E+05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2.97E+04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5.35E+04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9.20E+03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1.04E+06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3.06E+04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9.83E+05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6.54E+05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3.25E+05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1.16E+06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5.32E+04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5.63E+05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6.51E+04</w:t>
            </w:r>
          </w:p>
        </w:tc>
      </w:tr>
      <w:tr w:rsidR="00932303" w:rsidRPr="00AA0713" w:rsidTr="00ED5F3A">
        <w:trPr>
          <w:trHeight w:val="617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IF1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6.20E+06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2.71E+07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1.74E+05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4.42E+05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1.94E+04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1.27E+05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2.87E+06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4.13E+05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1.47E+05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4.48E+05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9.27E+04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9.93E+05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2.36E+06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3.47E+05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7.91E+04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6.93E+05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2.23E+05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4.76E+04</w:t>
            </w:r>
          </w:p>
        </w:tc>
      </w:tr>
      <w:tr w:rsidR="00932303" w:rsidRPr="00AA0713" w:rsidTr="00ED5F3A">
        <w:trPr>
          <w:trHeight w:val="751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71" w:type="dxa"/>
            <w:tcBorders>
              <w:top w:val="nil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CK1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1.02E+06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3.17E+04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9.70E+04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1.70E+05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6.85E+04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1.14E+04</w:t>
            </w:r>
          </w:p>
        </w:tc>
      </w:tr>
      <w:tr w:rsidR="00932303" w:rsidRPr="00AA0713" w:rsidTr="00ED5F3A">
        <w:trPr>
          <w:trHeight w:val="1890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Metabolite name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Tricetin O-malonylhexoside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Chrysoeriol O-malonylhexoside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Morroniside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Cucurbitacin I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N-Methylcytisine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N-hexosyl-p-coumaroyl serotonin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L-Tryptamine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Coixol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5-Methoxy-N,N-dimethyltryptamine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Scopolin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Scoparone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Pinoresinol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p-Coumaryl alcohol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p-Coumaraldehyde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Esculetin O-quinacyl esculetin O-quinic acid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Coniferyl alcohol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4-Hydroxy-3-methoxycinnamaldehyde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3-(4-Hydroxyphenyl)propionic acid</w:t>
            </w:r>
          </w:p>
        </w:tc>
      </w:tr>
      <w:tr w:rsidR="00932303" w:rsidRPr="00AA0713" w:rsidTr="00ED5F3A">
        <w:trPr>
          <w:trHeight w:val="1627"/>
          <w:jc w:val="center"/>
        </w:trPr>
        <w:tc>
          <w:tcPr>
            <w:tcW w:w="689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Component name</w:t>
            </w:r>
          </w:p>
        </w:tc>
        <w:tc>
          <w:tcPr>
            <w:tcW w:w="456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Flavone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Terpene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Alkaloids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AA0713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Phenylpropanoids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2303" w:rsidRPr="00AA0713" w:rsidRDefault="00932303" w:rsidP="00ED5F3A">
            <w:pPr>
              <w:adjustRightInd/>
              <w:snapToGrid/>
              <w:spacing w:after="0"/>
              <w:ind w:leftChars="-200" w:left="-4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32303" w:rsidRDefault="00932303" w:rsidP="00932303">
      <w:pPr>
        <w:adjustRightInd/>
        <w:snapToGrid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00F57" w:rsidRDefault="00932303">
      <w:bookmarkStart w:id="1" w:name="_GoBack"/>
      <w:bookmarkEnd w:id="1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303"/>
    <w:rsid w:val="0007695B"/>
    <w:rsid w:val="005615C6"/>
    <w:rsid w:val="007D4061"/>
    <w:rsid w:val="008B4EED"/>
    <w:rsid w:val="00932303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69700-B2B9-45EC-8B47-A6280CA21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2303"/>
    <w:pPr>
      <w:adjustRightInd w:val="0"/>
      <w:snapToGrid w:val="0"/>
      <w:spacing w:after="200" w:line="240" w:lineRule="auto"/>
    </w:pPr>
    <w:rPr>
      <w:rFonts w:ascii="Tahoma" w:eastAsia="Microsoft YaHei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1849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2021-07-21T11:50:00Z</dcterms:created>
  <dcterms:modified xsi:type="dcterms:W3CDTF">2021-07-21T11:50:00Z</dcterms:modified>
</cp:coreProperties>
</file>