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6E291" w14:textId="77777777" w:rsidR="008767E3" w:rsidRPr="003035FD" w:rsidRDefault="008767E3" w:rsidP="008767E3">
      <w:pPr>
        <w:spacing w:line="360" w:lineRule="auto"/>
      </w:pPr>
      <w:bookmarkStart w:id="0" w:name="_GoBack"/>
      <w:bookmarkEnd w:id="0"/>
    </w:p>
    <w:p w14:paraId="13FE83E2" w14:textId="1565F939" w:rsidR="008767E3" w:rsidRDefault="008767E3" w:rsidP="78718B52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commentRangeStart w:id="1"/>
      <w:r w:rsidRPr="78718B52">
        <w:rPr>
          <w:rFonts w:ascii="Times New Roman" w:eastAsia="Times New Roman" w:hAnsi="Times New Roman" w:cs="Times New Roman"/>
          <w:b/>
          <w:bCs/>
          <w:u w:val="single"/>
        </w:rPr>
        <w:t>Table 2</w:t>
      </w:r>
      <w:r w:rsidR="697A6DF0" w:rsidRPr="78718B52">
        <w:rPr>
          <w:rFonts w:ascii="Times New Roman" w:eastAsia="Times New Roman" w:hAnsi="Times New Roman" w:cs="Times New Roman"/>
          <w:b/>
          <w:bCs/>
          <w:u w:val="single"/>
        </w:rPr>
        <w:t xml:space="preserve">: </w:t>
      </w:r>
      <w:commentRangeEnd w:id="1"/>
      <w:r>
        <w:commentReference w:id="1"/>
      </w:r>
      <w:r w:rsidR="697A6DF0" w:rsidRPr="78718B52">
        <w:rPr>
          <w:rFonts w:ascii="Times New Roman" w:eastAsia="Times New Roman" w:hAnsi="Times New Roman" w:cs="Times New Roman"/>
        </w:rPr>
        <w:t>Associations between pre-treatment factors and fiducial tracking parameters (volatility, temporal pattern, and deviation from ideal tracking) in the 3-fraction and 5-fraction SBRT cohorts.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95"/>
        <w:gridCol w:w="1298"/>
        <w:gridCol w:w="1298"/>
        <w:gridCol w:w="1433"/>
        <w:gridCol w:w="1433"/>
        <w:gridCol w:w="1216"/>
        <w:gridCol w:w="1216"/>
      </w:tblGrid>
      <w:tr w:rsidR="008767E3" w14:paraId="1EB9BF72" w14:textId="77777777" w:rsidTr="008C66E3">
        <w:trPr>
          <w:trHeight w:val="930"/>
        </w:trPr>
        <w:tc>
          <w:tcPr>
            <w:tcW w:w="1395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6163937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</w:rPr>
              <w:t>Term</w:t>
            </w:r>
          </w:p>
        </w:tc>
        <w:tc>
          <w:tcPr>
            <w:tcW w:w="259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D9DAABA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</w:rPr>
              <w:t>Volatility</w:t>
            </w:r>
          </w:p>
        </w:tc>
        <w:tc>
          <w:tcPr>
            <w:tcW w:w="2866" w:type="dxa"/>
            <w:gridSpan w:val="2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4AB80CD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</w:rPr>
              <w:t>Temporal Pattern</w:t>
            </w:r>
          </w:p>
        </w:tc>
        <w:tc>
          <w:tcPr>
            <w:tcW w:w="2432" w:type="dxa"/>
            <w:gridSpan w:val="2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2793382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7030A0"/>
                <w:sz w:val="18"/>
                <w:szCs w:val="18"/>
              </w:rPr>
              <w:t>Deviation from Ideal</w:t>
            </w:r>
          </w:p>
        </w:tc>
      </w:tr>
      <w:tr w:rsidR="008767E3" w14:paraId="48E69C58" w14:textId="77777777" w:rsidTr="008C66E3">
        <w:trPr>
          <w:trHeight w:val="300"/>
        </w:trPr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56F23B40" w14:textId="77777777" w:rsidR="008767E3" w:rsidRDefault="008767E3" w:rsidP="008C66E3"/>
        </w:tc>
        <w:tc>
          <w:tcPr>
            <w:tcW w:w="1298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5D7E0FD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3-fraction</w:t>
            </w:r>
          </w:p>
        </w:tc>
        <w:tc>
          <w:tcPr>
            <w:tcW w:w="1298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5DF2279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5-fraction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C3A709F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3-fraction</w:t>
            </w:r>
          </w:p>
        </w:tc>
        <w:tc>
          <w:tcPr>
            <w:tcW w:w="1433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8FF567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5-fraction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6A59AE7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3-fraction</w:t>
            </w:r>
          </w:p>
        </w:tc>
        <w:tc>
          <w:tcPr>
            <w:tcW w:w="1216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A34712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5-fraction</w:t>
            </w:r>
          </w:p>
        </w:tc>
      </w:tr>
      <w:tr w:rsidR="008767E3" w14:paraId="3066E864" w14:textId="77777777" w:rsidTr="008C66E3">
        <w:trPr>
          <w:trHeight w:val="585"/>
        </w:trPr>
        <w:tc>
          <w:tcPr>
            <w:tcW w:w="1395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208C372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Time from fiducial to SBRT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53EC056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rho&lt;-0.007,  p=0.946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3656781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rho&lt;0.049,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p=0.393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440858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2.71 vs. 2.66 vs. 2.50, p=0.838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A5022DA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1.61 vs. 1.35 vs. 1.37, p=0.175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55DA9D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rho&lt;0.089, p=0.398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B09593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rho&lt;-0.051, p=0.375</w:t>
            </w:r>
          </w:p>
        </w:tc>
      </w:tr>
      <w:tr w:rsidR="008767E3" w14:paraId="3D13CD2B" w14:textId="77777777" w:rsidTr="008C66E3">
        <w:trPr>
          <w:trHeight w:val="585"/>
        </w:trPr>
        <w:tc>
          <w:tcPr>
            <w:tcW w:w="13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6EE22CF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CTV Volume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8BA6147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rho&lt;-0.049, p=0.641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132A0D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rho&lt;664,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p=0.246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E51D703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76.7 vs. 82.0 vs. 70.5, p=0.731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4B265AF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91.6 vs. 87.7 vs. 90.3, p=0.150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AF3AB03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rho&lt;0.097, p=0.348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0F47406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rho&lt;0.006,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p=0.919</w:t>
            </w:r>
          </w:p>
        </w:tc>
      </w:tr>
      <w:tr w:rsidR="008767E3" w14:paraId="65F72683" w14:textId="77777777" w:rsidTr="008C66E3">
        <w:trPr>
          <w:trHeight w:val="585"/>
        </w:trPr>
        <w:tc>
          <w:tcPr>
            <w:tcW w:w="13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BB2ACEF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Bladder Volume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0A1289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rho&lt;-0.068, p=0.510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19FD611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rho&lt;-0.027, p=0.642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BE42B81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146 vs. 172 vs. 139, p=0.105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B65F230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151 vs. 154 vs. 168, p=0.236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109253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rho&lt;0.100, p=0.332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6E623C6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rho&lt;-0.098, p=0.087</w:t>
            </w:r>
          </w:p>
        </w:tc>
      </w:tr>
      <w:tr w:rsidR="008767E3" w14:paraId="681D3AC4" w14:textId="77777777" w:rsidTr="008C66E3">
        <w:trPr>
          <w:trHeight w:val="855"/>
        </w:trPr>
        <w:tc>
          <w:tcPr>
            <w:tcW w:w="13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58D69A6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QOD (No vs. Yes)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D1ADB06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0 vs 0,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p=0.511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A514739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median volatility: 2.24 vs 2.24, p=0.163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B2651F1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89.5% vs. 90.6%,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p=1.000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8224453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96.0 % vs. 94.8%, p=0.784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5A3D95A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3 vs 2,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p=0.163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9D62A30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 vs 4,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p=0.722</w:t>
            </w:r>
          </w:p>
        </w:tc>
      </w:tr>
      <w:tr w:rsidR="008767E3" w14:paraId="591CA902" w14:textId="77777777" w:rsidTr="008C66E3">
        <w:trPr>
          <w:trHeight w:val="855"/>
        </w:trPr>
        <w:tc>
          <w:tcPr>
            <w:tcW w:w="13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4646E69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ADT (No vs. Yes)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BEC79A0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0 vs 0,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p=0.941</w:t>
            </w:r>
          </w:p>
        </w:tc>
        <w:tc>
          <w:tcPr>
            <w:tcW w:w="129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BDBDB" w:themeFill="accent3" w:themeFillTint="66"/>
            <w:vAlign w:val="center"/>
          </w:tcPr>
          <w:p w14:paraId="1A02D3E8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median volatility: 1.12 vs 2.24,</w:t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79882A84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p=0.058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7D415D7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100% vs. 88.9%,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p=0.346</w:t>
            </w:r>
          </w:p>
        </w:tc>
        <w:tc>
          <w:tcPr>
            <w:tcW w:w="143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56DE1B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96.0 % vs. 94.5%, p=0.574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593752C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2 vs 2,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p=0.927</w:t>
            </w:r>
          </w:p>
        </w:tc>
        <w:tc>
          <w:tcPr>
            <w:tcW w:w="121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502D7C7" w14:textId="77777777" w:rsidR="008767E3" w:rsidRDefault="008767E3" w:rsidP="008C66E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median volatility: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 vs 4, </w:t>
            </w:r>
            <w:r>
              <w:br/>
            </w:r>
            <w:r w:rsidRPr="4D95306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p=0.246</w:t>
            </w:r>
          </w:p>
        </w:tc>
      </w:tr>
    </w:tbl>
    <w:p w14:paraId="3B8CA903" w14:textId="77777777" w:rsidR="008767E3" w:rsidRDefault="008767E3" w:rsidP="008767E3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14:paraId="1E3CB886" w14:textId="77777777" w:rsidR="008767E3" w:rsidRDefault="008767E3" w:rsidP="008767E3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14:paraId="7C0EAF14" w14:textId="77777777" w:rsidR="009F5832" w:rsidRPr="008767E3" w:rsidRDefault="009F5832" w:rsidP="008767E3"/>
    <w:sectPr w:rsidR="009F5832" w:rsidRPr="00876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Santos, Vianca" w:date="2024-11-25T11:17:00Z" w:initials="SV">
    <w:p w14:paraId="15ED849C" w14:textId="0879EF79" w:rsidR="4D472F53" w:rsidRDefault="00D91E85">
      <w:r>
        <w:annotationRef/>
      </w:r>
      <w:r w:rsidRPr="1839440C">
        <w:t>3 possible tables? edit</w:t>
      </w:r>
      <w:r w:rsidRPr="1839440C">
        <w:t xml:space="preserve"> p-values in separate collumn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5ED849C" w15:done="0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86A7445" w16cex:dateUtc="2024-11-25T16:17:53.043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5ED849C" w16cid:durableId="086A744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ntos, Vianca">
    <w15:presenceInfo w15:providerId="AD" w15:userId="S::vianca.santos@nyulangone.org::6c92f82a-c320-4dbe-aa5e-e834e249514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F1"/>
    <w:rsid w:val="005642F1"/>
    <w:rsid w:val="00873DE3"/>
    <w:rsid w:val="008767E3"/>
    <w:rsid w:val="009F5832"/>
    <w:rsid w:val="00BA7749"/>
    <w:rsid w:val="00D91E85"/>
    <w:rsid w:val="697A6DF0"/>
    <w:rsid w:val="70C33ECC"/>
    <w:rsid w:val="78718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E1E47"/>
  <w15:chartTrackingRefBased/>
  <w15:docId w15:val="{BA00221A-6790-4413-B0B8-2DFDDDC7B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7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1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customXml" Target="../customXml/item3.xml"/><Relationship Id="R430b237bd298455d" Type="http://schemas.microsoft.com/office/2018/08/relationships/commentsExtensible" Target="commentsExtensible.xml"/><Relationship Id="rId7" Type="http://schemas.openxmlformats.org/officeDocument/2006/relationships/comments" Target="comments.xml"/><Relationship Id="rId2" Type="http://schemas.openxmlformats.org/officeDocument/2006/relationships/customXml" Target="../customXml/item2.xml"/><Relationship Id="Rb0a12242faa6458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baa41d-1154-42d1-ac5d-48f5098af7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5C8BF2F4F7554FAEE0A73D4B80A94D" ma:contentTypeVersion="14" ma:contentTypeDescription="Create a new document." ma:contentTypeScope="" ma:versionID="57b843eb3a865703c54fac8b2fd7d999">
  <xsd:schema xmlns:xsd="http://www.w3.org/2001/XMLSchema" xmlns:xs="http://www.w3.org/2001/XMLSchema" xmlns:p="http://schemas.microsoft.com/office/2006/metadata/properties" xmlns:ns3="ffbaa41d-1154-42d1-ac5d-48f5098af74a" xmlns:ns4="37f75da5-9717-454b-aca6-62d9c2e59169" targetNamespace="http://schemas.microsoft.com/office/2006/metadata/properties" ma:root="true" ma:fieldsID="acf8d36f8820856508ffc493572ba280" ns3:_="" ns4:_="">
    <xsd:import namespace="ffbaa41d-1154-42d1-ac5d-48f5098af74a"/>
    <xsd:import namespace="37f75da5-9717-454b-aca6-62d9c2e591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a41d-1154-42d1-ac5d-48f5098af7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75da5-9717-454b-aca6-62d9c2e5916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6A2523-3BCC-4C84-BF65-03BFD198B9ED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ffbaa41d-1154-42d1-ac5d-48f5098af74a"/>
    <ds:schemaRef ds:uri="http://purl.org/dc/elements/1.1/"/>
    <ds:schemaRef ds:uri="37f75da5-9717-454b-aca6-62d9c2e5916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62D848A-930C-4C8A-999A-0C7048C56C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293E6F-1932-4554-B47A-C9A6165D2D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aa41d-1154-42d1-ac5d-48f5098af74a"/>
    <ds:schemaRef ds:uri="37f75da5-9717-454b-aca6-62d9c2e591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Health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Santos, Vianca</dc:creator>
  <cp:keywords/>
  <dc:description/>
  <cp:lastModifiedBy>Vizcaino, Brianna</cp:lastModifiedBy>
  <cp:revision>2</cp:revision>
  <dcterms:created xsi:type="dcterms:W3CDTF">2025-03-27T19:12:00Z</dcterms:created>
  <dcterms:modified xsi:type="dcterms:W3CDTF">2025-03-27T19:12:00Z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0x010100495C8BF2F4F7554FAEE0A73D4B80A94D</vt:lpwstr>
  </property>
</Properties>
</file>