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E903C2" w14:textId="77777777" w:rsidR="00B51646" w:rsidRPr="00235D7A" w:rsidRDefault="00B51646" w:rsidP="00B51646">
      <w:pPr>
        <w:spacing w:line="276" w:lineRule="auto"/>
        <w:rPr>
          <w:rFonts w:ascii="CMU Serif" w:hAnsi="CMU Serif" w:cs="CMU Serif"/>
          <w:sz w:val="22"/>
        </w:rPr>
      </w:pPr>
      <w:r w:rsidRPr="00235D7A">
        <w:rPr>
          <w:rFonts w:ascii="CMU Serif" w:hAnsi="CMU Serif" w:cs="CMU Serif"/>
          <w:sz w:val="22"/>
        </w:rPr>
        <w:t>Psychometric properties of the Indonesian version of social anxiety questionnaire for adults (SAQ-A30)</w:t>
      </w:r>
    </w:p>
    <w:p w14:paraId="5A42203D" w14:textId="77777777" w:rsidR="00B51646" w:rsidRPr="00235D7A" w:rsidRDefault="00B51646" w:rsidP="00B51646">
      <w:pPr>
        <w:spacing w:line="276" w:lineRule="auto"/>
        <w:rPr>
          <w:rFonts w:ascii="CMU Serif" w:hAnsi="CMU Serif" w:cs="CMU Serif"/>
          <w:sz w:val="22"/>
          <w:vertAlign w:val="superscript"/>
        </w:rPr>
      </w:pPr>
      <w:r w:rsidRPr="00235D7A">
        <w:rPr>
          <w:rFonts w:ascii="CMU Serif" w:hAnsi="CMU Serif" w:cs="CMU Serif"/>
          <w:sz w:val="22"/>
        </w:rPr>
        <w:t>Gilda Thiefanee, Kustimah Kustimah, Nurul Wardhani</w:t>
      </w:r>
    </w:p>
    <w:p w14:paraId="35DB9A2E" w14:textId="77777777" w:rsidR="00B51646" w:rsidRPr="00235D7A" w:rsidRDefault="00B51646" w:rsidP="00B51646">
      <w:pPr>
        <w:spacing w:line="276" w:lineRule="auto"/>
        <w:rPr>
          <w:rFonts w:ascii="CMU Serif" w:hAnsi="CMU Serif" w:cs="CMU Serif"/>
          <w:sz w:val="22"/>
        </w:rPr>
      </w:pPr>
    </w:p>
    <w:p w14:paraId="0E05F876" w14:textId="44B69E44" w:rsidR="004020F6" w:rsidRDefault="00B51646" w:rsidP="00B51646">
      <w:pPr>
        <w:rPr>
          <w:rFonts w:ascii="CMU Serif" w:hAnsi="CMU Serif" w:cs="CMU Serif"/>
          <w:sz w:val="22"/>
        </w:rPr>
      </w:pPr>
      <w:r w:rsidRPr="00235D7A">
        <w:rPr>
          <w:rFonts w:ascii="CMU Serif" w:hAnsi="CMU Serif" w:cs="CMU Serif"/>
          <w:sz w:val="22"/>
        </w:rPr>
        <w:t>Supplementary Information:</w:t>
      </w:r>
    </w:p>
    <w:p w14:paraId="7955E6C6" w14:textId="61E6AE14" w:rsidR="00B51646" w:rsidRDefault="00B51646" w:rsidP="00B51646">
      <w:pPr>
        <w:rPr>
          <w:rFonts w:ascii="CMU Serif" w:hAnsi="CMU Serif" w:cs="CMU Serif"/>
          <w:sz w:val="22"/>
          <w:szCs w:val="20"/>
        </w:rPr>
      </w:pPr>
      <w:r w:rsidRPr="00B51646">
        <w:rPr>
          <w:rFonts w:ascii="CMU Serif" w:hAnsi="CMU Serif" w:cs="CMU Serif"/>
          <w:sz w:val="22"/>
          <w:szCs w:val="20"/>
        </w:rPr>
        <w:t>Correlations (Pearson) between SAQ-A30, LSAS-SR, and GAD-7</w:t>
      </w:r>
    </w:p>
    <w:tbl>
      <w:tblPr>
        <w:tblStyle w:val="PlainTable2"/>
        <w:tblW w:w="9026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80"/>
        <w:gridCol w:w="1260"/>
        <w:gridCol w:w="1623"/>
        <w:gridCol w:w="1286"/>
        <w:gridCol w:w="1077"/>
      </w:tblGrid>
      <w:tr w:rsidR="00B51646" w:rsidRPr="00183D57" w14:paraId="22195C74" w14:textId="77777777" w:rsidTr="00B5164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0" w:type="dxa"/>
            <w:tcBorders>
              <w:bottom w:val="single" w:sz="4" w:space="0" w:color="auto"/>
              <w:right w:val="nil"/>
            </w:tcBorders>
          </w:tcPr>
          <w:p w14:paraId="2878F9A4" w14:textId="77777777" w:rsidR="00B51646" w:rsidRPr="00183D57" w:rsidRDefault="00B51646" w:rsidP="00FB5C05">
            <w:pPr>
              <w:spacing w:line="276" w:lineRule="auto"/>
              <w:jc w:val="center"/>
              <w:rPr>
                <w:rFonts w:ascii="CMU Serif" w:hAnsi="CMU Serif" w:cs="CMU Serif"/>
              </w:rPr>
            </w:pPr>
            <w:r>
              <w:rPr>
                <w:rFonts w:ascii="CMU Serif" w:hAnsi="CMU Serif" w:cs="CMU Serif"/>
              </w:rPr>
              <w:t>SAQ-A30</w:t>
            </w:r>
          </w:p>
        </w:tc>
        <w:tc>
          <w:tcPr>
            <w:tcW w:w="1260" w:type="dxa"/>
            <w:tcBorders>
              <w:left w:val="nil"/>
              <w:bottom w:val="single" w:sz="4" w:space="0" w:color="auto"/>
              <w:right w:val="nil"/>
            </w:tcBorders>
            <w:hideMark/>
          </w:tcPr>
          <w:p w14:paraId="440DCABD" w14:textId="77777777" w:rsidR="00B51646" w:rsidRPr="00183D57" w:rsidRDefault="00B51646" w:rsidP="00FB5C05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MU Serif" w:hAnsi="CMU Serif" w:cs="CMU Serif"/>
                <w:i/>
              </w:rPr>
            </w:pPr>
            <w:r>
              <w:rPr>
                <w:rFonts w:ascii="CMU Serif" w:hAnsi="CMU Serif" w:cs="CMU Serif"/>
              </w:rPr>
              <w:t>LSAS Fear</w:t>
            </w:r>
          </w:p>
        </w:tc>
        <w:tc>
          <w:tcPr>
            <w:tcW w:w="1623" w:type="dxa"/>
            <w:tcBorders>
              <w:left w:val="nil"/>
              <w:bottom w:val="single" w:sz="4" w:space="0" w:color="auto"/>
              <w:right w:val="nil"/>
            </w:tcBorders>
            <w:hideMark/>
          </w:tcPr>
          <w:p w14:paraId="60279D69" w14:textId="77777777" w:rsidR="00B51646" w:rsidRPr="00183D57" w:rsidRDefault="00B51646" w:rsidP="00FB5C05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MU Serif" w:hAnsi="CMU Serif" w:cs="CMU Serif"/>
              </w:rPr>
            </w:pPr>
            <w:r>
              <w:rPr>
                <w:rFonts w:ascii="CMU Serif" w:hAnsi="CMU Serif" w:cs="CMU Serif"/>
              </w:rPr>
              <w:t>LSAS Avoidance</w:t>
            </w:r>
          </w:p>
        </w:tc>
        <w:tc>
          <w:tcPr>
            <w:tcW w:w="1286" w:type="dxa"/>
            <w:tcBorders>
              <w:left w:val="nil"/>
              <w:bottom w:val="single" w:sz="4" w:space="0" w:color="auto"/>
              <w:right w:val="nil"/>
            </w:tcBorders>
          </w:tcPr>
          <w:p w14:paraId="6ACE9C6F" w14:textId="77777777" w:rsidR="00B51646" w:rsidRDefault="00B51646" w:rsidP="00FB5C05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MU Serif" w:hAnsi="CMU Serif" w:cs="CMU Serif"/>
              </w:rPr>
            </w:pPr>
            <w:r>
              <w:rPr>
                <w:rFonts w:ascii="CMU Serif" w:hAnsi="CMU Serif" w:cs="CMU Serif"/>
              </w:rPr>
              <w:t>Total LSAS</w:t>
            </w:r>
          </w:p>
        </w:tc>
        <w:tc>
          <w:tcPr>
            <w:tcW w:w="1077" w:type="dxa"/>
            <w:tcBorders>
              <w:left w:val="nil"/>
              <w:bottom w:val="single" w:sz="4" w:space="0" w:color="auto"/>
            </w:tcBorders>
            <w:hideMark/>
          </w:tcPr>
          <w:p w14:paraId="13543F9E" w14:textId="77777777" w:rsidR="00B51646" w:rsidRPr="00183D57" w:rsidRDefault="00B51646" w:rsidP="00FB5C05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MU Serif" w:hAnsi="CMU Serif" w:cs="CMU Serif"/>
              </w:rPr>
            </w:pPr>
            <w:r>
              <w:rPr>
                <w:rFonts w:ascii="CMU Serif" w:hAnsi="CMU Serif" w:cs="CMU Serif"/>
              </w:rPr>
              <w:t>GAD-7</w:t>
            </w:r>
          </w:p>
        </w:tc>
      </w:tr>
      <w:tr w:rsidR="00B51646" w:rsidRPr="00183D57" w14:paraId="7D66DBC7" w14:textId="77777777" w:rsidTr="00B516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0" w:type="dxa"/>
            <w:tcBorders>
              <w:top w:val="none" w:sz="0" w:space="0" w:color="auto"/>
              <w:bottom w:val="nil"/>
              <w:right w:val="nil"/>
            </w:tcBorders>
          </w:tcPr>
          <w:p w14:paraId="41FC8FA1" w14:textId="77777777" w:rsidR="00B51646" w:rsidRPr="003B6B45" w:rsidRDefault="00B51646" w:rsidP="00FB5C05">
            <w:pPr>
              <w:spacing w:line="276" w:lineRule="auto"/>
              <w:rPr>
                <w:rFonts w:ascii="CMU Serif" w:hAnsi="CMU Serif" w:cs="CMU Serif"/>
                <w:b w:val="0"/>
                <w:bCs w:val="0"/>
              </w:rPr>
            </w:pPr>
            <w:r w:rsidRPr="003B6B45">
              <w:rPr>
                <w:rFonts w:ascii="CMU Serif" w:hAnsi="CMU Serif" w:cs="CMU Serif"/>
                <w:b w:val="0"/>
                <w:bCs w:val="0"/>
              </w:rPr>
              <w:t>Fc1: speaking in public / talking with people in authority</w:t>
            </w:r>
          </w:p>
        </w:tc>
        <w:tc>
          <w:tcPr>
            <w:tcW w:w="1260" w:type="dxa"/>
            <w:tcBorders>
              <w:top w:val="none" w:sz="0" w:space="0" w:color="auto"/>
              <w:left w:val="nil"/>
              <w:bottom w:val="nil"/>
              <w:right w:val="nil"/>
            </w:tcBorders>
          </w:tcPr>
          <w:p w14:paraId="111EE3E4" w14:textId="77777777" w:rsidR="00B51646" w:rsidRPr="00B456E2" w:rsidRDefault="00B51646" w:rsidP="00FB5C05">
            <w:pPr>
              <w:pStyle w:val="Default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MU Serif" w:hAnsi="CMU Serif" w:cs="CMU Serif"/>
                <w:sz w:val="22"/>
                <w:szCs w:val="22"/>
              </w:rPr>
            </w:pPr>
            <w:r w:rsidRPr="00F21E66">
              <w:rPr>
                <w:rFonts w:ascii="CMU Serif" w:hAnsi="CMU Serif" w:cs="CMU Serif"/>
                <w:sz w:val="22"/>
                <w:szCs w:val="22"/>
              </w:rPr>
              <w:t>0.372</w:t>
            </w:r>
            <w:r>
              <w:rPr>
                <w:rFonts w:ascii="CMU Serif" w:hAnsi="CMU Serif" w:cs="CMU Serif"/>
                <w:sz w:val="22"/>
                <w:szCs w:val="22"/>
              </w:rPr>
              <w:t>*</w:t>
            </w:r>
          </w:p>
        </w:tc>
        <w:tc>
          <w:tcPr>
            <w:tcW w:w="1623" w:type="dxa"/>
            <w:tcBorders>
              <w:top w:val="none" w:sz="0" w:space="0" w:color="auto"/>
              <w:left w:val="nil"/>
              <w:bottom w:val="nil"/>
              <w:right w:val="nil"/>
            </w:tcBorders>
          </w:tcPr>
          <w:p w14:paraId="6919517B" w14:textId="77777777" w:rsidR="00B51646" w:rsidRPr="00B456E2" w:rsidRDefault="00B51646" w:rsidP="00FB5C0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MU Serif" w:hAnsi="CMU Serif" w:cs="CMU Serif"/>
                <w:bCs/>
              </w:rPr>
            </w:pPr>
            <w:r w:rsidRPr="00F21E66">
              <w:rPr>
                <w:rFonts w:ascii="CMU Serif" w:hAnsi="CMU Serif" w:cs="CMU Serif"/>
                <w:bCs/>
              </w:rPr>
              <w:t>0.275</w:t>
            </w:r>
            <w:r>
              <w:rPr>
                <w:rFonts w:ascii="CMU Serif" w:hAnsi="CMU Serif" w:cs="CMU Serif"/>
                <w:bCs/>
              </w:rPr>
              <w:t>*</w:t>
            </w:r>
          </w:p>
        </w:tc>
        <w:tc>
          <w:tcPr>
            <w:tcW w:w="1286" w:type="dxa"/>
            <w:tcBorders>
              <w:top w:val="none" w:sz="0" w:space="0" w:color="auto"/>
              <w:left w:val="nil"/>
              <w:bottom w:val="nil"/>
              <w:right w:val="nil"/>
            </w:tcBorders>
          </w:tcPr>
          <w:p w14:paraId="0B57C99B" w14:textId="77777777" w:rsidR="00B51646" w:rsidRDefault="00B51646" w:rsidP="00FB5C0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MU Serif" w:hAnsi="CMU Serif" w:cs="CMU Serif"/>
                <w:bCs/>
              </w:rPr>
            </w:pPr>
            <w:r>
              <w:rPr>
                <w:rFonts w:ascii="CMU Serif" w:hAnsi="CMU Serif" w:cs="CMU Serif"/>
                <w:bCs/>
              </w:rPr>
              <w:t>0.364*</w:t>
            </w:r>
          </w:p>
        </w:tc>
        <w:tc>
          <w:tcPr>
            <w:tcW w:w="1077" w:type="dxa"/>
            <w:tcBorders>
              <w:top w:val="none" w:sz="0" w:space="0" w:color="auto"/>
              <w:left w:val="nil"/>
              <w:bottom w:val="nil"/>
            </w:tcBorders>
          </w:tcPr>
          <w:p w14:paraId="41DE04B1" w14:textId="77777777" w:rsidR="00B51646" w:rsidRPr="00B456E2" w:rsidRDefault="00B51646" w:rsidP="00FB5C0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MU Serif" w:hAnsi="CMU Serif" w:cs="CMU Serif"/>
                <w:bCs/>
              </w:rPr>
            </w:pPr>
            <w:r>
              <w:rPr>
                <w:rFonts w:ascii="CMU Serif" w:hAnsi="CMU Serif" w:cs="CMU Serif"/>
                <w:bCs/>
              </w:rPr>
              <w:t>-0.148*</w:t>
            </w:r>
          </w:p>
        </w:tc>
      </w:tr>
      <w:tr w:rsidR="00B51646" w:rsidRPr="00183D57" w14:paraId="6B859F88" w14:textId="77777777" w:rsidTr="00B5164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0" w:type="dxa"/>
            <w:tcBorders>
              <w:top w:val="nil"/>
              <w:bottom w:val="nil"/>
              <w:right w:val="nil"/>
            </w:tcBorders>
          </w:tcPr>
          <w:p w14:paraId="6E0A6D8E" w14:textId="77777777" w:rsidR="00B51646" w:rsidRPr="003B6B45" w:rsidRDefault="00B51646" w:rsidP="00FB5C05">
            <w:pPr>
              <w:spacing w:line="276" w:lineRule="auto"/>
              <w:rPr>
                <w:rFonts w:ascii="CMU Serif" w:hAnsi="CMU Serif" w:cs="CMU Serif"/>
                <w:b w:val="0"/>
                <w:bCs w:val="0"/>
              </w:rPr>
            </w:pPr>
            <w:r w:rsidRPr="003B6B45">
              <w:rPr>
                <w:rFonts w:ascii="CMU Serif" w:hAnsi="CMU Serif" w:cs="CMU Serif"/>
                <w:b w:val="0"/>
                <w:bCs w:val="0"/>
              </w:rPr>
              <w:t>Fc2</w:t>
            </w:r>
            <w:r>
              <w:rPr>
                <w:rFonts w:ascii="CMU Serif" w:hAnsi="CMU Serif" w:cs="CMU Serif"/>
                <w:b w:val="0"/>
                <w:bCs w:val="0"/>
              </w:rPr>
              <w:t xml:space="preserve">: </w:t>
            </w:r>
            <w:r w:rsidRPr="003B6B45">
              <w:rPr>
                <w:rFonts w:ascii="CMU Serif" w:hAnsi="CMU Serif" w:cs="CMU Serif"/>
                <w:b w:val="0"/>
                <w:bCs w:val="0"/>
              </w:rPr>
              <w:t>interactions with the opposite sex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2119E1FD" w14:textId="77777777" w:rsidR="00B51646" w:rsidRPr="00B456E2" w:rsidRDefault="00B51646" w:rsidP="00FB5C05">
            <w:pPr>
              <w:pStyle w:val="Default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MU Serif" w:hAnsi="CMU Serif" w:cs="CMU Serif"/>
                <w:sz w:val="22"/>
                <w:szCs w:val="22"/>
              </w:rPr>
            </w:pPr>
            <w:r w:rsidRPr="00F21E66">
              <w:rPr>
                <w:rFonts w:ascii="CMU Serif" w:hAnsi="CMU Serif" w:cs="CMU Serif"/>
                <w:sz w:val="22"/>
                <w:szCs w:val="22"/>
              </w:rPr>
              <w:t>0.491</w:t>
            </w:r>
            <w:r>
              <w:rPr>
                <w:rFonts w:ascii="CMU Serif" w:hAnsi="CMU Serif" w:cs="CMU Serif"/>
                <w:sz w:val="22"/>
                <w:szCs w:val="22"/>
              </w:rPr>
              <w:t>*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</w:tcPr>
          <w:p w14:paraId="78FF750F" w14:textId="77777777" w:rsidR="00B51646" w:rsidRPr="00B456E2" w:rsidRDefault="00B51646" w:rsidP="00FB5C0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MU Serif" w:hAnsi="CMU Serif" w:cs="CMU Serif"/>
                <w:bCs/>
              </w:rPr>
            </w:pPr>
            <w:r>
              <w:rPr>
                <w:rFonts w:ascii="CMU Serif" w:hAnsi="CMU Serif" w:cs="CMU Serif"/>
                <w:bCs/>
              </w:rPr>
              <w:t>0.309*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</w:tcPr>
          <w:p w14:paraId="7B3AAB98" w14:textId="77777777" w:rsidR="00B51646" w:rsidRDefault="00B51646" w:rsidP="00FB5C0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MU Serif" w:hAnsi="CMU Serif" w:cs="CMU Serif"/>
                <w:bCs/>
              </w:rPr>
            </w:pPr>
            <w:r>
              <w:rPr>
                <w:rFonts w:ascii="CMU Serif" w:hAnsi="CMU Serif" w:cs="CMU Serif"/>
                <w:bCs/>
              </w:rPr>
              <w:t>0.450*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</w:tcBorders>
          </w:tcPr>
          <w:p w14:paraId="14D5DCD5" w14:textId="77777777" w:rsidR="00B51646" w:rsidRPr="00B456E2" w:rsidRDefault="00B51646" w:rsidP="00FB5C0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MU Serif" w:hAnsi="CMU Serif" w:cs="CMU Serif"/>
                <w:bCs/>
              </w:rPr>
            </w:pPr>
            <w:r>
              <w:rPr>
                <w:rFonts w:ascii="CMU Serif" w:hAnsi="CMU Serif" w:cs="CMU Serif"/>
                <w:bCs/>
              </w:rPr>
              <w:t>-0.160*</w:t>
            </w:r>
          </w:p>
        </w:tc>
      </w:tr>
      <w:tr w:rsidR="00B51646" w:rsidRPr="00183D57" w14:paraId="48E6CC02" w14:textId="77777777" w:rsidTr="00B516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0" w:type="dxa"/>
            <w:tcBorders>
              <w:top w:val="nil"/>
              <w:bottom w:val="nil"/>
              <w:right w:val="nil"/>
            </w:tcBorders>
          </w:tcPr>
          <w:p w14:paraId="0046218A" w14:textId="77777777" w:rsidR="00B51646" w:rsidRPr="003B6B45" w:rsidRDefault="00B51646" w:rsidP="00FB5C05">
            <w:pPr>
              <w:spacing w:line="276" w:lineRule="auto"/>
              <w:rPr>
                <w:rFonts w:ascii="CMU Serif" w:hAnsi="CMU Serif" w:cs="CMU Serif"/>
                <w:b w:val="0"/>
                <w:bCs w:val="0"/>
              </w:rPr>
            </w:pPr>
            <w:r w:rsidRPr="003B6B45">
              <w:rPr>
                <w:rFonts w:ascii="CMU Serif" w:hAnsi="CMU Serif" w:cs="CMU Serif"/>
                <w:b w:val="0"/>
                <w:bCs w:val="0"/>
              </w:rPr>
              <w:t>Fc3</w:t>
            </w:r>
            <w:r>
              <w:rPr>
                <w:rFonts w:ascii="CMU Serif" w:hAnsi="CMU Serif" w:cs="CMU Serif"/>
                <w:b w:val="0"/>
                <w:bCs w:val="0"/>
              </w:rPr>
              <w:t xml:space="preserve">: </w:t>
            </w:r>
            <w:r w:rsidRPr="003B6B45">
              <w:rPr>
                <w:rFonts w:ascii="CMU Serif" w:hAnsi="CMU Serif" w:cs="CMU Serif"/>
                <w:b w:val="0"/>
                <w:bCs w:val="0"/>
              </w:rPr>
              <w:t>assertive expression of annoyance, disgust, or displeasure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1D816BCC" w14:textId="77777777" w:rsidR="00B51646" w:rsidRPr="00F21E66" w:rsidRDefault="00B51646" w:rsidP="00FB5C0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MU Serif" w:hAnsi="CMU Serif" w:cs="CMU Serif"/>
              </w:rPr>
            </w:pPr>
            <w:r w:rsidRPr="00F21E66">
              <w:rPr>
                <w:rFonts w:ascii="CMU Serif" w:hAnsi="CMU Serif" w:cs="CMU Serif"/>
              </w:rPr>
              <w:t>0.519*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</w:tcPr>
          <w:p w14:paraId="09114196" w14:textId="77777777" w:rsidR="00B51646" w:rsidRPr="00B456E2" w:rsidRDefault="00B51646" w:rsidP="00FB5C0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MU Serif" w:hAnsi="CMU Serif" w:cs="CMU Serif"/>
                <w:bCs/>
              </w:rPr>
            </w:pPr>
            <w:r>
              <w:rPr>
                <w:rFonts w:ascii="CMU Serif" w:hAnsi="CMU Serif" w:cs="CMU Serif"/>
                <w:bCs/>
              </w:rPr>
              <w:t>0.386*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</w:tcPr>
          <w:p w14:paraId="760DDC80" w14:textId="77777777" w:rsidR="00B51646" w:rsidRDefault="00B51646" w:rsidP="00FB5C0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MU Serif" w:hAnsi="CMU Serif" w:cs="CMU Serif"/>
                <w:bCs/>
              </w:rPr>
            </w:pPr>
            <w:r>
              <w:rPr>
                <w:rFonts w:ascii="CMU Serif" w:hAnsi="CMU Serif" w:cs="CMU Serif"/>
                <w:bCs/>
              </w:rPr>
              <w:t>0.510*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</w:tcBorders>
          </w:tcPr>
          <w:p w14:paraId="0CD0FF82" w14:textId="77777777" w:rsidR="00B51646" w:rsidRPr="00B456E2" w:rsidRDefault="00B51646" w:rsidP="00FB5C0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MU Serif" w:hAnsi="CMU Serif" w:cs="CMU Serif"/>
                <w:bCs/>
              </w:rPr>
            </w:pPr>
            <w:r>
              <w:rPr>
                <w:rFonts w:ascii="CMU Serif" w:hAnsi="CMU Serif" w:cs="CMU Serif"/>
                <w:bCs/>
              </w:rPr>
              <w:t>-0.191*</w:t>
            </w:r>
          </w:p>
        </w:tc>
      </w:tr>
      <w:tr w:rsidR="00B51646" w:rsidRPr="00183D57" w14:paraId="2D1AB73C" w14:textId="77777777" w:rsidTr="00B5164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0" w:type="dxa"/>
            <w:tcBorders>
              <w:top w:val="nil"/>
              <w:bottom w:val="nil"/>
              <w:right w:val="nil"/>
            </w:tcBorders>
          </w:tcPr>
          <w:p w14:paraId="592D41E4" w14:textId="77777777" w:rsidR="00B51646" w:rsidRPr="003B6B45" w:rsidRDefault="00B51646" w:rsidP="00FB5C05">
            <w:pPr>
              <w:spacing w:line="276" w:lineRule="auto"/>
              <w:rPr>
                <w:rFonts w:ascii="CMU Serif" w:hAnsi="CMU Serif" w:cs="CMU Serif"/>
                <w:b w:val="0"/>
                <w:bCs w:val="0"/>
              </w:rPr>
            </w:pPr>
            <w:r w:rsidRPr="003B6B45">
              <w:rPr>
                <w:rFonts w:ascii="CMU Serif" w:hAnsi="CMU Serif" w:cs="CMU Serif"/>
                <w:b w:val="0"/>
                <w:bCs w:val="0"/>
              </w:rPr>
              <w:t>Fc4</w:t>
            </w:r>
            <w:r>
              <w:rPr>
                <w:rFonts w:ascii="CMU Serif" w:hAnsi="CMU Serif" w:cs="CMU Serif"/>
                <w:b w:val="0"/>
                <w:bCs w:val="0"/>
              </w:rPr>
              <w:t xml:space="preserve">: </w:t>
            </w:r>
            <w:r w:rsidRPr="003B6B45">
              <w:rPr>
                <w:rFonts w:ascii="CMU Serif" w:hAnsi="CMU Serif" w:cs="CMU Serif"/>
                <w:b w:val="0"/>
                <w:bCs w:val="0"/>
              </w:rPr>
              <w:t>criticism and embarrassment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3845A783" w14:textId="77777777" w:rsidR="00B51646" w:rsidRPr="00B456E2" w:rsidRDefault="00B51646" w:rsidP="00FB5C0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MU Serif" w:hAnsi="CMU Serif" w:cs="CMU Serif"/>
              </w:rPr>
            </w:pPr>
            <w:r w:rsidRPr="00F21E66">
              <w:rPr>
                <w:rFonts w:ascii="CMU Serif" w:hAnsi="CMU Serif" w:cs="CMU Serif"/>
              </w:rPr>
              <w:t>0.405</w:t>
            </w:r>
            <w:r>
              <w:rPr>
                <w:rFonts w:ascii="CMU Serif" w:hAnsi="CMU Serif" w:cs="CMU Serif"/>
              </w:rPr>
              <w:t>*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</w:tcPr>
          <w:p w14:paraId="633824B4" w14:textId="77777777" w:rsidR="00B51646" w:rsidRPr="00B456E2" w:rsidRDefault="00B51646" w:rsidP="00FB5C0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MU Serif" w:hAnsi="CMU Serif" w:cs="CMU Serif"/>
                <w:bCs/>
              </w:rPr>
            </w:pPr>
            <w:r>
              <w:rPr>
                <w:rFonts w:ascii="CMU Serif" w:hAnsi="CMU Serif" w:cs="CMU Serif"/>
                <w:bCs/>
              </w:rPr>
              <w:t>0.459*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</w:tcPr>
          <w:p w14:paraId="7BE4FE9B" w14:textId="77777777" w:rsidR="00B51646" w:rsidRDefault="00B51646" w:rsidP="00FB5C0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MU Serif" w:hAnsi="CMU Serif" w:cs="CMU Serif"/>
                <w:bCs/>
              </w:rPr>
            </w:pPr>
            <w:r w:rsidRPr="000B3FCD">
              <w:rPr>
                <w:rFonts w:ascii="CMU Serif" w:hAnsi="CMU Serif" w:cs="CMU Serif"/>
                <w:bCs/>
              </w:rPr>
              <w:t>0.489</w:t>
            </w:r>
            <w:r>
              <w:rPr>
                <w:rFonts w:ascii="CMU Serif" w:hAnsi="CMU Serif" w:cs="CMU Serif"/>
                <w:bCs/>
              </w:rPr>
              <w:t>*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</w:tcBorders>
          </w:tcPr>
          <w:p w14:paraId="1B086BC2" w14:textId="77777777" w:rsidR="00B51646" w:rsidRPr="00B456E2" w:rsidRDefault="00B51646" w:rsidP="00FB5C0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MU Serif" w:hAnsi="CMU Serif" w:cs="CMU Serif"/>
                <w:bCs/>
              </w:rPr>
            </w:pPr>
            <w:r>
              <w:rPr>
                <w:rFonts w:ascii="CMU Serif" w:hAnsi="CMU Serif" w:cs="CMU Serif"/>
                <w:bCs/>
              </w:rPr>
              <w:t>-0.016*</w:t>
            </w:r>
          </w:p>
        </w:tc>
      </w:tr>
      <w:tr w:rsidR="00B51646" w:rsidRPr="00183D57" w14:paraId="2F4ADA0A" w14:textId="77777777" w:rsidTr="00B516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0" w:type="dxa"/>
            <w:tcBorders>
              <w:top w:val="nil"/>
              <w:bottom w:val="nil"/>
              <w:right w:val="nil"/>
            </w:tcBorders>
          </w:tcPr>
          <w:p w14:paraId="74F456C1" w14:textId="77777777" w:rsidR="00B51646" w:rsidRPr="003B6B45" w:rsidRDefault="00B51646" w:rsidP="00FB5C05">
            <w:pPr>
              <w:spacing w:line="276" w:lineRule="auto"/>
              <w:rPr>
                <w:rFonts w:ascii="CMU Serif" w:hAnsi="CMU Serif" w:cs="CMU Serif"/>
                <w:b w:val="0"/>
                <w:bCs w:val="0"/>
              </w:rPr>
            </w:pPr>
            <w:r w:rsidRPr="003B6B45">
              <w:rPr>
                <w:rFonts w:ascii="CMU Serif" w:hAnsi="CMU Serif" w:cs="CMU Serif"/>
                <w:b w:val="0"/>
                <w:bCs w:val="0"/>
              </w:rPr>
              <w:t>Fc5</w:t>
            </w:r>
            <w:r>
              <w:rPr>
                <w:rFonts w:ascii="CMU Serif" w:hAnsi="CMU Serif" w:cs="CMU Serif"/>
                <w:b w:val="0"/>
                <w:bCs w:val="0"/>
              </w:rPr>
              <w:t xml:space="preserve">: </w:t>
            </w:r>
            <w:r w:rsidRPr="003B6B45">
              <w:rPr>
                <w:rFonts w:ascii="CMU Serif" w:hAnsi="CMU Serif" w:cs="CMU Serif"/>
                <w:b w:val="0"/>
                <w:bCs w:val="0"/>
              </w:rPr>
              <w:t>interactions with strangers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5CB121C6" w14:textId="77777777" w:rsidR="00B51646" w:rsidRPr="00B456E2" w:rsidRDefault="00B51646" w:rsidP="00FB5C0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MU Serif" w:hAnsi="CMU Serif" w:cs="CMU Serif"/>
              </w:rPr>
            </w:pPr>
            <w:r w:rsidRPr="00F21E66">
              <w:rPr>
                <w:rFonts w:ascii="CMU Serif" w:hAnsi="CMU Serif" w:cs="CMU Serif"/>
              </w:rPr>
              <w:t>0.528</w:t>
            </w:r>
            <w:r>
              <w:rPr>
                <w:rFonts w:ascii="CMU Serif" w:hAnsi="CMU Serif" w:cs="CMU Serif"/>
              </w:rPr>
              <w:t>*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</w:tcPr>
          <w:p w14:paraId="126985EB" w14:textId="77777777" w:rsidR="00B51646" w:rsidRPr="00B456E2" w:rsidRDefault="00B51646" w:rsidP="00FB5C0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MU Serif" w:hAnsi="CMU Serif" w:cs="CMU Serif"/>
              </w:rPr>
            </w:pPr>
            <w:r>
              <w:rPr>
                <w:rFonts w:ascii="CMU Serif" w:hAnsi="CMU Serif" w:cs="CMU Serif"/>
              </w:rPr>
              <w:t>0.333*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</w:tcPr>
          <w:p w14:paraId="75434BCE" w14:textId="77777777" w:rsidR="00B51646" w:rsidRDefault="00B51646" w:rsidP="00FB5C0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MU Serif" w:hAnsi="CMU Serif" w:cs="CMU Serif"/>
              </w:rPr>
            </w:pPr>
            <w:r>
              <w:rPr>
                <w:rFonts w:ascii="CMU Serif" w:hAnsi="CMU Serif" w:cs="CMU Serif"/>
              </w:rPr>
              <w:t>0.484*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</w:tcBorders>
          </w:tcPr>
          <w:p w14:paraId="31C009F5" w14:textId="77777777" w:rsidR="00B51646" w:rsidRPr="00B456E2" w:rsidRDefault="00B51646" w:rsidP="00FB5C0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MU Serif" w:hAnsi="CMU Serif" w:cs="CMU Serif"/>
              </w:rPr>
            </w:pPr>
            <w:r>
              <w:rPr>
                <w:rFonts w:ascii="CMU Serif" w:hAnsi="CMU Serif" w:cs="CMU Serif"/>
              </w:rPr>
              <w:t>-0.178*</w:t>
            </w:r>
          </w:p>
        </w:tc>
      </w:tr>
      <w:tr w:rsidR="00B51646" w:rsidRPr="00183D57" w14:paraId="3DA372FD" w14:textId="77777777" w:rsidTr="00B5164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0" w:type="dxa"/>
            <w:tcBorders>
              <w:top w:val="nil"/>
              <w:right w:val="nil"/>
            </w:tcBorders>
          </w:tcPr>
          <w:p w14:paraId="659B89E5" w14:textId="77777777" w:rsidR="00B51646" w:rsidRPr="003B6B45" w:rsidRDefault="00B51646" w:rsidP="00FB5C05">
            <w:pPr>
              <w:spacing w:line="276" w:lineRule="auto"/>
              <w:rPr>
                <w:rFonts w:ascii="CMU Serif" w:hAnsi="CMU Serif" w:cs="CMU Serif"/>
                <w:b w:val="0"/>
                <w:bCs w:val="0"/>
              </w:rPr>
            </w:pPr>
            <w:r w:rsidRPr="003B6B45">
              <w:rPr>
                <w:rFonts w:ascii="CMU Serif" w:hAnsi="CMU Serif" w:cs="CMU Serif"/>
                <w:b w:val="0"/>
                <w:bCs w:val="0"/>
              </w:rPr>
              <w:t>Total</w:t>
            </w:r>
          </w:p>
        </w:tc>
        <w:tc>
          <w:tcPr>
            <w:tcW w:w="1260" w:type="dxa"/>
            <w:tcBorders>
              <w:top w:val="nil"/>
              <w:left w:val="nil"/>
              <w:right w:val="nil"/>
            </w:tcBorders>
          </w:tcPr>
          <w:p w14:paraId="1B061559" w14:textId="77777777" w:rsidR="00B51646" w:rsidRPr="00B456E2" w:rsidRDefault="00B51646" w:rsidP="00FB5C0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MU Serif" w:hAnsi="CMU Serif" w:cs="CMU Serif"/>
              </w:rPr>
            </w:pPr>
            <w:r w:rsidRPr="00F21E66">
              <w:rPr>
                <w:rFonts w:ascii="CMU Serif" w:hAnsi="CMU Serif" w:cs="CMU Serif"/>
              </w:rPr>
              <w:t>0.615</w:t>
            </w:r>
            <w:r>
              <w:rPr>
                <w:rFonts w:ascii="CMU Serif" w:hAnsi="CMU Serif" w:cs="CMU Serif"/>
              </w:rPr>
              <w:t>*</w:t>
            </w:r>
          </w:p>
        </w:tc>
        <w:tc>
          <w:tcPr>
            <w:tcW w:w="1623" w:type="dxa"/>
            <w:tcBorders>
              <w:top w:val="nil"/>
              <w:left w:val="nil"/>
              <w:right w:val="nil"/>
            </w:tcBorders>
          </w:tcPr>
          <w:p w14:paraId="536DB42C" w14:textId="77777777" w:rsidR="00B51646" w:rsidRPr="00B456E2" w:rsidRDefault="00B51646" w:rsidP="00FB5C0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MU Serif" w:hAnsi="CMU Serif" w:cs="CMU Serif"/>
              </w:rPr>
            </w:pPr>
            <w:r>
              <w:rPr>
                <w:rFonts w:ascii="CMU Serif" w:hAnsi="CMU Serif" w:cs="CMU Serif"/>
              </w:rPr>
              <w:t>0.469*</w:t>
            </w:r>
          </w:p>
        </w:tc>
        <w:tc>
          <w:tcPr>
            <w:tcW w:w="1286" w:type="dxa"/>
            <w:tcBorders>
              <w:top w:val="nil"/>
              <w:left w:val="nil"/>
              <w:right w:val="nil"/>
            </w:tcBorders>
          </w:tcPr>
          <w:p w14:paraId="32A5E8B5" w14:textId="77777777" w:rsidR="00B51646" w:rsidRDefault="00B51646" w:rsidP="00FB5C0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MU Serif" w:hAnsi="CMU Serif" w:cs="CMU Serif"/>
              </w:rPr>
            </w:pPr>
            <w:r>
              <w:rPr>
                <w:rFonts w:ascii="CMU Serif" w:hAnsi="CMU Serif" w:cs="CMU Serif"/>
              </w:rPr>
              <w:t>0.611*</w:t>
            </w:r>
          </w:p>
        </w:tc>
        <w:tc>
          <w:tcPr>
            <w:tcW w:w="1077" w:type="dxa"/>
            <w:tcBorders>
              <w:top w:val="nil"/>
              <w:left w:val="nil"/>
            </w:tcBorders>
          </w:tcPr>
          <w:p w14:paraId="21DD30BC" w14:textId="77777777" w:rsidR="00B51646" w:rsidRPr="00B456E2" w:rsidRDefault="00B51646" w:rsidP="00FB5C0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MU Serif" w:hAnsi="CMU Serif" w:cs="CMU Serif"/>
              </w:rPr>
            </w:pPr>
            <w:r>
              <w:rPr>
                <w:rFonts w:ascii="CMU Serif" w:hAnsi="CMU Serif" w:cs="CMU Serif"/>
              </w:rPr>
              <w:t>-0.181*</w:t>
            </w:r>
          </w:p>
        </w:tc>
      </w:tr>
    </w:tbl>
    <w:p w14:paraId="427F33D2" w14:textId="77777777" w:rsidR="00B51646" w:rsidRDefault="00B51646" w:rsidP="00B51646">
      <w:pPr>
        <w:spacing w:after="60" w:line="276" w:lineRule="auto"/>
        <w:rPr>
          <w:rFonts w:ascii="CMU Serif" w:hAnsi="CMU Serif" w:cs="CMU Serif"/>
        </w:rPr>
      </w:pPr>
      <w:r>
        <w:rPr>
          <w:rFonts w:ascii="CMU Serif" w:hAnsi="CMU Serif" w:cs="CMU Serif"/>
        </w:rPr>
        <w:t>*</w:t>
      </w:r>
      <w:r w:rsidRPr="00B456E2">
        <w:rPr>
          <w:rFonts w:ascii="CMU Serif" w:hAnsi="CMU Serif" w:cs="CMU Serif"/>
          <w:i/>
          <w:iCs/>
        </w:rPr>
        <w:t>p</w:t>
      </w:r>
      <w:r>
        <w:rPr>
          <w:rFonts w:ascii="CMU Serif" w:hAnsi="CMU Serif" w:cs="CMU Serif"/>
        </w:rPr>
        <w:t xml:space="preserve"> &lt; 0.001</w:t>
      </w:r>
    </w:p>
    <w:p w14:paraId="210FCF53" w14:textId="77777777" w:rsidR="00B51646" w:rsidRPr="00B51646" w:rsidRDefault="00B51646" w:rsidP="00B51646">
      <w:pPr>
        <w:rPr>
          <w:rFonts w:ascii="CMU Serif" w:hAnsi="CMU Serif" w:cs="CMU Serif"/>
          <w:sz w:val="22"/>
          <w:szCs w:val="20"/>
        </w:rPr>
      </w:pPr>
    </w:p>
    <w:sectPr w:rsidR="00B51646" w:rsidRPr="00B5164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MU Serif">
    <w:panose1 w:val="02000603000000000000"/>
    <w:charset w:val="00"/>
    <w:family w:val="auto"/>
    <w:pitch w:val="variable"/>
    <w:sig w:usb0="E10002FF" w:usb1="5201E9EB" w:usb2="02020004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646"/>
    <w:rsid w:val="0006193F"/>
    <w:rsid w:val="004020F6"/>
    <w:rsid w:val="00540913"/>
    <w:rsid w:val="009E7957"/>
    <w:rsid w:val="00B51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B1657"/>
  <w15:chartTrackingRefBased/>
  <w15:docId w15:val="{3F655534-AB9C-4DA0-9D95-61BEC2F9D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1646"/>
    <w:pPr>
      <w:jc w:val="both"/>
    </w:pPr>
    <w:rPr>
      <w:rFonts w:ascii="Times New Roman" w:hAnsi="Times New Roman"/>
      <w:kern w:val="0"/>
      <w:sz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51646"/>
    <w:pPr>
      <w:keepNext/>
      <w:keepLines/>
      <w:spacing w:before="360" w:after="80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1646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1646"/>
    <w:pPr>
      <w:keepNext/>
      <w:keepLines/>
      <w:spacing w:before="160" w:after="80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1646"/>
    <w:pPr>
      <w:keepNext/>
      <w:keepLines/>
      <w:spacing w:before="80" w:after="40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1646"/>
    <w:pPr>
      <w:keepNext/>
      <w:keepLines/>
      <w:spacing w:before="80" w:after="40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1646"/>
    <w:pPr>
      <w:keepNext/>
      <w:keepLines/>
      <w:spacing w:before="40" w:after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1646"/>
    <w:pPr>
      <w:keepNext/>
      <w:keepLines/>
      <w:spacing w:before="40" w:after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1646"/>
    <w:pPr>
      <w:keepNext/>
      <w:keepLines/>
      <w:spacing w:after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1646"/>
    <w:pPr>
      <w:keepNext/>
      <w:keepLines/>
      <w:spacing w:after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16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16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164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164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164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164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164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164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164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51646"/>
    <w:pPr>
      <w:spacing w:after="8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516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1646"/>
    <w:pPr>
      <w:numPr>
        <w:ilvl w:val="1"/>
      </w:numPr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516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1646"/>
    <w:pPr>
      <w:spacing w:before="160"/>
      <w:jc w:val="center"/>
    </w:pPr>
    <w:rPr>
      <w:rFonts w:asciiTheme="minorHAnsi" w:hAnsiTheme="minorHAnsi"/>
      <w:i/>
      <w:iCs/>
      <w:color w:val="404040" w:themeColor="text1" w:themeTint="BF"/>
      <w:kern w:val="2"/>
      <w:sz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5164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51646"/>
    <w:pPr>
      <w:ind w:left="720"/>
      <w:contextualSpacing/>
      <w:jc w:val="left"/>
    </w:pPr>
    <w:rPr>
      <w:rFonts w:asciiTheme="minorHAnsi" w:hAnsiTheme="minorHAnsi"/>
      <w:kern w:val="2"/>
      <w:sz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5164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16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hAnsiTheme="minorHAnsi"/>
      <w:i/>
      <w:iCs/>
      <w:color w:val="2F5496" w:themeColor="accent1" w:themeShade="BF"/>
      <w:kern w:val="2"/>
      <w:sz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164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51646"/>
    <w:rPr>
      <w:b/>
      <w:bCs/>
      <w:smallCaps/>
      <w:color w:val="2F5496" w:themeColor="accent1" w:themeShade="BF"/>
      <w:spacing w:val="5"/>
    </w:rPr>
  </w:style>
  <w:style w:type="table" w:styleId="PlainTable2">
    <w:name w:val="Plain Table 2"/>
    <w:basedOn w:val="TableNormal"/>
    <w:uiPriority w:val="42"/>
    <w:rsid w:val="00B51646"/>
    <w:pPr>
      <w:spacing w:after="0" w:line="240" w:lineRule="auto"/>
    </w:pPr>
    <w:rPr>
      <w:kern w:val="0"/>
      <w:lang w:val="en-US"/>
      <w14:ligatures w14:val="none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Default">
    <w:name w:val="Default"/>
    <w:rsid w:val="00B5164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val="en-US"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</Words>
  <Characters>612</Characters>
  <Application>Microsoft Office Word</Application>
  <DocSecurity>0</DocSecurity>
  <Lines>5</Lines>
  <Paragraphs>1</Paragraphs>
  <ScaleCrop>false</ScaleCrop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Gilda Thiefanee</dc:creator>
  <cp:keywords/>
  <dc:description/>
  <cp:lastModifiedBy>Gilda Thiefanee</cp:lastModifiedBy>
  <cp:revision>1</cp:revision>
  <dcterms:created xsi:type="dcterms:W3CDTF">2025-03-19T01:52:00Z</dcterms:created>
  <dcterms:modified xsi:type="dcterms:W3CDTF">2025-03-19T01:54:00Z</dcterms:modified>
</cp:coreProperties>
</file>