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BB6B5" w14:textId="77777777" w:rsidR="00EA0526" w:rsidRPr="00EA0526" w:rsidRDefault="00EA0526" w:rsidP="00EA0526">
      <w:pPr>
        <w:spacing w:line="276" w:lineRule="auto"/>
        <w:rPr>
          <w:rFonts w:ascii="CMU Serif" w:hAnsi="CMU Serif" w:cs="CMU Serif"/>
          <w:sz w:val="22"/>
        </w:rPr>
      </w:pPr>
      <w:r w:rsidRPr="00EA0526">
        <w:rPr>
          <w:rFonts w:ascii="CMU Serif" w:hAnsi="CMU Serif" w:cs="CMU Serif"/>
          <w:sz w:val="22"/>
        </w:rPr>
        <w:t>Psychometric properties of the Indonesian version of social anxiety questionnaire for adults (SAQ-A30)</w:t>
      </w:r>
    </w:p>
    <w:p w14:paraId="335D2276" w14:textId="77777777" w:rsidR="00EA0526" w:rsidRPr="00EA0526" w:rsidRDefault="00EA0526" w:rsidP="00EA0526">
      <w:pPr>
        <w:spacing w:line="276" w:lineRule="auto"/>
        <w:rPr>
          <w:rFonts w:ascii="CMU Serif" w:hAnsi="CMU Serif" w:cs="CMU Serif"/>
          <w:sz w:val="22"/>
          <w:vertAlign w:val="superscript"/>
        </w:rPr>
      </w:pPr>
      <w:r w:rsidRPr="00EA0526">
        <w:rPr>
          <w:rFonts w:ascii="CMU Serif" w:hAnsi="CMU Serif" w:cs="CMU Serif"/>
          <w:sz w:val="22"/>
        </w:rPr>
        <w:t>Gilda Thiefanee, Kustimah Kustimah, Nurul Wardhani</w:t>
      </w:r>
    </w:p>
    <w:p w14:paraId="16FFCC9B" w14:textId="77777777" w:rsidR="00EA0526" w:rsidRPr="00EA0526" w:rsidRDefault="00EA0526" w:rsidP="00EA0526">
      <w:pPr>
        <w:spacing w:line="276" w:lineRule="auto"/>
        <w:rPr>
          <w:rFonts w:ascii="CMU Serif" w:hAnsi="CMU Serif" w:cs="CMU Serif"/>
          <w:sz w:val="22"/>
        </w:rPr>
      </w:pPr>
    </w:p>
    <w:p w14:paraId="0E194623" w14:textId="6E591193" w:rsidR="004020F6" w:rsidRPr="00EA0526" w:rsidRDefault="00EA0526" w:rsidP="00EA0526">
      <w:pPr>
        <w:rPr>
          <w:rFonts w:ascii="CMU Serif" w:hAnsi="CMU Serif" w:cs="CMU Serif"/>
          <w:sz w:val="22"/>
        </w:rPr>
      </w:pPr>
      <w:r w:rsidRPr="00EA0526">
        <w:rPr>
          <w:rFonts w:ascii="CMU Serif" w:hAnsi="CMU Serif" w:cs="CMU Serif"/>
          <w:sz w:val="22"/>
        </w:rPr>
        <w:t>Supplementary Information:</w:t>
      </w:r>
    </w:p>
    <w:p w14:paraId="6E63C4E9" w14:textId="5FF77395" w:rsidR="00EA0526" w:rsidRPr="00EA0526" w:rsidRDefault="00EA0526" w:rsidP="00EA0526">
      <w:pPr>
        <w:spacing w:after="60" w:line="276" w:lineRule="auto"/>
        <w:rPr>
          <w:rFonts w:ascii="CMU Serif" w:hAnsi="CMU Serif" w:cs="CMU Serif"/>
          <w:sz w:val="22"/>
        </w:rPr>
      </w:pPr>
      <w:r w:rsidRPr="00EA0526">
        <w:rPr>
          <w:rFonts w:ascii="CMU Serif" w:hAnsi="CMU Serif" w:cs="CMU Serif"/>
          <w:sz w:val="22"/>
        </w:rPr>
        <w:t>Fit Indices</w:t>
      </w:r>
    </w:p>
    <w:tbl>
      <w:tblPr>
        <w:tblStyle w:val="PlainTable2"/>
        <w:tblW w:w="9000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1553"/>
        <w:gridCol w:w="2587"/>
        <w:gridCol w:w="2160"/>
      </w:tblGrid>
      <w:tr w:rsidR="00EA0526" w:rsidRPr="00EA0526" w14:paraId="1C0FD01D" w14:textId="77777777" w:rsidTr="00FB5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0486224C" w14:textId="77777777" w:rsidR="00EA0526" w:rsidRPr="00EA0526" w:rsidRDefault="00EA0526" w:rsidP="00FB5C05">
            <w:pPr>
              <w:spacing w:after="60" w:line="276" w:lineRule="auto"/>
              <w:rPr>
                <w:rFonts w:ascii="CMU Serif" w:hAnsi="CMU Serif" w:cs="CMU Serif"/>
                <w:sz w:val="22"/>
              </w:rPr>
            </w:pPr>
            <w:r w:rsidRPr="00EA0526">
              <w:rPr>
                <w:rFonts w:ascii="CMU Serif" w:hAnsi="CMU Serif" w:cs="CMU Serif"/>
                <w:sz w:val="22"/>
              </w:rPr>
              <w:t>Category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8DE76A2" w14:textId="77777777" w:rsidR="00EA0526" w:rsidRPr="00EA0526" w:rsidRDefault="00EA0526" w:rsidP="00FB5C05">
            <w:pPr>
              <w:spacing w:after="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  <w:i/>
                <w:sz w:val="22"/>
              </w:rPr>
            </w:pPr>
            <w:r w:rsidRPr="00EA0526">
              <w:rPr>
                <w:rFonts w:ascii="CMU Serif" w:hAnsi="CMU Serif" w:cs="CMU Serif"/>
                <w:sz w:val="22"/>
              </w:rPr>
              <w:t>Index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979E117" w14:textId="77777777" w:rsidR="00EA0526" w:rsidRPr="00EA0526" w:rsidRDefault="00EA0526" w:rsidP="00FB5C05">
            <w:pPr>
              <w:spacing w:after="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  <w:sz w:val="22"/>
              </w:rPr>
            </w:pPr>
            <w:r w:rsidRPr="00EA0526">
              <w:rPr>
                <w:rFonts w:ascii="CMU Serif" w:hAnsi="CMU Serif" w:cs="CMU Serif"/>
                <w:sz w:val="22"/>
              </w:rPr>
              <w:t xml:space="preserve">Cut-Off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3BD310E" w14:textId="77777777" w:rsidR="00EA0526" w:rsidRPr="00EA0526" w:rsidRDefault="00EA0526" w:rsidP="00FB5C05">
            <w:pPr>
              <w:spacing w:after="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  <w:sz w:val="22"/>
              </w:rPr>
            </w:pPr>
            <w:r w:rsidRPr="00EA0526">
              <w:rPr>
                <w:rFonts w:ascii="CMU Serif" w:hAnsi="CMU Serif" w:cs="CMU Serif"/>
                <w:sz w:val="22"/>
              </w:rPr>
              <w:t>Output</w:t>
            </w:r>
          </w:p>
        </w:tc>
      </w:tr>
      <w:tr w:rsidR="00EA0526" w:rsidRPr="00EA0526" w14:paraId="1F412335" w14:textId="77777777" w:rsidTr="00FB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Merge w:val="restart"/>
            <w:tcBorders>
              <w:top w:val="single" w:sz="4" w:space="0" w:color="auto"/>
            </w:tcBorders>
          </w:tcPr>
          <w:p w14:paraId="25AF9CD6" w14:textId="77777777" w:rsidR="00EA0526" w:rsidRPr="00EA0526" w:rsidRDefault="00EA0526" w:rsidP="00FB5C05">
            <w:pPr>
              <w:spacing w:after="60" w:line="276" w:lineRule="auto"/>
              <w:rPr>
                <w:rFonts w:ascii="CMU Serif" w:hAnsi="CMU Serif" w:cs="CMU Serif"/>
                <w:b w:val="0"/>
                <w:bCs w:val="0"/>
                <w:sz w:val="22"/>
              </w:rPr>
            </w:pPr>
            <w:r w:rsidRPr="00EA0526">
              <w:rPr>
                <w:rFonts w:ascii="CMU Serif" w:hAnsi="CMU Serif" w:cs="CMU Serif"/>
                <w:b w:val="0"/>
                <w:bCs w:val="0"/>
                <w:sz w:val="22"/>
              </w:rPr>
              <w:t>Absolute Fit</w:t>
            </w:r>
          </w:p>
        </w:tc>
        <w:tc>
          <w:tcPr>
            <w:tcW w:w="1553" w:type="dxa"/>
            <w:tcBorders>
              <w:top w:val="single" w:sz="4" w:space="0" w:color="auto"/>
              <w:bottom w:val="none" w:sz="0" w:space="0" w:color="auto"/>
            </w:tcBorders>
            <w:hideMark/>
          </w:tcPr>
          <w:p w14:paraId="5D208F56" w14:textId="77777777" w:rsidR="00EA0526" w:rsidRPr="00EA0526" w:rsidRDefault="00EA0526" w:rsidP="00FB5C05">
            <w:pPr>
              <w:pStyle w:val="Default"/>
              <w:spacing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MU Serif" w:hAnsi="CMU Serif" w:cs="CMU Serif"/>
                <w:i/>
                <w:iCs/>
                <w:sz w:val="22"/>
                <w:szCs w:val="22"/>
              </w:rPr>
            </w:pPr>
            <w:r w:rsidRPr="00EA0526">
              <w:rPr>
                <w:rFonts w:ascii="CMU Serif" w:hAnsi="CMU Serif" w:cs="CMU Serif"/>
                <w:sz w:val="22"/>
                <w:szCs w:val="22"/>
              </w:rPr>
              <w:t>GFI</w:t>
            </w:r>
          </w:p>
        </w:tc>
        <w:tc>
          <w:tcPr>
            <w:tcW w:w="2587" w:type="dxa"/>
            <w:tcBorders>
              <w:top w:val="single" w:sz="4" w:space="0" w:color="auto"/>
              <w:bottom w:val="none" w:sz="0" w:space="0" w:color="auto"/>
            </w:tcBorders>
            <w:hideMark/>
          </w:tcPr>
          <w:p w14:paraId="4527CF07" w14:textId="77777777" w:rsidR="00EA0526" w:rsidRPr="00EA0526" w:rsidRDefault="00EA0526" w:rsidP="00FB5C05">
            <w:pPr>
              <w:spacing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MU Serif" w:hAnsi="CMU Serif" w:cs="CMU Serif"/>
                <w:bCs/>
                <w:sz w:val="22"/>
              </w:rPr>
            </w:pPr>
            <w:r w:rsidRPr="00EA0526">
              <w:rPr>
                <w:rFonts w:ascii="Cambria Math" w:hAnsi="Cambria Math" w:cs="Cambria Math"/>
                <w:bCs/>
                <w:sz w:val="22"/>
              </w:rPr>
              <w:t>≥</w:t>
            </w:r>
            <w:r w:rsidRPr="00EA0526">
              <w:rPr>
                <w:rFonts w:ascii="CMU Serif" w:hAnsi="CMU Serif" w:cs="CMU Serif"/>
                <w:bCs/>
                <w:sz w:val="22"/>
              </w:rPr>
              <w:t xml:space="preserve"> 0.90 – 0.95 </w:t>
            </w:r>
          </w:p>
        </w:tc>
        <w:tc>
          <w:tcPr>
            <w:tcW w:w="2160" w:type="dxa"/>
            <w:tcBorders>
              <w:top w:val="single" w:sz="4" w:space="0" w:color="auto"/>
              <w:bottom w:val="none" w:sz="0" w:space="0" w:color="auto"/>
            </w:tcBorders>
            <w:hideMark/>
          </w:tcPr>
          <w:p w14:paraId="233E11E4" w14:textId="77777777" w:rsidR="00EA0526" w:rsidRPr="00EA0526" w:rsidRDefault="00EA0526" w:rsidP="00FB5C05">
            <w:pPr>
              <w:spacing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MU Serif" w:hAnsi="CMU Serif" w:cs="CMU Serif"/>
                <w:bCs/>
                <w:sz w:val="22"/>
              </w:rPr>
            </w:pPr>
            <w:r w:rsidRPr="00EA0526">
              <w:rPr>
                <w:rFonts w:ascii="CMU Serif" w:hAnsi="CMU Serif" w:cs="CMU Serif"/>
                <w:bCs/>
                <w:sz w:val="22"/>
              </w:rPr>
              <w:t>0.981</w:t>
            </w:r>
          </w:p>
        </w:tc>
      </w:tr>
      <w:tr w:rsidR="00EA0526" w:rsidRPr="00EA0526" w14:paraId="4552135F" w14:textId="77777777" w:rsidTr="00FB5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Merge/>
          </w:tcPr>
          <w:p w14:paraId="20F077C1" w14:textId="77777777" w:rsidR="00EA0526" w:rsidRPr="00EA0526" w:rsidRDefault="00EA0526" w:rsidP="00FB5C05">
            <w:pPr>
              <w:spacing w:after="60" w:line="276" w:lineRule="auto"/>
              <w:rPr>
                <w:rFonts w:ascii="CMU Serif" w:hAnsi="CMU Serif" w:cs="CMU Serif"/>
                <w:sz w:val="22"/>
              </w:rPr>
            </w:pPr>
          </w:p>
        </w:tc>
        <w:tc>
          <w:tcPr>
            <w:tcW w:w="1553" w:type="dxa"/>
          </w:tcPr>
          <w:p w14:paraId="442EF63D" w14:textId="77777777" w:rsidR="00EA0526" w:rsidRPr="00EA0526" w:rsidRDefault="00EA0526" w:rsidP="00FB5C05">
            <w:pPr>
              <w:pStyle w:val="Default"/>
              <w:spacing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  <w:sz w:val="22"/>
                <w:szCs w:val="22"/>
              </w:rPr>
            </w:pPr>
            <w:r w:rsidRPr="00EA0526">
              <w:rPr>
                <w:rFonts w:ascii="CMU Serif" w:hAnsi="CMU Serif" w:cs="CMU Serif"/>
                <w:sz w:val="22"/>
                <w:szCs w:val="22"/>
              </w:rPr>
              <w:t>RMSEA</w:t>
            </w:r>
          </w:p>
        </w:tc>
        <w:tc>
          <w:tcPr>
            <w:tcW w:w="2587" w:type="dxa"/>
          </w:tcPr>
          <w:p w14:paraId="58A954CE" w14:textId="77777777" w:rsidR="00EA0526" w:rsidRPr="00EA0526" w:rsidRDefault="00EA0526" w:rsidP="00FB5C05">
            <w:pPr>
              <w:spacing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  <w:bCs/>
                <w:sz w:val="22"/>
              </w:rPr>
            </w:pPr>
            <w:r w:rsidRPr="00EA0526">
              <w:rPr>
                <w:rFonts w:ascii="CMU Serif" w:hAnsi="CMU Serif" w:cs="CMU Serif"/>
                <w:bCs/>
                <w:sz w:val="22"/>
              </w:rPr>
              <w:t>0.05 – 0.08</w:t>
            </w:r>
          </w:p>
        </w:tc>
        <w:tc>
          <w:tcPr>
            <w:tcW w:w="2160" w:type="dxa"/>
          </w:tcPr>
          <w:p w14:paraId="73274A16" w14:textId="77777777" w:rsidR="00EA0526" w:rsidRPr="00EA0526" w:rsidRDefault="00EA0526" w:rsidP="00FB5C05">
            <w:pPr>
              <w:spacing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  <w:bCs/>
                <w:sz w:val="22"/>
              </w:rPr>
            </w:pPr>
            <w:r w:rsidRPr="00EA0526">
              <w:rPr>
                <w:rFonts w:ascii="CMU Serif" w:hAnsi="CMU Serif" w:cs="CMU Serif"/>
                <w:bCs/>
                <w:sz w:val="22"/>
              </w:rPr>
              <w:t>0.070</w:t>
            </w:r>
          </w:p>
        </w:tc>
      </w:tr>
      <w:tr w:rsidR="00EA0526" w:rsidRPr="00EA0526" w14:paraId="43F8B828" w14:textId="77777777" w:rsidTr="00FB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Merge/>
            <w:tcBorders>
              <w:bottom w:val="none" w:sz="0" w:space="0" w:color="auto"/>
            </w:tcBorders>
          </w:tcPr>
          <w:p w14:paraId="78BDF435" w14:textId="77777777" w:rsidR="00EA0526" w:rsidRPr="00EA0526" w:rsidRDefault="00EA0526" w:rsidP="00FB5C05">
            <w:pPr>
              <w:spacing w:after="60" w:line="276" w:lineRule="auto"/>
              <w:rPr>
                <w:rFonts w:ascii="CMU Serif" w:hAnsi="CMU Serif" w:cs="CMU Serif"/>
                <w:b w:val="0"/>
                <w:bCs w:val="0"/>
                <w:sz w:val="22"/>
              </w:rPr>
            </w:pPr>
          </w:p>
        </w:tc>
        <w:tc>
          <w:tcPr>
            <w:tcW w:w="1553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2A4E8726" w14:textId="77777777" w:rsidR="00EA0526" w:rsidRPr="00EA0526" w:rsidRDefault="00EA0526" w:rsidP="00FB5C05">
            <w:pPr>
              <w:spacing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MU Serif" w:hAnsi="CMU Serif" w:cs="CMU Serif"/>
                <w:b/>
                <w:bCs/>
                <w:i/>
                <w:iCs/>
                <w:sz w:val="22"/>
              </w:rPr>
            </w:pPr>
            <w:r w:rsidRPr="00EA0526">
              <w:rPr>
                <w:rFonts w:ascii="CMU Serif" w:hAnsi="CMU Serif" w:cs="CMU Serif"/>
                <w:sz w:val="22"/>
              </w:rPr>
              <w:t>SRMR</w:t>
            </w:r>
          </w:p>
        </w:tc>
        <w:tc>
          <w:tcPr>
            <w:tcW w:w="2587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21A373E1" w14:textId="77777777" w:rsidR="00EA0526" w:rsidRPr="00EA0526" w:rsidRDefault="00EA0526" w:rsidP="00FB5C05">
            <w:pPr>
              <w:spacing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MU Serif" w:hAnsi="CMU Serif" w:cs="CMU Serif"/>
                <w:bCs/>
                <w:sz w:val="22"/>
              </w:rPr>
            </w:pPr>
            <w:r w:rsidRPr="00EA0526">
              <w:rPr>
                <w:rFonts w:ascii="Cambria Math" w:hAnsi="Cambria Math" w:cs="Cambria Math"/>
                <w:bCs/>
                <w:sz w:val="22"/>
              </w:rPr>
              <w:t>≤</w:t>
            </w:r>
            <w:r w:rsidRPr="00EA0526">
              <w:rPr>
                <w:rFonts w:ascii="CMU Serif" w:hAnsi="CMU Serif" w:cs="CMU Serif"/>
                <w:bCs/>
                <w:sz w:val="22"/>
              </w:rPr>
              <w:t xml:space="preserve"> 0.08</w:t>
            </w:r>
          </w:p>
        </w:tc>
        <w:tc>
          <w:tcPr>
            <w:tcW w:w="216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16A145A0" w14:textId="77777777" w:rsidR="00EA0526" w:rsidRPr="00EA0526" w:rsidRDefault="00EA0526" w:rsidP="00FB5C05">
            <w:pPr>
              <w:spacing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MU Serif" w:hAnsi="CMU Serif" w:cs="CMU Serif"/>
                <w:bCs/>
                <w:sz w:val="22"/>
              </w:rPr>
            </w:pPr>
            <w:r w:rsidRPr="00EA0526">
              <w:rPr>
                <w:rFonts w:ascii="CMU Serif" w:hAnsi="CMU Serif" w:cs="CMU Serif"/>
                <w:bCs/>
                <w:sz w:val="22"/>
              </w:rPr>
              <w:t>0.060</w:t>
            </w:r>
          </w:p>
        </w:tc>
      </w:tr>
      <w:tr w:rsidR="00EA0526" w:rsidRPr="00EA0526" w14:paraId="4AEF079F" w14:textId="77777777" w:rsidTr="00FB5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Merge w:val="restart"/>
          </w:tcPr>
          <w:p w14:paraId="37BDB6BD" w14:textId="77777777" w:rsidR="00EA0526" w:rsidRPr="00EA0526" w:rsidRDefault="00EA0526" w:rsidP="00FB5C05">
            <w:pPr>
              <w:spacing w:after="60" w:line="276" w:lineRule="auto"/>
              <w:rPr>
                <w:rFonts w:ascii="CMU Serif" w:hAnsi="CMU Serif" w:cs="CMU Serif"/>
                <w:b w:val="0"/>
                <w:bCs w:val="0"/>
                <w:sz w:val="22"/>
              </w:rPr>
            </w:pPr>
            <w:r w:rsidRPr="00EA0526">
              <w:rPr>
                <w:rFonts w:ascii="CMU Serif" w:hAnsi="CMU Serif" w:cs="CMU Serif"/>
                <w:b w:val="0"/>
                <w:bCs w:val="0"/>
                <w:sz w:val="22"/>
              </w:rPr>
              <w:t>Incremental Fit</w:t>
            </w:r>
          </w:p>
        </w:tc>
        <w:tc>
          <w:tcPr>
            <w:tcW w:w="1553" w:type="dxa"/>
          </w:tcPr>
          <w:p w14:paraId="04185332" w14:textId="77777777" w:rsidR="00EA0526" w:rsidRPr="00EA0526" w:rsidRDefault="00EA0526" w:rsidP="00FB5C05">
            <w:pPr>
              <w:spacing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  <w:i/>
                <w:iCs/>
                <w:sz w:val="22"/>
              </w:rPr>
            </w:pPr>
            <w:r w:rsidRPr="00EA0526">
              <w:rPr>
                <w:rFonts w:ascii="CMU Serif" w:hAnsi="CMU Serif" w:cs="CMU Serif"/>
                <w:sz w:val="22"/>
              </w:rPr>
              <w:t>CFI</w:t>
            </w:r>
          </w:p>
        </w:tc>
        <w:tc>
          <w:tcPr>
            <w:tcW w:w="2587" w:type="dxa"/>
          </w:tcPr>
          <w:p w14:paraId="343C532C" w14:textId="77777777" w:rsidR="00EA0526" w:rsidRPr="00EA0526" w:rsidRDefault="00EA0526" w:rsidP="00FB5C05">
            <w:pPr>
              <w:spacing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  <w:bCs/>
                <w:sz w:val="22"/>
              </w:rPr>
            </w:pPr>
            <w:r w:rsidRPr="00EA0526">
              <w:rPr>
                <w:rFonts w:ascii="Cambria Math" w:hAnsi="Cambria Math" w:cs="Cambria Math"/>
                <w:sz w:val="22"/>
              </w:rPr>
              <w:t>≥</w:t>
            </w:r>
            <w:r w:rsidRPr="00EA0526">
              <w:rPr>
                <w:rFonts w:ascii="CMU Serif" w:hAnsi="CMU Serif" w:cs="CMU Serif"/>
                <w:sz w:val="22"/>
              </w:rPr>
              <w:t xml:space="preserve"> 0.90</w:t>
            </w:r>
          </w:p>
        </w:tc>
        <w:tc>
          <w:tcPr>
            <w:tcW w:w="2160" w:type="dxa"/>
          </w:tcPr>
          <w:p w14:paraId="094F86B2" w14:textId="77777777" w:rsidR="00EA0526" w:rsidRPr="00EA0526" w:rsidRDefault="00EA0526" w:rsidP="00FB5C05">
            <w:pPr>
              <w:spacing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  <w:bCs/>
                <w:sz w:val="22"/>
              </w:rPr>
            </w:pPr>
            <w:r w:rsidRPr="00EA0526">
              <w:rPr>
                <w:rFonts w:ascii="CMU Serif" w:hAnsi="CMU Serif" w:cs="CMU Serif"/>
                <w:sz w:val="22"/>
              </w:rPr>
              <w:t>0.922</w:t>
            </w:r>
          </w:p>
        </w:tc>
      </w:tr>
      <w:tr w:rsidR="00EA0526" w:rsidRPr="00EA0526" w14:paraId="70C89F57" w14:textId="77777777" w:rsidTr="00FB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4F043800" w14:textId="77777777" w:rsidR="00EA0526" w:rsidRPr="00EA0526" w:rsidRDefault="00EA0526" w:rsidP="00FB5C05">
            <w:pPr>
              <w:spacing w:after="60" w:line="276" w:lineRule="auto"/>
              <w:rPr>
                <w:rFonts w:ascii="CMU Serif" w:hAnsi="CMU Serif" w:cs="CMU Serif"/>
                <w:b w:val="0"/>
                <w:bCs w:val="0"/>
                <w:sz w:val="22"/>
              </w:rPr>
            </w:pPr>
          </w:p>
        </w:tc>
        <w:tc>
          <w:tcPr>
            <w:tcW w:w="1553" w:type="dxa"/>
            <w:tcBorders>
              <w:top w:val="none" w:sz="0" w:space="0" w:color="auto"/>
              <w:bottom w:val="none" w:sz="0" w:space="0" w:color="auto"/>
            </w:tcBorders>
          </w:tcPr>
          <w:p w14:paraId="6FE53EA6" w14:textId="77777777" w:rsidR="00EA0526" w:rsidRPr="00EA0526" w:rsidRDefault="00EA0526" w:rsidP="00FB5C05">
            <w:pPr>
              <w:spacing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MU Serif" w:hAnsi="CMU Serif" w:cs="CMU Serif"/>
                <w:sz w:val="22"/>
              </w:rPr>
            </w:pPr>
            <w:r w:rsidRPr="00EA0526">
              <w:rPr>
                <w:rFonts w:ascii="CMU Serif" w:hAnsi="CMU Serif" w:cs="CMU Serif"/>
                <w:sz w:val="22"/>
              </w:rPr>
              <w:t>TLI</w:t>
            </w:r>
          </w:p>
        </w:tc>
        <w:tc>
          <w:tcPr>
            <w:tcW w:w="2587" w:type="dxa"/>
            <w:tcBorders>
              <w:top w:val="none" w:sz="0" w:space="0" w:color="auto"/>
              <w:bottom w:val="none" w:sz="0" w:space="0" w:color="auto"/>
            </w:tcBorders>
          </w:tcPr>
          <w:p w14:paraId="48A160AA" w14:textId="77777777" w:rsidR="00EA0526" w:rsidRPr="00EA0526" w:rsidRDefault="00EA0526" w:rsidP="00FB5C05">
            <w:pPr>
              <w:spacing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MU Serif" w:hAnsi="CMU Serif" w:cs="CMU Serif"/>
                <w:sz w:val="22"/>
              </w:rPr>
            </w:pPr>
            <w:r w:rsidRPr="00EA0526">
              <w:rPr>
                <w:rFonts w:ascii="Cambria Math" w:hAnsi="Cambria Math" w:cs="Cambria Math"/>
                <w:sz w:val="22"/>
              </w:rPr>
              <w:t>≥</w:t>
            </w:r>
            <w:r w:rsidRPr="00EA0526">
              <w:rPr>
                <w:rFonts w:ascii="CMU Serif" w:hAnsi="CMU Serif" w:cs="CMU Serif"/>
                <w:sz w:val="22"/>
              </w:rPr>
              <w:t xml:space="preserve"> 0.90</w:t>
            </w:r>
          </w:p>
        </w:tc>
        <w:tc>
          <w:tcPr>
            <w:tcW w:w="2160" w:type="dxa"/>
            <w:tcBorders>
              <w:top w:val="none" w:sz="0" w:space="0" w:color="auto"/>
              <w:bottom w:val="none" w:sz="0" w:space="0" w:color="auto"/>
            </w:tcBorders>
          </w:tcPr>
          <w:p w14:paraId="7206250F" w14:textId="77777777" w:rsidR="00EA0526" w:rsidRPr="00EA0526" w:rsidRDefault="00EA0526" w:rsidP="00FB5C05">
            <w:pPr>
              <w:spacing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MU Serif" w:hAnsi="CMU Serif" w:cs="CMU Serif"/>
                <w:sz w:val="22"/>
              </w:rPr>
            </w:pPr>
            <w:r w:rsidRPr="00EA0526">
              <w:rPr>
                <w:rFonts w:ascii="CMU Serif" w:hAnsi="CMU Serif" w:cs="CMU Serif"/>
                <w:sz w:val="22"/>
              </w:rPr>
              <w:t>0.914</w:t>
            </w:r>
          </w:p>
        </w:tc>
      </w:tr>
      <w:tr w:rsidR="00EA0526" w:rsidRPr="00EA0526" w14:paraId="506A146D" w14:textId="77777777" w:rsidTr="00FB5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Merge/>
          </w:tcPr>
          <w:p w14:paraId="5B95C636" w14:textId="77777777" w:rsidR="00EA0526" w:rsidRPr="00EA0526" w:rsidRDefault="00EA0526" w:rsidP="00FB5C05">
            <w:pPr>
              <w:spacing w:after="60" w:line="276" w:lineRule="auto"/>
              <w:rPr>
                <w:rFonts w:ascii="CMU Serif" w:hAnsi="CMU Serif" w:cs="CMU Serif"/>
                <w:b w:val="0"/>
                <w:bCs w:val="0"/>
                <w:sz w:val="22"/>
              </w:rPr>
            </w:pPr>
          </w:p>
        </w:tc>
        <w:tc>
          <w:tcPr>
            <w:tcW w:w="1553" w:type="dxa"/>
          </w:tcPr>
          <w:p w14:paraId="1BE1FE54" w14:textId="77777777" w:rsidR="00EA0526" w:rsidRPr="00EA0526" w:rsidRDefault="00EA0526" w:rsidP="00FB5C05">
            <w:pPr>
              <w:spacing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  <w:i/>
                <w:iCs/>
                <w:sz w:val="22"/>
              </w:rPr>
            </w:pPr>
            <w:r w:rsidRPr="00EA0526">
              <w:rPr>
                <w:rFonts w:ascii="CMU Serif" w:hAnsi="CMU Serif" w:cs="CMU Serif"/>
                <w:sz w:val="22"/>
              </w:rPr>
              <w:t>NFI</w:t>
            </w:r>
          </w:p>
        </w:tc>
        <w:tc>
          <w:tcPr>
            <w:tcW w:w="2587" w:type="dxa"/>
          </w:tcPr>
          <w:p w14:paraId="47E6A7E5" w14:textId="77777777" w:rsidR="00EA0526" w:rsidRPr="00EA0526" w:rsidRDefault="00EA0526" w:rsidP="00FB5C05">
            <w:pPr>
              <w:spacing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  <w:sz w:val="22"/>
              </w:rPr>
            </w:pPr>
            <w:r w:rsidRPr="00EA0526">
              <w:rPr>
                <w:rFonts w:ascii="Cambria Math" w:hAnsi="Cambria Math" w:cs="Cambria Math"/>
                <w:bCs/>
                <w:sz w:val="22"/>
              </w:rPr>
              <w:t>≥</w:t>
            </w:r>
            <w:r w:rsidRPr="00EA0526">
              <w:rPr>
                <w:rFonts w:ascii="CMU Serif" w:hAnsi="CMU Serif" w:cs="CMU Serif"/>
                <w:bCs/>
                <w:sz w:val="22"/>
              </w:rPr>
              <w:t xml:space="preserve"> 0.80</w:t>
            </w:r>
          </w:p>
        </w:tc>
        <w:tc>
          <w:tcPr>
            <w:tcW w:w="2160" w:type="dxa"/>
          </w:tcPr>
          <w:p w14:paraId="76C3CBB0" w14:textId="77777777" w:rsidR="00EA0526" w:rsidRPr="00EA0526" w:rsidRDefault="00EA0526" w:rsidP="00FB5C05">
            <w:pPr>
              <w:spacing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  <w:sz w:val="22"/>
              </w:rPr>
            </w:pPr>
            <w:r w:rsidRPr="00EA0526">
              <w:rPr>
                <w:rFonts w:ascii="CMU Serif" w:hAnsi="CMU Serif" w:cs="CMU Serif"/>
                <w:bCs/>
                <w:sz w:val="22"/>
              </w:rPr>
              <w:t>0.895</w:t>
            </w:r>
          </w:p>
        </w:tc>
      </w:tr>
      <w:tr w:rsidR="00EA0526" w:rsidRPr="00EA0526" w14:paraId="1BD1D9B7" w14:textId="77777777" w:rsidTr="00FB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109E6C3F" w14:textId="77777777" w:rsidR="00EA0526" w:rsidRPr="00EA0526" w:rsidRDefault="00EA0526" w:rsidP="00FB5C05">
            <w:pPr>
              <w:spacing w:after="60" w:line="276" w:lineRule="auto"/>
              <w:rPr>
                <w:rFonts w:ascii="CMU Serif" w:hAnsi="CMU Serif" w:cs="CMU Serif"/>
                <w:sz w:val="22"/>
              </w:rPr>
            </w:pPr>
          </w:p>
        </w:tc>
        <w:tc>
          <w:tcPr>
            <w:tcW w:w="1553" w:type="dxa"/>
            <w:tcBorders>
              <w:top w:val="none" w:sz="0" w:space="0" w:color="auto"/>
              <w:bottom w:val="none" w:sz="0" w:space="0" w:color="auto"/>
            </w:tcBorders>
          </w:tcPr>
          <w:p w14:paraId="28AB6DC7" w14:textId="77777777" w:rsidR="00EA0526" w:rsidRPr="00EA0526" w:rsidRDefault="00EA0526" w:rsidP="00FB5C05">
            <w:pPr>
              <w:spacing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MU Serif" w:hAnsi="CMU Serif" w:cs="CMU Serif"/>
                <w:i/>
                <w:iCs/>
                <w:sz w:val="22"/>
              </w:rPr>
            </w:pPr>
            <w:r w:rsidRPr="00EA0526">
              <w:rPr>
                <w:rFonts w:ascii="CMU Serif" w:hAnsi="CMU Serif" w:cs="CMU Serif"/>
                <w:sz w:val="22"/>
              </w:rPr>
              <w:t>IFI</w:t>
            </w:r>
          </w:p>
        </w:tc>
        <w:tc>
          <w:tcPr>
            <w:tcW w:w="2587" w:type="dxa"/>
            <w:tcBorders>
              <w:top w:val="none" w:sz="0" w:space="0" w:color="auto"/>
              <w:bottom w:val="none" w:sz="0" w:space="0" w:color="auto"/>
            </w:tcBorders>
          </w:tcPr>
          <w:p w14:paraId="539F2A4F" w14:textId="77777777" w:rsidR="00EA0526" w:rsidRPr="00EA0526" w:rsidRDefault="00EA0526" w:rsidP="00FB5C05">
            <w:pPr>
              <w:spacing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MU Serif" w:hAnsi="CMU Serif" w:cs="CMU Serif"/>
                <w:sz w:val="22"/>
              </w:rPr>
            </w:pPr>
            <w:r w:rsidRPr="00EA0526">
              <w:rPr>
                <w:rFonts w:ascii="Cambria Math" w:hAnsi="Cambria Math" w:cs="Cambria Math"/>
                <w:sz w:val="22"/>
              </w:rPr>
              <w:t>≥</w:t>
            </w:r>
            <w:r w:rsidRPr="00EA0526">
              <w:rPr>
                <w:rFonts w:ascii="CMU Serif" w:hAnsi="CMU Serif" w:cs="CMU Serif"/>
                <w:sz w:val="22"/>
              </w:rPr>
              <w:t xml:space="preserve"> 0.90</w:t>
            </w:r>
          </w:p>
        </w:tc>
        <w:tc>
          <w:tcPr>
            <w:tcW w:w="2160" w:type="dxa"/>
            <w:tcBorders>
              <w:top w:val="none" w:sz="0" w:space="0" w:color="auto"/>
              <w:bottom w:val="none" w:sz="0" w:space="0" w:color="auto"/>
            </w:tcBorders>
          </w:tcPr>
          <w:p w14:paraId="1C26E953" w14:textId="77777777" w:rsidR="00EA0526" w:rsidRPr="00EA0526" w:rsidRDefault="00EA0526" w:rsidP="00FB5C05">
            <w:pPr>
              <w:spacing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MU Serif" w:hAnsi="CMU Serif" w:cs="CMU Serif"/>
                <w:sz w:val="22"/>
              </w:rPr>
            </w:pPr>
            <w:r w:rsidRPr="00EA0526">
              <w:rPr>
                <w:rFonts w:ascii="CMU Serif" w:hAnsi="CMU Serif" w:cs="CMU Serif"/>
                <w:sz w:val="22"/>
              </w:rPr>
              <w:t>0.923</w:t>
            </w:r>
          </w:p>
        </w:tc>
      </w:tr>
      <w:tr w:rsidR="00EA0526" w:rsidRPr="00EA0526" w14:paraId="676A84B9" w14:textId="77777777" w:rsidTr="00FB5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bottom w:val="single" w:sz="4" w:space="0" w:color="auto"/>
            </w:tcBorders>
          </w:tcPr>
          <w:p w14:paraId="5C99FCAC" w14:textId="77777777" w:rsidR="00EA0526" w:rsidRPr="00EA0526" w:rsidRDefault="00EA0526" w:rsidP="00FB5C05">
            <w:pPr>
              <w:spacing w:after="60" w:line="276" w:lineRule="auto"/>
              <w:rPr>
                <w:rFonts w:ascii="CMU Serif" w:hAnsi="CMU Serif" w:cs="CMU Serif"/>
                <w:b w:val="0"/>
                <w:bCs w:val="0"/>
                <w:sz w:val="22"/>
              </w:rPr>
            </w:pPr>
            <w:r w:rsidRPr="00EA0526">
              <w:rPr>
                <w:rFonts w:ascii="CMU Serif" w:hAnsi="CMU Serif" w:cs="CMU Serif"/>
                <w:b w:val="0"/>
                <w:bCs w:val="0"/>
                <w:sz w:val="22"/>
              </w:rPr>
              <w:t>Parsimonious Fit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1A7F3F5C" w14:textId="77777777" w:rsidR="00EA0526" w:rsidRPr="00EA0526" w:rsidRDefault="00EA0526" w:rsidP="00FB5C05">
            <w:pPr>
              <w:spacing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  <w:i/>
                <w:iCs/>
                <w:sz w:val="22"/>
              </w:rPr>
            </w:pPr>
            <w:r w:rsidRPr="00EA0526">
              <w:rPr>
                <w:rFonts w:ascii="CMU Serif" w:hAnsi="CMU Serif" w:cs="CMU Serif"/>
                <w:sz w:val="22"/>
              </w:rPr>
              <w:t>PNFI</w:t>
            </w: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1EAE5CFA" w14:textId="77777777" w:rsidR="00EA0526" w:rsidRPr="00EA0526" w:rsidRDefault="00EA0526" w:rsidP="00FB5C05">
            <w:pPr>
              <w:spacing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  <w:sz w:val="22"/>
              </w:rPr>
            </w:pPr>
            <w:r w:rsidRPr="00EA0526">
              <w:rPr>
                <w:rFonts w:ascii="Cambria Math" w:hAnsi="Cambria Math" w:cs="Cambria Math"/>
                <w:sz w:val="22"/>
              </w:rPr>
              <w:t>≥</w:t>
            </w:r>
            <w:r w:rsidRPr="00EA0526">
              <w:rPr>
                <w:rFonts w:ascii="CMU Serif" w:hAnsi="CMU Serif" w:cs="CMU Serif"/>
                <w:sz w:val="22"/>
              </w:rPr>
              <w:t xml:space="preserve"> 0.50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231B146" w14:textId="77777777" w:rsidR="00EA0526" w:rsidRPr="00EA0526" w:rsidRDefault="00EA0526" w:rsidP="00FB5C05">
            <w:pPr>
              <w:spacing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  <w:sz w:val="22"/>
              </w:rPr>
            </w:pPr>
            <w:r w:rsidRPr="00EA0526">
              <w:rPr>
                <w:rFonts w:ascii="CMU Serif" w:hAnsi="CMU Serif" w:cs="CMU Serif"/>
                <w:sz w:val="22"/>
              </w:rPr>
              <w:t>0.873</w:t>
            </w:r>
          </w:p>
        </w:tc>
      </w:tr>
    </w:tbl>
    <w:p w14:paraId="0D797CF5" w14:textId="77777777" w:rsidR="00EA0526" w:rsidRPr="00EA0526" w:rsidRDefault="00EA0526" w:rsidP="00EA0526">
      <w:pPr>
        <w:rPr>
          <w:sz w:val="22"/>
        </w:rPr>
      </w:pPr>
    </w:p>
    <w:sectPr w:rsidR="00EA0526" w:rsidRPr="00EA05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MU Serif">
    <w:panose1 w:val="02000603000000000000"/>
    <w:charset w:val="00"/>
    <w:family w:val="auto"/>
    <w:pitch w:val="variable"/>
    <w:sig w:usb0="E10002FF" w:usb1="5201E9EB" w:usb2="02020004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26"/>
    <w:rsid w:val="0006193F"/>
    <w:rsid w:val="004020F6"/>
    <w:rsid w:val="00540913"/>
    <w:rsid w:val="009E7957"/>
    <w:rsid w:val="00EA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FF5E"/>
  <w15:chartTrackingRefBased/>
  <w15:docId w15:val="{4DEAE628-970E-4586-B57D-455A0EFB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526"/>
    <w:pPr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526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526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526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526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526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526"/>
    <w:pPr>
      <w:keepNext/>
      <w:keepLines/>
      <w:spacing w:before="40" w:after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526"/>
    <w:pPr>
      <w:keepNext/>
      <w:keepLines/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526"/>
    <w:pPr>
      <w:keepNext/>
      <w:keepLines/>
      <w:spacing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526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5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5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5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526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0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526"/>
    <w:pPr>
      <w:numPr>
        <w:ilvl w:val="1"/>
      </w:numPr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0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526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0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526"/>
    <w:pPr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05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5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526"/>
    <w:rPr>
      <w:b/>
      <w:bCs/>
      <w:smallCaps/>
      <w:color w:val="2F5496" w:themeColor="accent1" w:themeShade="BF"/>
      <w:spacing w:val="5"/>
    </w:rPr>
  </w:style>
  <w:style w:type="table" w:styleId="PlainTable2">
    <w:name w:val="Plain Table 2"/>
    <w:basedOn w:val="TableNormal"/>
    <w:uiPriority w:val="42"/>
    <w:rsid w:val="00EA0526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EA05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 Thiefanee</dc:creator>
  <cp:keywords/>
  <dc:description/>
  <cp:lastModifiedBy>Gilda Thiefanee</cp:lastModifiedBy>
  <cp:revision>1</cp:revision>
  <dcterms:created xsi:type="dcterms:W3CDTF">2025-03-19T01:55:00Z</dcterms:created>
  <dcterms:modified xsi:type="dcterms:W3CDTF">2025-03-19T01:56:00Z</dcterms:modified>
</cp:coreProperties>
</file>