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B13" w:rsidRPr="001F6252" w:rsidRDefault="008E4EB2">
      <w:pPr>
        <w:rPr>
          <w:rFonts w:ascii="Times New Roman" w:hAnsi="Times New Roman" w:cs="Times New Roman"/>
          <w:sz w:val="24"/>
          <w:szCs w:val="24"/>
        </w:rPr>
      </w:pPr>
      <w:bookmarkStart w:id="0" w:name="_Hlk51150656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– </w:t>
      </w:r>
      <w:r w:rsidR="00DA7A70" w:rsidRPr="00DA7A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: </w:t>
      </w:r>
      <w:r w:rsidR="00DA7A70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List of d</w:t>
      </w:r>
      <w:r w:rsidR="001F6252" w:rsidRPr="001F6252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own-regulated Protein</w:t>
      </w:r>
      <w:r w:rsidR="00DA7A70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s</w:t>
      </w:r>
      <w:r w:rsidR="001F6252" w:rsidRPr="001F6252">
        <w:rPr>
          <w:rFonts w:ascii="Times New Roman" w:hAnsi="Times New Roman" w:cs="Times New Roman"/>
          <w:sz w:val="24"/>
          <w:szCs w:val="24"/>
        </w:rPr>
        <w:t xml:space="preserve"> in Pb-R-MCF-7 cells </w:t>
      </w:r>
      <w:r w:rsidR="00DA7A70">
        <w:rPr>
          <w:rFonts w:ascii="Times New Roman" w:hAnsi="Times New Roman" w:cs="Times New Roman"/>
          <w:sz w:val="24"/>
          <w:szCs w:val="24"/>
        </w:rPr>
        <w:t>and their references.</w:t>
      </w:r>
    </w:p>
    <w:bookmarkEnd w:id="0"/>
    <w:p w:rsidR="001F6252" w:rsidRDefault="001F6252"/>
    <w:tbl>
      <w:tblPr>
        <w:tblW w:w="9634" w:type="dxa"/>
        <w:tblLook w:val="04A0"/>
      </w:tblPr>
      <w:tblGrid>
        <w:gridCol w:w="1053"/>
        <w:gridCol w:w="1174"/>
        <w:gridCol w:w="1174"/>
        <w:gridCol w:w="4682"/>
        <w:gridCol w:w="1551"/>
      </w:tblGrid>
      <w:tr w:rsidR="001F6252" w:rsidRPr="00572E00" w:rsidTr="001F6252">
        <w:trPr>
          <w:trHeight w:val="696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572E00" w:rsidRDefault="001F6252" w:rsidP="0054435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572E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Down-regulated Protein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572E00" w:rsidRDefault="001F6252" w:rsidP="0054435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572E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Pb-R-MCF-7/MCF-7 fold Change Set-1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572E00" w:rsidRDefault="001F6252" w:rsidP="0054435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572E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Pb-R-MCF-7/MCF-7 fold Change Set-2</w:t>
            </w:r>
          </w:p>
        </w:tc>
        <w:tc>
          <w:tcPr>
            <w:tcW w:w="4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252" w:rsidRDefault="001F6252" w:rsidP="0054435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  <w:p w:rsidR="001F6252" w:rsidRPr="00572E00" w:rsidRDefault="001F6252" w:rsidP="0054435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572E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Roles of proteins in Cancers therapy resistance as reported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252" w:rsidRPr="00572E00" w:rsidRDefault="001F6252" w:rsidP="0054435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572E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References ID PubMed</w:t>
            </w:r>
          </w:p>
        </w:tc>
      </w:tr>
      <w:tr w:rsidR="001F6252" w:rsidRPr="008C075B" w:rsidTr="00544357">
        <w:trPr>
          <w:trHeight w:val="696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NUDT5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0.220657277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0.284037559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Low NUDT5 expression is associated with poor overall survival rates and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tumor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grade was a factor that influenced the expression level of NUDT5. </w:t>
            </w:r>
            <w:bookmarkStart w:id="1" w:name="_Hlk49859562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Wang Y. et al 2017</w:t>
            </w:r>
            <w:bookmarkEnd w:id="1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PMID: 29113256 </w:t>
            </w:r>
          </w:p>
        </w:tc>
      </w:tr>
      <w:tr w:rsidR="001F6252" w:rsidRPr="008C075B" w:rsidTr="00544357">
        <w:trPr>
          <w:trHeight w:val="696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AMY1A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0.70341854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0.305512781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AMY1A is a stem cell differentiation marker were found downregulated.Srinivasan PP. et al. 2017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PMID:28170182</w:t>
            </w:r>
          </w:p>
        </w:tc>
      </w:tr>
      <w:tr w:rsidR="001F6252" w:rsidRPr="008C075B" w:rsidTr="00544357">
        <w:trPr>
          <w:trHeight w:val="696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S100A9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0.306744488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Expression of S100A9 is over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-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erexpressed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in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in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Er-ve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, Pr-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ve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and Her-2 +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ve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BC means it has inverse relation with hormone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p+ve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cells. Bao YI. </w:t>
            </w:r>
            <w:proofErr w:type="gram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et  al</w:t>
            </w:r>
            <w:proofErr w:type="gram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2016.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PMID: 26998104 </w:t>
            </w:r>
          </w:p>
        </w:tc>
      </w:tr>
      <w:tr w:rsidR="001F6252" w:rsidRPr="008C075B" w:rsidTr="00544357">
        <w:trPr>
          <w:trHeight w:val="696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CAT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0.251559252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0.442827443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Catalase expression in MCF-7 breast cancer cells is mainly controlled by PI3K/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Akt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/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mTorsignaling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pathway. Glorieux C. et. al 2014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24630930</w:t>
            </w:r>
          </w:p>
        </w:tc>
      </w:tr>
      <w:tr w:rsidR="001F6252" w:rsidRPr="008C075B" w:rsidTr="00544357">
        <w:trPr>
          <w:trHeight w:val="696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TGM3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0.205263158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0.548947368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TGM3, as a candidate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tumor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suppressor, contributes to the carcinogenesis and development of HNC and may serve as a useful biomarker for patients with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HNC.Wu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X et al 2013.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24289313</w:t>
            </w:r>
          </w:p>
        </w:tc>
      </w:tr>
      <w:tr w:rsidR="001F6252" w:rsidRPr="008C075B" w:rsidTr="00544357">
        <w:trPr>
          <w:trHeight w:val="696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PEPD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0.28280543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0.592760181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PEPD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inhibites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to Her-2 which is found overexpressed in a Breast Cancer subclass. Down-regulation of PEPD may be a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reagion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to develop a drug resistance in that class of BC.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PMID: 30674653 PMID: 26086037 </w:t>
            </w:r>
          </w:p>
        </w:tc>
      </w:tr>
      <w:tr w:rsidR="001F6252" w:rsidRPr="008C075B" w:rsidTr="00544357">
        <w:trPr>
          <w:trHeight w:val="696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DLD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0.383050847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Dihydrolipoamide dehydrogenase DLD proteins were found differentially expressed (down-regulated) in the breast cancer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tumor.Abdullah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Al-Dhabi N et al 2016.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27110560</w:t>
            </w:r>
          </w:p>
        </w:tc>
      </w:tr>
      <w:tr w:rsidR="001F6252" w:rsidRPr="008C075B" w:rsidTr="00544357">
        <w:trPr>
          <w:trHeight w:val="696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GGCT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0.618104668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Downregulation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of gamma-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glutamyl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cyclotransferase</w:t>
            </w:r>
            <w:proofErr w:type="spell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(GGCT), </w:t>
            </w:r>
            <w:proofErr w:type="gramStart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 critical components</w:t>
            </w:r>
            <w:proofErr w:type="gramEnd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of GSH pathway, contribute to chemoresistance in breast cancer. </w:t>
            </w:r>
            <w:bookmarkStart w:id="2" w:name="_Hlk49859936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Wang Z et al 2015</w:t>
            </w:r>
            <w:bookmarkEnd w:id="2"/>
            <w:r w:rsidRPr="008C075B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, Ran R et al 2015.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252" w:rsidRPr="008C075B" w:rsidRDefault="001F6252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</w:tbl>
    <w:p w:rsidR="001F6252" w:rsidRDefault="001F6252"/>
    <w:sectPr w:rsidR="001F6252" w:rsidSect="00605A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F6252"/>
    <w:rsid w:val="001F6252"/>
    <w:rsid w:val="002E7B9E"/>
    <w:rsid w:val="00605A95"/>
    <w:rsid w:val="008E4EB2"/>
    <w:rsid w:val="00A16B13"/>
    <w:rsid w:val="00DA7A70"/>
    <w:rsid w:val="00EE0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A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Binayak Kumar</dc:creator>
  <cp:keywords/>
  <dc:description/>
  <cp:lastModifiedBy>Hp</cp:lastModifiedBy>
  <cp:revision>4</cp:revision>
  <dcterms:created xsi:type="dcterms:W3CDTF">2020-09-01T08:34:00Z</dcterms:created>
  <dcterms:modified xsi:type="dcterms:W3CDTF">2021-04-20T09:42:00Z</dcterms:modified>
</cp:coreProperties>
</file>