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B13" w:rsidRDefault="007D0841">
      <w:bookmarkStart w:id="0" w:name="_Hlk51149427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– 2: </w:t>
      </w:r>
      <w:r w:rsidR="0075173B">
        <w:t>List of d</w:t>
      </w:r>
      <w:r w:rsidR="009B5993">
        <w:t>own-regulated protein</w:t>
      </w:r>
      <w:r w:rsidR="0075173B">
        <w:t>s in Ab-R-MCF-7 and their references.</w:t>
      </w:r>
    </w:p>
    <w:tbl>
      <w:tblPr>
        <w:tblW w:w="9634" w:type="dxa"/>
        <w:tblLook w:val="04A0"/>
      </w:tblPr>
      <w:tblGrid>
        <w:gridCol w:w="1053"/>
        <w:gridCol w:w="1174"/>
        <w:gridCol w:w="1174"/>
        <w:gridCol w:w="4682"/>
        <w:gridCol w:w="1551"/>
      </w:tblGrid>
      <w:tr w:rsidR="009B5993" w:rsidRPr="00D12F69" w:rsidTr="00544357">
        <w:trPr>
          <w:trHeight w:val="1160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Down-regulated Protein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Ab-R-MCF-7/MCF-7-fold Change Set-1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Ab-R-MCF-7/MCF-7-fold Change Set-2</w:t>
            </w:r>
          </w:p>
        </w:tc>
        <w:tc>
          <w:tcPr>
            <w:tcW w:w="4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Role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 xml:space="preserve">s of proteins </w:t>
            </w: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in Cancers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 xml:space="preserve"> therapy resistance as</w:t>
            </w: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 xml:space="preserve"> reported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>References</w:t>
            </w:r>
            <w:r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 xml:space="preserve"> ID</w:t>
            </w:r>
            <w:r w:rsidRPr="00D12F6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n-IN"/>
              </w:rPr>
              <w:t xml:space="preserve"> PubMed</w:t>
            </w:r>
          </w:p>
        </w:tc>
      </w:tr>
      <w:tr w:rsidR="009B5993" w:rsidRPr="00D12F69" w:rsidTr="00544357">
        <w:trPr>
          <w:trHeight w:val="517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SERPINB6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0.438685925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0.46332484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Lack of expression for HNRNPH1 and SERPINB6 proteins are new candidate biomarkers of colon cancer.Krasnov GS et al 2009.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19425502 PMID: 26956414</w:t>
            </w:r>
          </w:p>
        </w:tc>
      </w:tr>
      <w:tr w:rsidR="009B5993" w:rsidRPr="00D12F69" w:rsidTr="00544357">
        <w:trPr>
          <w:trHeight w:val="694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NUDT5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0.707536232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0.69188406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Low NUDT5 expression is associated with poor overall survival rates and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grade was a factor that influenced the expression level of NUDT5. </w:t>
            </w:r>
            <w:bookmarkStart w:id="1" w:name="_Hlk49856772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Wang Y. et al 2017.</w:t>
            </w:r>
            <w:bookmarkEnd w:id="1"/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29113256 </w:t>
            </w:r>
          </w:p>
        </w:tc>
      </w:tr>
      <w:tr w:rsidR="009B5993" w:rsidRPr="00D12F69" w:rsidTr="00544357">
        <w:trPr>
          <w:trHeight w:val="562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S100A9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0.791461412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0.49589491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Expression of S100A9 is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overexpressed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in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Er-ve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, Pr-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ve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and Her-2 +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ve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BC means it has inverse relation with hormone +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ve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cells. Bao YI. et al 2016.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26998104 </w:t>
            </w:r>
          </w:p>
        </w:tc>
      </w:tr>
      <w:tr w:rsidR="009B5993" w:rsidRPr="00D12F69" w:rsidTr="00544357">
        <w:trPr>
          <w:trHeight w:val="742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TGM3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0.785177767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0.80620931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TGM3, as a candidate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suppressor, contributes to the carcinogenesis and development of HNC and may serve as a useful biomarker for patients with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HNC.Wu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X et al 2013.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24289313</w:t>
            </w:r>
          </w:p>
        </w:tc>
      </w:tr>
      <w:tr w:rsidR="009B5993" w:rsidRPr="00D12F69" w:rsidTr="00544357">
        <w:trPr>
          <w:trHeight w:val="711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PEPD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0.81853713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0.14879955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PEPD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inhibites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to Her-2 which is found overexpressed in a Breast Cancer subclass. Down-regulation of PEPD may be a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reagion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to develop a drug resistance in that class of BC. 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30674653 PMID: 26086037 </w:t>
            </w:r>
          </w:p>
        </w:tc>
      </w:tr>
      <w:tr w:rsidR="009B5993" w:rsidRPr="00D12F69" w:rsidTr="00544357">
        <w:trPr>
          <w:trHeight w:val="692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DLD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0.647584973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0.41800835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Dihydrolipoamide dehydrogenase DLD proteins were found differentially expressed (down-regulated) in the breast cancer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tumor.Abdullah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Al-Dhabi N et al 2016.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27110560</w:t>
            </w:r>
          </w:p>
        </w:tc>
      </w:tr>
      <w:tr w:rsidR="009B5993" w:rsidRPr="00D12F69" w:rsidTr="00544357">
        <w:trPr>
          <w:trHeight w:val="1255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SERPINB1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0.709618875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0.49682396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Elevated expression levels of CLMN, SERPINB1, and KLK6 are associated with prolonged relapse-free survival for breast cancer patients.Sheng L. et al 2016. Inhibitory role of SERPINB1 in the migration and invasion of HCC, implying that SERPINB1 might be a potential prognostic indicator of HCC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metastasis.Cui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X et al 2014.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26485663 PMID: 24105272</w:t>
            </w:r>
          </w:p>
        </w:tc>
      </w:tr>
      <w:tr w:rsidR="009B5993" w:rsidRPr="00D12F69" w:rsidTr="00544357">
        <w:trPr>
          <w:trHeight w:val="651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PDIA4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0.515227717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0.2774518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Down-regulated PDIA4 predicted DFS and </w:t>
            </w:r>
            <w:proofErr w:type="gram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OS.PDIA4,</w:t>
            </w:r>
            <w:proofErr w:type="gram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could be therapeutic targets or biomarkers for managing Ovarian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Cancer.Yin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F et al 2019.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30335894</w:t>
            </w:r>
          </w:p>
        </w:tc>
      </w:tr>
      <w:tr w:rsidR="009B5993" w:rsidRPr="00D12F69" w:rsidTr="00544357">
        <w:trPr>
          <w:trHeight w:val="688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RPIA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0.521825397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0.50132275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Deregulation of ribose-5-phosphate isomerase A (RPIA) in the pentose phosphate pathway (PPP) is known to promote tumorigenesis in liver, lung, and breast tissues.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9B5993" w:rsidRPr="00D12F69" w:rsidTr="00544357">
        <w:trPr>
          <w:trHeight w:val="556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ABAT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0.473042949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0.15900091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2" w:name="_Hlk49857171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Decreased expression of ABAT and STC2 hallmarks ER-positive inflammatory breast cancer and endocrine therapy resistance in advanced disease</w:t>
            </w:r>
            <w:bookmarkStart w:id="3" w:name="_Hlk49857282"/>
            <w:bookmarkEnd w:id="2"/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(</w:t>
            </w: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Jansen MP et al 2015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)</w:t>
            </w:r>
            <w:bookmarkEnd w:id="3"/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25771305</w:t>
            </w:r>
          </w:p>
        </w:tc>
      </w:tr>
      <w:tr w:rsidR="009B5993" w:rsidRPr="00D12F69" w:rsidTr="00544357">
        <w:trPr>
          <w:trHeight w:val="878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GLB1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0.441385639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0.20325763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Increased GLB1 is a valuable marker in formalin-fixed paraffin-embedded (FFPE) tissues for the senescence-like phenotype and associates with improved cancer outcomes. Wagner J. et al 2015.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25876105</w:t>
            </w:r>
          </w:p>
        </w:tc>
      </w:tr>
      <w:tr w:rsidR="009B5993" w:rsidRPr="00D12F69" w:rsidTr="00544357">
        <w:trPr>
          <w:trHeight w:val="692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HSPD1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0.615284412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0.33868867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The novel prognostic marker, EHMT2, is involved in cell proliferation via HSPD1 regulation in breast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cancer.Kim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SK et al 2019.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30365075</w:t>
            </w:r>
          </w:p>
        </w:tc>
      </w:tr>
      <w:tr w:rsidR="009B5993" w:rsidRPr="00D12F69" w:rsidTr="00544357">
        <w:trPr>
          <w:trHeight w:val="1127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4" w:name="_Hlk49858003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ACTN1</w:t>
            </w:r>
            <w:bookmarkEnd w:id="4"/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0.682649988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0.36831133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siRNAs targeting CTNNB1, TLN1, VCL, PXN, and ACTN1 genes significantly decreased the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tumor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burden at all time points. 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Ashaie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MA et al 2019, Increased α-actinin-1 destabilizes E-cadherin-based adhesions and associates with poor prognosis in basal-like breast cancer. </w:t>
            </w:r>
            <w:bookmarkStart w:id="5" w:name="_Hlk49858031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Kovac B et al 2018</w:t>
            </w:r>
            <w:bookmarkEnd w:id="5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31269666 PMID: 29742177</w:t>
            </w:r>
          </w:p>
        </w:tc>
      </w:tr>
      <w:tr w:rsidR="009B5993" w:rsidRPr="00D12F69" w:rsidTr="00544357">
        <w:trPr>
          <w:trHeight w:val="1160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PSMB3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0.779322117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0.41550841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Down-regulation of IDH3A and PSMB3 were revealed as trisomy-associated alterations involved in regulating genome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stability.Gemoll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T et al 2013.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24464829</w:t>
            </w:r>
          </w:p>
        </w:tc>
      </w:tr>
      <w:tr w:rsidR="009B5993" w:rsidRPr="00D12F69" w:rsidTr="00544357">
        <w:trPr>
          <w:trHeight w:val="983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6" w:name="_Hlk49857496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lastRenderedPageBreak/>
              <w:t>ATP1B1</w:t>
            </w:r>
            <w:bookmarkEnd w:id="6"/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0.620751802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0.48918641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gram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Na(</w:t>
            </w:r>
            <w:proofErr w:type="gram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+)-K(+) ATPase B1 can synergize with ADM and reverse drug resistance to ADM in the MCF-7/ADM cell line. </w:t>
            </w:r>
            <w:bookmarkStart w:id="7" w:name="_Hlk49857578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Qi YY et al 2009</w:t>
            </w:r>
            <w:bookmarkEnd w:id="7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. Altered expression of the genes Atp1b1, CARD 10, KLF4, Spint2, and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Acly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may play a role in the aggressive phenotype seen in breast cancer Yancy HF et al 2007.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19664334 PMID: 17472751</w:t>
            </w:r>
          </w:p>
        </w:tc>
      </w:tr>
      <w:tr w:rsidR="009B5993" w:rsidRPr="00D12F69" w:rsidTr="00544357">
        <w:trPr>
          <w:trHeight w:val="729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CD276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0.788940359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0.50434279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B7-H3 (CDC276) is an important immune checkpoint member of the B7 family and inhibits T-cell mediated antitumor immunity.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Pizon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M et al 2018.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30226585 </w:t>
            </w:r>
          </w:p>
        </w:tc>
      </w:tr>
      <w:tr w:rsidR="009B5993" w:rsidRPr="00D12F69" w:rsidTr="00544357">
        <w:trPr>
          <w:trHeight w:val="419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8" w:name="_Hlk49857912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STOM</w:t>
            </w:r>
            <w:bookmarkEnd w:id="8"/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0.392105263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0.55894737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Decreased expression of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stomatin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predicts poor prognosis in HER2-positive breast cancer. </w:t>
            </w:r>
            <w:bookmarkStart w:id="9" w:name="_Hlk49857946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Chen CY et al 2016</w:t>
            </w:r>
            <w:bookmarkEnd w:id="9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PMID: 27577936 </w:t>
            </w:r>
          </w:p>
        </w:tc>
      </w:tr>
      <w:tr w:rsidR="009B5993" w:rsidRPr="00D12F69" w:rsidTr="00544357">
        <w:trPr>
          <w:trHeight w:val="673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10" w:name="_Hlk49857779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M6PR </w:t>
            </w:r>
            <w:bookmarkEnd w:id="10"/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0.61196683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Low-level expression of mannose-6-phosphate receptor (M6PR) correlated with poor patient prognosis in Breast cancer.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Esseghir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S et al 2006, </w:t>
            </w:r>
            <w:bookmarkStart w:id="11" w:name="_Hlk49857810"/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Caixeiro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NJ et al 2013.</w:t>
            </w:r>
            <w:bookmarkEnd w:id="11"/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17054309, PMID: 23686499</w:t>
            </w:r>
          </w:p>
        </w:tc>
      </w:tr>
      <w:tr w:rsidR="009B5993" w:rsidRPr="00D12F69" w:rsidTr="00544357">
        <w:trPr>
          <w:trHeight w:val="428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PRCP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0.698971722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0.61465296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The prolyl peptidases PRCP/PREP regulate IRS-1 stability critical for rapamycin-induced feedback activation of PI3K and AKT.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 </w:t>
            </w:r>
          </w:p>
        </w:tc>
      </w:tr>
      <w:tr w:rsidR="009B5993" w:rsidRPr="00D12F69" w:rsidTr="00544357">
        <w:trPr>
          <w:trHeight w:val="818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12" w:name="_Hlk49857610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GGCT</w:t>
            </w:r>
            <w:bookmarkEnd w:id="12"/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0.842055485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0.63461539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Downregulation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of gamma-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glutamyl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cyclotransferase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(GGCT), a critical component of GSH pathway, contribute to chemoresistance in breast cancer. </w:t>
            </w:r>
            <w:bookmarkStart w:id="13" w:name="_Hlk49857671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Wang Z et al 2015</w:t>
            </w:r>
            <w:bookmarkEnd w:id="13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, Ran R et al 2015.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25818003 PMID: 25256603</w:t>
            </w:r>
          </w:p>
        </w:tc>
      </w:tr>
      <w:tr w:rsidR="009B5993" w:rsidRPr="00D12F69" w:rsidTr="00544357">
        <w:trPr>
          <w:trHeight w:val="647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TUFM 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0.482295167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0.72576893</w:t>
            </w: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TUFM downregulation induces epithelial-mesenchymal transition and invasion in lung cancer cells via a mechanism involving AMPK-GSK3β </w:t>
            </w:r>
            <w:proofErr w:type="spell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signaling.He</w:t>
            </w:r>
            <w:proofErr w:type="spell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K et al 2016.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26781467</w:t>
            </w:r>
          </w:p>
        </w:tc>
      </w:tr>
      <w:tr w:rsidR="009B5993" w:rsidRPr="00D12F69" w:rsidTr="00544357">
        <w:trPr>
          <w:trHeight w:val="968"/>
        </w:trPr>
        <w:tc>
          <w:tcPr>
            <w:tcW w:w="10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bookmarkStart w:id="14" w:name="_Hlk49857698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SELENBP1</w:t>
            </w:r>
            <w:bookmarkEnd w:id="14"/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0.518987342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 </w:t>
            </w:r>
          </w:p>
        </w:tc>
        <w:tc>
          <w:tcPr>
            <w:tcW w:w="46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 Low SELENBP1 expression in </w:t>
            </w:r>
            <w:proofErr w:type="gramStart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ER(</w:t>
            </w:r>
            <w:proofErr w:type="gramEnd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 xml:space="preserve">+) breast cancer patients was significantly associated with poor survival and SELENBP1 levels progressively decreased with advancing clinical stages of breast cancer. Zhang S et al 2013, </w:t>
            </w:r>
            <w:bookmarkStart w:id="15" w:name="_Hlk49857732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Wang Y et al 2015</w:t>
            </w:r>
            <w:bookmarkEnd w:id="15"/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  <w:r w:rsidRPr="00D12F69"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  <w:t>PMID: 23704933, PMID: 25445402</w:t>
            </w:r>
          </w:p>
        </w:tc>
      </w:tr>
      <w:tr w:rsidR="009B5993" w:rsidRPr="00D12F69" w:rsidTr="00544357">
        <w:trPr>
          <w:trHeight w:val="60"/>
        </w:trPr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993" w:rsidRPr="00D12F69" w:rsidRDefault="009B5993" w:rsidP="0054435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4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5993" w:rsidRPr="00D12F69" w:rsidRDefault="009B5993" w:rsidP="0054435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n-IN"/>
              </w:rPr>
            </w:pPr>
          </w:p>
        </w:tc>
      </w:tr>
    </w:tbl>
    <w:p w:rsidR="009B5993" w:rsidRDefault="009B5993"/>
    <w:sectPr w:rsidR="009B5993" w:rsidSect="00AF7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B5993"/>
    <w:rsid w:val="0075173B"/>
    <w:rsid w:val="007D0841"/>
    <w:rsid w:val="009604AC"/>
    <w:rsid w:val="009B5993"/>
    <w:rsid w:val="00A16B13"/>
    <w:rsid w:val="00AF74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4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779</Words>
  <Characters>4445</Characters>
  <Application>Microsoft Office Word</Application>
  <DocSecurity>0</DocSecurity>
  <Lines>37</Lines>
  <Paragraphs>10</Paragraphs>
  <ScaleCrop>false</ScaleCrop>
  <Company/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Binayak Kumar</dc:creator>
  <cp:keywords/>
  <dc:description/>
  <cp:lastModifiedBy>Hp</cp:lastModifiedBy>
  <cp:revision>4</cp:revision>
  <dcterms:created xsi:type="dcterms:W3CDTF">2020-09-01T08:46:00Z</dcterms:created>
  <dcterms:modified xsi:type="dcterms:W3CDTF">2021-04-20T09:41:00Z</dcterms:modified>
</cp:coreProperties>
</file>