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7F48" w:rsidRDefault="000C6D1D">
      <w:bookmarkStart w:id="0" w:name="_Hlk51150744"/>
      <w:r>
        <w:rPr>
          <w:rFonts w:ascii="Times New Roman" w:hAnsi="Times New Roman" w:cs="Times New Roman"/>
          <w:b/>
          <w:bCs/>
          <w:sz w:val="24"/>
          <w:szCs w:val="24"/>
        </w:rPr>
        <w:t xml:space="preserve">Supplementary Table – </w:t>
      </w:r>
      <w:r w:rsidR="009C1388" w:rsidRPr="009C1388">
        <w:rPr>
          <w:b/>
          <w:bCs/>
        </w:rPr>
        <w:t>5</w:t>
      </w:r>
      <w:r>
        <w:rPr>
          <w:b/>
          <w:bCs/>
        </w:rPr>
        <w:t xml:space="preserve">: </w:t>
      </w:r>
      <w:r w:rsidR="009C1388">
        <w:t xml:space="preserve"> List of Proteins up-regulated in Pb-R-MCF-7 cells and their references.</w:t>
      </w:r>
    </w:p>
    <w:tbl>
      <w:tblPr>
        <w:tblW w:w="9634" w:type="dxa"/>
        <w:tblLook w:val="04A0"/>
      </w:tblPr>
      <w:tblGrid>
        <w:gridCol w:w="1053"/>
        <w:gridCol w:w="1174"/>
        <w:gridCol w:w="1174"/>
        <w:gridCol w:w="4682"/>
        <w:gridCol w:w="1551"/>
      </w:tblGrid>
      <w:tr w:rsidR="005D684A" w:rsidRPr="002C3084" w:rsidTr="005D684A">
        <w:trPr>
          <w:trHeight w:val="696"/>
        </w:trPr>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bookmarkEnd w:id="0"/>
          <w:p w:rsidR="005D684A" w:rsidRPr="002C3084" w:rsidRDefault="005D684A" w:rsidP="00544357">
            <w:pPr>
              <w:spacing w:after="0" w:line="240" w:lineRule="auto"/>
              <w:jc w:val="center"/>
              <w:rPr>
                <w:rFonts w:eastAsia="Times New Roman" w:cstheme="minorHAnsi"/>
                <w:b/>
                <w:bCs/>
                <w:color w:val="000000"/>
                <w:sz w:val="18"/>
                <w:szCs w:val="18"/>
                <w:lang w:eastAsia="en-IN"/>
              </w:rPr>
            </w:pPr>
            <w:r w:rsidRPr="002C3084">
              <w:rPr>
                <w:rFonts w:eastAsia="Times New Roman" w:cstheme="minorHAnsi"/>
                <w:b/>
                <w:bCs/>
                <w:color w:val="000000"/>
                <w:sz w:val="18"/>
                <w:szCs w:val="18"/>
                <w:lang w:eastAsia="en-IN"/>
              </w:rPr>
              <w:t>Up-regulated Protein</w:t>
            </w:r>
          </w:p>
        </w:tc>
        <w:tc>
          <w:tcPr>
            <w:tcW w:w="1174" w:type="dxa"/>
            <w:tcBorders>
              <w:top w:val="single" w:sz="4" w:space="0" w:color="auto"/>
              <w:left w:val="nil"/>
              <w:bottom w:val="single" w:sz="4" w:space="0" w:color="auto"/>
              <w:right w:val="single" w:sz="4" w:space="0" w:color="auto"/>
            </w:tcBorders>
            <w:shd w:val="clear" w:color="auto" w:fill="auto"/>
            <w:noWrap/>
            <w:vAlign w:val="center"/>
          </w:tcPr>
          <w:p w:rsidR="005D684A" w:rsidRPr="002C3084" w:rsidRDefault="005D684A" w:rsidP="00544357">
            <w:pPr>
              <w:spacing w:after="0" w:line="240" w:lineRule="auto"/>
              <w:jc w:val="center"/>
              <w:rPr>
                <w:rFonts w:eastAsia="Times New Roman" w:cstheme="minorHAnsi"/>
                <w:b/>
                <w:bCs/>
                <w:color w:val="000000"/>
                <w:sz w:val="18"/>
                <w:szCs w:val="18"/>
                <w:lang w:eastAsia="en-IN"/>
              </w:rPr>
            </w:pPr>
            <w:r w:rsidRPr="002C3084">
              <w:rPr>
                <w:rFonts w:eastAsia="Times New Roman" w:cstheme="minorHAnsi"/>
                <w:b/>
                <w:bCs/>
                <w:color w:val="000000"/>
                <w:sz w:val="18"/>
                <w:szCs w:val="18"/>
                <w:lang w:eastAsia="en-IN"/>
              </w:rPr>
              <w:t>Pb-R-MCF-7/MCF-7 fold Change Set-1</w:t>
            </w:r>
          </w:p>
        </w:tc>
        <w:tc>
          <w:tcPr>
            <w:tcW w:w="1174" w:type="dxa"/>
            <w:tcBorders>
              <w:top w:val="single" w:sz="4" w:space="0" w:color="auto"/>
              <w:left w:val="nil"/>
              <w:bottom w:val="single" w:sz="4" w:space="0" w:color="auto"/>
              <w:right w:val="single" w:sz="4" w:space="0" w:color="auto"/>
            </w:tcBorders>
            <w:shd w:val="clear" w:color="auto" w:fill="auto"/>
            <w:noWrap/>
            <w:vAlign w:val="center"/>
          </w:tcPr>
          <w:p w:rsidR="005D684A" w:rsidRPr="002C3084" w:rsidRDefault="005D684A" w:rsidP="00544357">
            <w:pPr>
              <w:spacing w:after="0" w:line="240" w:lineRule="auto"/>
              <w:jc w:val="center"/>
              <w:rPr>
                <w:rFonts w:eastAsia="Times New Roman" w:cstheme="minorHAnsi"/>
                <w:b/>
                <w:bCs/>
                <w:color w:val="000000"/>
                <w:sz w:val="18"/>
                <w:szCs w:val="18"/>
                <w:lang w:eastAsia="en-IN"/>
              </w:rPr>
            </w:pPr>
            <w:r w:rsidRPr="002C3084">
              <w:rPr>
                <w:rFonts w:eastAsia="Times New Roman" w:cstheme="minorHAnsi"/>
                <w:b/>
                <w:bCs/>
                <w:color w:val="000000"/>
                <w:sz w:val="18"/>
                <w:szCs w:val="18"/>
                <w:lang w:eastAsia="en-IN"/>
              </w:rPr>
              <w:t>Pb-R-MCF-7/MCF-7 fold Change Set-2</w:t>
            </w:r>
          </w:p>
        </w:tc>
        <w:tc>
          <w:tcPr>
            <w:tcW w:w="4682" w:type="dxa"/>
            <w:tcBorders>
              <w:top w:val="single" w:sz="4" w:space="0" w:color="auto"/>
              <w:left w:val="nil"/>
              <w:bottom w:val="single" w:sz="4" w:space="0" w:color="auto"/>
              <w:right w:val="single" w:sz="4" w:space="0" w:color="auto"/>
            </w:tcBorders>
            <w:shd w:val="clear" w:color="auto" w:fill="auto"/>
          </w:tcPr>
          <w:p w:rsidR="005D684A" w:rsidRDefault="005D684A" w:rsidP="00544357">
            <w:pPr>
              <w:spacing w:after="0" w:line="240" w:lineRule="auto"/>
              <w:jc w:val="center"/>
              <w:rPr>
                <w:rFonts w:eastAsia="Times New Roman" w:cstheme="minorHAnsi"/>
                <w:b/>
                <w:bCs/>
                <w:color w:val="000000"/>
                <w:sz w:val="18"/>
                <w:szCs w:val="18"/>
                <w:lang w:eastAsia="en-IN"/>
              </w:rPr>
            </w:pPr>
          </w:p>
          <w:p w:rsidR="005D684A" w:rsidRPr="002C3084" w:rsidRDefault="005D684A" w:rsidP="00544357">
            <w:pPr>
              <w:spacing w:after="0" w:line="240" w:lineRule="auto"/>
              <w:jc w:val="center"/>
              <w:rPr>
                <w:rFonts w:eastAsia="Times New Roman" w:cstheme="minorHAnsi"/>
                <w:b/>
                <w:bCs/>
                <w:color w:val="000000"/>
                <w:sz w:val="18"/>
                <w:szCs w:val="18"/>
                <w:lang w:eastAsia="en-IN"/>
              </w:rPr>
            </w:pPr>
            <w:r w:rsidRPr="002C3084">
              <w:rPr>
                <w:rFonts w:eastAsia="Times New Roman" w:cstheme="minorHAnsi"/>
                <w:b/>
                <w:bCs/>
                <w:color w:val="000000"/>
                <w:sz w:val="18"/>
                <w:szCs w:val="18"/>
                <w:lang w:eastAsia="en-IN"/>
              </w:rPr>
              <w:t>Roles of proteins in Cancers therapy resistance as reported</w:t>
            </w:r>
          </w:p>
        </w:tc>
        <w:tc>
          <w:tcPr>
            <w:tcW w:w="1551" w:type="dxa"/>
            <w:tcBorders>
              <w:top w:val="single" w:sz="4" w:space="0" w:color="auto"/>
              <w:left w:val="nil"/>
              <w:bottom w:val="single" w:sz="4" w:space="0" w:color="auto"/>
              <w:right w:val="single" w:sz="4" w:space="0" w:color="auto"/>
            </w:tcBorders>
            <w:shd w:val="clear" w:color="auto" w:fill="auto"/>
            <w:vAlign w:val="center"/>
          </w:tcPr>
          <w:p w:rsidR="005D684A" w:rsidRPr="002C3084" w:rsidRDefault="005D684A" w:rsidP="00544357">
            <w:pPr>
              <w:spacing w:after="0" w:line="240" w:lineRule="auto"/>
              <w:jc w:val="center"/>
              <w:rPr>
                <w:rFonts w:eastAsia="Times New Roman" w:cstheme="minorHAnsi"/>
                <w:b/>
                <w:bCs/>
                <w:color w:val="000000"/>
                <w:sz w:val="18"/>
                <w:szCs w:val="18"/>
                <w:lang w:eastAsia="en-IN"/>
              </w:rPr>
            </w:pPr>
            <w:r w:rsidRPr="002C3084">
              <w:rPr>
                <w:rFonts w:eastAsia="Times New Roman" w:cstheme="minorHAnsi"/>
                <w:b/>
                <w:bCs/>
                <w:color w:val="000000"/>
                <w:sz w:val="18"/>
                <w:szCs w:val="18"/>
                <w:lang w:eastAsia="en-IN"/>
              </w:rPr>
              <w:t>References ID PubMed</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S100A7</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1.559775841</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OLFM4, LY6D and S100A7 as potent markers for distant metastasis in </w:t>
            </w:r>
            <w:proofErr w:type="spellStart"/>
            <w:r w:rsidRPr="008C075B">
              <w:rPr>
                <w:rFonts w:eastAsia="Times New Roman" w:cstheme="minorHAnsi"/>
                <w:color w:val="000000"/>
                <w:sz w:val="18"/>
                <w:szCs w:val="18"/>
                <w:lang w:eastAsia="en-IN"/>
              </w:rPr>
              <w:t>estrogen</w:t>
            </w:r>
            <w:proofErr w:type="spellEnd"/>
            <w:r w:rsidRPr="008C075B">
              <w:rPr>
                <w:rFonts w:eastAsia="Times New Roman" w:cstheme="minorHAnsi"/>
                <w:color w:val="000000"/>
                <w:sz w:val="18"/>
                <w:szCs w:val="18"/>
                <w:lang w:eastAsia="en-IN"/>
              </w:rPr>
              <w:t xml:space="preserve"> receptor-positive breast carcinoma. </w:t>
            </w:r>
            <w:proofErr w:type="spellStart"/>
            <w:r w:rsidRPr="008C075B">
              <w:rPr>
                <w:rFonts w:eastAsia="Times New Roman" w:cstheme="minorHAnsi"/>
                <w:color w:val="000000"/>
                <w:sz w:val="18"/>
                <w:szCs w:val="18"/>
                <w:lang w:eastAsia="en-IN"/>
              </w:rPr>
              <w:t>Mayama</w:t>
            </w:r>
            <w:proofErr w:type="spellEnd"/>
            <w:r w:rsidRPr="008C075B">
              <w:rPr>
                <w:rFonts w:eastAsia="Times New Roman" w:cstheme="minorHAnsi"/>
                <w:color w:val="000000"/>
                <w:sz w:val="18"/>
                <w:szCs w:val="18"/>
                <w:lang w:eastAsia="en-IN"/>
              </w:rPr>
              <w:t xml:space="preserve"> A. et. Al. 2018.</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30137688</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HSPB1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3.386666667</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The nuclear expression of phosphorylated and non-phosphorylated forms of the chaperone HspB1 is a marker of </w:t>
            </w:r>
            <w:proofErr w:type="spellStart"/>
            <w:r w:rsidRPr="008C075B">
              <w:rPr>
                <w:rFonts w:eastAsia="Times New Roman" w:cstheme="minorHAnsi"/>
                <w:color w:val="000000"/>
                <w:sz w:val="18"/>
                <w:szCs w:val="18"/>
                <w:lang w:eastAsia="en-IN"/>
              </w:rPr>
              <w:t>tumor</w:t>
            </w:r>
            <w:proofErr w:type="spellEnd"/>
            <w:r w:rsidRPr="008C075B">
              <w:rPr>
                <w:rFonts w:eastAsia="Times New Roman" w:cstheme="minorHAnsi"/>
                <w:color w:val="000000"/>
                <w:sz w:val="18"/>
                <w:szCs w:val="18"/>
                <w:lang w:eastAsia="en-IN"/>
              </w:rPr>
              <w:t xml:space="preserve"> cells associated with lymphatic metastasis of breast </w:t>
            </w:r>
            <w:proofErr w:type="spellStart"/>
            <w:r w:rsidRPr="008C075B">
              <w:rPr>
                <w:rFonts w:eastAsia="Times New Roman" w:cstheme="minorHAnsi"/>
                <w:color w:val="000000"/>
                <w:sz w:val="18"/>
                <w:szCs w:val="18"/>
                <w:lang w:eastAsia="en-IN"/>
              </w:rPr>
              <w:t>cancer.Kaigorodova</w:t>
            </w:r>
            <w:proofErr w:type="spellEnd"/>
            <w:r w:rsidRPr="008C075B">
              <w:rPr>
                <w:rFonts w:eastAsia="Times New Roman" w:cstheme="minorHAnsi"/>
                <w:color w:val="000000"/>
                <w:sz w:val="18"/>
                <w:szCs w:val="18"/>
                <w:lang w:eastAsia="en-IN"/>
              </w:rPr>
              <w:t xml:space="preserve"> EV et al 2015.</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25519015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GAPDH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1.6</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Various </w:t>
            </w:r>
            <w:proofErr w:type="gramStart"/>
            <w:r w:rsidRPr="008C075B">
              <w:rPr>
                <w:rFonts w:eastAsia="Times New Roman" w:cstheme="minorHAnsi"/>
                <w:color w:val="000000"/>
                <w:sz w:val="18"/>
                <w:szCs w:val="18"/>
                <w:lang w:eastAsia="en-IN"/>
              </w:rPr>
              <w:t>study</w:t>
            </w:r>
            <w:proofErr w:type="gramEnd"/>
            <w:r w:rsidRPr="008C075B">
              <w:rPr>
                <w:rFonts w:eastAsia="Times New Roman" w:cstheme="minorHAnsi"/>
                <w:color w:val="000000"/>
                <w:sz w:val="18"/>
                <w:szCs w:val="18"/>
                <w:lang w:eastAsia="en-IN"/>
              </w:rPr>
              <w:t xml:space="preserve"> have described GAPDH as a regulator of cell death and suggested that GAPDH participates in </w:t>
            </w:r>
            <w:proofErr w:type="spellStart"/>
            <w:r w:rsidRPr="008C075B">
              <w:rPr>
                <w:rFonts w:eastAsia="Times New Roman" w:cstheme="minorHAnsi"/>
                <w:color w:val="000000"/>
                <w:sz w:val="18"/>
                <w:szCs w:val="18"/>
                <w:lang w:eastAsia="en-IN"/>
              </w:rPr>
              <w:t>tumorprogression.Zhang</w:t>
            </w:r>
            <w:proofErr w:type="spellEnd"/>
            <w:r w:rsidRPr="008C075B">
              <w:rPr>
                <w:rFonts w:eastAsia="Times New Roman" w:cstheme="minorHAnsi"/>
                <w:color w:val="000000"/>
                <w:sz w:val="18"/>
                <w:szCs w:val="18"/>
                <w:lang w:eastAsia="en-IN"/>
              </w:rPr>
              <w:t xml:space="preserve"> JY et al 2015.</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25859407</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IGHG1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2.428571429</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 IGHG1 provided high prognostic value in TNBC for both OS and DFS, representing an easily measurable molecular prognostic </w:t>
            </w:r>
            <w:proofErr w:type="spellStart"/>
            <w:r w:rsidRPr="008C075B">
              <w:rPr>
                <w:rFonts w:eastAsia="Times New Roman" w:cstheme="minorHAnsi"/>
                <w:color w:val="000000"/>
                <w:sz w:val="18"/>
                <w:szCs w:val="18"/>
                <w:lang w:eastAsia="en-IN"/>
              </w:rPr>
              <w:t>marker.Yeong</w:t>
            </w:r>
            <w:proofErr w:type="spellEnd"/>
            <w:r w:rsidRPr="008C075B">
              <w:rPr>
                <w:rFonts w:eastAsia="Times New Roman" w:cstheme="minorHAnsi"/>
                <w:color w:val="000000"/>
                <w:sz w:val="18"/>
                <w:szCs w:val="18"/>
                <w:lang w:eastAsia="en-IN"/>
              </w:rPr>
              <w:t xml:space="preserve"> J et al 2018</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29899747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ANXA2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2.241134752</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1. AnxA2 is overexpressed in TNBC, implicating AnxA2 as a contributor to the aggressive biology of TNBC in AA </w:t>
            </w:r>
            <w:proofErr w:type="spellStart"/>
            <w:r w:rsidRPr="008C075B">
              <w:rPr>
                <w:rFonts w:eastAsia="Times New Roman" w:cstheme="minorHAnsi"/>
                <w:color w:val="000000"/>
                <w:sz w:val="18"/>
                <w:szCs w:val="18"/>
                <w:lang w:eastAsia="en-IN"/>
              </w:rPr>
              <w:t>women.Gibbs</w:t>
            </w:r>
            <w:proofErr w:type="spellEnd"/>
            <w:r w:rsidRPr="008C075B">
              <w:rPr>
                <w:rFonts w:eastAsia="Times New Roman" w:cstheme="minorHAnsi"/>
                <w:color w:val="000000"/>
                <w:sz w:val="18"/>
                <w:szCs w:val="18"/>
                <w:lang w:eastAsia="en-IN"/>
              </w:rPr>
              <w:t xml:space="preserve"> LD et al 2019 2. Tyr23 phosphorylation of Anxa2 enhances STAT3 activation and promotes proliferation and invasion of breast cancer cells. Yuan J et al 2017.</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30478786 .PMID: 28470457</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IGLL5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1.674556213</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 Rearrangements occurring in IGLL5 might be linked to the process of metastasis. Feng Liang et al 2015</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26311227</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HSPA8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1.569444444</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HSPA8 intronic 1541-1542delGT polymorphisms as potential risk factors and/or prognostic markers for breast cancer. </w:t>
            </w:r>
            <w:proofErr w:type="spellStart"/>
            <w:r w:rsidRPr="008C075B">
              <w:rPr>
                <w:rFonts w:eastAsia="Times New Roman" w:cstheme="minorHAnsi"/>
                <w:color w:val="000000"/>
                <w:sz w:val="18"/>
                <w:szCs w:val="18"/>
                <w:lang w:eastAsia="en-IN"/>
              </w:rPr>
              <w:t>Zagouri</w:t>
            </w:r>
            <w:proofErr w:type="spellEnd"/>
            <w:r w:rsidRPr="008C075B">
              <w:rPr>
                <w:rFonts w:eastAsia="Times New Roman" w:cstheme="minorHAnsi"/>
                <w:color w:val="000000"/>
                <w:sz w:val="18"/>
                <w:szCs w:val="18"/>
                <w:lang w:eastAsia="en-IN"/>
              </w:rPr>
              <w:t xml:space="preserve"> F et al 2012.</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23065205</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VCL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1.453488372</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Vinculin is a cytoskeletal protein associated with cell-cell and cell-matrix junctions. Loss of </w:t>
            </w:r>
            <w:proofErr w:type="gramStart"/>
            <w:r w:rsidRPr="008C075B">
              <w:rPr>
                <w:rFonts w:eastAsia="Times New Roman" w:cstheme="minorHAnsi"/>
                <w:color w:val="000000"/>
                <w:sz w:val="18"/>
                <w:szCs w:val="18"/>
                <w:lang w:eastAsia="en-IN"/>
              </w:rPr>
              <w:t>LSD1  (</w:t>
            </w:r>
            <w:proofErr w:type="spellStart"/>
            <w:proofErr w:type="gramEnd"/>
            <w:r w:rsidRPr="008C075B">
              <w:rPr>
                <w:rFonts w:eastAsia="Times New Roman" w:cstheme="minorHAnsi"/>
                <w:color w:val="000000"/>
                <w:sz w:val="18"/>
                <w:szCs w:val="18"/>
                <w:lang w:eastAsia="en-IN"/>
              </w:rPr>
              <w:t>Tumor</w:t>
            </w:r>
            <w:proofErr w:type="spellEnd"/>
            <w:r w:rsidRPr="008C075B">
              <w:rPr>
                <w:rFonts w:eastAsia="Times New Roman" w:cstheme="minorHAnsi"/>
                <w:color w:val="000000"/>
                <w:sz w:val="18"/>
                <w:szCs w:val="18"/>
                <w:lang w:eastAsia="en-IN"/>
              </w:rPr>
              <w:t xml:space="preserve"> suppressor gene) also reduce the expression of VCL gene in breast cancer. Hu X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31409898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MUC1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1.462264151</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The combination therapy based on anti</w:t>
            </w:r>
            <w:r w:rsidRPr="008C075B">
              <w:rPr>
                <w:rFonts w:eastAsia="Times New Roman" w:cstheme="minorHAnsi"/>
                <w:color w:val="000000"/>
                <w:sz w:val="18"/>
                <w:szCs w:val="18"/>
                <w:lang w:eastAsia="en-IN"/>
              </w:rPr>
              <w:noBreakHyphen/>
              <w:t>MUC1 antibody and novel OM</w:t>
            </w:r>
            <w:r w:rsidRPr="008C075B">
              <w:rPr>
                <w:rFonts w:eastAsia="Times New Roman" w:cstheme="minorHAnsi"/>
                <w:color w:val="000000"/>
                <w:sz w:val="18"/>
                <w:szCs w:val="18"/>
                <w:lang w:eastAsia="en-IN"/>
              </w:rPr>
              <w:noBreakHyphen/>
              <w:t>86II inhibited the proliferation of MCF</w:t>
            </w:r>
            <w:r w:rsidRPr="008C075B">
              <w:rPr>
                <w:rFonts w:eastAsia="Times New Roman" w:cstheme="minorHAnsi"/>
                <w:color w:val="000000"/>
                <w:sz w:val="18"/>
                <w:szCs w:val="18"/>
                <w:lang w:eastAsia="en-IN"/>
              </w:rPr>
              <w:noBreakHyphen/>
              <w:t xml:space="preserve">7 breast cancer cells. </w:t>
            </w:r>
            <w:proofErr w:type="spellStart"/>
            <w:r w:rsidRPr="008C075B">
              <w:rPr>
                <w:rFonts w:eastAsia="Times New Roman" w:cstheme="minorHAnsi"/>
                <w:color w:val="000000"/>
                <w:sz w:val="18"/>
                <w:szCs w:val="18"/>
                <w:lang w:eastAsia="en-IN"/>
              </w:rPr>
              <w:t>Gornowicz</w:t>
            </w:r>
            <w:proofErr w:type="spellEnd"/>
            <w:r w:rsidRPr="008C075B">
              <w:rPr>
                <w:rFonts w:eastAsia="Times New Roman" w:cstheme="minorHAnsi"/>
                <w:color w:val="000000"/>
                <w:sz w:val="18"/>
                <w:szCs w:val="18"/>
                <w:lang w:eastAsia="en-IN"/>
              </w:rPr>
              <w:t xml:space="preserve"> A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31524251</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GAPDHS</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1.468619247</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 GAPDH is </w:t>
            </w:r>
            <w:proofErr w:type="gramStart"/>
            <w:r w:rsidRPr="008C075B">
              <w:rPr>
                <w:rFonts w:eastAsia="Times New Roman" w:cstheme="minorHAnsi"/>
                <w:color w:val="000000"/>
                <w:sz w:val="18"/>
                <w:szCs w:val="18"/>
                <w:lang w:eastAsia="en-IN"/>
              </w:rPr>
              <w:t>a key glycolytic proteins</w:t>
            </w:r>
            <w:proofErr w:type="gramEnd"/>
            <w:r w:rsidRPr="008C075B">
              <w:rPr>
                <w:rFonts w:eastAsia="Times New Roman" w:cstheme="minorHAnsi"/>
                <w:color w:val="000000"/>
                <w:sz w:val="18"/>
                <w:szCs w:val="18"/>
                <w:lang w:eastAsia="en-IN"/>
              </w:rPr>
              <w:t xml:space="preserve"> were found with higher expression and poor prognosis. He Y.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31184216</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P4HB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2.15942029</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1.52173913</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Prolyl-4-hydrolase beta-isoform (P4HB)) were found to be up-regulated in HER-2/</w:t>
            </w:r>
            <w:proofErr w:type="spellStart"/>
            <w:r w:rsidRPr="008C075B">
              <w:rPr>
                <w:rFonts w:eastAsia="Times New Roman" w:cstheme="minorHAnsi"/>
                <w:color w:val="000000"/>
                <w:sz w:val="18"/>
                <w:szCs w:val="18"/>
                <w:lang w:eastAsia="en-IN"/>
              </w:rPr>
              <w:t>neu</w:t>
            </w:r>
            <w:proofErr w:type="spellEnd"/>
            <w:r w:rsidRPr="008C075B">
              <w:rPr>
                <w:rFonts w:eastAsia="Times New Roman" w:cstheme="minorHAnsi"/>
                <w:color w:val="000000"/>
                <w:sz w:val="18"/>
                <w:szCs w:val="18"/>
                <w:lang w:eastAsia="en-IN"/>
              </w:rPr>
              <w:t xml:space="preserve">-positive breast </w:t>
            </w:r>
            <w:proofErr w:type="spellStart"/>
            <w:r w:rsidRPr="008C075B">
              <w:rPr>
                <w:rFonts w:eastAsia="Times New Roman" w:cstheme="minorHAnsi"/>
                <w:color w:val="000000"/>
                <w:sz w:val="18"/>
                <w:szCs w:val="18"/>
                <w:lang w:eastAsia="en-IN"/>
              </w:rPr>
              <w:t>tumors</w:t>
            </w:r>
            <w:proofErr w:type="spellEnd"/>
            <w:r w:rsidRPr="008C075B">
              <w:rPr>
                <w:rFonts w:eastAsia="Times New Roman" w:cstheme="minorHAnsi"/>
                <w:color w:val="000000"/>
                <w:sz w:val="18"/>
                <w:szCs w:val="18"/>
                <w:lang w:eastAsia="en-IN"/>
              </w:rPr>
              <w:t>. Zhang D et al 2005.</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16048908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H2A</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2.175510204</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1.669387755</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 TRIM37 is a breast epithelial oncogene encoding a histone H2A ubiquitin ligase in breast cancer. Hu X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31409898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GOT1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1.850746269</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Glutamate oxaloacetate transaminase 1 (GOT1) regulates cellular metabolism through coordinating the utilization of carbohydrates and amino acids to meet nutrient requirements. GOT1 is crucial to provide oxaloacetate at low glucose levels, likely to maintain the redox homeostasis. Our data suggest GOT1 as a possible target in cancer </w:t>
            </w:r>
            <w:proofErr w:type="spellStart"/>
            <w:r w:rsidRPr="008C075B">
              <w:rPr>
                <w:rFonts w:eastAsia="Times New Roman" w:cstheme="minorHAnsi"/>
                <w:color w:val="000000"/>
                <w:sz w:val="18"/>
                <w:szCs w:val="18"/>
                <w:lang w:eastAsia="en-IN"/>
              </w:rPr>
              <w:t>therapy.Zhou</w:t>
            </w:r>
            <w:proofErr w:type="spellEnd"/>
            <w:r w:rsidRPr="008C075B">
              <w:rPr>
                <w:rFonts w:eastAsia="Times New Roman" w:cstheme="minorHAnsi"/>
                <w:color w:val="000000"/>
                <w:sz w:val="18"/>
                <w:szCs w:val="18"/>
                <w:lang w:eastAsia="en-IN"/>
              </w:rPr>
              <w:t xml:space="preserve"> X et al 2018.</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29751795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FLNA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1.994584838</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proofErr w:type="spellStart"/>
            <w:r w:rsidRPr="008C075B">
              <w:rPr>
                <w:rFonts w:eastAsia="Times New Roman" w:cstheme="minorHAnsi"/>
                <w:color w:val="000000"/>
                <w:sz w:val="18"/>
                <w:szCs w:val="18"/>
                <w:lang w:eastAsia="en-IN"/>
              </w:rPr>
              <w:t>FLNa</w:t>
            </w:r>
            <w:proofErr w:type="spellEnd"/>
            <w:r w:rsidRPr="008C075B">
              <w:rPr>
                <w:rFonts w:eastAsia="Times New Roman" w:cstheme="minorHAnsi"/>
                <w:color w:val="000000"/>
                <w:sz w:val="18"/>
                <w:szCs w:val="18"/>
                <w:lang w:eastAsia="en-IN"/>
              </w:rPr>
              <w:t xml:space="preserve"> mRNA and protein were overexpressed in breast </w:t>
            </w:r>
            <w:proofErr w:type="gramStart"/>
            <w:r w:rsidRPr="008C075B">
              <w:rPr>
                <w:rFonts w:eastAsia="Times New Roman" w:cstheme="minorHAnsi"/>
                <w:color w:val="000000"/>
                <w:sz w:val="18"/>
                <w:szCs w:val="18"/>
                <w:lang w:eastAsia="en-IN"/>
              </w:rPr>
              <w:t>cancer tissues, which was</w:t>
            </w:r>
            <w:proofErr w:type="gramEnd"/>
            <w:r w:rsidRPr="008C075B">
              <w:rPr>
                <w:rFonts w:eastAsia="Times New Roman" w:cstheme="minorHAnsi"/>
                <w:color w:val="000000"/>
                <w:sz w:val="18"/>
                <w:szCs w:val="18"/>
                <w:lang w:eastAsia="en-IN"/>
              </w:rPr>
              <w:t xml:space="preserve"> associated with advanced stage, lymph node metastasis and vascular or neural invasion of breast cancer, suggesting that </w:t>
            </w:r>
            <w:proofErr w:type="spellStart"/>
            <w:r w:rsidRPr="008C075B">
              <w:rPr>
                <w:rFonts w:eastAsia="Times New Roman" w:cstheme="minorHAnsi"/>
                <w:color w:val="000000"/>
                <w:sz w:val="18"/>
                <w:szCs w:val="18"/>
                <w:lang w:eastAsia="en-IN"/>
              </w:rPr>
              <w:t>FLNa</w:t>
            </w:r>
            <w:proofErr w:type="spellEnd"/>
            <w:r w:rsidRPr="008C075B">
              <w:rPr>
                <w:rFonts w:eastAsia="Times New Roman" w:cstheme="minorHAnsi"/>
                <w:color w:val="000000"/>
                <w:sz w:val="18"/>
                <w:szCs w:val="18"/>
                <w:lang w:eastAsia="en-IN"/>
              </w:rPr>
              <w:t xml:space="preserve"> contributes to breast cancer development and </w:t>
            </w:r>
            <w:proofErr w:type="spellStart"/>
            <w:r w:rsidRPr="008C075B">
              <w:rPr>
                <w:rFonts w:eastAsia="Times New Roman" w:cstheme="minorHAnsi"/>
                <w:color w:val="000000"/>
                <w:sz w:val="18"/>
                <w:szCs w:val="18"/>
                <w:lang w:eastAsia="en-IN"/>
              </w:rPr>
              <w:t>progression.Tian</w:t>
            </w:r>
            <w:proofErr w:type="spellEnd"/>
            <w:r w:rsidRPr="008C075B">
              <w:rPr>
                <w:rFonts w:eastAsia="Times New Roman" w:cstheme="minorHAnsi"/>
                <w:color w:val="000000"/>
                <w:sz w:val="18"/>
                <w:szCs w:val="18"/>
                <w:lang w:eastAsia="en-IN"/>
              </w:rPr>
              <w:t xml:space="preserve"> HM et al 2013.</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24137390</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lastRenderedPageBreak/>
              <w:t xml:space="preserve">CD47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2.027472527</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High expression of CD47 in triple negative breast cancer is associated with epithelial-mesenchymal transition and poor prognosis</w:t>
            </w:r>
            <w:proofErr w:type="gramStart"/>
            <w:r w:rsidRPr="008C075B">
              <w:rPr>
                <w:rFonts w:eastAsia="Times New Roman" w:cstheme="minorHAnsi"/>
                <w:color w:val="000000"/>
                <w:sz w:val="18"/>
                <w:szCs w:val="18"/>
                <w:lang w:eastAsia="en-IN"/>
              </w:rPr>
              <w:t>.</w:t>
            </w:r>
            <w:r>
              <w:rPr>
                <w:rFonts w:eastAsia="Times New Roman" w:cstheme="minorHAnsi"/>
                <w:color w:val="000000"/>
                <w:sz w:val="18"/>
                <w:szCs w:val="18"/>
                <w:lang w:eastAsia="en-IN"/>
              </w:rPr>
              <w:t>(</w:t>
            </w:r>
            <w:proofErr w:type="gramEnd"/>
            <w:r w:rsidRPr="008C075B">
              <w:rPr>
                <w:rFonts w:eastAsia="Times New Roman" w:cstheme="minorHAnsi"/>
                <w:color w:val="000000"/>
                <w:sz w:val="18"/>
                <w:szCs w:val="18"/>
                <w:lang w:eastAsia="en-IN"/>
              </w:rPr>
              <w:t>Yuan J. et al 2019</w:t>
            </w:r>
            <w:r>
              <w:rPr>
                <w:rFonts w:eastAsia="Times New Roman" w:cstheme="minorHAnsi"/>
                <w:color w:val="000000"/>
                <w:sz w:val="18"/>
                <w:szCs w:val="18"/>
                <w:lang w:eastAsia="en-IN"/>
              </w:rPr>
              <w:t>)</w:t>
            </w:r>
            <w:r w:rsidRPr="008C075B">
              <w:rPr>
                <w:rFonts w:eastAsia="Times New Roman" w:cstheme="minorHAnsi"/>
                <w:color w:val="000000"/>
                <w:sz w:val="18"/>
                <w:szCs w:val="18"/>
                <w:lang w:eastAsia="en-IN"/>
              </w:rPr>
              <w:t>.</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31452802</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PSMA3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2.053571429</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Proteasome subunit α type-3 (PSMA3) showed the highest level in plasma of cholangiocarcinoma patients compared to normal and hepatocellular carcinoma patients by immunodetection, and is of interest as a potential biomarker for cholangiocarcinoma. </w:t>
            </w:r>
            <w:proofErr w:type="spellStart"/>
            <w:r w:rsidRPr="008C075B">
              <w:rPr>
                <w:rFonts w:eastAsia="Times New Roman" w:cstheme="minorHAnsi"/>
                <w:color w:val="000000"/>
                <w:sz w:val="18"/>
                <w:szCs w:val="18"/>
                <w:lang w:eastAsia="en-IN"/>
              </w:rPr>
              <w:t>Verathamjamras</w:t>
            </w:r>
            <w:proofErr w:type="spellEnd"/>
            <w:r w:rsidRPr="008C075B">
              <w:rPr>
                <w:rFonts w:eastAsia="Times New Roman" w:cstheme="minorHAnsi"/>
                <w:color w:val="000000"/>
                <w:sz w:val="18"/>
                <w:szCs w:val="18"/>
                <w:lang w:eastAsia="en-IN"/>
              </w:rPr>
              <w:t xml:space="preserve"> C. et al 2017.</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28560424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SERPINC1</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1.660243408</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2.129817444</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Expression levels of SERPINC1 mRNA and protein were increased in NPC </w:t>
            </w:r>
            <w:proofErr w:type="spellStart"/>
            <w:r w:rsidRPr="008C075B">
              <w:rPr>
                <w:rFonts w:eastAsia="Times New Roman" w:cstheme="minorHAnsi"/>
                <w:color w:val="000000"/>
                <w:sz w:val="18"/>
                <w:szCs w:val="18"/>
                <w:lang w:eastAsia="en-IN"/>
              </w:rPr>
              <w:t>tumor</w:t>
            </w:r>
            <w:proofErr w:type="spellEnd"/>
            <w:r w:rsidRPr="008C075B">
              <w:rPr>
                <w:rFonts w:eastAsia="Times New Roman" w:cstheme="minorHAnsi"/>
                <w:color w:val="000000"/>
                <w:sz w:val="18"/>
                <w:szCs w:val="18"/>
                <w:lang w:eastAsia="en-IN"/>
              </w:rPr>
              <w:t xml:space="preserve"> tissues compared with in adjacent healthy tissues. Downregulation of SERPINC1 reduced the phosphorylation of phosphatidylinositol 3</w:t>
            </w:r>
            <w:r w:rsidRPr="008C075B">
              <w:rPr>
                <w:rFonts w:eastAsia="Times New Roman" w:cstheme="minorHAnsi"/>
                <w:color w:val="000000"/>
                <w:sz w:val="18"/>
                <w:szCs w:val="18"/>
                <w:lang w:eastAsia="en-IN"/>
              </w:rPr>
              <w:noBreakHyphen/>
              <w:t>kinase (PI3K), protein kinase B (Akt) and mammalian target of rapamycin (mTOR).Xu J.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30896875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bookmarkStart w:id="1" w:name="_Hlk49860197"/>
            <w:r w:rsidRPr="008C075B">
              <w:rPr>
                <w:rFonts w:eastAsia="Times New Roman" w:cstheme="minorHAnsi"/>
                <w:color w:val="000000"/>
                <w:sz w:val="18"/>
                <w:szCs w:val="18"/>
                <w:lang w:eastAsia="en-IN"/>
              </w:rPr>
              <w:t>HIST1H2BN</w:t>
            </w:r>
            <w:bookmarkEnd w:id="1"/>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2.725352113</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2.147887324</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Hypomethylation of ATG4A and HIST1H2BN in OTICs predicts a poor prognosis for ovarian cancer patients.</w:t>
            </w:r>
            <w:bookmarkStart w:id="2" w:name="_Hlk49860253"/>
            <w:r>
              <w:rPr>
                <w:rFonts w:eastAsia="Times New Roman" w:cstheme="minorHAnsi"/>
                <w:color w:val="000000"/>
                <w:sz w:val="18"/>
                <w:szCs w:val="18"/>
                <w:lang w:eastAsia="en-IN"/>
              </w:rPr>
              <w:t>(</w:t>
            </w:r>
            <w:r w:rsidRPr="008C075B">
              <w:rPr>
                <w:rFonts w:eastAsia="Times New Roman" w:cstheme="minorHAnsi"/>
                <w:color w:val="000000"/>
                <w:sz w:val="18"/>
                <w:szCs w:val="18"/>
                <w:lang w:eastAsia="en-IN"/>
              </w:rPr>
              <w:t>Liao YP. Et al 2014</w:t>
            </w:r>
            <w:r>
              <w:rPr>
                <w:rFonts w:eastAsia="Times New Roman" w:cstheme="minorHAnsi"/>
                <w:color w:val="000000"/>
                <w:sz w:val="18"/>
                <w:szCs w:val="18"/>
                <w:lang w:eastAsia="en-IN"/>
              </w:rPr>
              <w:t>)</w:t>
            </w:r>
            <w:bookmarkEnd w:id="2"/>
            <w:r w:rsidRPr="008C075B">
              <w:rPr>
                <w:rFonts w:eastAsia="Times New Roman" w:cstheme="minorHAnsi"/>
                <w:color w:val="000000"/>
                <w:sz w:val="18"/>
                <w:szCs w:val="18"/>
                <w:lang w:eastAsia="en-IN"/>
              </w:rPr>
              <w:t>.</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24256813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KRT18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2.391304348</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KRT18 gene was highly expressed in DCIS samples with IBC. </w:t>
            </w:r>
            <w:proofErr w:type="spellStart"/>
            <w:r w:rsidRPr="008C075B">
              <w:rPr>
                <w:rFonts w:eastAsia="Times New Roman" w:cstheme="minorHAnsi"/>
                <w:color w:val="000000"/>
                <w:sz w:val="18"/>
                <w:szCs w:val="18"/>
                <w:lang w:eastAsia="en-IN"/>
              </w:rPr>
              <w:t>Doebar</w:t>
            </w:r>
            <w:proofErr w:type="spellEnd"/>
            <w:r w:rsidRPr="008C075B">
              <w:rPr>
                <w:rFonts w:eastAsia="Times New Roman" w:cstheme="minorHAnsi"/>
                <w:color w:val="000000"/>
                <w:sz w:val="18"/>
                <w:szCs w:val="18"/>
                <w:lang w:eastAsia="en-IN"/>
              </w:rPr>
              <w:t xml:space="preserve"> SC et al 2017.</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28634007</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RPS27A</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2.414666667</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 UBA52, RPS27A, MAPK1, UBC, and UBB. UBA52, RPS27A, and MAPK1 genes were verified by the bioinformatics analysis to be related to the progression and metastasis of </w:t>
            </w:r>
            <w:proofErr w:type="spellStart"/>
            <w:r w:rsidRPr="008C075B">
              <w:rPr>
                <w:rFonts w:eastAsia="Times New Roman" w:cstheme="minorHAnsi"/>
                <w:color w:val="000000"/>
                <w:sz w:val="18"/>
                <w:szCs w:val="18"/>
                <w:lang w:eastAsia="en-IN"/>
              </w:rPr>
              <w:t>GC.Tian</w:t>
            </w:r>
            <w:proofErr w:type="spellEnd"/>
            <w:r w:rsidRPr="008C075B">
              <w:rPr>
                <w:rFonts w:eastAsia="Times New Roman" w:cstheme="minorHAnsi"/>
                <w:color w:val="000000"/>
                <w:sz w:val="18"/>
                <w:szCs w:val="18"/>
                <w:lang w:eastAsia="en-IN"/>
              </w:rPr>
              <w:t xml:space="preserve"> X.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31081222</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PSMB1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2.416666667</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Analyses of the IXA-binding proteasome subunits PSMB5 and PSMB1 show increased PSMB5 expression and activity in all IXA-resistant MM cells, and upregulated PSMB1 expression in IXA-resistant AMO1 cells. </w:t>
            </w:r>
            <w:proofErr w:type="spellStart"/>
            <w:r w:rsidRPr="008C075B">
              <w:rPr>
                <w:rFonts w:eastAsia="Times New Roman" w:cstheme="minorHAnsi"/>
                <w:color w:val="000000"/>
                <w:sz w:val="18"/>
                <w:szCs w:val="18"/>
                <w:lang w:eastAsia="en-IN"/>
              </w:rPr>
              <w:t>Brünnert</w:t>
            </w:r>
            <w:proofErr w:type="spellEnd"/>
            <w:r w:rsidRPr="008C075B">
              <w:rPr>
                <w:rFonts w:eastAsia="Times New Roman" w:cstheme="minorHAnsi"/>
                <w:color w:val="000000"/>
                <w:sz w:val="18"/>
                <w:szCs w:val="18"/>
                <w:lang w:eastAsia="en-IN"/>
              </w:rPr>
              <w:t xml:space="preserve"> D et al 2019.  In women with early recurrence, we identified seven upregulated genes (TMPRSS4, MASP1/3, SPC18, PSMB1, IGFBP2, CFI - encoding Complement Factor I - and MMP9). </w:t>
            </w:r>
            <w:proofErr w:type="spellStart"/>
            <w:r w:rsidRPr="008C075B">
              <w:rPr>
                <w:rFonts w:eastAsia="Times New Roman" w:cstheme="minorHAnsi"/>
                <w:color w:val="000000"/>
                <w:sz w:val="18"/>
                <w:szCs w:val="18"/>
                <w:lang w:eastAsia="en-IN"/>
              </w:rPr>
              <w:t>Trudel</w:t>
            </w:r>
            <w:proofErr w:type="spellEnd"/>
            <w:r w:rsidRPr="008C075B">
              <w:rPr>
                <w:rFonts w:eastAsia="Times New Roman" w:cstheme="minorHAnsi"/>
                <w:color w:val="000000"/>
                <w:sz w:val="18"/>
                <w:szCs w:val="18"/>
                <w:lang w:eastAsia="en-IN"/>
              </w:rPr>
              <w:t xml:space="preserve"> D et al 2019. Genes such as POLR2F/2H, RPS14/15, ITGA7, GRB14, CDC20 and PSMB1 were forecast to play important roles in the occurrence and progression of BC. Jia Z et al 2015.</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30954557 , PMID: 30987833 PMID: 25702669</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SERPINB1</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1.5</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2.445414847</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Elevated expression levels of CLMN, SERPINB1, and KLK6 are associated with prolonged relapse-free survival for breast cancer </w:t>
            </w:r>
            <w:proofErr w:type="spellStart"/>
            <w:r w:rsidRPr="008C075B">
              <w:rPr>
                <w:rFonts w:eastAsia="Times New Roman" w:cstheme="minorHAnsi"/>
                <w:color w:val="000000"/>
                <w:sz w:val="18"/>
                <w:szCs w:val="18"/>
                <w:lang w:eastAsia="en-IN"/>
              </w:rPr>
              <w:t>patients.Sheng</w:t>
            </w:r>
            <w:proofErr w:type="spellEnd"/>
            <w:r w:rsidRPr="008C075B">
              <w:rPr>
                <w:rFonts w:eastAsia="Times New Roman" w:cstheme="minorHAnsi"/>
                <w:color w:val="000000"/>
                <w:sz w:val="18"/>
                <w:szCs w:val="18"/>
                <w:lang w:eastAsia="en-IN"/>
              </w:rPr>
              <w:t xml:space="preserve"> L. et al 2016. Inhibitory role of SERPINB1 in the migration and invasion of HCC, implying that SERPINB1 might be a potential prognostic indicator of HCC </w:t>
            </w:r>
            <w:proofErr w:type="spellStart"/>
            <w:r w:rsidRPr="008C075B">
              <w:rPr>
                <w:rFonts w:eastAsia="Times New Roman" w:cstheme="minorHAnsi"/>
                <w:color w:val="000000"/>
                <w:sz w:val="18"/>
                <w:szCs w:val="18"/>
                <w:lang w:eastAsia="en-IN"/>
              </w:rPr>
              <w:t>metastasis.Cui</w:t>
            </w:r>
            <w:proofErr w:type="spellEnd"/>
            <w:r w:rsidRPr="008C075B">
              <w:rPr>
                <w:rFonts w:eastAsia="Times New Roman" w:cstheme="minorHAnsi"/>
                <w:color w:val="000000"/>
                <w:sz w:val="18"/>
                <w:szCs w:val="18"/>
                <w:lang w:eastAsia="en-IN"/>
              </w:rPr>
              <w:t xml:space="preserve"> X et al 2014.</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26485663 PMID: 24105272</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HSD17B4</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2.207920792</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2.693069307</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17β-hydroxysteroid dehydrogenase type 4 (HSD17B4) catalyzes the conversion of </w:t>
            </w:r>
            <w:proofErr w:type="spellStart"/>
            <w:r w:rsidRPr="008C075B">
              <w:rPr>
                <w:rFonts w:eastAsia="Times New Roman" w:cstheme="minorHAnsi"/>
                <w:color w:val="000000"/>
                <w:sz w:val="18"/>
                <w:szCs w:val="18"/>
                <w:lang w:eastAsia="en-IN"/>
              </w:rPr>
              <w:t>estradiol</w:t>
            </w:r>
            <w:proofErr w:type="spellEnd"/>
            <w:r w:rsidRPr="008C075B">
              <w:rPr>
                <w:rFonts w:eastAsia="Times New Roman" w:cstheme="minorHAnsi"/>
                <w:color w:val="000000"/>
                <w:sz w:val="18"/>
                <w:szCs w:val="18"/>
                <w:lang w:eastAsia="en-IN"/>
              </w:rPr>
              <w:t xml:space="preserve"> (E2) to </w:t>
            </w:r>
            <w:proofErr w:type="spellStart"/>
            <w:r w:rsidRPr="008C075B">
              <w:rPr>
                <w:rFonts w:eastAsia="Times New Roman" w:cstheme="minorHAnsi"/>
                <w:color w:val="000000"/>
                <w:sz w:val="18"/>
                <w:szCs w:val="18"/>
                <w:lang w:eastAsia="en-IN"/>
              </w:rPr>
              <w:t>estrone</w:t>
            </w:r>
            <w:proofErr w:type="spellEnd"/>
            <w:r w:rsidRPr="008C075B">
              <w:rPr>
                <w:rFonts w:eastAsia="Times New Roman" w:cstheme="minorHAnsi"/>
                <w:color w:val="000000"/>
                <w:sz w:val="18"/>
                <w:szCs w:val="18"/>
                <w:lang w:eastAsia="en-IN"/>
              </w:rPr>
              <w:t xml:space="preserve"> (E1), and is associated with the pathogenesis and development of various </w:t>
            </w:r>
            <w:proofErr w:type="spellStart"/>
            <w:r w:rsidRPr="008C075B">
              <w:rPr>
                <w:rFonts w:eastAsia="Times New Roman" w:cstheme="minorHAnsi"/>
                <w:color w:val="000000"/>
                <w:sz w:val="18"/>
                <w:szCs w:val="18"/>
                <w:lang w:eastAsia="en-IN"/>
              </w:rPr>
              <w:t>cancers.Zhang</w:t>
            </w:r>
            <w:proofErr w:type="spellEnd"/>
            <w:r w:rsidRPr="008C075B">
              <w:rPr>
                <w:rFonts w:eastAsia="Times New Roman" w:cstheme="minorHAnsi"/>
                <w:color w:val="000000"/>
                <w:sz w:val="18"/>
                <w:szCs w:val="18"/>
                <w:lang w:eastAsia="en-IN"/>
              </w:rPr>
              <w:t xml:space="preserve"> Y et al 2017</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28296597</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PSMA6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2.752380952</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mRNA expression levels of PSMA1-7 were significantly upregulated in breast, lung, gastric, bladder and head and neck cancer compared with normal </w:t>
            </w:r>
            <w:proofErr w:type="spellStart"/>
            <w:r w:rsidRPr="008C075B">
              <w:rPr>
                <w:rFonts w:eastAsia="Times New Roman" w:cstheme="minorHAnsi"/>
                <w:color w:val="000000"/>
                <w:sz w:val="18"/>
                <w:szCs w:val="18"/>
                <w:lang w:eastAsia="en-IN"/>
              </w:rPr>
              <w:t>tissues.Li</w:t>
            </w:r>
            <w:proofErr w:type="spellEnd"/>
            <w:r w:rsidRPr="008C075B">
              <w:rPr>
                <w:rFonts w:eastAsia="Times New Roman" w:cstheme="minorHAnsi"/>
                <w:color w:val="000000"/>
                <w:sz w:val="18"/>
                <w:szCs w:val="18"/>
                <w:lang w:eastAsia="en-IN"/>
              </w:rPr>
              <w:t xml:space="preserve"> Y et al 2017</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27966459</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APOD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2.767346939</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proofErr w:type="spellStart"/>
            <w:proofErr w:type="gramStart"/>
            <w:r w:rsidRPr="008C075B">
              <w:rPr>
                <w:rFonts w:eastAsia="Times New Roman" w:cstheme="minorHAnsi"/>
                <w:color w:val="000000"/>
                <w:sz w:val="18"/>
                <w:szCs w:val="18"/>
                <w:lang w:eastAsia="en-IN"/>
              </w:rPr>
              <w:t>ApoD</w:t>
            </w:r>
            <w:proofErr w:type="spellEnd"/>
            <w:r w:rsidRPr="008C075B">
              <w:rPr>
                <w:rFonts w:eastAsia="Times New Roman" w:cstheme="minorHAnsi"/>
                <w:color w:val="000000"/>
                <w:sz w:val="18"/>
                <w:szCs w:val="18"/>
                <w:lang w:eastAsia="en-IN"/>
              </w:rPr>
              <w:t>(</w:t>
            </w:r>
            <w:proofErr w:type="gramEnd"/>
            <w:r w:rsidRPr="008C075B">
              <w:rPr>
                <w:rFonts w:eastAsia="Times New Roman" w:cstheme="minorHAnsi"/>
                <w:color w:val="000000"/>
                <w:sz w:val="18"/>
                <w:szCs w:val="18"/>
                <w:lang w:eastAsia="en-IN"/>
              </w:rPr>
              <w:t xml:space="preserve">CN )expression correlated with lymph node metastases. </w:t>
            </w:r>
            <w:proofErr w:type="spellStart"/>
            <w:r w:rsidRPr="008C075B">
              <w:rPr>
                <w:rFonts w:eastAsia="Times New Roman" w:cstheme="minorHAnsi"/>
                <w:color w:val="000000"/>
                <w:sz w:val="18"/>
                <w:szCs w:val="18"/>
                <w:lang w:eastAsia="en-IN"/>
              </w:rPr>
              <w:t>Søiland</w:t>
            </w:r>
            <w:proofErr w:type="spellEnd"/>
            <w:r w:rsidRPr="008C075B">
              <w:rPr>
                <w:rFonts w:eastAsia="Times New Roman" w:cstheme="minorHAnsi"/>
                <w:color w:val="000000"/>
                <w:sz w:val="18"/>
                <w:szCs w:val="18"/>
                <w:lang w:eastAsia="en-IN"/>
              </w:rPr>
              <w:t xml:space="preserve"> H et al 2009.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18330697</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SERPINF2</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2.090517241</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2.795977011</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Alpha-1 antitrypsin (SERPINA1) was identified as candidate biomarkers for early diagnosis of B-ALL, as they were upregulated in the B-cell acute lymphoblastic </w:t>
            </w:r>
            <w:proofErr w:type="spellStart"/>
            <w:r w:rsidRPr="008C075B">
              <w:rPr>
                <w:rFonts w:eastAsia="Times New Roman" w:cstheme="minorHAnsi"/>
                <w:color w:val="000000"/>
                <w:sz w:val="18"/>
                <w:szCs w:val="18"/>
                <w:lang w:eastAsia="en-IN"/>
              </w:rPr>
              <w:t>leukemia</w:t>
            </w:r>
            <w:proofErr w:type="spellEnd"/>
            <w:r w:rsidRPr="008C075B">
              <w:rPr>
                <w:rFonts w:eastAsia="Times New Roman" w:cstheme="minorHAnsi"/>
                <w:color w:val="000000"/>
                <w:sz w:val="18"/>
                <w:szCs w:val="18"/>
                <w:lang w:eastAsia="en-IN"/>
              </w:rPr>
              <w:t xml:space="preserve">. </w:t>
            </w:r>
            <w:proofErr w:type="spellStart"/>
            <w:r w:rsidRPr="008C075B">
              <w:rPr>
                <w:rFonts w:eastAsia="Times New Roman" w:cstheme="minorHAnsi"/>
                <w:color w:val="000000"/>
                <w:sz w:val="18"/>
                <w:szCs w:val="18"/>
                <w:lang w:eastAsia="en-IN"/>
              </w:rPr>
              <w:t>Cavalcante</w:t>
            </w:r>
            <w:proofErr w:type="spellEnd"/>
            <w:r w:rsidRPr="008C075B">
              <w:rPr>
                <w:rFonts w:eastAsia="Times New Roman" w:cstheme="minorHAnsi"/>
                <w:color w:val="000000"/>
                <w:sz w:val="18"/>
                <w:szCs w:val="18"/>
                <w:lang w:eastAsia="en-IN"/>
              </w:rPr>
              <w:t xml:space="preserve"> </w:t>
            </w:r>
            <w:proofErr w:type="spellStart"/>
            <w:r w:rsidRPr="008C075B">
              <w:rPr>
                <w:rFonts w:eastAsia="Times New Roman" w:cstheme="minorHAnsi"/>
                <w:color w:val="000000"/>
                <w:sz w:val="18"/>
                <w:szCs w:val="18"/>
                <w:lang w:eastAsia="en-IN"/>
              </w:rPr>
              <w:t>Mde</w:t>
            </w:r>
            <w:proofErr w:type="spellEnd"/>
            <w:r w:rsidRPr="008C075B">
              <w:rPr>
                <w:rFonts w:eastAsia="Times New Roman" w:cstheme="minorHAnsi"/>
                <w:color w:val="000000"/>
                <w:sz w:val="18"/>
                <w:szCs w:val="18"/>
                <w:lang w:eastAsia="en-IN"/>
              </w:rPr>
              <w:t xml:space="preserve"> S et al 2016.</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26823978</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SNRPD3</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2.80104712</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VASN, SNRPD3 genes and gene modules, targeted by POLR2C, CHMP1B and TAF9, which might be novel breast cancer-related biomarkers. Zhang Y et al 2015.</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26282201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ERMP1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2.970501475</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ERMP1 could act as a molecular starter to the survival response induced by extracellular stresses. </w:t>
            </w:r>
            <w:proofErr w:type="spellStart"/>
            <w:r w:rsidRPr="008C075B">
              <w:rPr>
                <w:rFonts w:eastAsia="Times New Roman" w:cstheme="minorHAnsi"/>
                <w:color w:val="000000"/>
                <w:sz w:val="18"/>
                <w:szCs w:val="18"/>
                <w:lang w:eastAsia="en-IN"/>
              </w:rPr>
              <w:t>Grandi</w:t>
            </w:r>
            <w:proofErr w:type="spellEnd"/>
            <w:r w:rsidRPr="008C075B">
              <w:rPr>
                <w:rFonts w:eastAsia="Times New Roman" w:cstheme="minorHAnsi"/>
                <w:color w:val="000000"/>
                <w:sz w:val="18"/>
                <w:szCs w:val="18"/>
                <w:lang w:eastAsia="en-IN"/>
              </w:rPr>
              <w:t xml:space="preserve"> A et al 2016. ERMP1 and IL33 are overexpressed independent of </w:t>
            </w:r>
            <w:r w:rsidRPr="008C075B">
              <w:rPr>
                <w:rFonts w:eastAsia="Times New Roman" w:cstheme="minorHAnsi"/>
                <w:color w:val="000000"/>
                <w:sz w:val="18"/>
                <w:szCs w:val="18"/>
                <w:lang w:eastAsia="en-IN"/>
              </w:rPr>
              <w:lastRenderedPageBreak/>
              <w:t xml:space="preserve">the copy number increase in breast </w:t>
            </w:r>
            <w:proofErr w:type="spellStart"/>
            <w:r w:rsidRPr="008C075B">
              <w:rPr>
                <w:rFonts w:eastAsia="Times New Roman" w:cstheme="minorHAnsi"/>
                <w:color w:val="000000"/>
                <w:sz w:val="18"/>
                <w:szCs w:val="18"/>
                <w:lang w:eastAsia="en-IN"/>
              </w:rPr>
              <w:t>cancer.Wu</w:t>
            </w:r>
            <w:proofErr w:type="spellEnd"/>
            <w:r w:rsidRPr="008C075B">
              <w:rPr>
                <w:rFonts w:eastAsia="Times New Roman" w:cstheme="minorHAnsi"/>
                <w:color w:val="000000"/>
                <w:sz w:val="18"/>
                <w:szCs w:val="18"/>
                <w:lang w:eastAsia="en-IN"/>
              </w:rPr>
              <w:t xml:space="preserve"> J et al 2012.</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lastRenderedPageBreak/>
              <w:t xml:space="preserve">PMID: 27566589 PMID: 21666724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lastRenderedPageBreak/>
              <w:t>IQGAP1</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1.882075472</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3.066037736</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 IQGAP1 plays an important role in the cell proliferation and invasion of human breast cancer cells, thus indicating that IQGAP1 may be a potential therapeutic target for the treatment of human breast cancer. Zeng F et al 2018. </w:t>
            </w:r>
            <w:proofErr w:type="gramStart"/>
            <w:r w:rsidRPr="008C075B">
              <w:rPr>
                <w:rFonts w:eastAsia="Times New Roman" w:cstheme="minorHAnsi"/>
                <w:color w:val="000000"/>
                <w:sz w:val="18"/>
                <w:szCs w:val="18"/>
                <w:lang w:eastAsia="en-IN"/>
              </w:rPr>
              <w:t>miR-506</w:t>
            </w:r>
            <w:proofErr w:type="gramEnd"/>
            <w:r w:rsidRPr="008C075B">
              <w:rPr>
                <w:rFonts w:eastAsia="Times New Roman" w:cstheme="minorHAnsi"/>
                <w:color w:val="000000"/>
                <w:sz w:val="18"/>
                <w:szCs w:val="18"/>
                <w:lang w:eastAsia="en-IN"/>
              </w:rPr>
              <w:t xml:space="preserve"> acts as a </w:t>
            </w:r>
            <w:proofErr w:type="spellStart"/>
            <w:r w:rsidRPr="008C075B">
              <w:rPr>
                <w:rFonts w:eastAsia="Times New Roman" w:cstheme="minorHAnsi"/>
                <w:color w:val="000000"/>
                <w:sz w:val="18"/>
                <w:szCs w:val="18"/>
                <w:lang w:eastAsia="en-IN"/>
              </w:rPr>
              <w:t>tumor</w:t>
            </w:r>
            <w:proofErr w:type="spellEnd"/>
            <w:r w:rsidRPr="008C075B">
              <w:rPr>
                <w:rFonts w:eastAsia="Times New Roman" w:cstheme="minorHAnsi"/>
                <w:color w:val="000000"/>
                <w:sz w:val="18"/>
                <w:szCs w:val="18"/>
                <w:lang w:eastAsia="en-IN"/>
              </w:rPr>
              <w:t xml:space="preserve"> suppressor, at least partially, by directly downregulating IQGAP1 in breast cancer </w:t>
            </w:r>
            <w:proofErr w:type="spellStart"/>
            <w:r w:rsidRPr="008C075B">
              <w:rPr>
                <w:rFonts w:eastAsia="Times New Roman" w:cstheme="minorHAnsi"/>
                <w:color w:val="000000"/>
                <w:sz w:val="18"/>
                <w:szCs w:val="18"/>
                <w:lang w:eastAsia="en-IN"/>
              </w:rPr>
              <w:t>cells.Sun</w:t>
            </w:r>
            <w:proofErr w:type="spellEnd"/>
            <w:r w:rsidRPr="008C075B">
              <w:rPr>
                <w:rFonts w:eastAsia="Times New Roman" w:cstheme="minorHAnsi"/>
                <w:color w:val="000000"/>
                <w:sz w:val="18"/>
                <w:szCs w:val="18"/>
                <w:lang w:eastAsia="en-IN"/>
              </w:rPr>
              <w:t xml:space="preserve"> G et al 2015. </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29779034 PMID: 26398880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bookmarkStart w:id="3" w:name="_Hlk49860297"/>
            <w:r w:rsidRPr="008C075B">
              <w:rPr>
                <w:rFonts w:eastAsia="Times New Roman" w:cstheme="minorHAnsi"/>
                <w:color w:val="000000"/>
                <w:sz w:val="18"/>
                <w:szCs w:val="18"/>
                <w:lang w:eastAsia="en-IN"/>
              </w:rPr>
              <w:t xml:space="preserve">LMNA </w:t>
            </w:r>
            <w:bookmarkEnd w:id="3"/>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5.254545455</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3.218181818</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proofErr w:type="spellStart"/>
            <w:proofErr w:type="gramStart"/>
            <w:r w:rsidRPr="008C075B">
              <w:rPr>
                <w:rFonts w:eastAsia="Times New Roman" w:cstheme="minorHAnsi"/>
                <w:color w:val="000000"/>
                <w:sz w:val="18"/>
                <w:szCs w:val="18"/>
                <w:lang w:eastAsia="en-IN"/>
              </w:rPr>
              <w:t>lamin</w:t>
            </w:r>
            <w:proofErr w:type="spellEnd"/>
            <w:proofErr w:type="gramEnd"/>
            <w:r w:rsidRPr="008C075B">
              <w:rPr>
                <w:rFonts w:eastAsia="Times New Roman" w:cstheme="minorHAnsi"/>
                <w:color w:val="000000"/>
                <w:sz w:val="18"/>
                <w:szCs w:val="18"/>
                <w:lang w:eastAsia="en-IN"/>
              </w:rPr>
              <w:t xml:space="preserve"> A/C plays a role in breast cancer and loss of its expression is associated with variables of poor prognosis and shorter </w:t>
            </w:r>
            <w:proofErr w:type="spellStart"/>
            <w:r w:rsidRPr="008C075B">
              <w:rPr>
                <w:rFonts w:eastAsia="Times New Roman" w:cstheme="minorHAnsi"/>
                <w:color w:val="000000"/>
                <w:sz w:val="18"/>
                <w:szCs w:val="18"/>
                <w:lang w:eastAsia="en-IN"/>
              </w:rPr>
              <w:t>outcome.</w:t>
            </w:r>
            <w:bookmarkStart w:id="4" w:name="_Hlk49860322"/>
            <w:r w:rsidRPr="008C075B">
              <w:rPr>
                <w:rFonts w:eastAsia="Times New Roman" w:cstheme="minorHAnsi"/>
                <w:color w:val="000000"/>
                <w:sz w:val="18"/>
                <w:szCs w:val="18"/>
                <w:lang w:eastAsia="en-IN"/>
              </w:rPr>
              <w:t>Alhudiri</w:t>
            </w:r>
            <w:proofErr w:type="spellEnd"/>
            <w:r w:rsidRPr="008C075B">
              <w:rPr>
                <w:rFonts w:eastAsia="Times New Roman" w:cstheme="minorHAnsi"/>
                <w:color w:val="000000"/>
                <w:sz w:val="18"/>
                <w:szCs w:val="18"/>
                <w:lang w:eastAsia="en-IN"/>
              </w:rPr>
              <w:t xml:space="preserve"> IM et al 2019.</w:t>
            </w:r>
            <w:bookmarkEnd w:id="4"/>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30610489</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ETFDH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9.30941704</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3.430493274</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Expression of RTN4, SON, IGF1R, SNRPE, PTGR1, PLEK, and ETFDH was associated with a decrease in survival time of Bladder cancer </w:t>
            </w:r>
            <w:proofErr w:type="spellStart"/>
            <w:r w:rsidRPr="008C075B">
              <w:rPr>
                <w:rFonts w:eastAsia="Times New Roman" w:cstheme="minorHAnsi"/>
                <w:color w:val="000000"/>
                <w:sz w:val="18"/>
                <w:szCs w:val="18"/>
                <w:lang w:eastAsia="en-IN"/>
              </w:rPr>
              <w:t>patient.Tapak</w:t>
            </w:r>
            <w:proofErr w:type="spellEnd"/>
            <w:r w:rsidRPr="008C075B">
              <w:rPr>
                <w:rFonts w:eastAsia="Times New Roman" w:cstheme="minorHAnsi"/>
                <w:color w:val="000000"/>
                <w:sz w:val="18"/>
                <w:szCs w:val="18"/>
                <w:lang w:eastAsia="en-IN"/>
              </w:rPr>
              <w:t xml:space="preserve"> L et al 2015.</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25907251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KIAA1324</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1.575221239</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3.469026549</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KIAA1324 could be involved in </w:t>
            </w:r>
            <w:proofErr w:type="spellStart"/>
            <w:r w:rsidRPr="008C075B">
              <w:rPr>
                <w:rFonts w:eastAsia="Times New Roman" w:cstheme="minorHAnsi"/>
                <w:color w:val="000000"/>
                <w:sz w:val="18"/>
                <w:szCs w:val="18"/>
                <w:lang w:eastAsia="en-IN"/>
              </w:rPr>
              <w:t>tumor</w:t>
            </w:r>
            <w:proofErr w:type="spellEnd"/>
            <w:r w:rsidRPr="008C075B">
              <w:rPr>
                <w:rFonts w:eastAsia="Times New Roman" w:cstheme="minorHAnsi"/>
                <w:color w:val="000000"/>
                <w:sz w:val="18"/>
                <w:szCs w:val="18"/>
                <w:lang w:eastAsia="en-IN"/>
              </w:rPr>
              <w:t xml:space="preserve"> progression and metastasis either by its expression level or through variable expression of alternative splice products. Bauer M et al 2004.</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14767521</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GSR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1.930612245</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3.563265306</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The BTMG recurrences were noted predominantly in women--carriers of mutant alleles with polymorphism rs8190924 of gene GSR and AA rs3763511--of gene DKK4. </w:t>
            </w:r>
            <w:proofErr w:type="spellStart"/>
            <w:r w:rsidRPr="008C075B">
              <w:rPr>
                <w:rFonts w:eastAsia="Times New Roman" w:cstheme="minorHAnsi"/>
                <w:color w:val="000000"/>
                <w:sz w:val="18"/>
                <w:szCs w:val="18"/>
                <w:lang w:eastAsia="en-IN"/>
              </w:rPr>
              <w:t>Usenko</w:t>
            </w:r>
            <w:proofErr w:type="spellEnd"/>
            <w:r w:rsidRPr="008C075B">
              <w:rPr>
                <w:rFonts w:eastAsia="Times New Roman" w:cstheme="minorHAnsi"/>
                <w:color w:val="000000"/>
                <w:sz w:val="18"/>
                <w:szCs w:val="18"/>
                <w:lang w:eastAsia="en-IN"/>
              </w:rPr>
              <w:t xml:space="preserve"> OY et al 2015.</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26419038</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PSMA4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3.580645161</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A potential association between PSMA4 variants and lung cancer risk in Chinese Han </w:t>
            </w:r>
            <w:proofErr w:type="spellStart"/>
            <w:r w:rsidRPr="008C075B">
              <w:rPr>
                <w:rFonts w:eastAsia="Times New Roman" w:cstheme="minorHAnsi"/>
                <w:color w:val="000000"/>
                <w:sz w:val="18"/>
                <w:szCs w:val="18"/>
                <w:lang w:eastAsia="en-IN"/>
              </w:rPr>
              <w:t>population.Wang</w:t>
            </w:r>
            <w:proofErr w:type="spellEnd"/>
            <w:r w:rsidRPr="008C075B">
              <w:rPr>
                <w:rFonts w:eastAsia="Times New Roman" w:cstheme="minorHAnsi"/>
                <w:color w:val="000000"/>
                <w:sz w:val="18"/>
                <w:szCs w:val="18"/>
                <w:lang w:eastAsia="en-IN"/>
              </w:rPr>
              <w:t xml:space="preserve"> T et al 2015.</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25744645</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SOD2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3.879943503</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MiR-509-5p exerted </w:t>
            </w:r>
            <w:proofErr w:type="spellStart"/>
            <w:r w:rsidRPr="008C075B">
              <w:rPr>
                <w:rFonts w:eastAsia="Times New Roman" w:cstheme="minorHAnsi"/>
                <w:color w:val="000000"/>
                <w:sz w:val="18"/>
                <w:szCs w:val="18"/>
                <w:lang w:eastAsia="en-IN"/>
              </w:rPr>
              <w:t>tumor</w:t>
            </w:r>
            <w:proofErr w:type="spellEnd"/>
            <w:r w:rsidRPr="008C075B">
              <w:rPr>
                <w:rFonts w:eastAsia="Times New Roman" w:cstheme="minorHAnsi"/>
                <w:color w:val="000000"/>
                <w:sz w:val="18"/>
                <w:szCs w:val="18"/>
                <w:lang w:eastAsia="en-IN"/>
              </w:rPr>
              <w:t xml:space="preserve">-suppressive effects on breast cancer progression and metastasis via targeting SOD2 in vitro, which provided an innovative and candidate target for diagnose and treatment of breast </w:t>
            </w:r>
            <w:proofErr w:type="spellStart"/>
            <w:r w:rsidRPr="008C075B">
              <w:rPr>
                <w:rFonts w:eastAsia="Times New Roman" w:cstheme="minorHAnsi"/>
                <w:color w:val="000000"/>
                <w:sz w:val="18"/>
                <w:szCs w:val="18"/>
                <w:lang w:eastAsia="en-IN"/>
              </w:rPr>
              <w:t>cancer.Song</w:t>
            </w:r>
            <w:proofErr w:type="spellEnd"/>
            <w:r w:rsidRPr="008C075B">
              <w:rPr>
                <w:rFonts w:eastAsia="Times New Roman" w:cstheme="minorHAnsi"/>
                <w:color w:val="000000"/>
                <w:sz w:val="18"/>
                <w:szCs w:val="18"/>
                <w:lang w:eastAsia="en-IN"/>
              </w:rPr>
              <w:t xml:space="preserve"> YH et al 2017.</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28925482</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VTN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2.436578171</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3.91740413</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VEGFR2 positively regulate the expression of VTN in gastric cancer. VTN promoted the growth and metastasis of gastric cancer cells, VTN act as a poor prognostic factor both for disease-free survival and overall survival in gastric cancer. </w:t>
            </w:r>
            <w:bookmarkStart w:id="5" w:name="_Hlk49860365"/>
            <w:r w:rsidRPr="008C075B">
              <w:rPr>
                <w:rFonts w:eastAsia="Times New Roman" w:cstheme="minorHAnsi"/>
                <w:color w:val="000000"/>
                <w:sz w:val="18"/>
                <w:szCs w:val="18"/>
                <w:lang w:eastAsia="en-IN"/>
              </w:rPr>
              <w:t>Lian L et al 2019</w:t>
            </w:r>
            <w:bookmarkEnd w:id="5"/>
            <w:r w:rsidRPr="008C075B">
              <w:rPr>
                <w:rFonts w:eastAsia="Times New Roman" w:cstheme="minorHAnsi"/>
                <w:color w:val="000000"/>
                <w:sz w:val="18"/>
                <w:szCs w:val="18"/>
                <w:lang w:eastAsia="en-IN"/>
              </w:rPr>
              <w:t>.</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30819137</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PDIA4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3.923611111</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 Down-regulated PDIA4 predicted DFS and </w:t>
            </w:r>
            <w:proofErr w:type="gramStart"/>
            <w:r w:rsidRPr="008C075B">
              <w:rPr>
                <w:rFonts w:eastAsia="Times New Roman" w:cstheme="minorHAnsi"/>
                <w:color w:val="000000"/>
                <w:sz w:val="18"/>
                <w:szCs w:val="18"/>
                <w:lang w:eastAsia="en-IN"/>
              </w:rPr>
              <w:t>OS.PDIA4,</w:t>
            </w:r>
            <w:proofErr w:type="gramEnd"/>
            <w:r w:rsidRPr="008C075B">
              <w:rPr>
                <w:rFonts w:eastAsia="Times New Roman" w:cstheme="minorHAnsi"/>
                <w:color w:val="000000"/>
                <w:sz w:val="18"/>
                <w:szCs w:val="18"/>
                <w:lang w:eastAsia="en-IN"/>
              </w:rPr>
              <w:t xml:space="preserve"> could be therapeutic targets or biomarkers for managing Ovarian </w:t>
            </w:r>
            <w:proofErr w:type="spellStart"/>
            <w:r w:rsidRPr="008C075B">
              <w:rPr>
                <w:rFonts w:eastAsia="Times New Roman" w:cstheme="minorHAnsi"/>
                <w:color w:val="000000"/>
                <w:sz w:val="18"/>
                <w:szCs w:val="18"/>
                <w:lang w:eastAsia="en-IN"/>
              </w:rPr>
              <w:t>Cancer.Yin</w:t>
            </w:r>
            <w:proofErr w:type="spellEnd"/>
            <w:r w:rsidRPr="008C075B">
              <w:rPr>
                <w:rFonts w:eastAsia="Times New Roman" w:cstheme="minorHAnsi"/>
                <w:color w:val="000000"/>
                <w:sz w:val="18"/>
                <w:szCs w:val="18"/>
                <w:lang w:eastAsia="en-IN"/>
              </w:rPr>
              <w:t xml:space="preserve"> F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30335894</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MDH2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3.952879581</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Differential expression pattern </w:t>
            </w:r>
            <w:proofErr w:type="gramStart"/>
            <w:r w:rsidRPr="008C075B">
              <w:rPr>
                <w:rFonts w:eastAsia="Times New Roman" w:cstheme="minorHAnsi"/>
                <w:color w:val="000000"/>
                <w:sz w:val="18"/>
                <w:szCs w:val="18"/>
                <w:lang w:eastAsia="en-IN"/>
              </w:rPr>
              <w:t>for  glycolytic</w:t>
            </w:r>
            <w:proofErr w:type="gramEnd"/>
            <w:r w:rsidRPr="008C075B">
              <w:rPr>
                <w:rFonts w:eastAsia="Times New Roman" w:cstheme="minorHAnsi"/>
                <w:color w:val="000000"/>
                <w:sz w:val="18"/>
                <w:szCs w:val="18"/>
                <w:lang w:eastAsia="en-IN"/>
              </w:rPr>
              <w:t xml:space="preserve"> enzymes (as for example MDH2, PGK1, TKT, Aldolase1) were found in triple negative breast </w:t>
            </w:r>
            <w:proofErr w:type="spellStart"/>
            <w:r w:rsidRPr="008C075B">
              <w:rPr>
                <w:rFonts w:eastAsia="Times New Roman" w:cstheme="minorHAnsi"/>
                <w:color w:val="000000"/>
                <w:sz w:val="18"/>
                <w:szCs w:val="18"/>
                <w:lang w:eastAsia="en-IN"/>
              </w:rPr>
              <w:t>cancer.Schulz</w:t>
            </w:r>
            <w:proofErr w:type="spellEnd"/>
            <w:r w:rsidRPr="008C075B">
              <w:rPr>
                <w:rFonts w:eastAsia="Times New Roman" w:cstheme="minorHAnsi"/>
                <w:color w:val="000000"/>
                <w:sz w:val="18"/>
                <w:szCs w:val="18"/>
                <w:lang w:eastAsia="en-IN"/>
              </w:rPr>
              <w:t xml:space="preserve"> DM et al 2009.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19485423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PSMB5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4.142857143</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 Proteasome subunit beta 5 (PSMB5), the key regulator of proteasome function, was overexpressed in TNBC tissue and predictive of poor prognosis. PSMB5 is associated with proliferation and drug resistance in triple-negative breast cancer. </w:t>
            </w:r>
            <w:bookmarkStart w:id="6" w:name="_Hlk49860407"/>
            <w:r w:rsidRPr="008C075B">
              <w:rPr>
                <w:rFonts w:eastAsia="Times New Roman" w:cstheme="minorHAnsi"/>
                <w:color w:val="000000"/>
                <w:sz w:val="18"/>
                <w:szCs w:val="18"/>
                <w:lang w:eastAsia="en-IN"/>
              </w:rPr>
              <w:t>Wei W et al 2018</w:t>
            </w:r>
            <w:bookmarkEnd w:id="6"/>
            <w:r w:rsidRPr="008C075B">
              <w:rPr>
                <w:rFonts w:eastAsia="Times New Roman" w:cstheme="minorHAnsi"/>
                <w:color w:val="000000"/>
                <w:sz w:val="18"/>
                <w:szCs w:val="18"/>
                <w:lang w:eastAsia="en-IN"/>
              </w:rPr>
              <w:t>.</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28623645</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NCSTN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1.815686275</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4.305882353</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Increased NCSTN mRNA levels by RNA in situ hybridization (</w:t>
            </w:r>
            <w:proofErr w:type="spellStart"/>
            <w:r w:rsidRPr="008C075B">
              <w:rPr>
                <w:rFonts w:eastAsia="Times New Roman" w:cstheme="minorHAnsi"/>
                <w:color w:val="000000"/>
                <w:sz w:val="18"/>
                <w:szCs w:val="18"/>
                <w:lang w:eastAsia="en-IN"/>
              </w:rPr>
              <w:t>RNAScope</w:t>
            </w:r>
            <w:proofErr w:type="spellEnd"/>
            <w:r w:rsidRPr="008C075B">
              <w:rPr>
                <w:rFonts w:eastAsia="Times New Roman" w:cstheme="minorHAnsi"/>
                <w:color w:val="000000"/>
                <w:sz w:val="18"/>
                <w:szCs w:val="18"/>
                <w:lang w:eastAsia="en-IN"/>
              </w:rPr>
              <w:t xml:space="preserve">) in a large cohort of oestrogen receptor negative breast cancers, conferring independent prognostic significance for disease-free survival, in multivariate </w:t>
            </w:r>
            <w:proofErr w:type="spellStart"/>
            <w:r w:rsidRPr="008C075B">
              <w:rPr>
                <w:rFonts w:eastAsia="Times New Roman" w:cstheme="minorHAnsi"/>
                <w:color w:val="000000"/>
                <w:sz w:val="18"/>
                <w:szCs w:val="18"/>
                <w:lang w:eastAsia="en-IN"/>
              </w:rPr>
              <w:t>analysis.Filipović</w:t>
            </w:r>
            <w:proofErr w:type="spellEnd"/>
            <w:r w:rsidRPr="008C075B">
              <w:rPr>
                <w:rFonts w:eastAsia="Times New Roman" w:cstheme="minorHAnsi"/>
                <w:color w:val="000000"/>
                <w:sz w:val="18"/>
                <w:szCs w:val="18"/>
                <w:lang w:eastAsia="en-IN"/>
              </w:rPr>
              <w:t xml:space="preserve"> A et al 2014.</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25248409</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PM20D1</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3.900943396</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4.353773585</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PM20D1 with hypermethylation of CpG islands may be associated with the energy expenditure of patients with AML. Huang J et al 2018. Increased circulating PM20D1 have augmented respiration and increased N-acyl amino acids in blood, administration of N-acyl amino acids to mice improves glucose homeostasis and increases energy </w:t>
            </w:r>
            <w:proofErr w:type="spellStart"/>
            <w:r w:rsidRPr="008C075B">
              <w:rPr>
                <w:rFonts w:eastAsia="Times New Roman" w:cstheme="minorHAnsi"/>
                <w:color w:val="000000"/>
                <w:sz w:val="18"/>
                <w:szCs w:val="18"/>
                <w:lang w:eastAsia="en-IN"/>
              </w:rPr>
              <w:t>expenditure.Long</w:t>
            </w:r>
            <w:proofErr w:type="spellEnd"/>
            <w:r w:rsidRPr="008C075B">
              <w:rPr>
                <w:rFonts w:eastAsia="Times New Roman" w:cstheme="minorHAnsi"/>
                <w:color w:val="000000"/>
                <w:sz w:val="18"/>
                <w:szCs w:val="18"/>
                <w:lang w:eastAsia="en-IN"/>
              </w:rPr>
              <w:t xml:space="preserve"> JZ et al 2016.</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29207054 PMID: 27374330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lastRenderedPageBreak/>
              <w:t xml:space="preserve">ENO1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2.237288136</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4.406779661</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α-</w:t>
            </w:r>
            <w:proofErr w:type="spellStart"/>
            <w:r w:rsidRPr="008C075B">
              <w:rPr>
                <w:rFonts w:eastAsia="Times New Roman" w:cstheme="minorHAnsi"/>
                <w:color w:val="000000"/>
                <w:sz w:val="18"/>
                <w:szCs w:val="18"/>
                <w:lang w:eastAsia="en-IN"/>
              </w:rPr>
              <w:t>enolase</w:t>
            </w:r>
            <w:proofErr w:type="spellEnd"/>
            <w:r w:rsidRPr="008C075B">
              <w:rPr>
                <w:rFonts w:eastAsia="Times New Roman" w:cstheme="minorHAnsi"/>
                <w:color w:val="000000"/>
                <w:sz w:val="18"/>
                <w:szCs w:val="18"/>
                <w:lang w:eastAsia="en-IN"/>
              </w:rPr>
              <w:t xml:space="preserve"> (ENO1) and </w:t>
            </w:r>
            <w:proofErr w:type="spellStart"/>
            <w:r w:rsidRPr="008C075B">
              <w:rPr>
                <w:rFonts w:eastAsia="Times New Roman" w:cstheme="minorHAnsi"/>
                <w:color w:val="000000"/>
                <w:sz w:val="18"/>
                <w:szCs w:val="18"/>
                <w:lang w:eastAsia="en-IN"/>
              </w:rPr>
              <w:t>Myc</w:t>
            </w:r>
            <w:proofErr w:type="spellEnd"/>
            <w:r w:rsidRPr="008C075B">
              <w:rPr>
                <w:rFonts w:eastAsia="Times New Roman" w:cstheme="minorHAnsi"/>
                <w:color w:val="000000"/>
                <w:sz w:val="18"/>
                <w:szCs w:val="18"/>
                <w:lang w:eastAsia="en-IN"/>
              </w:rPr>
              <w:t xml:space="preserve"> promoter-binding protein-1 (MBP-1) also played pivotal roles in tumorigenesis, although as antagonists. ENO1 is involved in cell growth, hypoxia tolerance and autoimmune activities besides its major role in the </w:t>
            </w:r>
            <w:proofErr w:type="spellStart"/>
            <w:r w:rsidRPr="008C075B">
              <w:rPr>
                <w:rFonts w:eastAsia="Times New Roman" w:cstheme="minorHAnsi"/>
                <w:color w:val="000000"/>
                <w:sz w:val="18"/>
                <w:szCs w:val="18"/>
                <w:lang w:eastAsia="en-IN"/>
              </w:rPr>
              <w:t>glycolysis</w:t>
            </w:r>
            <w:proofErr w:type="spellEnd"/>
            <w:r w:rsidRPr="008C075B">
              <w:rPr>
                <w:rFonts w:eastAsia="Times New Roman" w:cstheme="minorHAnsi"/>
                <w:color w:val="000000"/>
                <w:sz w:val="18"/>
                <w:szCs w:val="18"/>
                <w:lang w:eastAsia="en-IN"/>
              </w:rPr>
              <w:t xml:space="preserve"> </w:t>
            </w:r>
            <w:proofErr w:type="spellStart"/>
            <w:r w:rsidRPr="008C075B">
              <w:rPr>
                <w:rFonts w:eastAsia="Times New Roman" w:cstheme="minorHAnsi"/>
                <w:color w:val="000000"/>
                <w:sz w:val="18"/>
                <w:szCs w:val="18"/>
                <w:lang w:eastAsia="en-IN"/>
              </w:rPr>
              <w:t>pathway.Cancemi</w:t>
            </w:r>
            <w:proofErr w:type="spellEnd"/>
            <w:r w:rsidRPr="008C075B">
              <w:rPr>
                <w:rFonts w:eastAsia="Times New Roman" w:cstheme="minorHAnsi"/>
                <w:color w:val="000000"/>
                <w:sz w:val="18"/>
                <w:szCs w:val="18"/>
                <w:lang w:eastAsia="en-IN"/>
              </w:rPr>
              <w:t xml:space="preserve"> P et al 2019. Protein levels of </w:t>
            </w:r>
            <w:proofErr w:type="spellStart"/>
            <w:r w:rsidRPr="008C075B">
              <w:rPr>
                <w:rFonts w:eastAsia="Times New Roman" w:cstheme="minorHAnsi"/>
                <w:color w:val="000000"/>
                <w:sz w:val="18"/>
                <w:szCs w:val="18"/>
                <w:lang w:eastAsia="en-IN"/>
              </w:rPr>
              <w:t>nucleophosmin</w:t>
            </w:r>
            <w:proofErr w:type="spellEnd"/>
            <w:r w:rsidRPr="008C075B">
              <w:rPr>
                <w:rFonts w:eastAsia="Times New Roman" w:cstheme="minorHAnsi"/>
                <w:color w:val="000000"/>
                <w:sz w:val="18"/>
                <w:szCs w:val="18"/>
                <w:lang w:eastAsia="en-IN"/>
              </w:rPr>
              <w:t xml:space="preserve"> (NPM), α-</w:t>
            </w:r>
            <w:proofErr w:type="spellStart"/>
            <w:r w:rsidRPr="008C075B">
              <w:rPr>
                <w:rFonts w:eastAsia="Times New Roman" w:cstheme="minorHAnsi"/>
                <w:color w:val="000000"/>
                <w:sz w:val="18"/>
                <w:szCs w:val="18"/>
                <w:lang w:eastAsia="en-IN"/>
              </w:rPr>
              <w:t>enolase</w:t>
            </w:r>
            <w:proofErr w:type="spellEnd"/>
            <w:r w:rsidRPr="008C075B">
              <w:rPr>
                <w:rFonts w:eastAsia="Times New Roman" w:cstheme="minorHAnsi"/>
                <w:color w:val="000000"/>
                <w:sz w:val="18"/>
                <w:szCs w:val="18"/>
                <w:lang w:eastAsia="en-IN"/>
              </w:rPr>
              <w:t xml:space="preserve"> (ENO1) and vimentin (VIM) were upregulated in in methotrexate-resistant human breast cancer </w:t>
            </w:r>
            <w:proofErr w:type="spellStart"/>
            <w:r w:rsidRPr="008C075B">
              <w:rPr>
                <w:rFonts w:eastAsia="Times New Roman" w:cstheme="minorHAnsi"/>
                <w:color w:val="000000"/>
                <w:sz w:val="18"/>
                <w:szCs w:val="18"/>
                <w:lang w:eastAsia="en-IN"/>
              </w:rPr>
              <w:t>cells.Chen</w:t>
            </w:r>
            <w:proofErr w:type="spellEnd"/>
            <w:r w:rsidRPr="008C075B">
              <w:rPr>
                <w:rFonts w:eastAsia="Times New Roman" w:cstheme="minorHAnsi"/>
                <w:color w:val="000000"/>
                <w:sz w:val="18"/>
                <w:szCs w:val="18"/>
                <w:lang w:eastAsia="en-IN"/>
              </w:rPr>
              <w:t xml:space="preserve"> S. et al 2014.</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31416219PMID: 24736981</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PKM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2.577586207</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4.413793103</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Pyruvate kinase muscle (PKM) is a rate-limiting enzyme in the final step of glycolysis. Herein</w:t>
            </w:r>
            <w:proofErr w:type="gramStart"/>
            <w:r w:rsidRPr="008C075B">
              <w:rPr>
                <w:rFonts w:eastAsia="Times New Roman" w:cstheme="minorHAnsi"/>
                <w:color w:val="000000"/>
                <w:sz w:val="18"/>
                <w:szCs w:val="18"/>
                <w:lang w:eastAsia="en-IN"/>
              </w:rPr>
              <w:t>,  reported</w:t>
            </w:r>
            <w:proofErr w:type="gramEnd"/>
            <w:r w:rsidRPr="008C075B">
              <w:rPr>
                <w:rFonts w:eastAsia="Times New Roman" w:cstheme="minorHAnsi"/>
                <w:color w:val="000000"/>
                <w:sz w:val="18"/>
                <w:szCs w:val="18"/>
                <w:lang w:eastAsia="en-IN"/>
              </w:rPr>
              <w:t xml:space="preserve"> that PKM is a potential therapeutic target in triple-negative breast cancer (TNBC) cells and found that PKM1 or PKM2 is highly expressed in TNBC tissues or cells. Ma C et al 2019. Oncoprotein HBXIP induces PKM2 via transcription factor E2F1 to promote cell proliferation in ER-positive breast </w:t>
            </w:r>
            <w:proofErr w:type="spellStart"/>
            <w:r w:rsidRPr="008C075B">
              <w:rPr>
                <w:rFonts w:eastAsia="Times New Roman" w:cstheme="minorHAnsi"/>
                <w:color w:val="000000"/>
                <w:sz w:val="18"/>
                <w:szCs w:val="18"/>
                <w:lang w:eastAsia="en-IN"/>
              </w:rPr>
              <w:t>cancer.Liu</w:t>
            </w:r>
            <w:proofErr w:type="spellEnd"/>
            <w:r w:rsidRPr="008C075B">
              <w:rPr>
                <w:rFonts w:eastAsia="Times New Roman" w:cstheme="minorHAnsi"/>
                <w:color w:val="000000"/>
                <w:sz w:val="18"/>
                <w:szCs w:val="18"/>
                <w:lang w:eastAsia="en-IN"/>
              </w:rPr>
              <w:t xml:space="preserve"> BW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31564074 PMID: 29925919</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HBB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8.461538462</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4.692307692</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HBB expression increases breast cancer cells aggressiveness and associates with poor prognosis, pointing to HBB as a novel biomarker for breast cancer </w:t>
            </w:r>
            <w:proofErr w:type="spellStart"/>
            <w:r w:rsidRPr="008C075B">
              <w:rPr>
                <w:rFonts w:eastAsia="Times New Roman" w:cstheme="minorHAnsi"/>
                <w:color w:val="000000"/>
                <w:sz w:val="18"/>
                <w:szCs w:val="18"/>
                <w:lang w:eastAsia="en-IN"/>
              </w:rPr>
              <w:t>progression.</w:t>
            </w:r>
            <w:bookmarkStart w:id="7" w:name="_Hlk49860468"/>
            <w:r w:rsidRPr="008C075B">
              <w:rPr>
                <w:rFonts w:eastAsia="Times New Roman" w:cstheme="minorHAnsi"/>
                <w:color w:val="000000"/>
                <w:sz w:val="18"/>
                <w:szCs w:val="18"/>
                <w:lang w:eastAsia="en-IN"/>
              </w:rPr>
              <w:t>Ponzetti</w:t>
            </w:r>
            <w:proofErr w:type="spellEnd"/>
            <w:r w:rsidRPr="008C075B">
              <w:rPr>
                <w:rFonts w:eastAsia="Times New Roman" w:cstheme="minorHAnsi"/>
                <w:color w:val="000000"/>
                <w:sz w:val="18"/>
                <w:szCs w:val="18"/>
                <w:lang w:eastAsia="en-IN"/>
              </w:rPr>
              <w:t xml:space="preserve"> M et al 2014</w:t>
            </w:r>
            <w:bookmarkEnd w:id="7"/>
            <w:r w:rsidRPr="008C075B">
              <w:rPr>
                <w:rFonts w:eastAsia="Times New Roman" w:cstheme="minorHAnsi"/>
                <w:color w:val="000000"/>
                <w:sz w:val="18"/>
                <w:szCs w:val="18"/>
                <w:lang w:eastAsia="en-IN"/>
              </w:rPr>
              <w:t>, Pau Ni IB et al 2010.</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28772282 PMID: 20097481</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LMAN2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4.802761341</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High </w:t>
            </w:r>
            <w:proofErr w:type="spellStart"/>
            <w:r w:rsidRPr="008C075B">
              <w:rPr>
                <w:rFonts w:eastAsia="Times New Roman" w:cstheme="minorHAnsi"/>
                <w:color w:val="000000"/>
                <w:sz w:val="18"/>
                <w:szCs w:val="18"/>
                <w:lang w:eastAsia="en-IN"/>
              </w:rPr>
              <w:t>tumor</w:t>
            </w:r>
            <w:proofErr w:type="spellEnd"/>
            <w:r w:rsidRPr="008C075B">
              <w:rPr>
                <w:rFonts w:eastAsia="Times New Roman" w:cstheme="minorHAnsi"/>
                <w:color w:val="000000"/>
                <w:sz w:val="18"/>
                <w:szCs w:val="18"/>
                <w:lang w:eastAsia="en-IN"/>
              </w:rPr>
              <w:t xml:space="preserve"> expression of LMAN2, FZD4, FZD5, or STT3A was associated with no significant PFS increase after IP compared to IV chemotherapy in ovarian </w:t>
            </w:r>
            <w:proofErr w:type="spellStart"/>
            <w:r w:rsidRPr="008C075B">
              <w:rPr>
                <w:rFonts w:eastAsia="Times New Roman" w:cstheme="minorHAnsi"/>
                <w:color w:val="000000"/>
                <w:sz w:val="18"/>
                <w:szCs w:val="18"/>
                <w:lang w:eastAsia="en-IN"/>
              </w:rPr>
              <w:t>cancer.Seagle</w:t>
            </w:r>
            <w:proofErr w:type="spellEnd"/>
            <w:r w:rsidRPr="008C075B">
              <w:rPr>
                <w:rFonts w:eastAsia="Times New Roman" w:cstheme="minorHAnsi"/>
                <w:color w:val="000000"/>
                <w:sz w:val="18"/>
                <w:szCs w:val="18"/>
                <w:lang w:eastAsia="en-IN"/>
              </w:rPr>
              <w:t xml:space="preserve"> BL et al 2016.</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26883286</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FN1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1.802513465</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4.858168761</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 FN levels were significantly elevated (p&lt; .0001) at all stages of BC, and returned to normal after </w:t>
            </w:r>
            <w:proofErr w:type="spellStart"/>
            <w:r w:rsidRPr="008C075B">
              <w:rPr>
                <w:rFonts w:eastAsia="Times New Roman" w:cstheme="minorHAnsi"/>
                <w:color w:val="000000"/>
                <w:sz w:val="18"/>
                <w:szCs w:val="18"/>
                <w:lang w:eastAsia="en-IN"/>
              </w:rPr>
              <w:t>tumorremoval.Moon</w:t>
            </w:r>
            <w:proofErr w:type="spellEnd"/>
            <w:r w:rsidRPr="008C075B">
              <w:rPr>
                <w:rFonts w:eastAsia="Times New Roman" w:cstheme="minorHAnsi"/>
                <w:color w:val="000000"/>
                <w:sz w:val="18"/>
                <w:szCs w:val="18"/>
                <w:lang w:eastAsia="en-IN"/>
              </w:rPr>
              <w:t xml:space="preserve"> PG et al 2016. Knockdown of FN1 reversed mesenchymal morphology, inhibited cell migration and invasion, and sensitized cells to </w:t>
            </w:r>
            <w:proofErr w:type="spellStart"/>
            <w:r w:rsidRPr="008C075B">
              <w:rPr>
                <w:rFonts w:eastAsia="Times New Roman" w:cstheme="minorHAnsi"/>
                <w:color w:val="000000"/>
                <w:sz w:val="18"/>
                <w:szCs w:val="18"/>
                <w:lang w:eastAsia="en-IN"/>
              </w:rPr>
              <w:t>doxorubicin.Yang</w:t>
            </w:r>
            <w:proofErr w:type="spellEnd"/>
            <w:r w:rsidRPr="008C075B">
              <w:rPr>
                <w:rFonts w:eastAsia="Times New Roman" w:cstheme="minorHAnsi"/>
                <w:color w:val="000000"/>
                <w:sz w:val="18"/>
                <w:szCs w:val="18"/>
                <w:lang w:eastAsia="en-IN"/>
              </w:rPr>
              <w:t xml:space="preserve"> X et al 2017.</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27250024 PMID: 28972876</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PSMA7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4.986363636</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PSMA7 exhibited higher expression levels in HCC patients with poor prognosis than those for lower expression via Kaplan-Meier plotter database. </w:t>
            </w:r>
            <w:bookmarkStart w:id="8" w:name="_Hlk49860490"/>
            <w:r w:rsidRPr="008C075B">
              <w:rPr>
                <w:rFonts w:eastAsia="Times New Roman" w:cstheme="minorHAnsi"/>
                <w:color w:val="000000"/>
                <w:sz w:val="18"/>
                <w:szCs w:val="18"/>
                <w:lang w:eastAsia="en-IN"/>
              </w:rPr>
              <w:t>Tu J et al 2009</w:t>
            </w:r>
            <w:bookmarkEnd w:id="8"/>
            <w:r w:rsidRPr="008C075B">
              <w:rPr>
                <w:rFonts w:eastAsia="Times New Roman" w:cstheme="minorHAnsi"/>
                <w:color w:val="000000"/>
                <w:sz w:val="18"/>
                <w:szCs w:val="18"/>
                <w:lang w:eastAsia="en-IN"/>
              </w:rPr>
              <w:t>.</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31303768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HIST1H4A</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1.692307692</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5.205128205</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HIST1H4A was found to be expressed in exosomes at more than 5-fold higher level as compared to total cellular membrane proteins in Non-Small Cell Lung Carcinoma </w:t>
            </w:r>
            <w:proofErr w:type="spellStart"/>
            <w:r w:rsidRPr="008C075B">
              <w:rPr>
                <w:rFonts w:eastAsia="Times New Roman" w:cstheme="minorHAnsi"/>
                <w:color w:val="000000"/>
                <w:sz w:val="18"/>
                <w:szCs w:val="18"/>
                <w:lang w:eastAsia="en-IN"/>
              </w:rPr>
              <w:t>Cells.Pan</w:t>
            </w:r>
            <w:proofErr w:type="spellEnd"/>
            <w:r w:rsidRPr="008C075B">
              <w:rPr>
                <w:rFonts w:eastAsia="Times New Roman" w:cstheme="minorHAnsi"/>
                <w:color w:val="000000"/>
                <w:sz w:val="18"/>
                <w:szCs w:val="18"/>
                <w:lang w:eastAsia="en-IN"/>
              </w:rPr>
              <w:t xml:space="preserve"> D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30646616</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bookmarkStart w:id="9" w:name="_Hlk49861040"/>
            <w:r w:rsidRPr="008C075B">
              <w:rPr>
                <w:rFonts w:eastAsia="Times New Roman" w:cstheme="minorHAnsi"/>
                <w:color w:val="000000"/>
                <w:sz w:val="18"/>
                <w:szCs w:val="18"/>
                <w:lang w:eastAsia="en-IN"/>
              </w:rPr>
              <w:t>EIF4A2</w:t>
            </w:r>
            <w:bookmarkEnd w:id="9"/>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5.559915164</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 miR-5195-3p might be a potential therapeutic target to reverse chemoresistance in TNBC through its targeting of EIF4A2. </w:t>
            </w:r>
            <w:bookmarkStart w:id="10" w:name="_Hlk49861063"/>
            <w:r w:rsidRPr="008C075B">
              <w:rPr>
                <w:rFonts w:eastAsia="Times New Roman" w:cstheme="minorHAnsi"/>
                <w:color w:val="000000"/>
                <w:sz w:val="18"/>
                <w:szCs w:val="18"/>
                <w:lang w:eastAsia="en-IN"/>
              </w:rPr>
              <w:t>Liu M et al 2019</w:t>
            </w:r>
            <w:bookmarkEnd w:id="10"/>
            <w:r w:rsidRPr="008C075B">
              <w:rPr>
                <w:rFonts w:eastAsia="Times New Roman" w:cstheme="minorHAnsi"/>
                <w:color w:val="000000"/>
                <w:sz w:val="18"/>
                <w:szCs w:val="18"/>
                <w:lang w:eastAsia="en-IN"/>
              </w:rPr>
              <w:t>.</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31308851</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NPM1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3.361764706</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6.202941176</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APE1 and NPM1 protect cancer cells from Pt-compounds cytotoxicity, suggesting a possible improvement of the activity of Pt-based therapy for TNBC, using the NPM1 and APE1 proteins as secondary therapeutic targets. Malfatti MC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31307523</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FLNB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6.636363636</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In alternating splicing, skipping of FLNB exon 30 induced EMT by releasing the FOXC1 transcription factor. Moreover, skipping of FLNB exon 30 is strongly associated with EMT gene signatures in basal-like breast cancer patient samples. Li J et al 2018. Copy number variation in 52% and 47.6% genes showed association with ER+ and PR+ status, respectively. 71% of the genes (including ERBB2, CTSV, CD68, GRB7, MKI67, MMP1, PGR, RPLP0, TFRC, BAG1, BCL2, BIRC5, FLNB, GSTM1 and SCUBE2) showed association with  overall survival.</w:t>
            </w:r>
            <w:bookmarkStart w:id="11" w:name="_Hlk49860593"/>
            <w:r>
              <w:rPr>
                <w:rFonts w:eastAsia="Times New Roman" w:cstheme="minorHAnsi"/>
                <w:color w:val="000000"/>
                <w:sz w:val="18"/>
                <w:szCs w:val="18"/>
                <w:lang w:eastAsia="en-IN"/>
              </w:rPr>
              <w:t>(</w:t>
            </w:r>
            <w:r w:rsidRPr="008C075B">
              <w:rPr>
                <w:rFonts w:eastAsia="Times New Roman" w:cstheme="minorHAnsi"/>
                <w:color w:val="000000"/>
                <w:sz w:val="18"/>
                <w:szCs w:val="18"/>
                <w:lang w:eastAsia="en-IN"/>
              </w:rPr>
              <w:t>Ahmed W et al 2018</w:t>
            </w:r>
            <w:r>
              <w:rPr>
                <w:rFonts w:eastAsia="Times New Roman" w:cstheme="minorHAnsi"/>
                <w:color w:val="000000"/>
                <w:sz w:val="18"/>
                <w:szCs w:val="18"/>
                <w:lang w:eastAsia="en-IN"/>
              </w:rPr>
              <w:t>)</w:t>
            </w:r>
            <w:r w:rsidRPr="008C075B">
              <w:rPr>
                <w:rFonts w:eastAsia="Times New Roman" w:cstheme="minorHAnsi"/>
                <w:color w:val="000000"/>
                <w:sz w:val="18"/>
                <w:szCs w:val="18"/>
                <w:lang w:eastAsia="en-IN"/>
              </w:rPr>
              <w:t>.</w:t>
            </w:r>
            <w:bookmarkEnd w:id="11"/>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30059005 PMID: 30225582</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HSP90B1</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6.764705882</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The overexpression of Hsp90B1 is associated with tumorigenesis of canine mammary glands. Sunil Kumar BV et al 2018.</w:t>
            </w:r>
            <w:r w:rsidRPr="008C075B">
              <w:rPr>
                <w:rFonts w:eastAsia="Times New Roman" w:cstheme="minorHAnsi"/>
                <w:color w:val="000000"/>
                <w:sz w:val="18"/>
                <w:szCs w:val="18"/>
                <w:lang w:eastAsia="en-IN"/>
              </w:rPr>
              <w:br/>
              <w:t xml:space="preserve">Proteomic analyses reveal high expression of </w:t>
            </w:r>
            <w:proofErr w:type="spellStart"/>
            <w:r w:rsidRPr="008C075B">
              <w:rPr>
                <w:rFonts w:eastAsia="Times New Roman" w:cstheme="minorHAnsi"/>
                <w:color w:val="000000"/>
                <w:sz w:val="18"/>
                <w:szCs w:val="18"/>
                <w:lang w:eastAsia="en-IN"/>
              </w:rPr>
              <w:t>decorin</w:t>
            </w:r>
            <w:proofErr w:type="spellEnd"/>
            <w:r w:rsidRPr="008C075B">
              <w:rPr>
                <w:rFonts w:eastAsia="Times New Roman" w:cstheme="minorHAnsi"/>
                <w:color w:val="000000"/>
                <w:sz w:val="18"/>
                <w:szCs w:val="18"/>
                <w:lang w:eastAsia="en-IN"/>
              </w:rPr>
              <w:t xml:space="preserve"> and </w:t>
            </w:r>
            <w:proofErr w:type="spellStart"/>
            <w:r w:rsidRPr="008C075B">
              <w:rPr>
                <w:rFonts w:eastAsia="Times New Roman" w:cstheme="minorHAnsi"/>
                <w:color w:val="000000"/>
                <w:sz w:val="18"/>
                <w:szCs w:val="18"/>
                <w:lang w:eastAsia="en-IN"/>
              </w:rPr>
              <w:t>endoplasmin</w:t>
            </w:r>
            <w:proofErr w:type="spellEnd"/>
            <w:r w:rsidRPr="008C075B">
              <w:rPr>
                <w:rFonts w:eastAsia="Times New Roman" w:cstheme="minorHAnsi"/>
                <w:color w:val="000000"/>
                <w:sz w:val="18"/>
                <w:szCs w:val="18"/>
                <w:lang w:eastAsia="en-IN"/>
              </w:rPr>
              <w:t xml:space="preserve"> (HSP90B1) are associated with breast cancer metastasis and decreased </w:t>
            </w:r>
            <w:proofErr w:type="spellStart"/>
            <w:r w:rsidRPr="008C075B">
              <w:rPr>
                <w:rFonts w:eastAsia="Times New Roman" w:cstheme="minorHAnsi"/>
                <w:color w:val="000000"/>
                <w:sz w:val="18"/>
                <w:szCs w:val="18"/>
                <w:lang w:eastAsia="en-IN"/>
              </w:rPr>
              <w:t>survival.Cawthorn</w:t>
            </w:r>
            <w:proofErr w:type="spellEnd"/>
            <w:r w:rsidRPr="008C075B">
              <w:rPr>
                <w:rFonts w:eastAsia="Times New Roman" w:cstheme="minorHAnsi"/>
                <w:color w:val="000000"/>
                <w:sz w:val="18"/>
                <w:szCs w:val="18"/>
                <w:lang w:eastAsia="en-IN"/>
              </w:rPr>
              <w:t xml:space="preserve"> TR et al 2012.</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28801701 PMID: 22363530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TXNRD1</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1.310160428</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6.946524064</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Overexpression of TXNRD1 is associated with breast cancer progression. Shin B. et al 2019. TXNRD1 and TXNIP are associated with prognosis in breast cancer, and ERBB2 </w:t>
            </w:r>
            <w:r w:rsidRPr="008C075B">
              <w:rPr>
                <w:rFonts w:eastAsia="Times New Roman" w:cstheme="minorHAnsi"/>
                <w:color w:val="000000"/>
                <w:sz w:val="18"/>
                <w:szCs w:val="18"/>
                <w:lang w:eastAsia="en-IN"/>
              </w:rPr>
              <w:lastRenderedPageBreak/>
              <w:t xml:space="preserve">seems to be one of the factors shifting balances of both factors of the redox control system in a prognostic </w:t>
            </w:r>
            <w:proofErr w:type="spellStart"/>
            <w:r w:rsidRPr="008C075B">
              <w:rPr>
                <w:rFonts w:eastAsia="Times New Roman" w:cstheme="minorHAnsi"/>
                <w:color w:val="000000"/>
                <w:sz w:val="18"/>
                <w:szCs w:val="18"/>
                <w:lang w:eastAsia="en-IN"/>
              </w:rPr>
              <w:t>unfavorablemanner.Cadenas</w:t>
            </w:r>
            <w:proofErr w:type="spellEnd"/>
            <w:r w:rsidRPr="008C075B">
              <w:rPr>
                <w:rFonts w:eastAsia="Times New Roman" w:cstheme="minorHAnsi"/>
                <w:color w:val="000000"/>
                <w:sz w:val="18"/>
                <w:szCs w:val="18"/>
                <w:lang w:eastAsia="en-IN"/>
              </w:rPr>
              <w:t xml:space="preserve"> C et al 2010.</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lastRenderedPageBreak/>
              <w:t xml:space="preserve">PMID: 31430859  PMID: 20584310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lastRenderedPageBreak/>
              <w:t xml:space="preserve">GPD2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8.41576087</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Inhibitors of mitochondrial GPD2 activity elicit anti-proliferative effects on cancer </w:t>
            </w:r>
            <w:proofErr w:type="spellStart"/>
            <w:r w:rsidRPr="008C075B">
              <w:rPr>
                <w:rFonts w:eastAsia="Times New Roman" w:cstheme="minorHAnsi"/>
                <w:color w:val="000000"/>
                <w:sz w:val="18"/>
                <w:szCs w:val="18"/>
                <w:lang w:eastAsia="en-IN"/>
              </w:rPr>
              <w:t>cells.Yuan</w:t>
            </w:r>
            <w:proofErr w:type="spellEnd"/>
            <w:r w:rsidRPr="008C075B">
              <w:rPr>
                <w:rFonts w:eastAsia="Times New Roman" w:cstheme="minorHAnsi"/>
                <w:color w:val="000000"/>
                <w:sz w:val="18"/>
                <w:szCs w:val="18"/>
                <w:lang w:eastAsia="en-IN"/>
              </w:rPr>
              <w:t xml:space="preserve"> L et al 2018. The shift in the inflammatory response is modulated by GPD2, which coordinates a shutdown of oxidative metabolism </w:t>
            </w:r>
            <w:proofErr w:type="gramStart"/>
            <w:r w:rsidRPr="008C075B">
              <w:rPr>
                <w:rFonts w:eastAsia="Times New Roman" w:cstheme="minorHAnsi"/>
                <w:color w:val="000000"/>
                <w:sz w:val="18"/>
                <w:szCs w:val="18"/>
                <w:lang w:eastAsia="en-IN"/>
              </w:rPr>
              <w:t>and  contributes</w:t>
            </w:r>
            <w:proofErr w:type="gramEnd"/>
            <w:r w:rsidRPr="008C075B">
              <w:rPr>
                <w:rFonts w:eastAsia="Times New Roman" w:cstheme="minorHAnsi"/>
                <w:color w:val="000000"/>
                <w:sz w:val="18"/>
                <w:szCs w:val="18"/>
                <w:lang w:eastAsia="en-IN"/>
              </w:rPr>
              <w:t xml:space="preserve"> to the suppression of inflammatory responses. Langston PK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29808012 PMID: 31384058</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PSMA1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9.063157895</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proofErr w:type="gramStart"/>
            <w:r w:rsidRPr="008C075B">
              <w:rPr>
                <w:rFonts w:eastAsia="Times New Roman" w:cstheme="minorHAnsi"/>
                <w:color w:val="000000"/>
                <w:sz w:val="18"/>
                <w:szCs w:val="18"/>
                <w:lang w:eastAsia="en-IN"/>
              </w:rPr>
              <w:t>mRNA</w:t>
            </w:r>
            <w:proofErr w:type="gramEnd"/>
            <w:r w:rsidRPr="008C075B">
              <w:rPr>
                <w:rFonts w:eastAsia="Times New Roman" w:cstheme="minorHAnsi"/>
                <w:color w:val="000000"/>
                <w:sz w:val="18"/>
                <w:szCs w:val="18"/>
                <w:lang w:eastAsia="en-IN"/>
              </w:rPr>
              <w:t xml:space="preserve"> expression levels of PSMA1-7 were significantly upregulated in breast, lung, gastric, bladder and head and neck cancer compared with normal </w:t>
            </w:r>
            <w:proofErr w:type="spellStart"/>
            <w:r w:rsidRPr="008C075B">
              <w:rPr>
                <w:rFonts w:eastAsia="Times New Roman" w:cstheme="minorHAnsi"/>
                <w:color w:val="000000"/>
                <w:sz w:val="18"/>
                <w:szCs w:val="18"/>
                <w:lang w:eastAsia="en-IN"/>
              </w:rPr>
              <w:t>tissues.Li</w:t>
            </w:r>
            <w:proofErr w:type="spellEnd"/>
            <w:r w:rsidRPr="008C075B">
              <w:rPr>
                <w:rFonts w:eastAsia="Times New Roman" w:cstheme="minorHAnsi"/>
                <w:color w:val="000000"/>
                <w:sz w:val="18"/>
                <w:szCs w:val="18"/>
                <w:lang w:eastAsia="en-IN"/>
              </w:rPr>
              <w:t xml:space="preserve"> Y et al 2017.  Over-expression (&gt;4-fold) of proteins of PSMA1 and SMT3A were observed in breast cancer. tissue. Deng S et al 2007.</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27966459 PMID: 17004105</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PRDX4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9.213043478</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Peroxiredoxin 4 has the potential of serving as a novel target for multiple </w:t>
            </w:r>
            <w:proofErr w:type="spellStart"/>
            <w:r w:rsidRPr="008C075B">
              <w:rPr>
                <w:rFonts w:eastAsia="Times New Roman" w:cstheme="minorHAnsi"/>
                <w:color w:val="000000"/>
                <w:sz w:val="18"/>
                <w:szCs w:val="18"/>
                <w:lang w:eastAsia="en-IN"/>
              </w:rPr>
              <w:t>cancers.Jia</w:t>
            </w:r>
            <w:proofErr w:type="spellEnd"/>
            <w:r w:rsidRPr="008C075B">
              <w:rPr>
                <w:rFonts w:eastAsia="Times New Roman" w:cstheme="minorHAnsi"/>
                <w:color w:val="000000"/>
                <w:sz w:val="18"/>
                <w:szCs w:val="18"/>
                <w:lang w:eastAsia="en-IN"/>
              </w:rPr>
              <w:t xml:space="preserve"> W et al 2019. High mRNA expression of PRDX4/6 was significantly associated with poor overall survival (OS) in </w:t>
            </w:r>
            <w:proofErr w:type="spellStart"/>
            <w:r w:rsidRPr="008C075B">
              <w:rPr>
                <w:rFonts w:eastAsia="Times New Roman" w:cstheme="minorHAnsi"/>
                <w:color w:val="000000"/>
                <w:sz w:val="18"/>
                <w:szCs w:val="18"/>
                <w:lang w:eastAsia="en-IN"/>
              </w:rPr>
              <w:t>BrCa</w:t>
            </w:r>
            <w:proofErr w:type="spellEnd"/>
            <w:r w:rsidRPr="008C075B">
              <w:rPr>
                <w:rFonts w:eastAsia="Times New Roman" w:cstheme="minorHAnsi"/>
                <w:color w:val="000000"/>
                <w:sz w:val="18"/>
                <w:szCs w:val="18"/>
                <w:lang w:eastAsia="en-IN"/>
              </w:rPr>
              <w:t xml:space="preserve"> patients. </w:t>
            </w:r>
            <w:bookmarkStart w:id="12" w:name="_Hlk49860693"/>
            <w:r w:rsidRPr="008C075B">
              <w:rPr>
                <w:rFonts w:eastAsia="Times New Roman" w:cstheme="minorHAnsi"/>
                <w:color w:val="000000"/>
                <w:sz w:val="18"/>
                <w:szCs w:val="18"/>
                <w:lang w:eastAsia="en-IN"/>
              </w:rPr>
              <w:t>Mei J et al 2019</w:t>
            </w:r>
            <w:bookmarkEnd w:id="12"/>
            <w:r w:rsidRPr="008C075B">
              <w:rPr>
                <w:rFonts w:eastAsia="Times New Roman" w:cstheme="minorHAnsi"/>
                <w:color w:val="000000"/>
                <w:sz w:val="18"/>
                <w:szCs w:val="18"/>
                <w:lang w:eastAsia="en-IN"/>
              </w:rPr>
              <w:t>.</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31311441 PMID: 31402980</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ITGAV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9.524654832</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Potential therapeutic targets (MET, ITGAV, and PDGFRβ) are differentially expressed between </w:t>
            </w:r>
            <w:proofErr w:type="spellStart"/>
            <w:r w:rsidRPr="008C075B">
              <w:rPr>
                <w:rFonts w:eastAsia="Times New Roman" w:cstheme="minorHAnsi"/>
                <w:color w:val="000000"/>
                <w:sz w:val="18"/>
                <w:szCs w:val="18"/>
                <w:lang w:eastAsia="en-IN"/>
              </w:rPr>
              <w:t>subtypes.Pepin</w:t>
            </w:r>
            <w:proofErr w:type="spellEnd"/>
            <w:r w:rsidRPr="008C075B">
              <w:rPr>
                <w:rFonts w:eastAsia="Times New Roman" w:cstheme="minorHAnsi"/>
                <w:color w:val="000000"/>
                <w:sz w:val="18"/>
                <w:szCs w:val="18"/>
                <w:lang w:eastAsia="en-IN"/>
              </w:rPr>
              <w:t xml:space="preserve"> F et al 2012. WASL, ITGAV and several additional cytoskeleton-associated molecules as novel invasion-promoting targets of miR-142-3p in breast cancer. </w:t>
            </w:r>
            <w:proofErr w:type="spellStart"/>
            <w:r w:rsidRPr="008C075B">
              <w:rPr>
                <w:rFonts w:eastAsia="Times New Roman" w:cstheme="minorHAnsi"/>
                <w:color w:val="000000"/>
                <w:sz w:val="18"/>
                <w:szCs w:val="18"/>
                <w:lang w:eastAsia="en-IN"/>
              </w:rPr>
              <w:t>Schwickert</w:t>
            </w:r>
            <w:proofErr w:type="spellEnd"/>
            <w:r w:rsidRPr="008C075B">
              <w:rPr>
                <w:rFonts w:eastAsia="Times New Roman" w:cstheme="minorHAnsi"/>
                <w:color w:val="000000"/>
                <w:sz w:val="18"/>
                <w:szCs w:val="18"/>
                <w:lang w:eastAsia="en-IN"/>
              </w:rPr>
              <w:t xml:space="preserve"> A et al 2015.</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22906178 PMID: 26657485</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ATP1B3</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9.671691792</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ATP1B3 knockdown significantly inhibited cell proliferation, colony-formation ability, migration, and invasion and increased apoptosis in human gastric carcinoma cell lines. Additionally, knockdown induced cell cycle arrest at the G2/M phase. ATP1B3 silencing decreased the expression of phosphatidylinositol 3-kinase (PI3K), protein kinase B (AKT) and phosphorylated AKT (p-AKT). Li L et al 2017.</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24236063 PMID: 29137423</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VDAC1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2.472222222</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9.694444444</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VDAC1 promoted breast cancer proliferation and was associated with a poor prognosis in patients with breast cancer. </w:t>
            </w:r>
            <w:bookmarkStart w:id="13" w:name="_Hlk49860738"/>
            <w:r w:rsidRPr="008C075B">
              <w:rPr>
                <w:rFonts w:eastAsia="Times New Roman" w:cstheme="minorHAnsi"/>
                <w:color w:val="000000"/>
                <w:sz w:val="18"/>
                <w:szCs w:val="18"/>
                <w:lang w:eastAsia="en-IN"/>
              </w:rPr>
              <w:t>Yang G et al 2019</w:t>
            </w:r>
            <w:bookmarkEnd w:id="13"/>
            <w:r w:rsidRPr="008C075B">
              <w:rPr>
                <w:rFonts w:eastAsia="Times New Roman" w:cstheme="minorHAnsi"/>
                <w:color w:val="000000"/>
                <w:sz w:val="18"/>
                <w:szCs w:val="18"/>
                <w:lang w:eastAsia="en-IN"/>
              </w:rPr>
              <w:t>.</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31452730</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MT-CYB</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4.955974843</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10.01257862</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The mitochondrial genes MT-ATP6 and MT-CYB were observed to carry the highest number of variants in the study. The proteins encoded by these genes are involved in the structure of the mitochondrial respiration chain, and variants in these genes may impact reactive oxygen species production contributing to </w:t>
            </w:r>
            <w:proofErr w:type="spellStart"/>
            <w:r w:rsidRPr="008C075B">
              <w:rPr>
                <w:rFonts w:eastAsia="Times New Roman" w:cstheme="minorHAnsi"/>
                <w:color w:val="000000"/>
                <w:sz w:val="18"/>
                <w:szCs w:val="18"/>
                <w:lang w:eastAsia="en-IN"/>
              </w:rPr>
              <w:t>carcinogenesis.Blein</w:t>
            </w:r>
            <w:proofErr w:type="spellEnd"/>
            <w:r w:rsidRPr="008C075B">
              <w:rPr>
                <w:rFonts w:eastAsia="Times New Roman" w:cstheme="minorHAnsi"/>
                <w:color w:val="000000"/>
                <w:sz w:val="18"/>
                <w:szCs w:val="18"/>
                <w:lang w:eastAsia="en-IN"/>
              </w:rPr>
              <w:t xml:space="preserve"> S et al 2015. n a progressive increase of MT-COI, MT-CYB, MT-ND1, and MT-RNR1 gene expression in colorectal adenomas and adenocarcinomas when compared to their adjacent normal tissues. Wallace L et al 2016.</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26406445 PMID: 27333991</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GOT2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11.18</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Eleven key glycolytic proteins were found with higher expression and poor prognosis: GLUT1, SLC2A5, HK1, PFKP, ALDOA, TPI1, GAPDH, PGK1, ENO1, GOT1 and GOT2. </w:t>
            </w:r>
            <w:bookmarkStart w:id="14" w:name="_Hlk49860799"/>
            <w:r w:rsidRPr="008C075B">
              <w:rPr>
                <w:rFonts w:eastAsia="Times New Roman" w:cstheme="minorHAnsi"/>
                <w:color w:val="000000"/>
                <w:sz w:val="18"/>
                <w:szCs w:val="18"/>
                <w:lang w:eastAsia="en-IN"/>
              </w:rPr>
              <w:t>He Y et al 2019</w:t>
            </w:r>
            <w:bookmarkEnd w:id="14"/>
            <w:r w:rsidRPr="008C075B">
              <w:rPr>
                <w:rFonts w:eastAsia="Times New Roman" w:cstheme="minorHAnsi"/>
                <w:color w:val="000000"/>
                <w:sz w:val="18"/>
                <w:szCs w:val="18"/>
                <w:lang w:eastAsia="en-IN"/>
              </w:rPr>
              <w:t>. Upregulation of GOT2, increases aspartate and alpha ketoglutarate production, leading to rapid cell proliferation of breast cancer cells. Hong R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31184216 PMID: 30714292</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GLG1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11.75268817</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RBBP6, GLG1, VPS13A, DCTPP1, HSPA9, HSPA4, ALDOA, and KRT18, were up-regulated in both OCUM-12/SP cells and OCUM-2MD3/SP cells when compared to their corresponding parent cells. </w:t>
            </w:r>
            <w:proofErr w:type="spellStart"/>
            <w:r w:rsidRPr="008C075B">
              <w:rPr>
                <w:rFonts w:eastAsia="Times New Roman" w:cstheme="minorHAnsi"/>
                <w:color w:val="000000"/>
                <w:sz w:val="18"/>
                <w:szCs w:val="18"/>
                <w:lang w:eastAsia="en-IN"/>
              </w:rPr>
              <w:t>Morisaki</w:t>
            </w:r>
            <w:proofErr w:type="spellEnd"/>
            <w:r w:rsidRPr="008C075B">
              <w:rPr>
                <w:rFonts w:eastAsia="Times New Roman" w:cstheme="minorHAnsi"/>
                <w:color w:val="000000"/>
                <w:sz w:val="18"/>
                <w:szCs w:val="18"/>
                <w:lang w:eastAsia="en-IN"/>
              </w:rPr>
              <w:t xml:space="preserve"> T et al 2014. Up-regulated expression of GLG1 gene not previously associated with pancreatic adenocarcinoma </w:t>
            </w:r>
            <w:proofErr w:type="gramStart"/>
            <w:r w:rsidRPr="008C075B">
              <w:rPr>
                <w:rFonts w:eastAsia="Times New Roman" w:cstheme="minorHAnsi"/>
                <w:color w:val="000000"/>
                <w:sz w:val="18"/>
                <w:szCs w:val="18"/>
                <w:lang w:eastAsia="en-IN"/>
              </w:rPr>
              <w:t>were</w:t>
            </w:r>
            <w:proofErr w:type="gramEnd"/>
            <w:r w:rsidRPr="008C075B">
              <w:rPr>
                <w:rFonts w:eastAsia="Times New Roman" w:cstheme="minorHAnsi"/>
                <w:color w:val="000000"/>
                <w:sz w:val="18"/>
                <w:szCs w:val="18"/>
                <w:lang w:eastAsia="en-IN"/>
              </w:rPr>
              <w:t xml:space="preserve"> observed in this </w:t>
            </w:r>
            <w:proofErr w:type="spellStart"/>
            <w:r w:rsidRPr="008C075B">
              <w:rPr>
                <w:rFonts w:eastAsia="Times New Roman" w:cstheme="minorHAnsi"/>
                <w:color w:val="000000"/>
                <w:sz w:val="18"/>
                <w:szCs w:val="18"/>
                <w:lang w:eastAsia="en-IN"/>
              </w:rPr>
              <w:t>study.Crnogorac-Jurcevic</w:t>
            </w:r>
            <w:proofErr w:type="spellEnd"/>
            <w:r w:rsidRPr="008C075B">
              <w:rPr>
                <w:rFonts w:eastAsia="Times New Roman" w:cstheme="minorHAnsi"/>
                <w:color w:val="000000"/>
                <w:sz w:val="18"/>
                <w:szCs w:val="18"/>
                <w:lang w:eastAsia="en-IN"/>
              </w:rPr>
              <w:t xml:space="preserve"> T et al 2001.</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25379943 PMID: 11704875</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SLC25A31</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4.377088305</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12.8353222</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ANT4 (SLC25A31) enhanced cell growth without impacting mitochondrial network or respiration. Moreover, ANT4 differentially regulated the intracellular levels of hydrogen peroxide without affecting superoxide anion levels. Finally, stable ANT4 overexpression protected cancer cells from </w:t>
            </w:r>
            <w:proofErr w:type="spellStart"/>
            <w:r w:rsidRPr="008C075B">
              <w:rPr>
                <w:rFonts w:eastAsia="Times New Roman" w:cstheme="minorHAnsi"/>
                <w:color w:val="000000"/>
                <w:sz w:val="18"/>
                <w:szCs w:val="18"/>
                <w:lang w:eastAsia="en-IN"/>
              </w:rPr>
              <w:t>lonidamine</w:t>
            </w:r>
            <w:proofErr w:type="spellEnd"/>
            <w:r w:rsidRPr="008C075B">
              <w:rPr>
                <w:rFonts w:eastAsia="Times New Roman" w:cstheme="minorHAnsi"/>
                <w:color w:val="000000"/>
                <w:sz w:val="18"/>
                <w:szCs w:val="18"/>
                <w:lang w:eastAsia="en-IN"/>
              </w:rPr>
              <w:t xml:space="preserve"> and </w:t>
            </w:r>
            <w:proofErr w:type="spellStart"/>
            <w:r w:rsidRPr="008C075B">
              <w:rPr>
                <w:rFonts w:eastAsia="Times New Roman" w:cstheme="minorHAnsi"/>
                <w:color w:val="000000"/>
                <w:sz w:val="18"/>
                <w:szCs w:val="18"/>
                <w:lang w:eastAsia="en-IN"/>
              </w:rPr>
              <w:t>staurosporine</w:t>
            </w:r>
            <w:proofErr w:type="spellEnd"/>
            <w:r w:rsidRPr="008C075B">
              <w:rPr>
                <w:rFonts w:eastAsia="Times New Roman" w:cstheme="minorHAnsi"/>
                <w:color w:val="000000"/>
                <w:sz w:val="18"/>
                <w:szCs w:val="18"/>
                <w:lang w:eastAsia="en-IN"/>
              </w:rPr>
              <w:t xml:space="preserve"> apoptosis in a manner </w:t>
            </w:r>
            <w:r w:rsidRPr="008C075B">
              <w:rPr>
                <w:rFonts w:eastAsia="Times New Roman" w:cstheme="minorHAnsi"/>
                <w:color w:val="000000"/>
                <w:sz w:val="18"/>
                <w:szCs w:val="18"/>
                <w:lang w:eastAsia="en-IN"/>
              </w:rPr>
              <w:lastRenderedPageBreak/>
              <w:t xml:space="preserve">independent of Bcl-2 expression. </w:t>
            </w:r>
            <w:proofErr w:type="spellStart"/>
            <w:r w:rsidRPr="008C075B">
              <w:rPr>
                <w:rFonts w:eastAsia="Times New Roman" w:cstheme="minorHAnsi"/>
                <w:color w:val="000000"/>
                <w:sz w:val="18"/>
                <w:szCs w:val="18"/>
                <w:lang w:eastAsia="en-IN"/>
              </w:rPr>
              <w:t>Gallerne</w:t>
            </w:r>
            <w:proofErr w:type="spellEnd"/>
            <w:r w:rsidRPr="008C075B">
              <w:rPr>
                <w:rFonts w:eastAsia="Times New Roman" w:cstheme="minorHAnsi"/>
                <w:color w:val="000000"/>
                <w:sz w:val="18"/>
                <w:szCs w:val="18"/>
                <w:lang w:eastAsia="en-IN"/>
              </w:rPr>
              <w:t xml:space="preserve"> C et al 2010.</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lastRenderedPageBreak/>
              <w:t>PMID: 20060930</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lastRenderedPageBreak/>
              <w:t xml:space="preserve">ITGB1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13.67261905</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β1 Integrin is essential for </w:t>
            </w:r>
            <w:proofErr w:type="spellStart"/>
            <w:r w:rsidRPr="008C075B">
              <w:rPr>
                <w:rFonts w:eastAsia="Times New Roman" w:cstheme="minorHAnsi"/>
                <w:color w:val="000000"/>
                <w:sz w:val="18"/>
                <w:szCs w:val="18"/>
                <w:lang w:eastAsia="en-IN"/>
              </w:rPr>
              <w:t>fascin</w:t>
            </w:r>
            <w:proofErr w:type="spellEnd"/>
            <w:r w:rsidRPr="008C075B">
              <w:rPr>
                <w:rFonts w:eastAsia="Times New Roman" w:cstheme="minorHAnsi"/>
                <w:color w:val="000000"/>
                <w:sz w:val="18"/>
                <w:szCs w:val="18"/>
                <w:lang w:eastAsia="en-IN"/>
              </w:rPr>
              <w:t xml:space="preserve">-mediated breast cancer stem cell function and disease progression. </w:t>
            </w:r>
            <w:proofErr w:type="spellStart"/>
            <w:r w:rsidRPr="008C075B">
              <w:rPr>
                <w:rFonts w:eastAsia="Times New Roman" w:cstheme="minorHAnsi"/>
                <w:color w:val="000000"/>
                <w:sz w:val="18"/>
                <w:szCs w:val="18"/>
                <w:lang w:eastAsia="en-IN"/>
              </w:rPr>
              <w:t>Barnawi</w:t>
            </w:r>
            <w:proofErr w:type="spellEnd"/>
            <w:r w:rsidRPr="008C075B">
              <w:rPr>
                <w:rFonts w:eastAsia="Times New Roman" w:cstheme="minorHAnsi"/>
                <w:color w:val="000000"/>
                <w:sz w:val="18"/>
                <w:szCs w:val="18"/>
                <w:lang w:eastAsia="en-IN"/>
              </w:rPr>
              <w:t xml:space="preserve"> R et al 2019. CD31 regulates metastasis by inducing epithelial-mesenchymal transition in hepatocellular carcinoma via the ITGB1-FAK-Akt </w:t>
            </w:r>
            <w:proofErr w:type="spellStart"/>
            <w:r w:rsidRPr="008C075B">
              <w:rPr>
                <w:rFonts w:eastAsia="Times New Roman" w:cstheme="minorHAnsi"/>
                <w:color w:val="000000"/>
                <w:sz w:val="18"/>
                <w:szCs w:val="18"/>
                <w:lang w:eastAsia="en-IN"/>
              </w:rPr>
              <w:t>signaling</w:t>
            </w:r>
            <w:proofErr w:type="spellEnd"/>
            <w:r w:rsidRPr="008C075B">
              <w:rPr>
                <w:rFonts w:eastAsia="Times New Roman" w:cstheme="minorHAnsi"/>
                <w:color w:val="000000"/>
                <w:sz w:val="18"/>
                <w:szCs w:val="18"/>
                <w:lang w:eastAsia="en-IN"/>
              </w:rPr>
              <w:t xml:space="preserve"> pathway. Zhang YY et al 2018.</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30719702 PMID: 29746931</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FTH1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2.413533835</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14.54887218</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Up-regulated genes in EMT cells compared to MET cells, was the FTH1 gene, a subunit of the ferritin complex, which is associated with the progression of breast cancer and with increased resistance to </w:t>
            </w:r>
            <w:proofErr w:type="spellStart"/>
            <w:r w:rsidRPr="008C075B">
              <w:rPr>
                <w:rFonts w:eastAsia="Times New Roman" w:cstheme="minorHAnsi"/>
                <w:color w:val="000000"/>
                <w:sz w:val="18"/>
                <w:szCs w:val="18"/>
                <w:lang w:eastAsia="en-IN"/>
              </w:rPr>
              <w:t>doxorubicin.</w:t>
            </w:r>
            <w:bookmarkStart w:id="15" w:name="_Hlk49861108"/>
            <w:r w:rsidRPr="008C075B">
              <w:rPr>
                <w:rFonts w:eastAsia="Times New Roman" w:cstheme="minorHAnsi"/>
                <w:color w:val="000000"/>
                <w:sz w:val="18"/>
                <w:szCs w:val="18"/>
                <w:lang w:eastAsia="en-IN"/>
              </w:rPr>
              <w:t>Bigagli</w:t>
            </w:r>
            <w:proofErr w:type="spellEnd"/>
            <w:r w:rsidRPr="008C075B">
              <w:rPr>
                <w:rFonts w:eastAsia="Times New Roman" w:cstheme="minorHAnsi"/>
                <w:color w:val="000000"/>
                <w:sz w:val="18"/>
                <w:szCs w:val="18"/>
                <w:lang w:eastAsia="en-IN"/>
              </w:rPr>
              <w:t xml:space="preserve"> E et al 2019</w:t>
            </w:r>
            <w:bookmarkEnd w:id="15"/>
            <w:r w:rsidRPr="008C075B">
              <w:rPr>
                <w:rFonts w:eastAsia="Times New Roman" w:cstheme="minorHAnsi"/>
                <w:color w:val="000000"/>
                <w:sz w:val="18"/>
                <w:szCs w:val="18"/>
                <w:lang w:eastAsia="en-IN"/>
              </w:rPr>
              <w:t>. iron up-regulated the expression of FTH1 and increased iron in cancer cells and their microenvironment protects cancer cells from immune response in MCF-7 and MDA-MB-231 cells. Jiang XP et al 2017</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31018947 PMID: 28476795</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FBP1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5.765957447</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15.44680851</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FBP1 is commonly up-regulated in </w:t>
            </w:r>
            <w:proofErr w:type="spellStart"/>
            <w:r w:rsidRPr="008C075B">
              <w:rPr>
                <w:rFonts w:eastAsia="Times New Roman" w:cstheme="minorHAnsi"/>
                <w:color w:val="000000"/>
                <w:sz w:val="18"/>
                <w:szCs w:val="18"/>
                <w:lang w:eastAsia="en-IN"/>
              </w:rPr>
              <w:t>tumor</w:t>
            </w:r>
            <w:proofErr w:type="spellEnd"/>
            <w:r w:rsidRPr="008C075B">
              <w:rPr>
                <w:rFonts w:eastAsia="Times New Roman" w:cstheme="minorHAnsi"/>
                <w:color w:val="000000"/>
                <w:sz w:val="18"/>
                <w:szCs w:val="18"/>
                <w:lang w:eastAsia="en-IN"/>
              </w:rPr>
              <w:t xml:space="preserve"> tissues compared with non-</w:t>
            </w:r>
            <w:proofErr w:type="spellStart"/>
            <w:r w:rsidRPr="008C075B">
              <w:rPr>
                <w:rFonts w:eastAsia="Times New Roman" w:cstheme="minorHAnsi"/>
                <w:color w:val="000000"/>
                <w:sz w:val="18"/>
                <w:szCs w:val="18"/>
                <w:lang w:eastAsia="en-IN"/>
              </w:rPr>
              <w:t>tumor</w:t>
            </w:r>
            <w:proofErr w:type="spellEnd"/>
            <w:r w:rsidRPr="008C075B">
              <w:rPr>
                <w:rFonts w:eastAsia="Times New Roman" w:cstheme="minorHAnsi"/>
                <w:color w:val="000000"/>
                <w:sz w:val="18"/>
                <w:szCs w:val="18"/>
                <w:lang w:eastAsia="en-IN"/>
              </w:rPr>
              <w:t xml:space="preserve"> tissues regardless of histological type. </w:t>
            </w:r>
            <w:proofErr w:type="gramStart"/>
            <w:r w:rsidRPr="008C075B">
              <w:rPr>
                <w:rFonts w:eastAsia="Times New Roman" w:cstheme="minorHAnsi"/>
                <w:color w:val="000000"/>
                <w:sz w:val="18"/>
                <w:szCs w:val="18"/>
                <w:lang w:eastAsia="en-IN"/>
              </w:rPr>
              <w:t>elevated</w:t>
            </w:r>
            <w:proofErr w:type="gramEnd"/>
            <w:r w:rsidRPr="008C075B">
              <w:rPr>
                <w:rFonts w:eastAsia="Times New Roman" w:cstheme="minorHAnsi"/>
                <w:color w:val="000000"/>
                <w:sz w:val="18"/>
                <w:szCs w:val="18"/>
                <w:lang w:eastAsia="en-IN"/>
              </w:rPr>
              <w:t xml:space="preserve"> FBP1 is a critical modulator in breast cancer progression by altering glucose metabolism and the activity of </w:t>
            </w:r>
            <w:proofErr w:type="spellStart"/>
            <w:r w:rsidRPr="008C075B">
              <w:rPr>
                <w:rFonts w:eastAsia="Times New Roman" w:cstheme="minorHAnsi"/>
                <w:color w:val="000000"/>
                <w:sz w:val="18"/>
                <w:szCs w:val="18"/>
                <w:lang w:eastAsia="en-IN"/>
              </w:rPr>
              <w:t>Wnt</w:t>
            </w:r>
            <w:proofErr w:type="spellEnd"/>
            <w:r w:rsidRPr="008C075B">
              <w:rPr>
                <w:rFonts w:eastAsia="Times New Roman" w:cstheme="minorHAnsi"/>
                <w:color w:val="000000"/>
                <w:sz w:val="18"/>
                <w:szCs w:val="18"/>
                <w:lang w:eastAsia="en-IN"/>
              </w:rPr>
              <w:t>/β-</w:t>
            </w:r>
            <w:proofErr w:type="spellStart"/>
            <w:r w:rsidRPr="008C075B">
              <w:rPr>
                <w:rFonts w:eastAsia="Times New Roman" w:cstheme="minorHAnsi"/>
                <w:color w:val="000000"/>
                <w:sz w:val="18"/>
                <w:szCs w:val="18"/>
                <w:lang w:eastAsia="en-IN"/>
              </w:rPr>
              <w:t>Catenin</w:t>
            </w:r>
            <w:proofErr w:type="spellEnd"/>
            <w:r w:rsidRPr="008C075B">
              <w:rPr>
                <w:rFonts w:eastAsia="Times New Roman" w:cstheme="minorHAnsi"/>
                <w:color w:val="000000"/>
                <w:sz w:val="18"/>
                <w:szCs w:val="18"/>
                <w:lang w:eastAsia="en-IN"/>
              </w:rPr>
              <w:t xml:space="preserve"> </w:t>
            </w:r>
            <w:proofErr w:type="spellStart"/>
            <w:r w:rsidRPr="008C075B">
              <w:rPr>
                <w:rFonts w:eastAsia="Times New Roman" w:cstheme="minorHAnsi"/>
                <w:color w:val="000000"/>
                <w:sz w:val="18"/>
                <w:szCs w:val="18"/>
                <w:lang w:eastAsia="en-IN"/>
              </w:rPr>
              <w:t>pathway.Li</w:t>
            </w:r>
            <w:proofErr w:type="spellEnd"/>
            <w:r w:rsidRPr="008C075B">
              <w:rPr>
                <w:rFonts w:eastAsia="Times New Roman" w:cstheme="minorHAnsi"/>
                <w:color w:val="000000"/>
                <w:sz w:val="18"/>
                <w:szCs w:val="18"/>
                <w:lang w:eastAsia="en-IN"/>
              </w:rPr>
              <w:t xml:space="preserve"> K et al 2016.</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27780144</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RAP1B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1.7375</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17.8875</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In breast cancer, a decrease in Rap1B prenylation and subsequent loss of Rap1B at the plasma membrane decreases cell-cell adhesion and increases cell scattering, which promotes the metastatic phenotype. Protein kinase A (PKA) was recently found to phosphorylate Rap1B and inhibit its prenylation. Wilson JM et al 2015.</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26209110</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KDELR1</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2.324675325</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18.46103896</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NPAS2 is a risk biomarker in human cancers and plays a role in tumorigenesis by affecting cancer-related gene expression, and relevant biological pathways. NPAS2 promote the expression of KDELR1 gene have a known role in tumorigenesis. Yi CH et al 2009.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PMID: 19457610 </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LAP3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1.517730496</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19.14893617</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Leucine aminopeptidase 3 promotes migration and invasion of breast cancer cells through </w:t>
            </w:r>
            <w:proofErr w:type="spellStart"/>
            <w:r w:rsidRPr="008C075B">
              <w:rPr>
                <w:rFonts w:eastAsia="Times New Roman" w:cstheme="minorHAnsi"/>
                <w:color w:val="000000"/>
                <w:sz w:val="18"/>
                <w:szCs w:val="18"/>
                <w:lang w:eastAsia="en-IN"/>
              </w:rPr>
              <w:t>upregulation</w:t>
            </w:r>
            <w:proofErr w:type="spellEnd"/>
            <w:r w:rsidRPr="008C075B">
              <w:rPr>
                <w:rFonts w:eastAsia="Times New Roman" w:cstheme="minorHAnsi"/>
                <w:color w:val="000000"/>
                <w:sz w:val="18"/>
                <w:szCs w:val="18"/>
                <w:lang w:eastAsia="en-IN"/>
              </w:rPr>
              <w:t xml:space="preserve"> of </w:t>
            </w:r>
            <w:proofErr w:type="spellStart"/>
            <w:r w:rsidRPr="008C075B">
              <w:rPr>
                <w:rFonts w:eastAsia="Times New Roman" w:cstheme="minorHAnsi"/>
                <w:color w:val="000000"/>
                <w:sz w:val="18"/>
                <w:szCs w:val="18"/>
                <w:lang w:eastAsia="en-IN"/>
              </w:rPr>
              <w:t>fascin</w:t>
            </w:r>
            <w:proofErr w:type="spellEnd"/>
            <w:r w:rsidRPr="008C075B">
              <w:rPr>
                <w:rFonts w:eastAsia="Times New Roman" w:cstheme="minorHAnsi"/>
                <w:color w:val="000000"/>
                <w:sz w:val="18"/>
                <w:szCs w:val="18"/>
                <w:lang w:eastAsia="en-IN"/>
              </w:rPr>
              <w:t xml:space="preserve"> and matrix metalloproteinases-2/9 </w:t>
            </w:r>
            <w:proofErr w:type="spellStart"/>
            <w:r w:rsidRPr="008C075B">
              <w:rPr>
                <w:rFonts w:eastAsia="Times New Roman" w:cstheme="minorHAnsi"/>
                <w:color w:val="000000"/>
                <w:sz w:val="18"/>
                <w:szCs w:val="18"/>
                <w:lang w:eastAsia="en-IN"/>
              </w:rPr>
              <w:t>expression.Fang</w:t>
            </w:r>
            <w:proofErr w:type="spellEnd"/>
            <w:r w:rsidRPr="008C075B">
              <w:rPr>
                <w:rFonts w:eastAsia="Times New Roman" w:cstheme="minorHAnsi"/>
                <w:color w:val="000000"/>
                <w:sz w:val="18"/>
                <w:szCs w:val="18"/>
                <w:lang w:eastAsia="en-IN"/>
              </w:rPr>
              <w:t xml:space="preserve"> C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30417585</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HSPA5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20.3125</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Elevated expression of heat shock protein 5 (HSPA5) promotes drug resistance and metastasis and is a marker of poor prognosis in breast cancer patients. </w:t>
            </w:r>
            <w:bookmarkStart w:id="16" w:name="_Hlk49860840"/>
            <w:r w:rsidRPr="008C075B">
              <w:rPr>
                <w:rFonts w:eastAsia="Times New Roman" w:cstheme="minorHAnsi"/>
                <w:color w:val="000000"/>
                <w:sz w:val="18"/>
                <w:szCs w:val="18"/>
                <w:lang w:eastAsia="en-IN"/>
              </w:rPr>
              <w:t>Chang YW et al 2014.</w:t>
            </w:r>
            <w:bookmarkEnd w:id="16"/>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26119938 PMID: 25301734</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CS</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23.44444444</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proofErr w:type="gramStart"/>
            <w:r w:rsidRPr="008C075B">
              <w:rPr>
                <w:rFonts w:eastAsia="Times New Roman" w:cstheme="minorHAnsi"/>
                <w:color w:val="000000"/>
                <w:sz w:val="18"/>
                <w:szCs w:val="18"/>
                <w:lang w:eastAsia="en-IN"/>
              </w:rPr>
              <w:t>Higher levels of CS expression was</w:t>
            </w:r>
            <w:proofErr w:type="gramEnd"/>
            <w:r w:rsidRPr="008C075B">
              <w:rPr>
                <w:rFonts w:eastAsia="Times New Roman" w:cstheme="minorHAnsi"/>
                <w:color w:val="000000"/>
                <w:sz w:val="18"/>
                <w:szCs w:val="18"/>
                <w:lang w:eastAsia="en-IN"/>
              </w:rPr>
              <w:t xml:space="preserve"> positively correlated with worse overall survival of breast cancer patients. Peng M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30850587</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HEXA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25.91780822</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 Increase in both O-</w:t>
            </w:r>
            <w:proofErr w:type="spellStart"/>
            <w:r w:rsidRPr="008C075B">
              <w:rPr>
                <w:rFonts w:eastAsia="Times New Roman" w:cstheme="minorHAnsi"/>
                <w:color w:val="000000"/>
                <w:sz w:val="18"/>
                <w:szCs w:val="18"/>
                <w:lang w:eastAsia="en-IN"/>
              </w:rPr>
              <w:t>GlcNAcase</w:t>
            </w:r>
            <w:proofErr w:type="spellEnd"/>
            <w:r w:rsidRPr="008C075B">
              <w:rPr>
                <w:rFonts w:eastAsia="Times New Roman" w:cstheme="minorHAnsi"/>
                <w:color w:val="000000"/>
                <w:sz w:val="18"/>
                <w:szCs w:val="18"/>
                <w:lang w:eastAsia="en-IN"/>
              </w:rPr>
              <w:t xml:space="preserve"> and </w:t>
            </w:r>
            <w:proofErr w:type="spellStart"/>
            <w:r w:rsidRPr="008C075B">
              <w:rPr>
                <w:rFonts w:eastAsia="Times New Roman" w:cstheme="minorHAnsi"/>
                <w:color w:val="000000"/>
                <w:sz w:val="18"/>
                <w:szCs w:val="18"/>
                <w:lang w:eastAsia="en-IN"/>
              </w:rPr>
              <w:t>lysosomal</w:t>
            </w:r>
            <w:proofErr w:type="spellEnd"/>
            <w:r w:rsidRPr="008C075B">
              <w:rPr>
                <w:rFonts w:eastAsia="Times New Roman" w:cstheme="minorHAnsi"/>
                <w:color w:val="000000"/>
                <w:sz w:val="18"/>
                <w:szCs w:val="18"/>
                <w:lang w:eastAsia="en-IN"/>
              </w:rPr>
              <w:t xml:space="preserve"> </w:t>
            </w:r>
            <w:proofErr w:type="spellStart"/>
            <w:r w:rsidRPr="008C075B">
              <w:rPr>
                <w:rFonts w:eastAsia="Times New Roman" w:cstheme="minorHAnsi"/>
                <w:color w:val="000000"/>
                <w:sz w:val="18"/>
                <w:szCs w:val="18"/>
                <w:lang w:eastAsia="en-IN"/>
              </w:rPr>
              <w:t>hexosaminidase</w:t>
            </w:r>
            <w:proofErr w:type="spellEnd"/>
            <w:r w:rsidRPr="008C075B">
              <w:rPr>
                <w:rFonts w:eastAsia="Times New Roman" w:cstheme="minorHAnsi"/>
                <w:color w:val="000000"/>
                <w:sz w:val="18"/>
                <w:szCs w:val="18"/>
                <w:lang w:eastAsia="en-IN"/>
              </w:rPr>
              <w:t xml:space="preserve"> activity in breast </w:t>
            </w:r>
            <w:proofErr w:type="spellStart"/>
            <w:r w:rsidRPr="008C075B">
              <w:rPr>
                <w:rFonts w:eastAsia="Times New Roman" w:cstheme="minorHAnsi"/>
                <w:color w:val="000000"/>
                <w:sz w:val="18"/>
                <w:szCs w:val="18"/>
                <w:lang w:eastAsia="en-IN"/>
              </w:rPr>
              <w:t>tumor</w:t>
            </w:r>
            <w:proofErr w:type="spellEnd"/>
            <w:r w:rsidRPr="008C075B">
              <w:rPr>
                <w:rFonts w:eastAsia="Times New Roman" w:cstheme="minorHAnsi"/>
                <w:color w:val="000000"/>
                <w:sz w:val="18"/>
                <w:szCs w:val="18"/>
                <w:lang w:eastAsia="en-IN"/>
              </w:rPr>
              <w:t xml:space="preserve"> tissue compared to matched adjacent tissue. </w:t>
            </w:r>
            <w:proofErr w:type="spellStart"/>
            <w:r w:rsidRPr="008C075B">
              <w:rPr>
                <w:rFonts w:eastAsia="Times New Roman" w:cstheme="minorHAnsi"/>
                <w:color w:val="000000"/>
                <w:sz w:val="18"/>
                <w:szCs w:val="18"/>
                <w:lang w:eastAsia="en-IN"/>
              </w:rPr>
              <w:t>Slawson</w:t>
            </w:r>
            <w:proofErr w:type="spellEnd"/>
            <w:r w:rsidRPr="008C075B">
              <w:rPr>
                <w:rFonts w:eastAsia="Times New Roman" w:cstheme="minorHAnsi"/>
                <w:color w:val="000000"/>
                <w:sz w:val="18"/>
                <w:szCs w:val="18"/>
                <w:lang w:eastAsia="en-IN"/>
              </w:rPr>
              <w:t xml:space="preserve"> C et al 2001. N-acetyl-beta-</w:t>
            </w:r>
            <w:proofErr w:type="spellStart"/>
            <w:r w:rsidRPr="008C075B">
              <w:rPr>
                <w:rFonts w:eastAsia="Times New Roman" w:cstheme="minorHAnsi"/>
                <w:color w:val="000000"/>
                <w:sz w:val="18"/>
                <w:szCs w:val="18"/>
                <w:lang w:eastAsia="en-IN"/>
              </w:rPr>
              <w:t>glucosaminidase</w:t>
            </w:r>
            <w:proofErr w:type="spellEnd"/>
            <w:r w:rsidRPr="008C075B">
              <w:rPr>
                <w:rFonts w:eastAsia="Times New Roman" w:cstheme="minorHAnsi"/>
                <w:color w:val="000000"/>
                <w:sz w:val="18"/>
                <w:szCs w:val="18"/>
                <w:lang w:eastAsia="en-IN"/>
              </w:rPr>
              <w:t xml:space="preserve"> (NAG) activity measured in sera from 129 breast cancer patients was elevated (mean 18.2 units/l) compared with that in sera from 28 healthy women. </w:t>
            </w:r>
            <w:proofErr w:type="spellStart"/>
            <w:r w:rsidRPr="008C075B">
              <w:rPr>
                <w:rFonts w:eastAsia="Times New Roman" w:cstheme="minorHAnsi"/>
                <w:color w:val="000000"/>
                <w:sz w:val="18"/>
                <w:szCs w:val="18"/>
                <w:lang w:eastAsia="en-IN"/>
              </w:rPr>
              <w:t>Luqmani</w:t>
            </w:r>
            <w:proofErr w:type="spellEnd"/>
            <w:r w:rsidRPr="008C075B">
              <w:rPr>
                <w:rFonts w:eastAsia="Times New Roman" w:cstheme="minorHAnsi"/>
                <w:color w:val="000000"/>
                <w:sz w:val="18"/>
                <w:szCs w:val="18"/>
                <w:lang w:eastAsia="en-IN"/>
              </w:rPr>
              <w:t xml:space="preserve"> Y et al 1999.Breast cancer invasion is mediated by beta-N-</w:t>
            </w:r>
            <w:proofErr w:type="spellStart"/>
            <w:r w:rsidRPr="008C075B">
              <w:rPr>
                <w:rFonts w:eastAsia="Times New Roman" w:cstheme="minorHAnsi"/>
                <w:color w:val="000000"/>
                <w:sz w:val="18"/>
                <w:szCs w:val="18"/>
                <w:lang w:eastAsia="en-IN"/>
              </w:rPr>
              <w:t>acetylglucosaminidase</w:t>
            </w:r>
            <w:proofErr w:type="spellEnd"/>
            <w:r w:rsidRPr="008C075B">
              <w:rPr>
                <w:rFonts w:eastAsia="Times New Roman" w:cstheme="minorHAnsi"/>
                <w:color w:val="000000"/>
                <w:sz w:val="18"/>
                <w:szCs w:val="18"/>
                <w:lang w:eastAsia="en-IN"/>
              </w:rPr>
              <w:t xml:space="preserve"> (beta-NAG) and associated with a dysregulation in the secretory pathway of cancer cells. </w:t>
            </w:r>
            <w:proofErr w:type="spellStart"/>
            <w:r w:rsidRPr="008C075B">
              <w:rPr>
                <w:rFonts w:eastAsia="Times New Roman" w:cstheme="minorHAnsi"/>
                <w:color w:val="000000"/>
                <w:sz w:val="18"/>
                <w:szCs w:val="18"/>
                <w:lang w:eastAsia="en-IN"/>
              </w:rPr>
              <w:t>Ramessur</w:t>
            </w:r>
            <w:proofErr w:type="spellEnd"/>
            <w:r w:rsidRPr="008C075B">
              <w:rPr>
                <w:rFonts w:eastAsia="Times New Roman" w:cstheme="minorHAnsi"/>
                <w:color w:val="000000"/>
                <w:sz w:val="18"/>
                <w:szCs w:val="18"/>
                <w:lang w:eastAsia="en-IN"/>
              </w:rPr>
              <w:t xml:space="preserve"> KT et al 2010.</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11566258 PMID: 10427956 PMID: 21294446</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SEC11A</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29.31707317</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Signal peptidase complex 18, encoded by SEC11A, contributes to progression via TGF-α secretion in gastric </w:t>
            </w:r>
            <w:proofErr w:type="spellStart"/>
            <w:r w:rsidRPr="008C075B">
              <w:rPr>
                <w:rFonts w:eastAsia="Times New Roman" w:cstheme="minorHAnsi"/>
                <w:color w:val="000000"/>
                <w:sz w:val="18"/>
                <w:szCs w:val="18"/>
                <w:lang w:eastAsia="en-IN"/>
              </w:rPr>
              <w:t>cancer.Oue</w:t>
            </w:r>
            <w:proofErr w:type="spellEnd"/>
            <w:r w:rsidRPr="008C075B">
              <w:rPr>
                <w:rFonts w:eastAsia="Times New Roman" w:cstheme="minorHAnsi"/>
                <w:color w:val="000000"/>
                <w:sz w:val="18"/>
                <w:szCs w:val="18"/>
                <w:lang w:eastAsia="en-IN"/>
              </w:rPr>
              <w:t xml:space="preserve"> N et al 2019. SEC11A Expression Is Associated with Basal-Like Bladder Cancer and Predicts Patient </w:t>
            </w:r>
            <w:proofErr w:type="spellStart"/>
            <w:r w:rsidRPr="008C075B">
              <w:rPr>
                <w:rFonts w:eastAsia="Times New Roman" w:cstheme="minorHAnsi"/>
                <w:color w:val="000000"/>
                <w:sz w:val="18"/>
                <w:szCs w:val="18"/>
                <w:lang w:eastAsia="en-IN"/>
              </w:rPr>
              <w:t>Survival.Shigematsu</w:t>
            </w:r>
            <w:proofErr w:type="spellEnd"/>
            <w:r w:rsidRPr="008C075B">
              <w:rPr>
                <w:rFonts w:eastAsia="Times New Roman" w:cstheme="minorHAnsi"/>
                <w:color w:val="000000"/>
                <w:sz w:val="18"/>
                <w:szCs w:val="18"/>
                <w:lang w:eastAsia="en-IN"/>
              </w:rPr>
              <w:t xml:space="preserve"> Y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31175341 PMID: 31163419</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RPIA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30.825</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Deregulation of ribose-5-phosphate isomerase A (RPIA) in the pentose phosphate pathway (PPP) is known to promote tumorigenesis in liver, lung, and breast tissues.</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bookmarkStart w:id="17" w:name="_Hlk49860870"/>
            <w:r w:rsidRPr="008C075B">
              <w:rPr>
                <w:rFonts w:eastAsia="Times New Roman" w:cstheme="minorHAnsi"/>
                <w:color w:val="000000"/>
                <w:sz w:val="18"/>
                <w:szCs w:val="18"/>
                <w:lang w:eastAsia="en-IN"/>
              </w:rPr>
              <w:lastRenderedPageBreak/>
              <w:t>SERPINH1</w:t>
            </w:r>
            <w:bookmarkEnd w:id="17"/>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36.55172414</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HSP47 is encoded by the SERPINH1 gene, the altered expression levels of HSP47 have been correlated with several types of cancer, such as cervical, breast, pancreatic and gastric cancers. Studies have shown that HSP47 promotes </w:t>
            </w:r>
            <w:proofErr w:type="spellStart"/>
            <w:r w:rsidRPr="008C075B">
              <w:rPr>
                <w:rFonts w:eastAsia="Times New Roman" w:cstheme="minorHAnsi"/>
                <w:color w:val="000000"/>
                <w:sz w:val="18"/>
                <w:szCs w:val="18"/>
                <w:lang w:eastAsia="en-IN"/>
              </w:rPr>
              <w:t>tumor</w:t>
            </w:r>
            <w:proofErr w:type="spellEnd"/>
            <w:r w:rsidRPr="008C075B">
              <w:rPr>
                <w:rFonts w:eastAsia="Times New Roman" w:cstheme="minorHAnsi"/>
                <w:color w:val="000000"/>
                <w:sz w:val="18"/>
                <w:szCs w:val="18"/>
                <w:lang w:eastAsia="en-IN"/>
              </w:rPr>
              <w:t xml:space="preserve"> angiogenesis, growth, migration and metastatic capacity. Duarte BDP et al 2018.Clinically, increased expression of Hsp47 and reduced levels of miR-29b and -29c were associated with poor survival outcomes in breast cancer patients. </w:t>
            </w:r>
            <w:bookmarkStart w:id="18" w:name="_Hlk49860890"/>
            <w:r w:rsidRPr="008C075B">
              <w:rPr>
                <w:rFonts w:eastAsia="Times New Roman" w:cstheme="minorHAnsi"/>
                <w:color w:val="000000"/>
                <w:sz w:val="18"/>
                <w:szCs w:val="18"/>
                <w:lang w:eastAsia="en-IN"/>
              </w:rPr>
              <w:t>Zhu J et al 2015.</w:t>
            </w:r>
            <w:bookmarkEnd w:id="18"/>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30128672 PMID: 25744716</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VIM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376.5</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38</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In </w:t>
            </w:r>
            <w:proofErr w:type="spellStart"/>
            <w:r w:rsidRPr="008C075B">
              <w:rPr>
                <w:rFonts w:eastAsia="Times New Roman" w:cstheme="minorHAnsi"/>
                <w:color w:val="000000"/>
                <w:sz w:val="18"/>
                <w:szCs w:val="18"/>
                <w:lang w:eastAsia="en-IN"/>
              </w:rPr>
              <w:t>tumors</w:t>
            </w:r>
            <w:proofErr w:type="spellEnd"/>
            <w:r w:rsidRPr="008C075B">
              <w:rPr>
                <w:rFonts w:eastAsia="Times New Roman" w:cstheme="minorHAnsi"/>
                <w:color w:val="000000"/>
                <w:sz w:val="18"/>
                <w:szCs w:val="18"/>
                <w:lang w:eastAsia="en-IN"/>
              </w:rPr>
              <w:t xml:space="preserve">, EMT-like transitions may signify a metastatic phenotype and have features in common with cancer stem cells (CSC) which show resistance to chemotherapy. </w:t>
            </w:r>
            <w:proofErr w:type="spellStart"/>
            <w:r w:rsidRPr="008C075B">
              <w:rPr>
                <w:rFonts w:eastAsia="Times New Roman" w:cstheme="minorHAnsi"/>
                <w:color w:val="000000"/>
                <w:sz w:val="18"/>
                <w:szCs w:val="18"/>
                <w:lang w:eastAsia="en-IN"/>
              </w:rPr>
              <w:t>Vimentin</w:t>
            </w:r>
            <w:proofErr w:type="spellEnd"/>
            <w:r w:rsidRPr="008C075B">
              <w:rPr>
                <w:rFonts w:eastAsia="Times New Roman" w:cstheme="minorHAnsi"/>
                <w:color w:val="000000"/>
                <w:sz w:val="18"/>
                <w:szCs w:val="18"/>
                <w:lang w:eastAsia="en-IN"/>
              </w:rPr>
              <w:t xml:space="preserve"> expression in </w:t>
            </w:r>
            <w:proofErr w:type="spellStart"/>
            <w:r w:rsidRPr="008C075B">
              <w:rPr>
                <w:rFonts w:eastAsia="Times New Roman" w:cstheme="minorHAnsi"/>
                <w:color w:val="000000"/>
                <w:sz w:val="18"/>
                <w:szCs w:val="18"/>
                <w:lang w:eastAsia="en-IN"/>
              </w:rPr>
              <w:t>tumor</w:t>
            </w:r>
            <w:proofErr w:type="spellEnd"/>
            <w:r w:rsidRPr="008C075B">
              <w:rPr>
                <w:rFonts w:eastAsia="Times New Roman" w:cstheme="minorHAnsi"/>
                <w:color w:val="000000"/>
                <w:sz w:val="18"/>
                <w:szCs w:val="18"/>
                <w:lang w:eastAsia="en-IN"/>
              </w:rPr>
              <w:t xml:space="preserve"> cells, </w:t>
            </w:r>
            <w:proofErr w:type="spellStart"/>
            <w:r w:rsidRPr="008C075B">
              <w:rPr>
                <w:rFonts w:eastAsia="Times New Roman" w:cstheme="minorHAnsi"/>
                <w:color w:val="000000"/>
                <w:sz w:val="18"/>
                <w:szCs w:val="18"/>
                <w:lang w:eastAsia="en-IN"/>
              </w:rPr>
              <w:t>fibronectin</w:t>
            </w:r>
            <w:proofErr w:type="spellEnd"/>
            <w:r w:rsidRPr="008C075B">
              <w:rPr>
                <w:rFonts w:eastAsia="Times New Roman" w:cstheme="minorHAnsi"/>
                <w:color w:val="000000"/>
                <w:sz w:val="18"/>
                <w:szCs w:val="18"/>
                <w:lang w:eastAsia="en-IN"/>
              </w:rPr>
              <w:t xml:space="preserve"> and MMP-11 in were reliable markers of EMT. </w:t>
            </w:r>
            <w:bookmarkStart w:id="19" w:name="_Hlk49861256"/>
            <w:proofErr w:type="spellStart"/>
            <w:r w:rsidRPr="008C075B">
              <w:rPr>
                <w:rFonts w:eastAsia="Times New Roman" w:cstheme="minorHAnsi"/>
                <w:color w:val="000000"/>
                <w:sz w:val="18"/>
                <w:szCs w:val="18"/>
                <w:lang w:eastAsia="en-IN"/>
              </w:rPr>
              <w:t>Lakhtakia</w:t>
            </w:r>
            <w:proofErr w:type="spellEnd"/>
            <w:r w:rsidRPr="008C075B">
              <w:rPr>
                <w:rFonts w:eastAsia="Times New Roman" w:cstheme="minorHAnsi"/>
                <w:color w:val="000000"/>
                <w:sz w:val="18"/>
                <w:szCs w:val="18"/>
                <w:lang w:eastAsia="en-IN"/>
              </w:rPr>
              <w:t xml:space="preserve"> R et al 2017</w:t>
            </w:r>
            <w:bookmarkEnd w:id="19"/>
            <w:r w:rsidRPr="008C075B">
              <w:rPr>
                <w:rFonts w:eastAsia="Times New Roman" w:cstheme="minorHAnsi"/>
                <w:color w:val="000000"/>
                <w:sz w:val="18"/>
                <w:szCs w:val="18"/>
                <w:lang w:eastAsia="en-IN"/>
              </w:rPr>
              <w:t>.</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28526992</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SLC38A1</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39.45945946</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The cross-talk between </w:t>
            </w:r>
            <w:proofErr w:type="spellStart"/>
            <w:r w:rsidRPr="008C075B">
              <w:rPr>
                <w:rFonts w:eastAsia="Times New Roman" w:cstheme="minorHAnsi"/>
                <w:color w:val="000000"/>
                <w:sz w:val="18"/>
                <w:szCs w:val="18"/>
                <w:lang w:eastAsia="en-IN"/>
              </w:rPr>
              <w:t>Akt</w:t>
            </w:r>
            <w:proofErr w:type="spellEnd"/>
            <w:r w:rsidRPr="008C075B">
              <w:rPr>
                <w:rFonts w:eastAsia="Times New Roman" w:cstheme="minorHAnsi"/>
                <w:color w:val="000000"/>
                <w:sz w:val="18"/>
                <w:szCs w:val="18"/>
                <w:lang w:eastAsia="en-IN"/>
              </w:rPr>
              <w:t xml:space="preserve"> </w:t>
            </w:r>
            <w:proofErr w:type="spellStart"/>
            <w:r w:rsidRPr="008C075B">
              <w:rPr>
                <w:rFonts w:eastAsia="Times New Roman" w:cstheme="minorHAnsi"/>
                <w:color w:val="000000"/>
                <w:sz w:val="18"/>
                <w:szCs w:val="18"/>
                <w:lang w:eastAsia="en-IN"/>
              </w:rPr>
              <w:t>signaling</w:t>
            </w:r>
            <w:proofErr w:type="spellEnd"/>
            <w:r w:rsidRPr="008C075B">
              <w:rPr>
                <w:rFonts w:eastAsia="Times New Roman" w:cstheme="minorHAnsi"/>
                <w:color w:val="000000"/>
                <w:sz w:val="18"/>
                <w:szCs w:val="18"/>
                <w:lang w:eastAsia="en-IN"/>
              </w:rPr>
              <w:t xml:space="preserve"> and SNAT1/SLC38A1 might play a critical role in the development and progression of breast cancer. SNAT1 was up-regulated in breast cancer cell lines and breast cancer </w:t>
            </w:r>
            <w:proofErr w:type="spellStart"/>
            <w:r w:rsidRPr="008C075B">
              <w:rPr>
                <w:rFonts w:eastAsia="Times New Roman" w:cstheme="minorHAnsi"/>
                <w:color w:val="000000"/>
                <w:sz w:val="18"/>
                <w:szCs w:val="18"/>
                <w:lang w:eastAsia="en-IN"/>
              </w:rPr>
              <w:t>tissues.Wang</w:t>
            </w:r>
            <w:proofErr w:type="spellEnd"/>
            <w:r w:rsidRPr="008C075B">
              <w:rPr>
                <w:rFonts w:eastAsia="Times New Roman" w:cstheme="minorHAnsi"/>
                <w:color w:val="000000"/>
                <w:sz w:val="18"/>
                <w:szCs w:val="18"/>
                <w:lang w:eastAsia="en-IN"/>
              </w:rPr>
              <w:t xml:space="preserve"> K et al 2013.</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23848995</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SLC1A5</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3.166666667</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41.27272727</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The neutral amino acid transporter solute carrier family 1 member 5 (SLC1A5 or ASCT2) is overexpressed in many cancers. </w:t>
            </w:r>
            <w:proofErr w:type="spellStart"/>
            <w:r w:rsidRPr="008C075B">
              <w:rPr>
                <w:rFonts w:eastAsia="Times New Roman" w:cstheme="minorHAnsi"/>
                <w:color w:val="000000"/>
                <w:sz w:val="18"/>
                <w:szCs w:val="18"/>
                <w:lang w:eastAsia="en-IN"/>
              </w:rPr>
              <w:t>Bröer</w:t>
            </w:r>
            <w:proofErr w:type="spellEnd"/>
            <w:r w:rsidRPr="008C075B">
              <w:rPr>
                <w:rFonts w:eastAsia="Times New Roman" w:cstheme="minorHAnsi"/>
                <w:color w:val="000000"/>
                <w:sz w:val="18"/>
                <w:szCs w:val="18"/>
                <w:lang w:eastAsia="en-IN"/>
              </w:rPr>
              <w:t xml:space="preserve"> A et al 2019.</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30635397</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AHCY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80.57142857</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Down-regulation of AHCY effectively suppressed cell proliferation by regulating the MEK/ERK </w:t>
            </w:r>
            <w:proofErr w:type="spellStart"/>
            <w:r w:rsidRPr="008C075B">
              <w:rPr>
                <w:rFonts w:eastAsia="Times New Roman" w:cstheme="minorHAnsi"/>
                <w:color w:val="000000"/>
                <w:sz w:val="18"/>
                <w:szCs w:val="18"/>
                <w:lang w:eastAsia="en-IN"/>
              </w:rPr>
              <w:t>signaling</w:t>
            </w:r>
            <w:proofErr w:type="spellEnd"/>
            <w:r w:rsidRPr="008C075B">
              <w:rPr>
                <w:rFonts w:eastAsia="Times New Roman" w:cstheme="minorHAnsi"/>
                <w:color w:val="000000"/>
                <w:sz w:val="18"/>
                <w:szCs w:val="18"/>
                <w:lang w:eastAsia="en-IN"/>
              </w:rPr>
              <w:t xml:space="preserve"> pathway and through cell cycle arrests at G2/M phase. Park SJ et al 2015.</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PMID: 26328244</w:t>
            </w:r>
          </w:p>
        </w:tc>
      </w:tr>
      <w:tr w:rsidR="005D684A" w:rsidRPr="008C075B" w:rsidTr="00544357">
        <w:trPr>
          <w:trHeight w:val="696"/>
        </w:trPr>
        <w:tc>
          <w:tcPr>
            <w:tcW w:w="1053" w:type="dxa"/>
            <w:tcBorders>
              <w:top w:val="nil"/>
              <w:left w:val="single" w:sz="4" w:space="0" w:color="auto"/>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CTSZ </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jc w:val="right"/>
              <w:rPr>
                <w:rFonts w:eastAsia="Times New Roman" w:cstheme="minorHAnsi"/>
                <w:color w:val="000000"/>
                <w:sz w:val="18"/>
                <w:szCs w:val="18"/>
                <w:lang w:eastAsia="en-IN"/>
              </w:rPr>
            </w:pPr>
            <w:r w:rsidRPr="008C075B">
              <w:rPr>
                <w:rFonts w:eastAsia="Times New Roman" w:cstheme="minorHAnsi"/>
                <w:color w:val="000000"/>
                <w:sz w:val="18"/>
                <w:szCs w:val="18"/>
                <w:lang w:eastAsia="en-IN"/>
              </w:rPr>
              <w:t>5.103448276</w:t>
            </w:r>
          </w:p>
        </w:tc>
        <w:tc>
          <w:tcPr>
            <w:tcW w:w="1174" w:type="dxa"/>
            <w:tcBorders>
              <w:top w:val="nil"/>
              <w:left w:val="nil"/>
              <w:bottom w:val="single" w:sz="4" w:space="0" w:color="auto"/>
              <w:right w:val="single" w:sz="4" w:space="0" w:color="auto"/>
            </w:tcBorders>
            <w:shd w:val="clear" w:color="auto" w:fill="auto"/>
            <w:noWrap/>
            <w:vAlign w:val="center"/>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147.6206897</w:t>
            </w:r>
          </w:p>
        </w:tc>
        <w:tc>
          <w:tcPr>
            <w:tcW w:w="4682" w:type="dxa"/>
            <w:tcBorders>
              <w:top w:val="nil"/>
              <w:left w:val="nil"/>
              <w:bottom w:val="single" w:sz="4" w:space="0" w:color="auto"/>
              <w:right w:val="single" w:sz="4" w:space="0" w:color="auto"/>
            </w:tcBorders>
            <w:shd w:val="clear" w:color="auto" w:fill="auto"/>
          </w:tcPr>
          <w:p w:rsidR="005D684A" w:rsidRPr="008C075B" w:rsidRDefault="005D684A" w:rsidP="00544357">
            <w:pPr>
              <w:spacing w:after="0" w:line="240" w:lineRule="auto"/>
              <w:rPr>
                <w:rFonts w:eastAsia="Times New Roman" w:cstheme="minorHAnsi"/>
                <w:color w:val="000000"/>
                <w:sz w:val="18"/>
                <w:szCs w:val="18"/>
                <w:lang w:eastAsia="en-IN"/>
              </w:rPr>
            </w:pPr>
            <w:r w:rsidRPr="008C075B">
              <w:rPr>
                <w:rFonts w:eastAsia="Times New Roman" w:cstheme="minorHAnsi"/>
                <w:color w:val="000000"/>
                <w:sz w:val="18"/>
                <w:szCs w:val="18"/>
                <w:lang w:eastAsia="en-IN"/>
              </w:rPr>
              <w:t xml:space="preserve">Double deficiency of </w:t>
            </w:r>
            <w:proofErr w:type="spellStart"/>
            <w:r w:rsidRPr="008C075B">
              <w:rPr>
                <w:rFonts w:eastAsia="Times New Roman" w:cstheme="minorHAnsi"/>
                <w:color w:val="000000"/>
                <w:sz w:val="18"/>
                <w:szCs w:val="18"/>
                <w:lang w:eastAsia="en-IN"/>
              </w:rPr>
              <w:t>Ctsb</w:t>
            </w:r>
            <w:proofErr w:type="spellEnd"/>
            <w:r w:rsidRPr="008C075B">
              <w:rPr>
                <w:rFonts w:eastAsia="Times New Roman" w:cstheme="minorHAnsi"/>
                <w:color w:val="000000"/>
                <w:sz w:val="18"/>
                <w:szCs w:val="18"/>
                <w:lang w:eastAsia="en-IN"/>
              </w:rPr>
              <w:t xml:space="preserve"> and </w:t>
            </w:r>
            <w:proofErr w:type="spellStart"/>
            <w:r w:rsidRPr="008C075B">
              <w:rPr>
                <w:rFonts w:eastAsia="Times New Roman" w:cstheme="minorHAnsi"/>
                <w:color w:val="000000"/>
                <w:sz w:val="18"/>
                <w:szCs w:val="18"/>
                <w:lang w:eastAsia="en-IN"/>
              </w:rPr>
              <w:t>Ctsz</w:t>
            </w:r>
            <w:proofErr w:type="spellEnd"/>
            <w:r w:rsidRPr="008C075B">
              <w:rPr>
                <w:rFonts w:eastAsia="Times New Roman" w:cstheme="minorHAnsi"/>
                <w:color w:val="000000"/>
                <w:sz w:val="18"/>
                <w:szCs w:val="18"/>
                <w:lang w:eastAsia="en-IN"/>
              </w:rPr>
              <w:t xml:space="preserve"> exerts significant synergistic anticancer effects, whereas the single deficiencies demonstrate at least partial reciprocal compensation.</w:t>
            </w:r>
          </w:p>
        </w:tc>
        <w:tc>
          <w:tcPr>
            <w:tcW w:w="1551" w:type="dxa"/>
            <w:tcBorders>
              <w:top w:val="nil"/>
              <w:left w:val="nil"/>
              <w:bottom w:val="single" w:sz="4" w:space="0" w:color="auto"/>
              <w:right w:val="single" w:sz="4" w:space="0" w:color="auto"/>
            </w:tcBorders>
            <w:shd w:val="clear" w:color="auto" w:fill="auto"/>
            <w:vAlign w:val="center"/>
          </w:tcPr>
          <w:p w:rsidR="005D684A" w:rsidRPr="008C075B" w:rsidRDefault="005D684A" w:rsidP="00544357">
            <w:pPr>
              <w:spacing w:after="0" w:line="240" w:lineRule="auto"/>
              <w:rPr>
                <w:rFonts w:eastAsia="Times New Roman" w:cstheme="minorHAnsi"/>
                <w:color w:val="000000"/>
                <w:sz w:val="18"/>
                <w:szCs w:val="18"/>
                <w:lang w:eastAsia="en-IN"/>
              </w:rPr>
            </w:pPr>
          </w:p>
        </w:tc>
      </w:tr>
    </w:tbl>
    <w:p w:rsidR="005D684A" w:rsidRDefault="005D684A"/>
    <w:sectPr w:rsidR="005D684A" w:rsidSect="0009333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D684A"/>
    <w:rsid w:val="0009333F"/>
    <w:rsid w:val="000C6D1D"/>
    <w:rsid w:val="0035208E"/>
    <w:rsid w:val="005D684A"/>
    <w:rsid w:val="009C1388"/>
    <w:rsid w:val="00A16B13"/>
    <w:rsid w:val="00E87F4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33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3480</Words>
  <Characters>19839</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Binayak Kumar</dc:creator>
  <cp:keywords/>
  <dc:description/>
  <cp:lastModifiedBy>Hp</cp:lastModifiedBy>
  <cp:revision>4</cp:revision>
  <dcterms:created xsi:type="dcterms:W3CDTF">2020-09-01T08:43:00Z</dcterms:created>
  <dcterms:modified xsi:type="dcterms:W3CDTF">2021-04-20T09:42:00Z</dcterms:modified>
</cp:coreProperties>
</file>