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0E6" w:rsidRPr="00A570E6" w:rsidRDefault="00A570E6" w:rsidP="00A570E6">
      <w:pPr>
        <w:spacing w:line="480" w:lineRule="auto"/>
        <w:rPr>
          <w:rFonts w:ascii="Times New Roman" w:hAnsi="Times New Roman" w:hint="eastAsia"/>
          <w:b/>
          <w:sz w:val="24"/>
        </w:rPr>
      </w:pPr>
      <w:bookmarkStart w:id="0" w:name="OLE_LINK2"/>
      <w:r w:rsidRPr="00A570E6">
        <w:rPr>
          <w:rFonts w:ascii="Times New Roman" w:hAnsi="Times New Roman" w:hint="eastAsia"/>
          <w:b/>
          <w:sz w:val="24"/>
        </w:rPr>
        <w:t>Supplementary material</w:t>
      </w:r>
    </w:p>
    <w:p w:rsidR="00D74CD6" w:rsidRDefault="00D74CD6" w:rsidP="00D74CD6">
      <w:pPr>
        <w:spacing w:line="480" w:lineRule="auto"/>
        <w:jc w:val="center"/>
        <w:rPr>
          <w:rFonts w:ascii="Times New Roman" w:eastAsia="Times New Roman" w:hAnsi="Times New Roman"/>
          <w:b/>
          <w:sz w:val="32"/>
        </w:rPr>
      </w:pPr>
      <w:r>
        <w:rPr>
          <w:rFonts w:ascii="Times New Roman" w:hAnsi="Times New Roman"/>
          <w:b/>
          <w:sz w:val="32"/>
        </w:rPr>
        <w:t xml:space="preserve">Nitrogen-induced acidification increases soil organic carbon accrual </w:t>
      </w:r>
      <w:r w:rsidRPr="005E7B4E">
        <w:rPr>
          <w:rFonts w:ascii="Times New Roman" w:hAnsi="Times New Roman"/>
          <w:b/>
          <w:sz w:val="32"/>
        </w:rPr>
        <w:t>by promoting particulate organic carbon</w:t>
      </w:r>
      <w:r>
        <w:rPr>
          <w:rFonts w:ascii="Times New Roman" w:hAnsi="Times New Roman"/>
          <w:b/>
          <w:sz w:val="32"/>
        </w:rPr>
        <w:t xml:space="preserve"> and microbial necromass</w:t>
      </w:r>
      <w:r w:rsidRPr="005E7B4E">
        <w:rPr>
          <w:rFonts w:ascii="Times New Roman" w:hAnsi="Times New Roman"/>
          <w:b/>
          <w:sz w:val="32"/>
        </w:rPr>
        <w:t xml:space="preserve"> </w:t>
      </w:r>
      <w:r w:rsidR="004F1CBF">
        <w:rPr>
          <w:rFonts w:ascii="Times New Roman" w:hAnsi="Times New Roman"/>
          <w:b/>
          <w:sz w:val="32"/>
        </w:rPr>
        <w:t>under long-term experiments in the paddy soils of East China</w:t>
      </w:r>
    </w:p>
    <w:bookmarkEnd w:id="0"/>
    <w:p w:rsidR="00D74CD6" w:rsidRDefault="00D74CD6" w:rsidP="00D74CD6">
      <w:pPr>
        <w:widowControl/>
        <w:spacing w:line="480" w:lineRule="auto"/>
        <w:jc w:val="left"/>
        <w:rPr>
          <w:rFonts w:ascii="Times New Roman" w:eastAsia="Times New Roman" w:hAnsi="Times New Roman"/>
          <w:bCs/>
          <w:sz w:val="24"/>
        </w:rPr>
      </w:pPr>
    </w:p>
    <w:p w:rsidR="00D74CD6" w:rsidRDefault="00D74CD6" w:rsidP="00D74CD6">
      <w:pPr>
        <w:spacing w:line="480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Zhaoming Chen</w:t>
      </w:r>
      <w:r w:rsidR="00577785">
        <w:rPr>
          <w:rFonts w:ascii="Times New Roman" w:eastAsia="Times New Roman" w:hAnsi="Times New Roman"/>
          <w:sz w:val="24"/>
          <w:vertAlign w:val="superscript"/>
        </w:rPr>
        <w:t>1</w:t>
      </w:r>
      <w:r>
        <w:rPr>
          <w:rFonts w:ascii="Times New Roman" w:eastAsia="Times New Roman" w:hAnsi="Times New Roman"/>
          <w:sz w:val="24"/>
        </w:rPr>
        <w:t>, Qiang Wang</w:t>
      </w:r>
      <w:r w:rsidR="00577785">
        <w:rPr>
          <w:rFonts w:ascii="Times New Roman" w:eastAsia="Times New Roman" w:hAnsi="Times New Roman"/>
          <w:sz w:val="24"/>
          <w:vertAlign w:val="superscript"/>
        </w:rPr>
        <w:t>1</w:t>
      </w:r>
      <w:r w:rsidR="00A94F32">
        <w:rPr>
          <w:rFonts w:ascii="Times New Roman" w:eastAsia="Times New Roman" w:hAnsi="Times New Roman"/>
          <w:sz w:val="24"/>
          <w:vertAlign w:val="superscript"/>
        </w:rPr>
        <w:t>, *</w:t>
      </w:r>
      <w:r>
        <w:rPr>
          <w:rFonts w:ascii="Times New Roman" w:eastAsia="Times New Roman" w:hAnsi="Times New Roman"/>
          <w:sz w:val="24"/>
        </w:rPr>
        <w:t>,Jinchuan Ma</w:t>
      </w:r>
      <w:r w:rsidR="00577785">
        <w:rPr>
          <w:rFonts w:ascii="Times New Roman" w:eastAsia="Times New Roman" w:hAnsi="Times New Roman"/>
          <w:sz w:val="24"/>
          <w:vertAlign w:val="superscript"/>
        </w:rPr>
        <w:t>1</w:t>
      </w:r>
      <w:r>
        <w:rPr>
          <w:rFonts w:ascii="Times New Roman" w:eastAsia="Times New Roman" w:hAnsi="Times New Roman"/>
          <w:sz w:val="24"/>
        </w:rPr>
        <w:t>, Feng Wang</w:t>
      </w:r>
      <w:r w:rsidR="00577785">
        <w:rPr>
          <w:rFonts w:ascii="Times New Roman" w:eastAsia="Times New Roman" w:hAnsi="Times New Roman"/>
          <w:sz w:val="24"/>
          <w:vertAlign w:val="superscript"/>
        </w:rPr>
        <w:t>1</w:t>
      </w:r>
      <w:r w:rsidRPr="000917FD">
        <w:rPr>
          <w:rFonts w:ascii="Times New Roman" w:eastAsia="Times New Roman" w:hAnsi="Times New Roman"/>
          <w:sz w:val="24"/>
        </w:rPr>
        <w:t xml:space="preserve">, </w:t>
      </w:r>
      <w:r>
        <w:rPr>
          <w:rFonts w:ascii="Times New Roman" w:eastAsia="Times New Roman" w:hAnsi="Times New Roman"/>
          <w:sz w:val="24"/>
        </w:rPr>
        <w:t>Junwei Ma</w:t>
      </w:r>
      <w:r w:rsidR="00577785">
        <w:rPr>
          <w:rFonts w:ascii="Times New Roman" w:eastAsia="Times New Roman" w:hAnsi="Times New Roman"/>
          <w:sz w:val="24"/>
          <w:vertAlign w:val="superscript"/>
        </w:rPr>
        <w:t>1</w:t>
      </w:r>
      <w:r>
        <w:rPr>
          <w:rFonts w:ascii="Times New Roman" w:eastAsia="Times New Roman" w:hAnsi="Times New Roman"/>
          <w:sz w:val="24"/>
        </w:rPr>
        <w:t>, Jing Ye</w:t>
      </w:r>
      <w:r w:rsidR="00577785">
        <w:rPr>
          <w:rFonts w:ascii="Times New Roman" w:eastAsia="Times New Roman" w:hAnsi="Times New Roman"/>
          <w:sz w:val="24"/>
          <w:vertAlign w:val="superscript"/>
        </w:rPr>
        <w:t>1</w:t>
      </w:r>
      <w:r>
        <w:rPr>
          <w:rFonts w:ascii="Times New Roman" w:eastAsia="Times New Roman" w:hAnsi="Times New Roman"/>
          <w:sz w:val="24"/>
        </w:rPr>
        <w:t>, Ping Zou</w:t>
      </w:r>
      <w:r w:rsidR="00577785">
        <w:rPr>
          <w:rFonts w:ascii="Times New Roman" w:eastAsia="Times New Roman" w:hAnsi="Times New Roman"/>
          <w:sz w:val="24"/>
          <w:vertAlign w:val="superscript"/>
        </w:rPr>
        <w:t>1</w:t>
      </w:r>
      <w:r>
        <w:rPr>
          <w:rFonts w:ascii="Times New Roman" w:eastAsia="Times New Roman" w:hAnsi="Times New Roman"/>
          <w:sz w:val="24"/>
        </w:rPr>
        <w:t>, Wanchun Sun</w:t>
      </w:r>
      <w:r w:rsidR="00577785">
        <w:rPr>
          <w:rFonts w:ascii="Times New Roman" w:eastAsia="Times New Roman" w:hAnsi="Times New Roman"/>
          <w:sz w:val="24"/>
          <w:vertAlign w:val="superscript"/>
        </w:rPr>
        <w:t>1</w:t>
      </w:r>
      <w:r>
        <w:rPr>
          <w:rFonts w:ascii="Times New Roman" w:eastAsia="Times New Roman" w:hAnsi="Times New Roman"/>
          <w:sz w:val="24"/>
        </w:rPr>
        <w:t>, Qiaogang Yu</w:t>
      </w:r>
      <w:r w:rsidR="00577785">
        <w:rPr>
          <w:rFonts w:ascii="Times New Roman" w:eastAsia="Times New Roman" w:hAnsi="Times New Roman"/>
          <w:sz w:val="24"/>
          <w:vertAlign w:val="superscript"/>
        </w:rPr>
        <w:t>1</w:t>
      </w:r>
      <w:r>
        <w:rPr>
          <w:rFonts w:ascii="Times New Roman" w:eastAsia="Times New Roman" w:hAnsi="Times New Roman"/>
          <w:sz w:val="24"/>
          <w:vertAlign w:val="superscript"/>
        </w:rPr>
        <w:t>, *</w:t>
      </w:r>
      <w:r w:rsidR="00A94F32">
        <w:rPr>
          <w:rFonts w:ascii="Times New Roman" w:eastAsia="Times New Roman" w:hAnsi="Times New Roman"/>
          <w:sz w:val="24"/>
          <w:vertAlign w:val="superscript"/>
        </w:rPr>
        <w:t>*</w:t>
      </w:r>
    </w:p>
    <w:p w:rsidR="00D74CD6" w:rsidRDefault="00D74CD6" w:rsidP="00D74CD6">
      <w:pPr>
        <w:spacing w:line="480" w:lineRule="auto"/>
        <w:rPr>
          <w:rFonts w:ascii="Times New Roman" w:eastAsia="Times New Roman" w:hAnsi="Times New Roman"/>
          <w:sz w:val="24"/>
        </w:rPr>
      </w:pPr>
    </w:p>
    <w:p w:rsidR="00D74CD6" w:rsidRDefault="00577785" w:rsidP="00D74CD6">
      <w:pPr>
        <w:spacing w:line="480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  <w:vertAlign w:val="superscript"/>
        </w:rPr>
        <w:t>1</w:t>
      </w:r>
      <w:r w:rsidR="00D74CD6">
        <w:rPr>
          <w:rFonts w:ascii="Times New Roman" w:eastAsia="Times New Roman" w:hAnsi="Times New Roman"/>
          <w:sz w:val="24"/>
          <w:vertAlign w:val="superscript"/>
        </w:rPr>
        <w:t xml:space="preserve"> </w:t>
      </w:r>
      <w:r w:rsidR="004F1CBF" w:rsidRPr="007B185E">
        <w:rPr>
          <w:rFonts w:ascii="Times New Roman" w:eastAsia="Times New Roman" w:hAnsi="Times New Roman"/>
          <w:i/>
          <w:sz w:val="24"/>
        </w:rPr>
        <w:t xml:space="preserve">State Key Laboratory for Quality and Safety of Agro-products, </w:t>
      </w:r>
      <w:r w:rsidR="004F1CBF" w:rsidRPr="00183D9E">
        <w:rPr>
          <w:rFonts w:ascii="Times New Roman" w:eastAsia="Times New Roman" w:hAnsi="Times New Roman"/>
          <w:i/>
          <w:sz w:val="24"/>
        </w:rPr>
        <w:t>Key Laboratory of Soil Remediation and Quality Improvement of Zhejiang Province</w:t>
      </w:r>
      <w:r w:rsidR="004F1CBF">
        <w:rPr>
          <w:rFonts w:ascii="Times New Roman" w:eastAsia="Times New Roman" w:hAnsi="Times New Roman"/>
          <w:i/>
          <w:sz w:val="24"/>
        </w:rPr>
        <w:t xml:space="preserve">, </w:t>
      </w:r>
      <w:r w:rsidR="00D74CD6" w:rsidRPr="007B185E">
        <w:rPr>
          <w:rFonts w:ascii="Times New Roman" w:eastAsia="Times New Roman" w:hAnsi="Times New Roman"/>
          <w:i/>
          <w:sz w:val="24"/>
        </w:rPr>
        <w:t xml:space="preserve">Institute of Environment, Resource, Soil and Fertilizer, Zhejiang </w:t>
      </w:r>
      <w:bookmarkStart w:id="1" w:name="_GoBack"/>
      <w:bookmarkEnd w:id="1"/>
      <w:r w:rsidR="00D74CD6" w:rsidRPr="007B185E">
        <w:rPr>
          <w:rFonts w:ascii="Times New Roman" w:eastAsia="Times New Roman" w:hAnsi="Times New Roman"/>
          <w:i/>
          <w:sz w:val="24"/>
        </w:rPr>
        <w:t>Academy of Agricultural Sciences, Hangzhou 310021, China</w:t>
      </w:r>
    </w:p>
    <w:p w:rsidR="00D74CD6" w:rsidRPr="00B75985" w:rsidRDefault="00D74CD6" w:rsidP="00D74CD6">
      <w:pPr>
        <w:widowControl/>
        <w:spacing w:line="480" w:lineRule="auto"/>
        <w:rPr>
          <w:rFonts w:ascii="Times New Roman" w:eastAsia="Times New Roman" w:hAnsi="Times New Roman"/>
          <w:sz w:val="24"/>
        </w:rPr>
      </w:pPr>
    </w:p>
    <w:p w:rsidR="00A94F32" w:rsidRPr="00A94F32" w:rsidRDefault="00A94F32" w:rsidP="00A94F32">
      <w:pPr>
        <w:widowControl/>
        <w:spacing w:line="480" w:lineRule="auto"/>
        <w:rPr>
          <w:rFonts w:ascii="Times New Roman" w:hAnsi="Times New Roman"/>
          <w:sz w:val="24"/>
        </w:rPr>
      </w:pPr>
      <w:r w:rsidRPr="00A94F32">
        <w:rPr>
          <w:rFonts w:ascii="Times New Roman" w:eastAsia="Times New Roman" w:hAnsi="Times New Roman"/>
          <w:sz w:val="24"/>
        </w:rPr>
        <w:t>*</w:t>
      </w:r>
      <w:r>
        <w:rPr>
          <w:rFonts w:ascii="Times New Roman" w:eastAsia="Times New Roman" w:hAnsi="Times New Roman"/>
          <w:sz w:val="24"/>
        </w:rPr>
        <w:t xml:space="preserve"> </w:t>
      </w:r>
      <w:r w:rsidRPr="00A94F32">
        <w:rPr>
          <w:rFonts w:ascii="Times New Roman" w:eastAsia="Times New Roman" w:hAnsi="Times New Roman"/>
          <w:sz w:val="24"/>
        </w:rPr>
        <w:t xml:space="preserve">Corresponding author: </w:t>
      </w:r>
      <w:r>
        <w:rPr>
          <w:rFonts w:ascii="Times New Roman" w:hAnsi="Times New Roman"/>
          <w:sz w:val="24"/>
        </w:rPr>
        <w:t>Qiang Wang</w:t>
      </w:r>
      <w:r w:rsidRPr="00A94F32">
        <w:rPr>
          <w:rFonts w:ascii="Times New Roman" w:hAnsi="Times New Roman"/>
          <w:sz w:val="24"/>
        </w:rPr>
        <w:t xml:space="preserve">, E-mail: </w:t>
      </w:r>
      <w:r>
        <w:rPr>
          <w:rFonts w:ascii="Times New Roman" w:hAnsi="Times New Roman"/>
          <w:sz w:val="24"/>
        </w:rPr>
        <w:t>wangq</w:t>
      </w:r>
      <w:r w:rsidRPr="00A94F32">
        <w:rPr>
          <w:rFonts w:ascii="Times New Roman" w:hAnsi="Times New Roman"/>
          <w:sz w:val="24"/>
        </w:rPr>
        <w:t>@zaas.ac.cn</w:t>
      </w:r>
    </w:p>
    <w:p w:rsidR="00CD457D" w:rsidRDefault="00A94F32" w:rsidP="00D74CD6">
      <w:pPr>
        <w:widowControl/>
        <w:spacing w:line="480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*</w:t>
      </w:r>
      <w:r w:rsidR="00D74CD6">
        <w:rPr>
          <w:rFonts w:ascii="Times New Roman" w:eastAsia="Times New Roman" w:hAnsi="Times New Roman"/>
          <w:sz w:val="24"/>
        </w:rPr>
        <w:t xml:space="preserve">* Corresponding author: </w:t>
      </w:r>
      <w:r w:rsidR="00D74CD6">
        <w:rPr>
          <w:rFonts w:ascii="Times New Roman" w:hAnsi="Times New Roman"/>
          <w:sz w:val="24"/>
        </w:rPr>
        <w:t>Qiaogang Yu, E-mail: yuqg@zaas.ac.cn</w:t>
      </w:r>
    </w:p>
    <w:p w:rsidR="00EE4BB0" w:rsidRPr="00CD457D" w:rsidRDefault="00EE4BB0" w:rsidP="00427C29">
      <w:pPr>
        <w:widowControl/>
        <w:spacing w:line="480" w:lineRule="auto"/>
        <w:rPr>
          <w:rFonts w:ascii="Times New Roman" w:eastAsia="Times New Roman" w:hAnsi="Times New Roman" w:cs="Times New Roman"/>
          <w:sz w:val="24"/>
        </w:rPr>
        <w:sectPr w:rsidR="00EE4BB0" w:rsidRPr="00CD457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EE4BB0" w:rsidRPr="006E7518" w:rsidRDefault="00EE4BB0" w:rsidP="00427C29">
      <w:pPr>
        <w:widowControl/>
        <w:spacing w:line="480" w:lineRule="auto"/>
        <w:rPr>
          <w:rFonts w:ascii="Times New Roman" w:hAnsi="Times New Roman" w:cs="Times New Roman"/>
        </w:rPr>
      </w:pPr>
      <w:r w:rsidRPr="006E7518">
        <w:rPr>
          <w:rFonts w:ascii="Times New Roman" w:hAnsi="Times New Roman" w:cs="Times New Roman" w:hint="eastAsia"/>
          <w:b/>
        </w:rPr>
        <w:lastRenderedPageBreak/>
        <w:t xml:space="preserve">Table </w:t>
      </w:r>
      <w:r w:rsidRPr="006E7518">
        <w:rPr>
          <w:rFonts w:ascii="Times New Roman" w:hAnsi="Times New Roman" w:cs="Times New Roman"/>
          <w:b/>
        </w:rPr>
        <w:t>S</w:t>
      </w:r>
      <w:r w:rsidRPr="006E7518">
        <w:rPr>
          <w:rFonts w:ascii="Times New Roman" w:hAnsi="Times New Roman" w:cs="Times New Roman" w:hint="eastAsia"/>
          <w:b/>
        </w:rPr>
        <w:t>1</w:t>
      </w:r>
      <w:r w:rsidR="00A570E6">
        <w:rPr>
          <w:rFonts w:ascii="Times New Roman" w:hAnsi="Times New Roman" w:cs="Times New Roman"/>
          <w:b/>
        </w:rPr>
        <w:t>.</w:t>
      </w:r>
      <w:r w:rsidR="006E7518" w:rsidRPr="006E7518">
        <w:rPr>
          <w:rFonts w:ascii="Times New Roman" w:hAnsi="Times New Roman" w:cs="Times New Roman"/>
        </w:rPr>
        <w:t xml:space="preserve"> </w:t>
      </w:r>
      <w:r w:rsidR="006E7518">
        <w:rPr>
          <w:rFonts w:ascii="Times New Roman" w:hAnsi="Times New Roman" w:cs="Times New Roman"/>
        </w:rPr>
        <w:t xml:space="preserve">The </w:t>
      </w:r>
      <w:r w:rsidR="006E7518" w:rsidRPr="00BD0A54">
        <w:rPr>
          <w:rFonts w:ascii="Times New Roman" w:hAnsi="Times New Roman" w:cs="Times New Roman"/>
        </w:rPr>
        <w:t>phospholipid fatty acids</w:t>
      </w:r>
      <w:r w:rsidR="006E7518">
        <w:rPr>
          <w:rFonts w:ascii="Times New Roman" w:hAnsi="Times New Roman" w:cs="Times New Roman"/>
        </w:rPr>
        <w:t xml:space="preserve"> detected in our study</w:t>
      </w:r>
    </w:p>
    <w:tbl>
      <w:tblPr>
        <w:tblStyle w:val="a8"/>
        <w:tblW w:w="802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6"/>
        <w:gridCol w:w="2049"/>
        <w:gridCol w:w="5056"/>
      </w:tblGrid>
      <w:tr w:rsidR="006E7518" w:rsidRPr="00BD0A54" w:rsidTr="00D5338A">
        <w:trPr>
          <w:trHeight w:val="533"/>
        </w:trPr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E7518" w:rsidRPr="00BD0A54" w:rsidRDefault="006E7518" w:rsidP="00D5338A">
            <w:pPr>
              <w:rPr>
                <w:rFonts w:ascii="Times New Roman" w:hAnsi="Times New Roman" w:cs="Times New Roman"/>
              </w:rPr>
            </w:pPr>
            <w:r w:rsidRPr="00BD0A54">
              <w:rPr>
                <w:rFonts w:ascii="Times New Roman" w:hAnsi="Times New Roman" w:cs="Times New Roman"/>
              </w:rPr>
              <w:t>Category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6E7518" w:rsidRPr="00BD0A54" w:rsidRDefault="006E7518" w:rsidP="00D5338A">
            <w:pPr>
              <w:rPr>
                <w:rFonts w:ascii="Times New Roman" w:hAnsi="Times New Roman" w:cs="Times New Roman"/>
              </w:rPr>
            </w:pPr>
            <w:r w:rsidRPr="00BD0A54">
              <w:rPr>
                <w:rFonts w:ascii="Times New Roman" w:hAnsi="Times New Roman" w:cs="Times New Roman"/>
              </w:rPr>
              <w:t>Unique phospholipid fatty acids</w:t>
            </w:r>
          </w:p>
        </w:tc>
      </w:tr>
      <w:tr w:rsidR="006E7518" w:rsidRPr="00BD0A54" w:rsidTr="00D5338A">
        <w:trPr>
          <w:trHeight w:val="533"/>
        </w:trPr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6E7518" w:rsidRPr="00BD0A54" w:rsidRDefault="006E7518" w:rsidP="00D533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Bacteria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E7518" w:rsidRPr="00BD0A54" w:rsidRDefault="006E7518" w:rsidP="00D533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Gram-positive bacteria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6E7518" w:rsidRPr="00BD0A54" w:rsidRDefault="006E7518" w:rsidP="00D5338A">
            <w:pPr>
              <w:rPr>
                <w:rFonts w:ascii="Times New Roman" w:hAnsi="Times New Roman" w:cs="Times New Roman"/>
              </w:rPr>
            </w:pPr>
            <w:r w:rsidRPr="00BD0A54">
              <w:rPr>
                <w:rFonts w:ascii="Times New Roman" w:hAnsi="Times New Roman" w:cs="Times New Roman"/>
              </w:rPr>
              <w:t>i13:0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i14:0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i15:0</w:t>
            </w:r>
            <w:r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a15:0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i16:0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i17:0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a17:0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i18:0</w:t>
            </w:r>
          </w:p>
        </w:tc>
      </w:tr>
      <w:tr w:rsidR="006E7518" w:rsidRPr="00BD0A54" w:rsidTr="00D5338A">
        <w:trPr>
          <w:trHeight w:val="533"/>
        </w:trPr>
        <w:tc>
          <w:tcPr>
            <w:tcW w:w="0" w:type="auto"/>
            <w:vMerge/>
          </w:tcPr>
          <w:p w:rsidR="006E7518" w:rsidRPr="00BD0A54" w:rsidRDefault="006E7518" w:rsidP="00D5338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6E7518" w:rsidRPr="00BD0A54" w:rsidRDefault="006E7518" w:rsidP="00D533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Gram-negative bacteria</w:t>
            </w:r>
          </w:p>
        </w:tc>
        <w:tc>
          <w:tcPr>
            <w:tcW w:w="0" w:type="auto"/>
          </w:tcPr>
          <w:p w:rsidR="006E7518" w:rsidRPr="00BD0A54" w:rsidRDefault="006E7518" w:rsidP="00D5338A">
            <w:pPr>
              <w:rPr>
                <w:rFonts w:ascii="Times New Roman" w:hAnsi="Times New Roman" w:cs="Times New Roman"/>
              </w:rPr>
            </w:pPr>
            <w:r w:rsidRPr="00BD0A54">
              <w:rPr>
                <w:rFonts w:ascii="Times New Roman" w:hAnsi="Times New Roman" w:cs="Times New Roman" w:hint="eastAsia"/>
              </w:rPr>
              <w:t>16:1</w:t>
            </w:r>
            <w:r w:rsidRPr="00BD0A54">
              <w:rPr>
                <w:rFonts w:ascii="Times New Roman" w:hAnsi="Times New Roman" w:cs="Times New Roman"/>
              </w:rPr>
              <w:t>ω7c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 w:hint="eastAsia"/>
              </w:rPr>
              <w:t>16:1</w:t>
            </w:r>
            <w:r w:rsidRPr="00BD0A54">
              <w:rPr>
                <w:rFonts w:ascii="Times New Roman" w:hAnsi="Times New Roman" w:cs="Times New Roman"/>
              </w:rPr>
              <w:t>ω9c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 w:hint="eastAsia"/>
              </w:rPr>
              <w:t>1</w:t>
            </w:r>
            <w:r w:rsidRPr="00BD0A54">
              <w:rPr>
                <w:rFonts w:ascii="Times New Roman" w:hAnsi="Times New Roman" w:cs="Times New Roman"/>
              </w:rPr>
              <w:t>7</w:t>
            </w:r>
            <w:r w:rsidRPr="00BD0A54">
              <w:rPr>
                <w:rFonts w:ascii="Times New Roman" w:hAnsi="Times New Roman" w:cs="Times New Roman" w:hint="eastAsia"/>
              </w:rPr>
              <w:t>:1</w:t>
            </w:r>
            <w:r w:rsidRPr="00BD0A54">
              <w:rPr>
                <w:rFonts w:ascii="Times New Roman" w:hAnsi="Times New Roman" w:cs="Times New Roman"/>
              </w:rPr>
              <w:t>ω8c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 w:hint="eastAsia"/>
              </w:rPr>
              <w:t>1</w:t>
            </w:r>
            <w:r w:rsidRPr="00BD0A54">
              <w:rPr>
                <w:rFonts w:ascii="Times New Roman" w:hAnsi="Times New Roman" w:cs="Times New Roman"/>
              </w:rPr>
              <w:t>8</w:t>
            </w:r>
            <w:r w:rsidRPr="00BD0A54">
              <w:rPr>
                <w:rFonts w:ascii="Times New Roman" w:hAnsi="Times New Roman" w:cs="Times New Roman" w:hint="eastAsia"/>
              </w:rPr>
              <w:t>:1</w:t>
            </w:r>
            <w:r w:rsidRPr="00BD0A54">
              <w:rPr>
                <w:rFonts w:ascii="Times New Roman" w:hAnsi="Times New Roman" w:cs="Times New Roman"/>
              </w:rPr>
              <w:t>ω5c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 w:hint="eastAsia"/>
              </w:rPr>
              <w:t>1</w:t>
            </w:r>
            <w:r w:rsidRPr="00BD0A54">
              <w:rPr>
                <w:rFonts w:ascii="Times New Roman" w:hAnsi="Times New Roman" w:cs="Times New Roman"/>
              </w:rPr>
              <w:t>8</w:t>
            </w:r>
            <w:r w:rsidRPr="00BD0A54">
              <w:rPr>
                <w:rFonts w:ascii="Times New Roman" w:hAnsi="Times New Roman" w:cs="Times New Roman" w:hint="eastAsia"/>
              </w:rPr>
              <w:t>:1</w:t>
            </w:r>
            <w:r w:rsidRPr="00BD0A54">
              <w:rPr>
                <w:rFonts w:ascii="Times New Roman" w:hAnsi="Times New Roman" w:cs="Times New Roman"/>
              </w:rPr>
              <w:t>ω7c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cy17:0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cy19:0</w:t>
            </w:r>
          </w:p>
        </w:tc>
      </w:tr>
      <w:tr w:rsidR="006E7518" w:rsidRPr="00BD0A54" w:rsidTr="00D5338A">
        <w:trPr>
          <w:trHeight w:val="533"/>
        </w:trPr>
        <w:tc>
          <w:tcPr>
            <w:tcW w:w="0" w:type="auto"/>
            <w:gridSpan w:val="2"/>
          </w:tcPr>
          <w:p w:rsidR="006E7518" w:rsidRPr="00BD0A54" w:rsidRDefault="006E7518" w:rsidP="00D533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Fungi</w:t>
            </w:r>
          </w:p>
        </w:tc>
        <w:tc>
          <w:tcPr>
            <w:tcW w:w="0" w:type="auto"/>
          </w:tcPr>
          <w:p w:rsidR="006E7518" w:rsidRPr="00BD0A54" w:rsidRDefault="006E7518" w:rsidP="00D5338A">
            <w:pPr>
              <w:rPr>
                <w:rFonts w:ascii="Times New Roman" w:hAnsi="Times New Roman" w:cs="Times New Roman"/>
              </w:rPr>
            </w:pPr>
            <w:r w:rsidRPr="00BD0A54">
              <w:rPr>
                <w:rFonts w:ascii="Times New Roman" w:hAnsi="Times New Roman" w:cs="Times New Roman" w:hint="eastAsia"/>
              </w:rPr>
              <w:t>16:1</w:t>
            </w:r>
            <w:r w:rsidRPr="00BD0A54">
              <w:rPr>
                <w:rFonts w:ascii="Times New Roman" w:hAnsi="Times New Roman" w:cs="Times New Roman"/>
              </w:rPr>
              <w:t>ω5c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 w:hint="eastAsia"/>
              </w:rPr>
              <w:t>18:1</w:t>
            </w:r>
            <w:r w:rsidRPr="00BD0A54">
              <w:rPr>
                <w:rFonts w:ascii="Times New Roman" w:hAnsi="Times New Roman" w:cs="Times New Roman"/>
              </w:rPr>
              <w:t>ω9c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18</w:t>
            </w:r>
            <w:r w:rsidRPr="00BD0A54">
              <w:rPr>
                <w:rFonts w:ascii="Times New Roman" w:hAnsi="Times New Roman" w:cs="Times New Roman" w:hint="eastAsia"/>
              </w:rPr>
              <w:t>:</w:t>
            </w:r>
            <w:r w:rsidRPr="00BD0A54">
              <w:rPr>
                <w:rFonts w:ascii="Times New Roman" w:hAnsi="Times New Roman" w:cs="Times New Roman"/>
              </w:rPr>
              <w:t>3ω6c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D0A54">
              <w:rPr>
                <w:rFonts w:ascii="Times New Roman" w:hAnsi="Times New Roman" w:cs="Times New Roman"/>
              </w:rPr>
              <w:t>18</w:t>
            </w:r>
            <w:r w:rsidRPr="00BD0A54">
              <w:rPr>
                <w:rFonts w:ascii="Times New Roman" w:hAnsi="Times New Roman" w:cs="Times New Roman" w:hint="eastAsia"/>
              </w:rPr>
              <w:t>:</w:t>
            </w:r>
            <w:r w:rsidRPr="00BD0A54">
              <w:rPr>
                <w:rFonts w:ascii="Times New Roman" w:hAnsi="Times New Roman" w:cs="Times New Roman"/>
              </w:rPr>
              <w:t>2ω6c</w:t>
            </w:r>
          </w:p>
        </w:tc>
      </w:tr>
      <w:tr w:rsidR="00B33136" w:rsidRPr="00BD0A54" w:rsidTr="00B33136">
        <w:trPr>
          <w:trHeight w:val="439"/>
        </w:trPr>
        <w:tc>
          <w:tcPr>
            <w:tcW w:w="0" w:type="auto"/>
            <w:gridSpan w:val="2"/>
          </w:tcPr>
          <w:p w:rsidR="00B33136" w:rsidRDefault="00B33136" w:rsidP="00D5338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Actinomycete</w:t>
            </w:r>
          </w:p>
        </w:tc>
        <w:tc>
          <w:tcPr>
            <w:tcW w:w="0" w:type="auto"/>
          </w:tcPr>
          <w:p w:rsidR="00B33136" w:rsidRPr="00BD0A54" w:rsidRDefault="00B33136" w:rsidP="00257C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10-methy</w:t>
            </w:r>
            <w:r w:rsidR="00257CB9">
              <w:rPr>
                <w:rFonts w:ascii="Times New Roman" w:hAnsi="Times New Roman" w:cs="Times New Roman"/>
              </w:rPr>
              <w:t xml:space="preserve"> 16:0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="00257CB9">
              <w:rPr>
                <w:rFonts w:ascii="Times New Roman" w:hAnsi="Times New Roman" w:cs="Times New Roman"/>
              </w:rPr>
              <w:t xml:space="preserve">10-methy </w:t>
            </w:r>
            <w:r>
              <w:rPr>
                <w:rFonts w:ascii="Times New Roman" w:hAnsi="Times New Roman" w:cs="Times New Roman"/>
              </w:rPr>
              <w:t>17:0,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 w:rsidR="00257CB9">
              <w:rPr>
                <w:rFonts w:ascii="Times New Roman" w:hAnsi="Times New Roman" w:cs="Times New Roman"/>
              </w:rPr>
              <w:t>10-methyl</w:t>
            </w:r>
            <w:r w:rsidR="00257CB9"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18:</w:t>
            </w:r>
            <w:r w:rsidR="00257CB9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257CB9" w:rsidRDefault="00257CB9" w:rsidP="006E7518">
      <w:pPr>
        <w:ind w:left="420" w:hangingChars="200" w:hanging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Chen</w:t>
      </w:r>
      <w:r>
        <w:rPr>
          <w:rFonts w:ascii="Times New Roman" w:hAnsi="Times New Roman" w:cs="Times New Roman"/>
        </w:rPr>
        <w:t>, Z., Wang, H., Liu, X., Zhao, X., Lu, D., Zhou, J., Li, C., 2017. Changes in soil microbial community and organic carbon fractions under short-term straw return in a rice-wheat cropping system. Soil &amp; Tillage Research 165, 121-127.</w:t>
      </w:r>
    </w:p>
    <w:p w:rsidR="006E7518" w:rsidRDefault="006E7518" w:rsidP="006E7518">
      <w:pPr>
        <w:ind w:left="420" w:hangingChars="200" w:hanging="420"/>
        <w:rPr>
          <w:rFonts w:ascii="Times New Roman" w:hAnsi="Times New Roman" w:cs="Times New Roman"/>
        </w:rPr>
      </w:pPr>
      <w:r w:rsidRPr="00BD0A54">
        <w:rPr>
          <w:rFonts w:ascii="Times New Roman" w:hAnsi="Times New Roman" w:cs="Times New Roman"/>
        </w:rPr>
        <w:t xml:space="preserve">Fierer, N., Schimel, J.P., Holden, P.A., 2003. Variations in microbial community composition through two soil depth profiles. </w:t>
      </w:r>
      <w:r w:rsidRPr="008B661F">
        <w:rPr>
          <w:rFonts w:ascii="Times New Roman" w:eastAsia="黑体" w:hAnsi="Times New Roman" w:cs="Times New Roman"/>
          <w:sz w:val="20"/>
          <w:szCs w:val="20"/>
        </w:rPr>
        <w:t>Soil Biology and Biochemistry</w:t>
      </w:r>
      <w:r w:rsidRPr="00BD0A54">
        <w:rPr>
          <w:rFonts w:ascii="Times New Roman" w:hAnsi="Times New Roman" w:cs="Times New Roman"/>
        </w:rPr>
        <w:t xml:space="preserve"> 35, 167-176.</w:t>
      </w:r>
    </w:p>
    <w:p w:rsidR="003765D4" w:rsidRPr="00741029" w:rsidRDefault="006E7518" w:rsidP="00741029">
      <w:pPr>
        <w:ind w:left="420" w:hangingChars="200" w:hanging="420"/>
        <w:rPr>
          <w:rFonts w:ascii="Times New Roman" w:hAnsi="Times New Roman" w:cs="Times New Roman"/>
        </w:rPr>
        <w:sectPr w:rsidR="003765D4" w:rsidRPr="00741029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0A54">
        <w:rPr>
          <w:rFonts w:ascii="Times New Roman" w:hAnsi="Times New Roman" w:cs="Times New Roman"/>
        </w:rPr>
        <w:t xml:space="preserve">Zelles, L., 1999. Fatty acid patterns of phospholipids and lipopolysaccharides in the characterisation of microbial communities in soil: a review. </w:t>
      </w:r>
      <w:r w:rsidRPr="008B661F">
        <w:rPr>
          <w:rFonts w:ascii="Times New Roman" w:eastAsia="黑体" w:hAnsi="Times New Roman" w:cs="Times New Roman"/>
          <w:sz w:val="20"/>
          <w:szCs w:val="20"/>
        </w:rPr>
        <w:t>Biology and Fertility of Soils</w:t>
      </w:r>
      <w:r w:rsidRPr="00BD0A54">
        <w:rPr>
          <w:rFonts w:ascii="Times New Roman" w:hAnsi="Times New Roman" w:cs="Times New Roman"/>
        </w:rPr>
        <w:t xml:space="preserve"> 29, 111-129.</w:t>
      </w:r>
    </w:p>
    <w:p w:rsidR="00900191" w:rsidRDefault="00741029" w:rsidP="00852F02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855980</wp:posOffset>
            </wp:positionH>
            <wp:positionV relativeFrom="paragraph">
              <wp:posOffset>74560</wp:posOffset>
            </wp:positionV>
            <wp:extent cx="3349625" cy="2496820"/>
            <wp:effectExtent l="0" t="0" r="3175" b="0"/>
            <wp:wrapTopAndBottom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EM324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9625" cy="2496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tbl>
      <w:tblPr>
        <w:tblStyle w:val="a8"/>
        <w:tblW w:w="81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4"/>
        <w:gridCol w:w="5431"/>
        <w:gridCol w:w="2063"/>
      </w:tblGrid>
      <w:tr w:rsidR="00852F02" w:rsidRPr="00C70B51" w:rsidTr="00AC39C6">
        <w:trPr>
          <w:trHeight w:val="310"/>
        </w:trPr>
        <w:tc>
          <w:tcPr>
            <w:tcW w:w="704" w:type="dxa"/>
            <w:tcBorders>
              <w:top w:val="single" w:sz="4" w:space="0" w:color="auto"/>
              <w:bottom w:val="single" w:sz="4" w:space="0" w:color="auto"/>
            </w:tcBorders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#</w:t>
            </w:r>
          </w:p>
        </w:tc>
        <w:tc>
          <w:tcPr>
            <w:tcW w:w="5431" w:type="dxa"/>
            <w:tcBorders>
              <w:top w:val="single" w:sz="4" w:space="0" w:color="auto"/>
              <w:bottom w:val="single" w:sz="4" w:space="0" w:color="auto"/>
            </w:tcBorders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Hypothesized mechanism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References</w:t>
            </w:r>
          </w:p>
        </w:tc>
      </w:tr>
      <w:tr w:rsidR="00852F02" w:rsidRPr="00C70B51" w:rsidTr="00AC39C6">
        <w:trPr>
          <w:trHeight w:val="319"/>
        </w:trPr>
        <w:tc>
          <w:tcPr>
            <w:tcW w:w="704" w:type="dxa"/>
            <w:tcBorders>
              <w:top w:val="single" w:sz="4" w:space="0" w:color="auto"/>
            </w:tcBorders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431" w:type="dxa"/>
            <w:tcBorders>
              <w:top w:val="single" w:sz="4" w:space="0" w:color="auto"/>
            </w:tcBorders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 xml:space="preserve">N addition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increases root biomass by simulating crop productivity.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52F02" w:rsidRPr="00C83083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Chen et al., 2020; Sun et al., 2023</w:t>
            </w:r>
          </w:p>
        </w:tc>
      </w:tr>
      <w:tr w:rsidR="00852F02" w:rsidRPr="00C70B51" w:rsidTr="00AC39C6">
        <w:trPr>
          <w:trHeight w:val="310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N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addition increases microbial biomass by higher N availability.</w:t>
            </w:r>
          </w:p>
        </w:tc>
        <w:tc>
          <w:tcPr>
            <w:tcW w:w="0" w:type="auto"/>
          </w:tcPr>
          <w:p w:rsidR="00852F02" w:rsidRPr="00230D34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Sun et al., 2023</w:t>
            </w:r>
          </w:p>
        </w:tc>
      </w:tr>
      <w:tr w:rsidR="00852F02" w:rsidRPr="00C70B51" w:rsidTr="00AC39C6">
        <w:trPr>
          <w:trHeight w:val="319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 addition increases soil total N by increasing N input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  <w:tc>
          <w:tcPr>
            <w:tcW w:w="0" w:type="auto"/>
          </w:tcPr>
          <w:p w:rsidR="00852F02" w:rsidRPr="00C83083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Zhang et al.,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2023</w:t>
            </w:r>
          </w:p>
        </w:tc>
      </w:tr>
      <w:tr w:rsidR="00852F02" w:rsidRPr="00C70B51" w:rsidTr="00AC39C6">
        <w:trPr>
          <w:trHeight w:val="310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 addition increases microbial necromass carbon by increasing microbial biomass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Fan et al., 2020; Hu et al., 2022; </w:t>
            </w:r>
            <w:r w:rsidRPr="00411B2B">
              <w:rPr>
                <w:rFonts w:ascii="Times New Roman" w:hAnsi="Times New Roman" w:cs="Times New Roman"/>
                <w:sz w:val="18"/>
                <w:szCs w:val="18"/>
              </w:rPr>
              <w:t>Schwalb et al., 2024</w:t>
            </w:r>
          </w:p>
        </w:tc>
      </w:tr>
      <w:tr w:rsidR="00852F02" w:rsidRPr="00C70B51" w:rsidTr="00AC39C6">
        <w:trPr>
          <w:trHeight w:val="319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Increased in N input is known to decrease soil pH.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Ye et al., 2018</w:t>
            </w:r>
          </w:p>
        </w:tc>
      </w:tr>
      <w:tr w:rsidR="00852F02" w:rsidRPr="00C70B51" w:rsidTr="00AC39C6">
        <w:trPr>
          <w:trHeight w:val="310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oil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total N has a significant effect on root biomass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Duan et al., 2023</w:t>
            </w:r>
          </w:p>
        </w:tc>
      </w:tr>
      <w:tr w:rsidR="00852F02" w:rsidRPr="00C70B51" w:rsidTr="00AC39C6">
        <w:trPr>
          <w:trHeight w:val="310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Soi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 total N affects microbial biomass by changing N availability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Chen et al., 2020</w:t>
            </w:r>
          </w:p>
        </w:tc>
      </w:tr>
      <w:tr w:rsidR="00852F02" w:rsidRPr="00C70B51" w:rsidTr="00AC39C6">
        <w:trPr>
          <w:trHeight w:val="319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It is well known that soil pH impacts root biomass.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Ye et al., 2018</w:t>
            </w:r>
          </w:p>
        </w:tc>
      </w:tr>
      <w:tr w:rsidR="00852F02" w:rsidRPr="00C70B51" w:rsidTr="00AC39C6">
        <w:trPr>
          <w:trHeight w:val="310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oil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pH plays an important role in microbial biomass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72D3D">
              <w:rPr>
                <w:rFonts w:ascii="Times New Roman" w:hAnsi="Times New Roman" w:cs="Times New Roman"/>
                <w:sz w:val="18"/>
                <w:szCs w:val="18"/>
              </w:rPr>
              <w:t>Püspök et al., 2022</w:t>
            </w:r>
          </w:p>
        </w:tc>
      </w:tr>
      <w:tr w:rsidR="00852F02" w:rsidRPr="00C70B51" w:rsidTr="00AC39C6">
        <w:trPr>
          <w:trHeight w:val="319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Root biomass is an important contr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ibutor to POC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Duan et al., 2023</w:t>
            </w:r>
          </w:p>
        </w:tc>
      </w:tr>
      <w:tr w:rsidR="00852F02" w:rsidRPr="00C70B51" w:rsidTr="00AC39C6">
        <w:trPr>
          <w:trHeight w:val="310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Root biomass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increases microbial necromass by increasing microbial biomass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Fan et al., 2020;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Zhao et al., 2024</w:t>
            </w:r>
          </w:p>
        </w:tc>
      </w:tr>
      <w:tr w:rsidR="00852F02" w:rsidRPr="00C70B51" w:rsidTr="00AC39C6">
        <w:trPr>
          <w:trHeight w:val="319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Root biomass affect microbial biomass by supplying C and energy sources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Zhao et al., 2024</w:t>
            </w:r>
          </w:p>
        </w:tc>
      </w:tr>
      <w:tr w:rsidR="00852F02" w:rsidRPr="00C70B51" w:rsidTr="00AC39C6">
        <w:trPr>
          <w:trHeight w:val="310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Microbial biomass is positively correlated with microbial necromass carbon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Fan et al., 2020; Wang et al., 2023</w:t>
            </w:r>
          </w:p>
        </w:tc>
      </w:tr>
      <w:tr w:rsidR="00852F02" w:rsidRPr="00C70B51" w:rsidTr="00AC39C6">
        <w:trPr>
          <w:trHeight w:val="319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Microbial biomass plays a vital role in regulating MAOC formation and accumulation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Li et al., 2024; </w:t>
            </w:r>
            <w:r w:rsidRPr="00411B2B">
              <w:rPr>
                <w:rFonts w:ascii="Times New Roman" w:hAnsi="Times New Roman" w:cs="Times New Roman"/>
                <w:sz w:val="18"/>
                <w:szCs w:val="18"/>
              </w:rPr>
              <w:t>Schwalb et al., 2024</w:t>
            </w:r>
          </w:p>
        </w:tc>
      </w:tr>
      <w:tr w:rsidR="00852F02" w:rsidRPr="00C70B51" w:rsidTr="00AC39C6">
        <w:trPr>
          <w:trHeight w:val="310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MNC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can accumulate in POC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Bian et al., 2024; Li et al., 2024;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Yang et al., 2025</w:t>
            </w:r>
          </w:p>
        </w:tc>
      </w:tr>
      <w:tr w:rsidR="00852F02" w:rsidRPr="00C70B51" w:rsidTr="00AC39C6">
        <w:trPr>
          <w:trHeight w:val="310"/>
        </w:trPr>
        <w:tc>
          <w:tcPr>
            <w:tcW w:w="704" w:type="dxa"/>
          </w:tcPr>
          <w:p w:rsidR="00852F02" w:rsidRPr="00C70B51" w:rsidRDefault="00852F02" w:rsidP="00AC39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70B51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5431" w:type="dxa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MNC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is an important contributor to MAOC</w:t>
            </w:r>
          </w:p>
        </w:tc>
        <w:tc>
          <w:tcPr>
            <w:tcW w:w="0" w:type="auto"/>
          </w:tcPr>
          <w:p w:rsidR="00852F02" w:rsidRPr="00C70B51" w:rsidRDefault="00852F02" w:rsidP="00AC39C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Lavalle et al., 2020; Li et al., 2024</w:t>
            </w:r>
          </w:p>
        </w:tc>
      </w:tr>
    </w:tbl>
    <w:p w:rsidR="00900191" w:rsidRPr="00852F02" w:rsidRDefault="00852F02" w:rsidP="003765D4">
      <w:pPr>
        <w:spacing w:line="480" w:lineRule="auto"/>
        <w:rPr>
          <w:rFonts w:ascii="Times New Roman" w:hAnsi="Times New Roman" w:cs="Times New Roman"/>
          <w:sz w:val="32"/>
        </w:rPr>
        <w:sectPr w:rsidR="00900191" w:rsidRPr="00852F02" w:rsidSect="007C5E5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52F02">
        <w:rPr>
          <w:rFonts w:ascii="Times New Roman" w:hAnsi="Times New Roman" w:cs="Times New Roman"/>
          <w:b/>
          <w:sz w:val="24"/>
        </w:rPr>
        <w:t>Figure S1.</w:t>
      </w:r>
      <w:r w:rsidRPr="00852F02">
        <w:rPr>
          <w:rFonts w:ascii="Times New Roman" w:hAnsi="Times New Roman" w:cs="Times New Roman"/>
          <w:sz w:val="24"/>
        </w:rPr>
        <w:t xml:space="preserve"> A priori structural equation model of environmental variables on particulate and mineral-associated organic carbon.</w:t>
      </w:r>
    </w:p>
    <w:p w:rsidR="0089010F" w:rsidRDefault="00F30F23" w:rsidP="0089010F">
      <w:r>
        <w:object w:dxaOrig="14636" w:dyaOrig="631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4.75pt;height:178.5pt" o:ole="">
            <v:imagedata r:id="rId9" o:title=""/>
          </v:shape>
          <o:OLEObject Type="Embed" ProgID="Origin50.Graph" ShapeID="_x0000_i1025" DrawAspect="Content" ObjectID="_1804432239" r:id="rId10"/>
        </w:object>
      </w:r>
    </w:p>
    <w:p w:rsidR="00030653" w:rsidRDefault="0089010F" w:rsidP="00030653">
      <w:pPr>
        <w:spacing w:line="480" w:lineRule="auto"/>
        <w:rPr>
          <w:rFonts w:ascii="Times New Roman" w:hAnsi="Times New Roman" w:cs="Times New Roman"/>
          <w:sz w:val="24"/>
        </w:rPr>
      </w:pPr>
      <w:r w:rsidRPr="003765D4">
        <w:rPr>
          <w:rFonts w:ascii="Times New Roman" w:hAnsi="Times New Roman" w:cs="Times New Roman"/>
          <w:b/>
          <w:sz w:val="24"/>
        </w:rPr>
        <w:t>Figure S</w:t>
      </w:r>
      <w:r w:rsidR="00852F02">
        <w:rPr>
          <w:rFonts w:ascii="Times New Roman" w:hAnsi="Times New Roman" w:cs="Times New Roman"/>
          <w:b/>
          <w:sz w:val="24"/>
        </w:rPr>
        <w:t>2</w:t>
      </w:r>
      <w:r w:rsidRPr="003765D4">
        <w:rPr>
          <w:rFonts w:ascii="Times New Roman" w:hAnsi="Times New Roman" w:cs="Times New Roman"/>
          <w:b/>
          <w:sz w:val="24"/>
        </w:rPr>
        <w:t>.</w:t>
      </w:r>
      <w:r w:rsidRPr="003765D4">
        <w:rPr>
          <w:rFonts w:ascii="Times New Roman" w:hAnsi="Times New Roman" w:cs="Times New Roman"/>
          <w:sz w:val="24"/>
        </w:rPr>
        <w:t xml:space="preserve"> </w:t>
      </w:r>
      <w:r w:rsidRPr="00156329">
        <w:rPr>
          <w:rFonts w:ascii="Times New Roman" w:hAnsi="Times New Roman" w:cs="Times New Roman"/>
          <w:sz w:val="24"/>
        </w:rPr>
        <w:t>The ratio</w:t>
      </w:r>
      <w:r w:rsidR="00030653">
        <w:rPr>
          <w:rFonts w:ascii="Times New Roman" w:hAnsi="Times New Roman" w:cs="Times New Roman"/>
          <w:sz w:val="24"/>
        </w:rPr>
        <w:t>s</w:t>
      </w:r>
      <w:r w:rsidRPr="00156329">
        <w:rPr>
          <w:rFonts w:ascii="Times New Roman" w:hAnsi="Times New Roman" w:cs="Times New Roman"/>
          <w:sz w:val="24"/>
        </w:rPr>
        <w:t xml:space="preserve"> </w:t>
      </w:r>
      <w:r w:rsidR="00030653">
        <w:rPr>
          <w:rFonts w:ascii="Times New Roman" w:hAnsi="Times New Roman" w:cs="Times New Roman"/>
          <w:sz w:val="24"/>
        </w:rPr>
        <w:t xml:space="preserve">of particulate organic carbon to soil organic carbon (a) and mineral-associated organic carbon (b) in all treatments. </w:t>
      </w:r>
      <w:r w:rsidR="00030653">
        <w:rPr>
          <w:rFonts w:ascii="Times New Roman" w:hAnsi="Times New Roman"/>
          <w:sz w:val="24"/>
          <w:szCs w:val="24"/>
        </w:rPr>
        <w:t xml:space="preserve">N0, N1, N2 and N3 stand for N addition rates of </w:t>
      </w:r>
      <w:r w:rsidR="008F548A">
        <w:rPr>
          <w:rFonts w:ascii="Times New Roman" w:hAnsi="Times New Roman"/>
          <w:sz w:val="24"/>
          <w:szCs w:val="24"/>
        </w:rPr>
        <w:t>0, 300, 450 and 600 kg N ha</w:t>
      </w:r>
      <w:r w:rsidR="008F548A" w:rsidRPr="00E808AF">
        <w:rPr>
          <w:rFonts w:ascii="Times New Roman" w:hAnsi="Times New Roman"/>
          <w:sz w:val="24"/>
          <w:szCs w:val="24"/>
          <w:vertAlign w:val="superscript"/>
        </w:rPr>
        <w:t>–1</w:t>
      </w:r>
      <w:r w:rsidR="008F548A">
        <w:rPr>
          <w:rFonts w:ascii="Times New Roman" w:hAnsi="Times New Roman"/>
          <w:sz w:val="24"/>
          <w:szCs w:val="24"/>
        </w:rPr>
        <w:t xml:space="preserve"> yr</w:t>
      </w:r>
      <w:r w:rsidR="008F548A" w:rsidRPr="00E808AF">
        <w:rPr>
          <w:rFonts w:ascii="Times New Roman" w:hAnsi="Times New Roman"/>
          <w:sz w:val="24"/>
          <w:szCs w:val="24"/>
          <w:vertAlign w:val="superscript"/>
        </w:rPr>
        <w:t>–1</w:t>
      </w:r>
      <w:r w:rsidR="00030653">
        <w:rPr>
          <w:rFonts w:ascii="Times New Roman" w:hAnsi="Times New Roman"/>
          <w:sz w:val="24"/>
          <w:szCs w:val="24"/>
        </w:rPr>
        <w:t xml:space="preserve">, respectively. Different letters indicate significant differences among different treatments at </w:t>
      </w:r>
      <w:r w:rsidR="00030653" w:rsidRPr="00E808AF">
        <w:rPr>
          <w:rFonts w:ascii="Times New Roman" w:hAnsi="Times New Roman"/>
          <w:i/>
          <w:sz w:val="24"/>
          <w:szCs w:val="24"/>
        </w:rPr>
        <w:t>P</w:t>
      </w:r>
      <w:r w:rsidR="00030653">
        <w:rPr>
          <w:rFonts w:ascii="Times New Roman" w:hAnsi="Times New Roman"/>
          <w:sz w:val="24"/>
          <w:szCs w:val="24"/>
        </w:rPr>
        <w:t xml:space="preserve"> &lt; 0.05.</w:t>
      </w:r>
    </w:p>
    <w:p w:rsidR="00F30F23" w:rsidRPr="00030653" w:rsidRDefault="00030653" w:rsidP="00030653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0C1451" w:rsidRDefault="00030653" w:rsidP="003765D4">
      <w:pPr>
        <w:spacing w:line="480" w:lineRule="auto"/>
        <w:rPr>
          <w:rFonts w:ascii="Times New Roman" w:hAnsi="Times New Roman" w:cs="Times New Roman"/>
          <w:sz w:val="24"/>
        </w:rPr>
      </w:pPr>
      <w:r>
        <w:object w:dxaOrig="14636" w:dyaOrig="6318">
          <v:shape id="_x0000_i1026" type="#_x0000_t75" style="width:414.75pt;height:178.5pt" o:ole="">
            <v:imagedata r:id="rId11" o:title=""/>
          </v:shape>
          <o:OLEObject Type="Embed" ProgID="Origin50.Graph" ShapeID="_x0000_i1026" DrawAspect="Content" ObjectID="_1804432240" r:id="rId12"/>
        </w:object>
      </w:r>
    </w:p>
    <w:p w:rsidR="000C1451" w:rsidRDefault="000C1451" w:rsidP="003765D4">
      <w:pPr>
        <w:spacing w:line="480" w:lineRule="auto"/>
        <w:rPr>
          <w:rFonts w:ascii="Times New Roman" w:hAnsi="Times New Roman" w:cs="Times New Roman"/>
          <w:sz w:val="24"/>
        </w:rPr>
      </w:pPr>
      <w:r w:rsidRPr="00F30F23">
        <w:rPr>
          <w:rFonts w:ascii="Times New Roman" w:hAnsi="Times New Roman" w:cs="Times New Roman" w:hint="eastAsia"/>
          <w:b/>
          <w:sz w:val="24"/>
        </w:rPr>
        <w:t>Figure S</w:t>
      </w:r>
      <w:r w:rsidR="00852F02">
        <w:rPr>
          <w:rFonts w:ascii="Times New Roman" w:hAnsi="Times New Roman" w:cs="Times New Roman"/>
          <w:b/>
          <w:sz w:val="24"/>
        </w:rPr>
        <w:t>3</w:t>
      </w:r>
      <w:r w:rsidRPr="00F30F23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030653">
        <w:rPr>
          <w:rFonts w:ascii="Times New Roman" w:hAnsi="Times New Roman" w:cs="Times New Roman"/>
          <w:sz w:val="24"/>
        </w:rPr>
        <w:t xml:space="preserve">The ratios of gram-positive to gram-negative bacteria (a) and fungal biomass to bacterial biomass in all treatments. </w:t>
      </w:r>
      <w:r w:rsidR="00030653">
        <w:rPr>
          <w:rFonts w:ascii="Times New Roman" w:hAnsi="Times New Roman"/>
          <w:sz w:val="24"/>
          <w:szCs w:val="24"/>
        </w:rPr>
        <w:t xml:space="preserve">N0, N1, N2 and N3 stand for N addition rates of </w:t>
      </w:r>
      <w:r w:rsidR="008F548A">
        <w:rPr>
          <w:rFonts w:ascii="Times New Roman" w:hAnsi="Times New Roman"/>
          <w:sz w:val="24"/>
          <w:szCs w:val="24"/>
        </w:rPr>
        <w:t>0, 300, 450 and 600 kg N ha</w:t>
      </w:r>
      <w:r w:rsidR="008F548A" w:rsidRPr="00E808AF">
        <w:rPr>
          <w:rFonts w:ascii="Times New Roman" w:hAnsi="Times New Roman"/>
          <w:sz w:val="24"/>
          <w:szCs w:val="24"/>
          <w:vertAlign w:val="superscript"/>
        </w:rPr>
        <w:t>–1</w:t>
      </w:r>
      <w:r w:rsidR="008F548A">
        <w:rPr>
          <w:rFonts w:ascii="Times New Roman" w:hAnsi="Times New Roman"/>
          <w:sz w:val="24"/>
          <w:szCs w:val="24"/>
        </w:rPr>
        <w:t xml:space="preserve"> yr</w:t>
      </w:r>
      <w:r w:rsidR="008F548A" w:rsidRPr="00E808AF">
        <w:rPr>
          <w:rFonts w:ascii="Times New Roman" w:hAnsi="Times New Roman"/>
          <w:sz w:val="24"/>
          <w:szCs w:val="24"/>
          <w:vertAlign w:val="superscript"/>
        </w:rPr>
        <w:t>–1</w:t>
      </w:r>
      <w:r w:rsidR="00030653">
        <w:rPr>
          <w:rFonts w:ascii="Times New Roman" w:hAnsi="Times New Roman"/>
          <w:sz w:val="24"/>
          <w:szCs w:val="24"/>
        </w:rPr>
        <w:t xml:space="preserve">, respectively. Different letters indicate significant differences among different treatments at </w:t>
      </w:r>
      <w:r w:rsidR="00030653" w:rsidRPr="00E808AF">
        <w:rPr>
          <w:rFonts w:ascii="Times New Roman" w:hAnsi="Times New Roman"/>
          <w:i/>
          <w:sz w:val="24"/>
          <w:szCs w:val="24"/>
        </w:rPr>
        <w:t>P</w:t>
      </w:r>
      <w:r w:rsidR="00030653">
        <w:rPr>
          <w:rFonts w:ascii="Times New Roman" w:hAnsi="Times New Roman"/>
          <w:sz w:val="24"/>
          <w:szCs w:val="24"/>
        </w:rPr>
        <w:t xml:space="preserve"> &lt; 0.05.</w:t>
      </w:r>
    </w:p>
    <w:p w:rsidR="000C1451" w:rsidRDefault="000C1451" w:rsidP="00F30F23">
      <w:pPr>
        <w:widowControl/>
        <w:jc w:val="left"/>
        <w:rPr>
          <w:rFonts w:ascii="Times New Roman" w:hAnsi="Times New Roman" w:cs="Times New Roman"/>
          <w:sz w:val="24"/>
        </w:rPr>
      </w:pPr>
    </w:p>
    <w:p w:rsidR="00F30F23" w:rsidRDefault="00F30F23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89010F" w:rsidRPr="0089010F" w:rsidRDefault="00106EB2" w:rsidP="003765D4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9010F" w:rsidRPr="000C1451" w:rsidRDefault="00E240D6" w:rsidP="003765D4">
      <w:pPr>
        <w:spacing w:line="480" w:lineRule="auto"/>
        <w:rPr>
          <w:rFonts w:ascii="Times New Roman" w:hAnsi="Times New Roman" w:cs="Times New Roman"/>
          <w:b/>
          <w:sz w:val="24"/>
        </w:rPr>
        <w:sectPr w:rsidR="0089010F" w:rsidRPr="000C145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240D6">
        <w:rPr>
          <w:rFonts w:ascii="Times New Roman" w:hAnsi="Times New Roman" w:cs="Times New Roman" w:hint="eastAsia"/>
          <w:b/>
          <w:sz w:val="24"/>
        </w:rPr>
        <w:t xml:space="preserve">Figure </w:t>
      </w:r>
      <w:r w:rsidR="00AB76FB">
        <w:rPr>
          <w:rFonts w:ascii="Times New Roman" w:hAnsi="Times New Roman" w:cs="Times New Roman"/>
          <w:b/>
          <w:sz w:val="24"/>
        </w:rPr>
        <w:t>S</w:t>
      </w:r>
      <w:r w:rsidR="00852F02">
        <w:rPr>
          <w:rFonts w:ascii="Times New Roman" w:hAnsi="Times New Roman" w:cs="Times New Roman"/>
          <w:b/>
          <w:sz w:val="24"/>
        </w:rPr>
        <w:t>4</w:t>
      </w:r>
      <w:r w:rsidRPr="00E240D6">
        <w:rPr>
          <w:rFonts w:ascii="Times New Roman" w:hAnsi="Times New Roman" w:cs="Times New Roman" w:hint="eastAsia"/>
          <w:b/>
          <w:sz w:val="24"/>
        </w:rPr>
        <w:t xml:space="preserve">. </w:t>
      </w:r>
      <w:r>
        <w:rPr>
          <w:rFonts w:ascii="Times New Roman" w:hAnsi="Times New Roman" w:cs="Times New Roman"/>
          <w:sz w:val="24"/>
        </w:rPr>
        <w:t xml:space="preserve">Correlation between </w:t>
      </w:r>
      <w:r w:rsidR="008D2BEC">
        <w:rPr>
          <w:rFonts w:ascii="Times New Roman" w:hAnsi="Times New Roman" w:cs="Times New Roman"/>
          <w:sz w:val="24"/>
        </w:rPr>
        <w:t>abiotic and biotic</w:t>
      </w:r>
      <w:r w:rsidR="00785D41">
        <w:rPr>
          <w:rFonts w:ascii="Times New Roman" w:hAnsi="Times New Roman" w:cs="Times New Roman"/>
          <w:sz w:val="24"/>
        </w:rPr>
        <w:t xml:space="preserve"> factors. </w:t>
      </w:r>
      <w:r w:rsidR="008D2BEC">
        <w:rPr>
          <w:rFonts w:ascii="Times New Roman" w:hAnsi="Times New Roman"/>
          <w:sz w:val="24"/>
          <w:szCs w:val="24"/>
        </w:rPr>
        <w:t xml:space="preserve">SOC, soil organic carbon; TN, total nitrogen; AN, available nitrogen; AP, available phosphorus; POC, particulate organic carbon; MAOC, mineral-associated organic carbon; MNC, microbial necromass carbon; NAG, </w:t>
      </w:r>
      <w:r w:rsidR="008D2BEC" w:rsidRPr="00E73676">
        <w:rPr>
          <w:rFonts w:ascii="Times New Roman" w:hAnsi="Times New Roman"/>
          <w:sz w:val="24"/>
        </w:rPr>
        <w:t>β-N-acetyl-glucosaminidase</w:t>
      </w:r>
      <w:r w:rsidR="008D2BEC">
        <w:rPr>
          <w:rFonts w:ascii="Times New Roman" w:hAnsi="Times New Roman"/>
          <w:sz w:val="24"/>
          <w:szCs w:val="24"/>
        </w:rPr>
        <w:t xml:space="preserve">; LAP, </w:t>
      </w:r>
      <w:r w:rsidR="008D2BEC" w:rsidRPr="00E73676">
        <w:rPr>
          <w:rFonts w:ascii="Times New Roman" w:hAnsi="Times New Roman"/>
          <w:sz w:val="24"/>
        </w:rPr>
        <w:t>leucine aminopeptidase</w:t>
      </w:r>
      <w:r w:rsidR="008D2BEC">
        <w:rPr>
          <w:rFonts w:ascii="Times New Roman" w:hAnsi="Times New Roman"/>
          <w:sz w:val="24"/>
          <w:szCs w:val="24"/>
        </w:rPr>
        <w:t xml:space="preserve">; BG, </w:t>
      </w:r>
      <w:r w:rsidR="008D2BEC" w:rsidRPr="00E73676">
        <w:rPr>
          <w:rFonts w:ascii="Times New Roman" w:hAnsi="Times New Roman"/>
          <w:sz w:val="24"/>
        </w:rPr>
        <w:t>β-1, 4-glucosidase</w:t>
      </w:r>
      <w:r w:rsidR="008D2BEC">
        <w:rPr>
          <w:rFonts w:ascii="Times New Roman" w:hAnsi="Times New Roman"/>
          <w:sz w:val="24"/>
          <w:szCs w:val="24"/>
        </w:rPr>
        <w:t xml:space="preserve">; ACP, </w:t>
      </w:r>
      <w:r w:rsidR="008D2BEC" w:rsidRPr="00E73676">
        <w:rPr>
          <w:rFonts w:ascii="Times New Roman" w:hAnsi="Times New Roman"/>
          <w:sz w:val="24"/>
        </w:rPr>
        <w:t>acid phosphatase</w:t>
      </w:r>
      <w:r w:rsidR="008D2BEC">
        <w:rPr>
          <w:rFonts w:ascii="Times New Roman" w:hAnsi="Times New Roman"/>
          <w:sz w:val="24"/>
          <w:szCs w:val="24"/>
        </w:rPr>
        <w:t>; PLFAs, phospholipid fatty acids</w:t>
      </w:r>
      <w:r w:rsidR="00785D41">
        <w:rPr>
          <w:rFonts w:ascii="Times New Roman" w:hAnsi="Times New Roman" w:cs="Times New Roman"/>
          <w:sz w:val="24"/>
        </w:rPr>
        <w:t xml:space="preserve">. *, ** and *** represent </w:t>
      </w:r>
      <w:r w:rsidR="00785D41" w:rsidRPr="00156329">
        <w:rPr>
          <w:rFonts w:ascii="Times New Roman" w:hAnsi="Times New Roman" w:cs="Times New Roman"/>
          <w:i/>
          <w:iCs/>
          <w:sz w:val="24"/>
        </w:rPr>
        <w:t>P</w:t>
      </w:r>
      <w:r w:rsidR="00785D41" w:rsidRPr="00156329">
        <w:rPr>
          <w:rFonts w:ascii="Times New Roman" w:hAnsi="Times New Roman" w:cs="Times New Roman"/>
          <w:sz w:val="24"/>
        </w:rPr>
        <w:t xml:space="preserve"> &lt; 0.05</w:t>
      </w:r>
      <w:r w:rsidR="00785D41">
        <w:rPr>
          <w:rFonts w:ascii="Times New Roman" w:hAnsi="Times New Roman" w:cs="Times New Roman"/>
          <w:sz w:val="24"/>
        </w:rPr>
        <w:t xml:space="preserve">, </w:t>
      </w:r>
      <w:r w:rsidR="00785D41" w:rsidRPr="00156329">
        <w:rPr>
          <w:rFonts w:ascii="Times New Roman" w:hAnsi="Times New Roman" w:cs="Times New Roman"/>
          <w:i/>
          <w:iCs/>
          <w:sz w:val="24"/>
        </w:rPr>
        <w:t>P</w:t>
      </w:r>
      <w:r w:rsidR="00785D41" w:rsidRPr="00156329">
        <w:rPr>
          <w:rFonts w:ascii="Times New Roman" w:hAnsi="Times New Roman" w:cs="Times New Roman"/>
          <w:sz w:val="24"/>
        </w:rPr>
        <w:t xml:space="preserve"> &lt; 0.0</w:t>
      </w:r>
      <w:r w:rsidR="00785D41">
        <w:rPr>
          <w:rFonts w:ascii="Times New Roman" w:hAnsi="Times New Roman" w:cs="Times New Roman"/>
          <w:sz w:val="24"/>
        </w:rPr>
        <w:t xml:space="preserve">1and </w:t>
      </w:r>
      <w:r w:rsidR="00785D41" w:rsidRPr="00156329">
        <w:rPr>
          <w:rFonts w:ascii="Times New Roman" w:hAnsi="Times New Roman" w:cs="Times New Roman"/>
          <w:i/>
          <w:iCs/>
          <w:sz w:val="24"/>
        </w:rPr>
        <w:t>P</w:t>
      </w:r>
      <w:r w:rsidR="00785D41" w:rsidRPr="00156329">
        <w:rPr>
          <w:rFonts w:ascii="Times New Roman" w:hAnsi="Times New Roman" w:cs="Times New Roman"/>
          <w:sz w:val="24"/>
        </w:rPr>
        <w:t xml:space="preserve"> &lt; 0.0</w:t>
      </w:r>
      <w:r w:rsidR="000C1451">
        <w:rPr>
          <w:rFonts w:ascii="Times New Roman" w:hAnsi="Times New Roman" w:cs="Times New Roman"/>
          <w:sz w:val="24"/>
        </w:rPr>
        <w:t>01, respectively.</w:t>
      </w:r>
    </w:p>
    <w:p w:rsidR="00612A2C" w:rsidRDefault="00106EB2" w:rsidP="000C1451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24576D31" wp14:editId="4904AB9F">
            <wp:extent cx="5274310" cy="52743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2BEC" w:rsidRDefault="000C1451" w:rsidP="000C1451">
      <w:pPr>
        <w:spacing w:line="480" w:lineRule="auto"/>
        <w:rPr>
          <w:rFonts w:ascii="Times New Roman" w:hAnsi="Times New Roman" w:cs="Times New Roman"/>
          <w:sz w:val="24"/>
        </w:rPr>
      </w:pPr>
      <w:r w:rsidRPr="008D2BEC">
        <w:rPr>
          <w:rFonts w:ascii="Times New Roman" w:hAnsi="Times New Roman" w:cs="Times New Roman" w:hint="eastAsia"/>
          <w:b/>
          <w:sz w:val="24"/>
        </w:rPr>
        <w:t>Figure S</w:t>
      </w:r>
      <w:r w:rsidR="00852F02">
        <w:rPr>
          <w:rFonts w:ascii="Times New Roman" w:hAnsi="Times New Roman" w:cs="Times New Roman"/>
          <w:b/>
          <w:sz w:val="24"/>
        </w:rPr>
        <w:t>5</w:t>
      </w:r>
      <w:r w:rsidR="00106EB2" w:rsidRPr="008D2BEC">
        <w:rPr>
          <w:rFonts w:ascii="Times New Roman" w:hAnsi="Times New Roman" w:cs="Times New Roman"/>
          <w:b/>
          <w:sz w:val="24"/>
        </w:rPr>
        <w:t>.</w:t>
      </w:r>
      <w:r w:rsidR="00106EB2">
        <w:rPr>
          <w:rFonts w:ascii="Times New Roman" w:hAnsi="Times New Roman" w:cs="Times New Roman"/>
          <w:sz w:val="24"/>
        </w:rPr>
        <w:t xml:space="preserve"> </w:t>
      </w:r>
      <w:r w:rsidR="008D2BEC">
        <w:rPr>
          <w:rFonts w:ascii="Times New Roman" w:hAnsi="Times New Roman" w:cs="Times New Roman"/>
          <w:sz w:val="24"/>
        </w:rPr>
        <w:t>Correlation between amino sugars and microbial necromass carbon, and environmental factors</w:t>
      </w:r>
      <w:r w:rsidR="008D2BEC">
        <w:rPr>
          <w:rFonts w:ascii="Times New Roman" w:hAnsi="Times New Roman" w:cs="Times New Roman" w:hint="eastAsia"/>
          <w:sz w:val="24"/>
        </w:rPr>
        <w:t xml:space="preserve">. </w:t>
      </w:r>
      <w:r w:rsidR="008D2BEC">
        <w:rPr>
          <w:rFonts w:ascii="Times New Roman" w:hAnsi="Times New Roman" w:cs="Times New Roman"/>
          <w:sz w:val="24"/>
        </w:rPr>
        <w:t xml:space="preserve">GlcN, glucosamine ; GalN, galactosamine; MurA, muramic acid; AS, amino sugars; FNC, fungal necromass carbon; BNC, bacterial necromass carbon; MNC, microbial necromass carbon; </w:t>
      </w:r>
      <w:r w:rsidR="008D2BEC">
        <w:rPr>
          <w:rFonts w:ascii="Times New Roman" w:hAnsi="Times New Roman"/>
          <w:sz w:val="24"/>
          <w:szCs w:val="24"/>
        </w:rPr>
        <w:t xml:space="preserve">SOC, soil organic carbon; TN, total nitrogen; AN, available nitrogen; AP, available phosphorus; POC, particulate organic carbon; MAOC, mineral-associated organic carbon; MNC, microbial necromass carbon; NAG, </w:t>
      </w:r>
      <w:r w:rsidR="008D2BEC" w:rsidRPr="00E73676">
        <w:rPr>
          <w:rFonts w:ascii="Times New Roman" w:hAnsi="Times New Roman"/>
          <w:sz w:val="24"/>
        </w:rPr>
        <w:t>β-N-acetyl-glucosaminidase</w:t>
      </w:r>
      <w:r w:rsidR="008D2BEC">
        <w:rPr>
          <w:rFonts w:ascii="Times New Roman" w:hAnsi="Times New Roman"/>
          <w:sz w:val="24"/>
          <w:szCs w:val="24"/>
        </w:rPr>
        <w:t xml:space="preserve">; LAP, </w:t>
      </w:r>
      <w:r w:rsidR="008D2BEC" w:rsidRPr="00E73676">
        <w:rPr>
          <w:rFonts w:ascii="Times New Roman" w:hAnsi="Times New Roman"/>
          <w:sz w:val="24"/>
        </w:rPr>
        <w:t>leucine aminopeptidase</w:t>
      </w:r>
      <w:r w:rsidR="008D2BEC">
        <w:rPr>
          <w:rFonts w:ascii="Times New Roman" w:hAnsi="Times New Roman"/>
          <w:sz w:val="24"/>
          <w:szCs w:val="24"/>
        </w:rPr>
        <w:t xml:space="preserve">; BG, </w:t>
      </w:r>
      <w:r w:rsidR="008D2BEC" w:rsidRPr="00E73676">
        <w:rPr>
          <w:rFonts w:ascii="Times New Roman" w:hAnsi="Times New Roman"/>
          <w:sz w:val="24"/>
        </w:rPr>
        <w:t>β-1, 4-glucosidase</w:t>
      </w:r>
      <w:r w:rsidR="008D2BEC">
        <w:rPr>
          <w:rFonts w:ascii="Times New Roman" w:hAnsi="Times New Roman"/>
          <w:sz w:val="24"/>
          <w:szCs w:val="24"/>
        </w:rPr>
        <w:t xml:space="preserve">; ACP, </w:t>
      </w:r>
      <w:r w:rsidR="008D2BEC" w:rsidRPr="00E73676">
        <w:rPr>
          <w:rFonts w:ascii="Times New Roman" w:hAnsi="Times New Roman"/>
          <w:sz w:val="24"/>
        </w:rPr>
        <w:t>acid phosphatase</w:t>
      </w:r>
      <w:r w:rsidR="008D2BEC">
        <w:rPr>
          <w:rFonts w:ascii="Times New Roman" w:hAnsi="Times New Roman"/>
          <w:sz w:val="24"/>
          <w:szCs w:val="24"/>
        </w:rPr>
        <w:t>; PLFAs, phospholipid fatty acids</w:t>
      </w:r>
      <w:r w:rsidR="008D2BEC">
        <w:rPr>
          <w:rFonts w:ascii="Times New Roman" w:hAnsi="Times New Roman" w:cs="Times New Roman"/>
          <w:sz w:val="24"/>
        </w:rPr>
        <w:t xml:space="preserve">. *, ** and *** represent </w:t>
      </w:r>
      <w:r w:rsidR="008D2BEC" w:rsidRPr="00156329">
        <w:rPr>
          <w:rFonts w:ascii="Times New Roman" w:hAnsi="Times New Roman" w:cs="Times New Roman"/>
          <w:i/>
          <w:iCs/>
          <w:sz w:val="24"/>
        </w:rPr>
        <w:t>P</w:t>
      </w:r>
      <w:r w:rsidR="008D2BEC" w:rsidRPr="00156329">
        <w:rPr>
          <w:rFonts w:ascii="Times New Roman" w:hAnsi="Times New Roman" w:cs="Times New Roman"/>
          <w:sz w:val="24"/>
        </w:rPr>
        <w:t xml:space="preserve"> &lt; 0.05</w:t>
      </w:r>
      <w:r w:rsidR="008D2BEC">
        <w:rPr>
          <w:rFonts w:ascii="Times New Roman" w:hAnsi="Times New Roman" w:cs="Times New Roman"/>
          <w:sz w:val="24"/>
        </w:rPr>
        <w:t xml:space="preserve">, </w:t>
      </w:r>
      <w:r w:rsidR="008D2BEC" w:rsidRPr="00156329">
        <w:rPr>
          <w:rFonts w:ascii="Times New Roman" w:hAnsi="Times New Roman" w:cs="Times New Roman"/>
          <w:i/>
          <w:iCs/>
          <w:sz w:val="24"/>
        </w:rPr>
        <w:t>P</w:t>
      </w:r>
      <w:r w:rsidR="008D2BEC" w:rsidRPr="00156329">
        <w:rPr>
          <w:rFonts w:ascii="Times New Roman" w:hAnsi="Times New Roman" w:cs="Times New Roman"/>
          <w:sz w:val="24"/>
        </w:rPr>
        <w:t xml:space="preserve"> &lt; 0.0</w:t>
      </w:r>
      <w:r w:rsidR="008D2BEC">
        <w:rPr>
          <w:rFonts w:ascii="Times New Roman" w:hAnsi="Times New Roman" w:cs="Times New Roman"/>
          <w:sz w:val="24"/>
        </w:rPr>
        <w:t xml:space="preserve">1and </w:t>
      </w:r>
      <w:r w:rsidR="008D2BEC" w:rsidRPr="00156329">
        <w:rPr>
          <w:rFonts w:ascii="Times New Roman" w:hAnsi="Times New Roman" w:cs="Times New Roman"/>
          <w:i/>
          <w:iCs/>
          <w:sz w:val="24"/>
        </w:rPr>
        <w:t>P</w:t>
      </w:r>
      <w:r w:rsidR="008D2BEC" w:rsidRPr="00156329">
        <w:rPr>
          <w:rFonts w:ascii="Times New Roman" w:hAnsi="Times New Roman" w:cs="Times New Roman"/>
          <w:sz w:val="24"/>
        </w:rPr>
        <w:t xml:space="preserve"> &lt; 0.0</w:t>
      </w:r>
      <w:r w:rsidR="008D2BEC">
        <w:rPr>
          <w:rFonts w:ascii="Times New Roman" w:hAnsi="Times New Roman" w:cs="Times New Roman"/>
          <w:sz w:val="24"/>
        </w:rPr>
        <w:t>01, respectively.</w:t>
      </w:r>
    </w:p>
    <w:p w:rsidR="007E76D6" w:rsidRDefault="00635756" w:rsidP="000C1451">
      <w:pPr>
        <w:spacing w:line="480" w:lineRule="auto"/>
        <w:rPr>
          <w:rFonts w:ascii="Times New Roman" w:hAnsi="Times New Roman" w:cs="Times New Roman"/>
          <w:sz w:val="24"/>
        </w:rPr>
      </w:pPr>
      <w:r>
        <w:object w:dxaOrig="6543" w:dyaOrig="4569">
          <v:shape id="_x0000_i1027" type="#_x0000_t75" style="width:407.25pt;height:283.5pt" o:ole="">
            <v:imagedata r:id="rId15" o:title=""/>
          </v:shape>
          <o:OLEObject Type="Embed" ProgID="Origin50.Graph" ShapeID="_x0000_i1027" DrawAspect="Content" ObjectID="_1804432241" r:id="rId16"/>
        </w:object>
      </w:r>
    </w:p>
    <w:p w:rsidR="007E76D6" w:rsidRDefault="007E76D6" w:rsidP="000C1451">
      <w:pPr>
        <w:spacing w:line="480" w:lineRule="auto"/>
        <w:rPr>
          <w:rFonts w:ascii="Times New Roman" w:hAnsi="Times New Roman"/>
          <w:sz w:val="24"/>
          <w:szCs w:val="24"/>
        </w:rPr>
      </w:pPr>
      <w:r w:rsidRPr="00635756">
        <w:rPr>
          <w:rFonts w:ascii="Times New Roman" w:hAnsi="Times New Roman" w:cs="Times New Roman"/>
          <w:b/>
          <w:sz w:val="24"/>
        </w:rPr>
        <w:t xml:space="preserve">Figure </w:t>
      </w:r>
      <w:r w:rsidR="00635756">
        <w:rPr>
          <w:rFonts w:ascii="Times New Roman" w:hAnsi="Times New Roman" w:cs="Times New Roman"/>
          <w:b/>
          <w:sz w:val="24"/>
        </w:rPr>
        <w:t>S</w:t>
      </w:r>
      <w:r w:rsidR="00852F02">
        <w:rPr>
          <w:rFonts w:ascii="Times New Roman" w:hAnsi="Times New Roman" w:cs="Times New Roman"/>
          <w:b/>
          <w:sz w:val="24"/>
        </w:rPr>
        <w:t>6</w:t>
      </w:r>
      <w:r w:rsidRPr="00635756">
        <w:rPr>
          <w:rFonts w:ascii="Times New Roman" w:hAnsi="Times New Roman" w:cs="Times New Roman"/>
          <w:b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  <w:r w:rsidR="00635756" w:rsidRPr="00764FDF">
        <w:rPr>
          <w:rFonts w:ascii="Times New Roman" w:hAnsi="Times New Roman"/>
          <w:sz w:val="24"/>
          <w:szCs w:val="24"/>
        </w:rPr>
        <w:t xml:space="preserve">Relative importance of </w:t>
      </w:r>
      <w:r w:rsidR="00635756">
        <w:rPr>
          <w:rFonts w:ascii="Times New Roman" w:hAnsi="Times New Roman"/>
          <w:sz w:val="24"/>
          <w:szCs w:val="24"/>
        </w:rPr>
        <w:t xml:space="preserve">soil abiotic and biotic properties controlling soil organic carbon by the percentage increase of the mean squared error (%IncMSE) using Random Forest analysis. TN, total nitrogen; AN, available nitrogen; AP, available phosphorus; POC, particulate organic carbon; MAOC, mineral-associated organic carbon; MNC, microbial necromass carbon; NAG, </w:t>
      </w:r>
      <w:r w:rsidR="00635756" w:rsidRPr="00E73676">
        <w:rPr>
          <w:rFonts w:ascii="Times New Roman" w:hAnsi="Times New Roman"/>
          <w:sz w:val="24"/>
        </w:rPr>
        <w:t>β-N-acetyl-glucosaminidase</w:t>
      </w:r>
      <w:r w:rsidR="00635756">
        <w:rPr>
          <w:rFonts w:ascii="Times New Roman" w:hAnsi="Times New Roman"/>
          <w:sz w:val="24"/>
          <w:szCs w:val="24"/>
        </w:rPr>
        <w:t xml:space="preserve">; LAP, </w:t>
      </w:r>
      <w:r w:rsidR="00635756" w:rsidRPr="00E73676">
        <w:rPr>
          <w:rFonts w:ascii="Times New Roman" w:hAnsi="Times New Roman"/>
          <w:sz w:val="24"/>
        </w:rPr>
        <w:t>leucine aminopeptidase</w:t>
      </w:r>
      <w:r w:rsidR="00635756">
        <w:rPr>
          <w:rFonts w:ascii="Times New Roman" w:hAnsi="Times New Roman"/>
          <w:sz w:val="24"/>
          <w:szCs w:val="24"/>
        </w:rPr>
        <w:t xml:space="preserve">; BG, </w:t>
      </w:r>
      <w:r w:rsidR="00635756" w:rsidRPr="00E73676">
        <w:rPr>
          <w:rFonts w:ascii="Times New Roman" w:hAnsi="Times New Roman"/>
          <w:sz w:val="24"/>
        </w:rPr>
        <w:t>β-1, 4-glucosidase</w:t>
      </w:r>
      <w:r w:rsidR="00635756">
        <w:rPr>
          <w:rFonts w:ascii="Times New Roman" w:hAnsi="Times New Roman"/>
          <w:sz w:val="24"/>
          <w:szCs w:val="24"/>
        </w:rPr>
        <w:t xml:space="preserve">; ACP, </w:t>
      </w:r>
      <w:r w:rsidR="00635756" w:rsidRPr="00E73676">
        <w:rPr>
          <w:rFonts w:ascii="Times New Roman" w:hAnsi="Times New Roman"/>
          <w:sz w:val="24"/>
        </w:rPr>
        <w:t>acid phosphatase</w:t>
      </w:r>
      <w:r w:rsidR="00635756">
        <w:rPr>
          <w:rFonts w:ascii="Times New Roman" w:hAnsi="Times New Roman"/>
          <w:sz w:val="24"/>
          <w:szCs w:val="24"/>
        </w:rPr>
        <w:t xml:space="preserve">; PLFAs, phospholipid fatty acids. * </w:t>
      </w:r>
      <w:r w:rsidR="00635756" w:rsidRPr="00FC2407">
        <w:rPr>
          <w:rFonts w:ascii="Times New Roman" w:hAnsi="Times New Roman"/>
          <w:i/>
          <w:sz w:val="24"/>
          <w:szCs w:val="24"/>
        </w:rPr>
        <w:t>P</w:t>
      </w:r>
      <w:r w:rsidR="00635756">
        <w:rPr>
          <w:rFonts w:ascii="Times New Roman" w:hAnsi="Times New Roman"/>
          <w:sz w:val="24"/>
          <w:szCs w:val="24"/>
        </w:rPr>
        <w:t xml:space="preserve"> &lt; 0.05, ** </w:t>
      </w:r>
      <w:r w:rsidR="00635756" w:rsidRPr="00FC2407">
        <w:rPr>
          <w:rFonts w:ascii="Times New Roman" w:hAnsi="Times New Roman"/>
          <w:i/>
          <w:sz w:val="24"/>
          <w:szCs w:val="24"/>
        </w:rPr>
        <w:t>P</w:t>
      </w:r>
      <w:r w:rsidR="00635756">
        <w:rPr>
          <w:rFonts w:ascii="Times New Roman" w:hAnsi="Times New Roman"/>
          <w:sz w:val="24"/>
          <w:szCs w:val="24"/>
        </w:rPr>
        <w:t xml:space="preserve"> &lt; 0.01.</w:t>
      </w:r>
    </w:p>
    <w:p w:rsidR="00741029" w:rsidRDefault="00741029">
      <w:pPr>
        <w:widowControl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741029" w:rsidRPr="00741029" w:rsidRDefault="00741029" w:rsidP="000C1451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741029">
        <w:rPr>
          <w:rFonts w:ascii="Times New Roman" w:hAnsi="Times New Roman" w:cs="Times New Roman" w:hint="eastAsia"/>
          <w:b/>
          <w:sz w:val="24"/>
        </w:rPr>
        <w:lastRenderedPageBreak/>
        <w:t>References:</w:t>
      </w:r>
    </w:p>
    <w:p w:rsidR="00456415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Bian Q, Zhao L, Cheng K, Jiang Y, Li D, Xie Z, Sun B, Wang X</w:t>
      </w:r>
      <w:r w:rsidRPr="00B708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(2024)</w:t>
      </w:r>
      <w:r w:rsidRPr="00B708D3">
        <w:rPr>
          <w:rFonts w:ascii="Times New Roman" w:hAnsi="Times New Roman"/>
          <w:sz w:val="24"/>
          <w:szCs w:val="24"/>
        </w:rPr>
        <w:t xml:space="preserve"> Divergent accumulation of microbe- and plant-derived carbon in different soil organic matter fractions in paddy soils under long-term organic amendments. Agric</w:t>
      </w:r>
      <w:r>
        <w:rPr>
          <w:rFonts w:ascii="Times New Roman" w:hAnsi="Times New Roman"/>
          <w:sz w:val="24"/>
          <w:szCs w:val="24"/>
        </w:rPr>
        <w:t>ulture</w:t>
      </w:r>
      <w:r w:rsidRPr="00B708D3">
        <w:rPr>
          <w:rFonts w:ascii="Times New Roman" w:hAnsi="Times New Roman"/>
          <w:sz w:val="24"/>
          <w:szCs w:val="24"/>
        </w:rPr>
        <w:t xml:space="preserve"> Ecosyst</w:t>
      </w:r>
      <w:r>
        <w:rPr>
          <w:rFonts w:ascii="Times New Roman" w:hAnsi="Times New Roman"/>
          <w:sz w:val="24"/>
          <w:szCs w:val="24"/>
        </w:rPr>
        <w:t>ems &amp;</w:t>
      </w:r>
      <w:r w:rsidRPr="00B708D3">
        <w:rPr>
          <w:rFonts w:ascii="Times New Roman" w:hAnsi="Times New Roman"/>
          <w:sz w:val="24"/>
          <w:szCs w:val="24"/>
        </w:rPr>
        <w:t xml:space="preserve"> Environ</w:t>
      </w:r>
      <w:r>
        <w:rPr>
          <w:rFonts w:ascii="Times New Roman" w:hAnsi="Times New Roman"/>
          <w:sz w:val="24"/>
          <w:szCs w:val="24"/>
        </w:rPr>
        <w:t>ment</w:t>
      </w:r>
      <w:r w:rsidRPr="00B708D3">
        <w:rPr>
          <w:rFonts w:ascii="Times New Roman" w:hAnsi="Times New Roman"/>
          <w:sz w:val="24"/>
          <w:szCs w:val="24"/>
        </w:rPr>
        <w:t xml:space="preserve"> 366</w:t>
      </w:r>
      <w:r>
        <w:rPr>
          <w:rFonts w:ascii="Times New Roman" w:hAnsi="Times New Roman"/>
          <w:sz w:val="24"/>
          <w:szCs w:val="24"/>
        </w:rPr>
        <w:t>:108934</w:t>
      </w:r>
      <w:r w:rsidRPr="00B708D3">
        <w:rPr>
          <w:rFonts w:ascii="Times New Roman" w:hAnsi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Chen J, Xiao W, Zheng C, Zhu B</w:t>
      </w:r>
      <w:r w:rsidRPr="00B708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(2020)</w:t>
      </w:r>
      <w:r w:rsidRPr="00B708D3">
        <w:rPr>
          <w:rFonts w:ascii="Times New Roman" w:hAnsi="Times New Roman"/>
          <w:sz w:val="24"/>
          <w:szCs w:val="24"/>
        </w:rPr>
        <w:t xml:space="preserve"> Nitrogen addition has contrasting effects on particulate and mineral-associated soil organic carbon in a subtropical forest. Soil Biol</w:t>
      </w:r>
      <w:r>
        <w:rPr>
          <w:rFonts w:ascii="Times New Roman" w:hAnsi="Times New Roman"/>
          <w:sz w:val="24"/>
          <w:szCs w:val="24"/>
        </w:rPr>
        <w:t>ogy and</w:t>
      </w:r>
      <w:r w:rsidRPr="00B708D3">
        <w:rPr>
          <w:rFonts w:ascii="Times New Roman" w:hAnsi="Times New Roman"/>
          <w:sz w:val="24"/>
          <w:szCs w:val="24"/>
        </w:rPr>
        <w:t xml:space="preserve"> Biochem</w:t>
      </w:r>
      <w:r>
        <w:rPr>
          <w:rFonts w:ascii="Times New Roman" w:hAnsi="Times New Roman"/>
          <w:sz w:val="24"/>
          <w:szCs w:val="24"/>
        </w:rPr>
        <w:t>istry</w:t>
      </w:r>
      <w:r w:rsidRPr="00B708D3">
        <w:rPr>
          <w:rFonts w:ascii="Times New Roman" w:hAnsi="Times New Roman"/>
          <w:sz w:val="24"/>
          <w:szCs w:val="24"/>
        </w:rPr>
        <w:t xml:space="preserve"> 142</w:t>
      </w:r>
      <w:r>
        <w:rPr>
          <w:rFonts w:ascii="Times New Roman" w:hAnsi="Times New Roman"/>
          <w:sz w:val="24"/>
          <w:szCs w:val="24"/>
        </w:rPr>
        <w:t>:107708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Chen Y, Liu X, Hou Y, Zhou S, Zhu B</w:t>
      </w:r>
      <w:r w:rsidRPr="00B708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(2021)</w:t>
      </w:r>
      <w:r w:rsidRPr="00B708D3">
        <w:rPr>
          <w:rFonts w:ascii="Times New Roman" w:hAnsi="Times New Roman"/>
          <w:sz w:val="24"/>
          <w:szCs w:val="24"/>
        </w:rPr>
        <w:t xml:space="preserve"> Particulate organic carbon is more vulnerable to nitrogen addition than mineral-associated organic carbon in soil of an alpine meadow. Plant </w:t>
      </w:r>
      <w:r>
        <w:rPr>
          <w:rFonts w:ascii="Times New Roman" w:hAnsi="Times New Roman"/>
          <w:sz w:val="24"/>
          <w:szCs w:val="24"/>
        </w:rPr>
        <w:t xml:space="preserve">and </w:t>
      </w:r>
      <w:r w:rsidRPr="00B708D3">
        <w:rPr>
          <w:rFonts w:ascii="Times New Roman" w:hAnsi="Times New Roman"/>
          <w:sz w:val="24"/>
          <w:szCs w:val="24"/>
        </w:rPr>
        <w:t>Soil 458</w:t>
      </w:r>
      <w:r>
        <w:rPr>
          <w:rFonts w:ascii="Times New Roman" w:hAnsi="Times New Roman"/>
          <w:sz w:val="24"/>
          <w:szCs w:val="24"/>
        </w:rPr>
        <w:t>:</w:t>
      </w:r>
      <w:r w:rsidRPr="00B708D3">
        <w:rPr>
          <w:rFonts w:ascii="Times New Roman" w:hAnsi="Times New Roman"/>
          <w:sz w:val="24"/>
          <w:szCs w:val="24"/>
        </w:rPr>
        <w:t>93-103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Duan P, Wang K, Li D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(2023)</w:t>
      </w:r>
      <w:r w:rsidRPr="002F1858">
        <w:rPr>
          <w:rFonts w:ascii="Times New Roman" w:hAnsi="Times New Roman" w:cs="Times New Roman"/>
          <w:sz w:val="24"/>
          <w:szCs w:val="24"/>
        </w:rPr>
        <w:t xml:space="preserve"> Nitrogen addition effects on soil mineral-associated carbon differ between the valley and slope in a subtropical karst forest. Geoderma 430</w:t>
      </w:r>
      <w:r>
        <w:rPr>
          <w:rFonts w:ascii="Times New Roman" w:hAnsi="Times New Roman" w:cs="Times New Roman"/>
          <w:sz w:val="24"/>
          <w:szCs w:val="24"/>
        </w:rPr>
        <w:t>:116357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Fan Y, Yang L, Zhong X, Yang Z, Lin Y, Guo J, Chen G, Yang Y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(2020)</w:t>
      </w:r>
      <w:r w:rsidRPr="002F1858">
        <w:rPr>
          <w:rFonts w:ascii="Times New Roman" w:hAnsi="Times New Roman" w:cs="Times New Roman"/>
          <w:sz w:val="24"/>
          <w:szCs w:val="24"/>
        </w:rPr>
        <w:t xml:space="preserve"> N addition increased microbial residual carbon by altering soil P availability and microbial composition in a subtropical Castanopsis forest. Geoderma 375</w:t>
      </w:r>
      <w:r>
        <w:rPr>
          <w:rFonts w:ascii="Times New Roman" w:hAnsi="Times New Roman" w:cs="Times New Roman"/>
          <w:sz w:val="24"/>
          <w:szCs w:val="24"/>
        </w:rPr>
        <w:t>:114470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Hu J, Huang C, Zhou S, Liu X, Dijkstra FA</w:t>
      </w:r>
      <w:r w:rsidRPr="00B708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(2022a)</w:t>
      </w:r>
      <w:r w:rsidRPr="00B708D3">
        <w:rPr>
          <w:rFonts w:ascii="Times New Roman" w:hAnsi="Times New Roman"/>
          <w:sz w:val="24"/>
          <w:szCs w:val="24"/>
        </w:rPr>
        <w:t xml:space="preserve"> Nitrogen addition increases microbial necromass in croplands and bacterial necromass in forests: A global meta-analysis. Soil Biol</w:t>
      </w:r>
      <w:r>
        <w:rPr>
          <w:rFonts w:ascii="Times New Roman" w:hAnsi="Times New Roman"/>
          <w:sz w:val="24"/>
          <w:szCs w:val="24"/>
        </w:rPr>
        <w:t>ogy and</w:t>
      </w:r>
      <w:r w:rsidRPr="00B708D3">
        <w:rPr>
          <w:rFonts w:ascii="Times New Roman" w:hAnsi="Times New Roman"/>
          <w:sz w:val="24"/>
          <w:szCs w:val="24"/>
        </w:rPr>
        <w:t xml:space="preserve"> Biochem</w:t>
      </w:r>
      <w:r>
        <w:rPr>
          <w:rFonts w:ascii="Times New Roman" w:hAnsi="Times New Roman"/>
          <w:sz w:val="24"/>
          <w:szCs w:val="24"/>
        </w:rPr>
        <w:t>istry</w:t>
      </w:r>
      <w:r w:rsidRPr="00B708D3">
        <w:rPr>
          <w:rFonts w:ascii="Times New Roman" w:hAnsi="Times New Roman"/>
          <w:sz w:val="24"/>
          <w:szCs w:val="24"/>
        </w:rPr>
        <w:t xml:space="preserve"> 165</w:t>
      </w:r>
      <w:r>
        <w:rPr>
          <w:rFonts w:ascii="Times New Roman" w:hAnsi="Times New Roman"/>
          <w:sz w:val="24"/>
          <w:szCs w:val="24"/>
        </w:rPr>
        <w:t>:108500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Lavallee JM, Soong JL, Cotrufo MF</w:t>
      </w:r>
      <w:r w:rsidRPr="00B708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(2020)</w:t>
      </w:r>
      <w:r w:rsidRPr="00B708D3">
        <w:rPr>
          <w:rFonts w:ascii="Times New Roman" w:hAnsi="Times New Roman"/>
          <w:sz w:val="24"/>
          <w:szCs w:val="24"/>
        </w:rPr>
        <w:t xml:space="preserve"> Conceptualizing soil organic matter into particulate and mineral-associated forms to address global change in the 21st </w:t>
      </w:r>
      <w:r w:rsidRPr="00B708D3">
        <w:rPr>
          <w:rFonts w:ascii="Times New Roman" w:hAnsi="Times New Roman"/>
          <w:sz w:val="24"/>
          <w:szCs w:val="24"/>
        </w:rPr>
        <w:lastRenderedPageBreak/>
        <w:t>century. Glob</w:t>
      </w:r>
      <w:r>
        <w:rPr>
          <w:rFonts w:ascii="Times New Roman" w:hAnsi="Times New Roman"/>
          <w:sz w:val="24"/>
          <w:szCs w:val="24"/>
        </w:rPr>
        <w:t>al</w:t>
      </w:r>
      <w:r w:rsidRPr="00B708D3">
        <w:rPr>
          <w:rFonts w:ascii="Times New Roman" w:hAnsi="Times New Roman"/>
          <w:sz w:val="24"/>
          <w:szCs w:val="24"/>
        </w:rPr>
        <w:t xml:space="preserve"> Chang</w:t>
      </w:r>
      <w:r>
        <w:rPr>
          <w:rFonts w:ascii="Times New Roman" w:hAnsi="Times New Roman"/>
          <w:sz w:val="24"/>
          <w:szCs w:val="24"/>
        </w:rPr>
        <w:t>e</w:t>
      </w:r>
      <w:r w:rsidRPr="00B708D3">
        <w:rPr>
          <w:rFonts w:ascii="Times New Roman" w:hAnsi="Times New Roman"/>
          <w:sz w:val="24"/>
          <w:szCs w:val="24"/>
        </w:rPr>
        <w:t xml:space="preserve"> Biol</w:t>
      </w:r>
      <w:r>
        <w:rPr>
          <w:rFonts w:ascii="Times New Roman" w:hAnsi="Times New Roman"/>
          <w:sz w:val="24"/>
          <w:szCs w:val="24"/>
        </w:rPr>
        <w:t>ogy</w:t>
      </w:r>
      <w:r w:rsidRPr="00B708D3">
        <w:rPr>
          <w:rFonts w:ascii="Times New Roman" w:hAnsi="Times New Roman"/>
          <w:sz w:val="24"/>
          <w:szCs w:val="24"/>
        </w:rPr>
        <w:t xml:space="preserve"> 26</w:t>
      </w:r>
      <w:r>
        <w:rPr>
          <w:rFonts w:ascii="Times New Roman" w:hAnsi="Times New Roman"/>
          <w:sz w:val="24"/>
          <w:szCs w:val="24"/>
        </w:rPr>
        <w:t>:</w:t>
      </w:r>
      <w:r w:rsidRPr="00B708D3">
        <w:rPr>
          <w:rFonts w:ascii="Times New Roman" w:hAnsi="Times New Roman"/>
          <w:sz w:val="24"/>
          <w:szCs w:val="24"/>
        </w:rPr>
        <w:t>261-273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 J, Zhao J, Liao X, Hu P, Wang W, Ling Q, Xie L, Xiao J, Zhang W, Wang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(2024)</w:t>
      </w:r>
      <w:r w:rsidRPr="002F1858">
        <w:rPr>
          <w:rFonts w:ascii="Times New Roman" w:hAnsi="Times New Roman" w:cs="Times New Roman"/>
          <w:sz w:val="24"/>
          <w:szCs w:val="24"/>
        </w:rPr>
        <w:t xml:space="preserve"> Pathways of soil organic carbon accumulation are related to microbial life history strategies in fertilized agroecosystems. Sci</w:t>
      </w:r>
      <w:r>
        <w:rPr>
          <w:rFonts w:ascii="Times New Roman" w:hAnsi="Times New Roman" w:cs="Times New Roman"/>
          <w:sz w:val="24"/>
          <w:szCs w:val="24"/>
        </w:rPr>
        <w:t>ence of the</w:t>
      </w:r>
      <w:r w:rsidRPr="002F1858">
        <w:rPr>
          <w:rFonts w:ascii="Times New Roman" w:hAnsi="Times New Roman" w:cs="Times New Roman"/>
          <w:sz w:val="24"/>
          <w:szCs w:val="24"/>
        </w:rPr>
        <w:t xml:space="preserve"> Total Environ</w:t>
      </w:r>
      <w:r>
        <w:rPr>
          <w:rFonts w:ascii="Times New Roman" w:hAnsi="Times New Roman" w:cs="Times New Roman"/>
          <w:sz w:val="24"/>
          <w:szCs w:val="24"/>
        </w:rPr>
        <w:t>ment</w:t>
      </w:r>
      <w:r w:rsidRPr="002F1858">
        <w:rPr>
          <w:rFonts w:ascii="Times New Roman" w:hAnsi="Times New Roman" w:cs="Times New Roman"/>
          <w:sz w:val="24"/>
          <w:szCs w:val="24"/>
        </w:rPr>
        <w:t xml:space="preserve"> 927</w:t>
      </w:r>
      <w:r>
        <w:rPr>
          <w:rFonts w:ascii="Times New Roman" w:hAnsi="Times New Roman" w:cs="Times New Roman"/>
          <w:sz w:val="24"/>
          <w:szCs w:val="24"/>
        </w:rPr>
        <w:t>:172191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 T, Yuan Y, Mou Z, Li Y, Kuang L, Zhang J, Wu W, Wang F, Wang J</w:t>
      </w:r>
      <w:r w:rsidRPr="002F185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Lambers H, Sardans J</w:t>
      </w:r>
      <w:r w:rsidRPr="002F1858">
        <w:rPr>
          <w:rFonts w:ascii="Times New Roman" w:hAnsi="Times New Roman" w:cs="Times New Roman"/>
          <w:sz w:val="24"/>
          <w:szCs w:val="24"/>
        </w:rPr>
        <w:t>, Peñuela</w:t>
      </w:r>
      <w:r>
        <w:rPr>
          <w:rFonts w:ascii="Times New Roman" w:hAnsi="Times New Roman" w:cs="Times New Roman"/>
          <w:sz w:val="24"/>
          <w:szCs w:val="24"/>
        </w:rPr>
        <w:t>s J, Ren H, Liu Z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(2022)</w:t>
      </w:r>
      <w:r w:rsidRPr="002F1858">
        <w:rPr>
          <w:rFonts w:ascii="Times New Roman" w:hAnsi="Times New Roman" w:cs="Times New Roman"/>
          <w:sz w:val="24"/>
          <w:szCs w:val="24"/>
        </w:rPr>
        <w:t xml:space="preserve"> Faster accumulation and greater contribution of glomalin to the soil organic carbon pool than amino sugars do under tropical coastal forest restoration. Global Change Biol</w:t>
      </w:r>
      <w:r>
        <w:rPr>
          <w:rFonts w:ascii="Times New Roman" w:hAnsi="Times New Roman" w:cs="Times New Roman"/>
          <w:sz w:val="24"/>
          <w:szCs w:val="24"/>
        </w:rPr>
        <w:t>ogy</w:t>
      </w:r>
      <w:r w:rsidRPr="002F1858">
        <w:rPr>
          <w:rFonts w:ascii="Times New Roman" w:hAnsi="Times New Roman" w:cs="Times New Roman"/>
          <w:sz w:val="24"/>
          <w:szCs w:val="24"/>
        </w:rPr>
        <w:t xml:space="preserve"> 29, 533-546.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 T, Yang Z, Shi B, Gao W, Li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Y, Zhu J, He, JS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(2023)</w:t>
      </w:r>
      <w:r w:rsidRPr="002F1858">
        <w:rPr>
          <w:rFonts w:ascii="Times New Roman" w:hAnsi="Times New Roman" w:cs="Times New Roman"/>
          <w:sz w:val="24"/>
          <w:szCs w:val="24"/>
        </w:rPr>
        <w:t xml:space="preserve"> Phosphorus supply suppressed microbial necromass but stimulated plant lignin phenols accumulation in soils of alpine grassland on the Tibetan Plateau. Geoderma 431</w:t>
      </w:r>
      <w:r>
        <w:rPr>
          <w:rFonts w:ascii="Times New Roman" w:hAnsi="Times New Roman" w:cs="Times New Roman"/>
          <w:sz w:val="24"/>
          <w:szCs w:val="24"/>
        </w:rPr>
        <w:t>:116376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Püspök JF, Zhao S, Calma AD, Vourlitis GL, Allison SD, Aronson EL, Schimel JP, Hanan EJ, Homyak PM</w:t>
      </w:r>
      <w:r w:rsidRPr="00B708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(2022)</w:t>
      </w:r>
      <w:r w:rsidRPr="00B708D3">
        <w:rPr>
          <w:rFonts w:ascii="Times New Roman" w:hAnsi="Times New Roman"/>
          <w:sz w:val="24"/>
          <w:szCs w:val="24"/>
        </w:rPr>
        <w:t xml:space="preserve"> Effects of experimental nitrogen deposition on soil organic carbon storage in Southern California drylands. Glob</w:t>
      </w:r>
      <w:r>
        <w:rPr>
          <w:rFonts w:ascii="Times New Roman" w:hAnsi="Times New Roman"/>
          <w:sz w:val="24"/>
          <w:szCs w:val="24"/>
        </w:rPr>
        <w:t>al</w:t>
      </w:r>
      <w:r w:rsidRPr="00B708D3">
        <w:rPr>
          <w:rFonts w:ascii="Times New Roman" w:hAnsi="Times New Roman"/>
          <w:sz w:val="24"/>
          <w:szCs w:val="24"/>
        </w:rPr>
        <w:t xml:space="preserve"> Chang</w:t>
      </w:r>
      <w:r>
        <w:rPr>
          <w:rFonts w:ascii="Times New Roman" w:hAnsi="Times New Roman"/>
          <w:sz w:val="24"/>
          <w:szCs w:val="24"/>
        </w:rPr>
        <w:t>e</w:t>
      </w:r>
      <w:r w:rsidRPr="00B708D3">
        <w:rPr>
          <w:rFonts w:ascii="Times New Roman" w:hAnsi="Times New Roman"/>
          <w:sz w:val="24"/>
          <w:szCs w:val="24"/>
        </w:rPr>
        <w:t xml:space="preserve"> Biol</w:t>
      </w:r>
      <w:r>
        <w:rPr>
          <w:rFonts w:ascii="Times New Roman" w:hAnsi="Times New Roman"/>
          <w:sz w:val="24"/>
          <w:szCs w:val="24"/>
        </w:rPr>
        <w:t>ogy</w:t>
      </w:r>
      <w:r w:rsidRPr="00B708D3">
        <w:rPr>
          <w:rFonts w:ascii="Times New Roman" w:hAnsi="Times New Roman"/>
          <w:sz w:val="24"/>
          <w:szCs w:val="24"/>
        </w:rPr>
        <w:t xml:space="preserve"> 29</w:t>
      </w:r>
      <w:r>
        <w:rPr>
          <w:rFonts w:ascii="Times New Roman" w:hAnsi="Times New Roman"/>
          <w:sz w:val="24"/>
          <w:szCs w:val="24"/>
        </w:rPr>
        <w:t>:</w:t>
      </w:r>
      <w:r w:rsidRPr="00B708D3">
        <w:rPr>
          <w:rFonts w:ascii="Times New Roman" w:hAnsi="Times New Roman"/>
          <w:sz w:val="24"/>
          <w:szCs w:val="24"/>
        </w:rPr>
        <w:t>1660-1679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Schwalb SA, Hemkemeyer M, Christensen BT, Heinze S, Oliva RL, Joergensen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RG, Wichern F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(2024)</w:t>
      </w:r>
      <w:r w:rsidRPr="002F1858">
        <w:rPr>
          <w:rFonts w:ascii="Times New Roman" w:hAnsi="Times New Roman" w:cs="Times New Roman"/>
          <w:sz w:val="24"/>
          <w:szCs w:val="24"/>
        </w:rPr>
        <w:t xml:space="preserve"> Disentangling the effects of mineral fertiliser N, P and K on microbial biomass, necromass and ionome in soil from the Askov long-term field experiment. </w:t>
      </w:r>
      <w:r w:rsidRPr="00B708D3">
        <w:rPr>
          <w:rFonts w:ascii="Times New Roman" w:hAnsi="Times New Roman"/>
          <w:sz w:val="24"/>
          <w:szCs w:val="24"/>
        </w:rPr>
        <w:t>Soil Biol</w:t>
      </w:r>
      <w:r>
        <w:rPr>
          <w:rFonts w:ascii="Times New Roman" w:hAnsi="Times New Roman"/>
          <w:sz w:val="24"/>
          <w:szCs w:val="24"/>
        </w:rPr>
        <w:t>ogy and</w:t>
      </w:r>
      <w:r w:rsidRPr="00B708D3">
        <w:rPr>
          <w:rFonts w:ascii="Times New Roman" w:hAnsi="Times New Roman"/>
          <w:sz w:val="24"/>
          <w:szCs w:val="24"/>
        </w:rPr>
        <w:t xml:space="preserve"> Biochem</w:t>
      </w:r>
      <w:r>
        <w:rPr>
          <w:rFonts w:ascii="Times New Roman" w:hAnsi="Times New Roman"/>
          <w:sz w:val="24"/>
          <w:szCs w:val="24"/>
        </w:rPr>
        <w:t>istry</w:t>
      </w:r>
      <w:r w:rsidRPr="002F1858">
        <w:rPr>
          <w:rFonts w:ascii="Times New Roman" w:hAnsi="Times New Roman" w:cs="Times New Roman"/>
          <w:sz w:val="24"/>
          <w:szCs w:val="24"/>
        </w:rPr>
        <w:t xml:space="preserve"> 195</w:t>
      </w:r>
      <w:r>
        <w:rPr>
          <w:rFonts w:ascii="Times New Roman" w:hAnsi="Times New Roman" w:cs="Times New Roman"/>
          <w:sz w:val="24"/>
          <w:szCs w:val="24"/>
        </w:rPr>
        <w:t>:109449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Sun T, Mao X, Han K, Wang X, Cheng Q, Liu X, Zhou J, Ma Q, Ni Z, Wu L</w:t>
      </w:r>
      <w:r w:rsidRPr="00B708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(2023)</w:t>
      </w:r>
      <w:r w:rsidRPr="00B708D3">
        <w:rPr>
          <w:rFonts w:ascii="Times New Roman" w:hAnsi="Times New Roman"/>
          <w:sz w:val="24"/>
          <w:szCs w:val="24"/>
        </w:rPr>
        <w:t xml:space="preserve"> Nitrogen addition increased soil particulate organic carbon via plant carbon input </w:t>
      </w:r>
      <w:r w:rsidRPr="00B708D3">
        <w:rPr>
          <w:rFonts w:ascii="Times New Roman" w:hAnsi="Times New Roman"/>
          <w:sz w:val="24"/>
          <w:szCs w:val="24"/>
        </w:rPr>
        <w:lastRenderedPageBreak/>
        <w:t>whereas reduced mineral</w:t>
      </w:r>
      <w:r w:rsidRPr="00B708D3">
        <w:rPr>
          <w:rFonts w:ascii="Times New Roman" w:eastAsia="微软雅黑" w:hAnsi="Times New Roman"/>
          <w:sz w:val="24"/>
          <w:szCs w:val="24"/>
        </w:rPr>
        <w:t>−</w:t>
      </w:r>
      <w:r w:rsidRPr="00B708D3">
        <w:rPr>
          <w:rFonts w:ascii="Times New Roman" w:hAnsi="Times New Roman"/>
          <w:sz w:val="24"/>
          <w:szCs w:val="24"/>
        </w:rPr>
        <w:t>associated organic carbon through attenuating mineral protection in agroecosystem. Sci</w:t>
      </w:r>
      <w:r>
        <w:rPr>
          <w:rFonts w:ascii="Times New Roman" w:hAnsi="Times New Roman"/>
          <w:sz w:val="24"/>
          <w:szCs w:val="24"/>
        </w:rPr>
        <w:t>ence of the</w:t>
      </w:r>
      <w:r w:rsidRPr="00B708D3">
        <w:rPr>
          <w:rFonts w:ascii="Times New Roman" w:hAnsi="Times New Roman"/>
          <w:sz w:val="24"/>
          <w:szCs w:val="24"/>
        </w:rPr>
        <w:t xml:space="preserve"> Total Environ</w:t>
      </w:r>
      <w:r>
        <w:rPr>
          <w:rFonts w:ascii="Times New Roman" w:hAnsi="Times New Roman"/>
          <w:sz w:val="24"/>
          <w:szCs w:val="24"/>
        </w:rPr>
        <w:t>ment</w:t>
      </w:r>
      <w:r w:rsidRPr="00B708D3">
        <w:rPr>
          <w:rFonts w:ascii="Times New Roman" w:hAnsi="Times New Roman"/>
          <w:sz w:val="24"/>
          <w:szCs w:val="24"/>
        </w:rPr>
        <w:t xml:space="preserve"> 899</w:t>
      </w:r>
      <w:r>
        <w:rPr>
          <w:rFonts w:ascii="Times New Roman" w:hAnsi="Times New Roman"/>
          <w:sz w:val="24"/>
          <w:szCs w:val="24"/>
        </w:rPr>
        <w:t>:165705.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Wang C, Wang X, Zhang Y, Morrissey E, Liu Y, Sun L, Qu L, Sang C, Zhang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H, Li G, Zhang L, Fang Y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(2023)</w:t>
      </w:r>
      <w:r w:rsidRPr="002F1858">
        <w:rPr>
          <w:rFonts w:ascii="Times New Roman" w:hAnsi="Times New Roman" w:cs="Times New Roman"/>
          <w:sz w:val="24"/>
          <w:szCs w:val="24"/>
        </w:rPr>
        <w:t xml:space="preserve"> Integrating microbial community properties, biomass and necromass to predict cropland soil organic carbon. ISME Communications 3</w:t>
      </w:r>
      <w:r>
        <w:rPr>
          <w:rFonts w:ascii="Times New Roman" w:hAnsi="Times New Roman" w:cs="Times New Roman"/>
          <w:sz w:val="24"/>
          <w:szCs w:val="24"/>
        </w:rPr>
        <w:t>:86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Ye C, Chen D</w:t>
      </w:r>
      <w:r w:rsidRPr="00B708D3">
        <w:rPr>
          <w:rFonts w:ascii="Times New Roman" w:hAnsi="Times New Roman"/>
          <w:sz w:val="24"/>
          <w:szCs w:val="24"/>
        </w:rPr>
        <w:t>, Hall</w:t>
      </w:r>
      <w:r>
        <w:rPr>
          <w:rFonts w:ascii="Times New Roman" w:hAnsi="Times New Roman"/>
          <w:sz w:val="24"/>
          <w:szCs w:val="24"/>
        </w:rPr>
        <w:t xml:space="preserve"> SJ, Pan S, Yan X, Bai T, Guo H, Zhang Y, Bai Y, Hu S</w:t>
      </w:r>
      <w:r w:rsidRPr="00B708D3">
        <w:rPr>
          <w:rFonts w:ascii="Times New Roman" w:hAnsi="Times New Roman"/>
          <w:sz w:val="24"/>
          <w:szCs w:val="24"/>
        </w:rPr>
        <w:t>, Reyn</w:t>
      </w:r>
      <w:r>
        <w:rPr>
          <w:rFonts w:ascii="Times New Roman" w:hAnsi="Times New Roman"/>
          <w:sz w:val="24"/>
          <w:szCs w:val="24"/>
        </w:rPr>
        <w:t>olds H</w:t>
      </w:r>
      <w:r w:rsidRPr="00B708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(2018)</w:t>
      </w:r>
      <w:r w:rsidRPr="00B708D3">
        <w:rPr>
          <w:rFonts w:ascii="Times New Roman" w:hAnsi="Times New Roman"/>
          <w:sz w:val="24"/>
          <w:szCs w:val="24"/>
        </w:rPr>
        <w:t xml:space="preserve"> Reconciling multiple impacts of nitrogen enrichment on soil carbon: plant, microbial and geochemical controls. Ecol</w:t>
      </w:r>
      <w:r>
        <w:rPr>
          <w:rFonts w:ascii="Times New Roman" w:hAnsi="Times New Roman"/>
          <w:sz w:val="24"/>
          <w:szCs w:val="24"/>
        </w:rPr>
        <w:t>ogy</w:t>
      </w:r>
      <w:r w:rsidRPr="00B708D3">
        <w:rPr>
          <w:rFonts w:ascii="Times New Roman" w:hAnsi="Times New Roman"/>
          <w:sz w:val="24"/>
          <w:szCs w:val="24"/>
        </w:rPr>
        <w:t xml:space="preserve"> Lett</w:t>
      </w:r>
      <w:r>
        <w:rPr>
          <w:rFonts w:ascii="Times New Roman" w:hAnsi="Times New Roman"/>
          <w:sz w:val="24"/>
          <w:szCs w:val="24"/>
        </w:rPr>
        <w:t>ers</w:t>
      </w:r>
      <w:r w:rsidRPr="00B708D3">
        <w:rPr>
          <w:rFonts w:ascii="Times New Roman" w:hAnsi="Times New Roman"/>
          <w:sz w:val="24"/>
          <w:szCs w:val="24"/>
        </w:rPr>
        <w:t xml:space="preserve"> 21</w:t>
      </w:r>
      <w:r>
        <w:rPr>
          <w:rFonts w:ascii="Times New Roman" w:hAnsi="Times New Roman"/>
          <w:sz w:val="24"/>
          <w:szCs w:val="24"/>
        </w:rPr>
        <w:t>:</w:t>
      </w:r>
      <w:r w:rsidRPr="00B708D3">
        <w:rPr>
          <w:rFonts w:ascii="Times New Roman" w:hAnsi="Times New Roman"/>
          <w:sz w:val="24"/>
          <w:szCs w:val="24"/>
        </w:rPr>
        <w:t>1162-1173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Zeng XM, Feng J, Yu DL, Wen SH, Zhang Q, Huang Q, Delgado-Baquerizo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M, Liu YR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(2022)</w:t>
      </w:r>
      <w:r w:rsidRPr="002F1858">
        <w:rPr>
          <w:rFonts w:ascii="Times New Roman" w:hAnsi="Times New Roman" w:cs="Times New Roman"/>
          <w:sz w:val="24"/>
          <w:szCs w:val="24"/>
        </w:rPr>
        <w:t xml:space="preserve"> Local temperature increases reduce soil microbial residues and carbon stocks. Glob</w:t>
      </w:r>
      <w:r>
        <w:rPr>
          <w:rFonts w:ascii="Times New Roman" w:hAnsi="Times New Roman" w:cs="Times New Roman"/>
          <w:sz w:val="24"/>
          <w:szCs w:val="24"/>
        </w:rPr>
        <w:t>al</w:t>
      </w:r>
      <w:r w:rsidRPr="002F1858">
        <w:rPr>
          <w:rFonts w:ascii="Times New Roman" w:hAnsi="Times New Roman" w:cs="Times New Roman"/>
          <w:sz w:val="24"/>
          <w:szCs w:val="24"/>
        </w:rPr>
        <w:t xml:space="preserve"> Chang</w:t>
      </w:r>
      <w:r>
        <w:rPr>
          <w:rFonts w:ascii="Times New Roman" w:hAnsi="Times New Roman" w:cs="Times New Roman"/>
          <w:sz w:val="24"/>
          <w:szCs w:val="24"/>
        </w:rPr>
        <w:t>e</w:t>
      </w:r>
      <w:r w:rsidRPr="002F1858">
        <w:rPr>
          <w:rFonts w:ascii="Times New Roman" w:hAnsi="Times New Roman" w:cs="Times New Roman"/>
          <w:sz w:val="24"/>
          <w:szCs w:val="24"/>
        </w:rPr>
        <w:t xml:space="preserve"> Biol</w:t>
      </w:r>
      <w:r>
        <w:rPr>
          <w:rFonts w:ascii="Times New Roman" w:hAnsi="Times New Roman" w:cs="Times New Roman"/>
          <w:sz w:val="24"/>
          <w:szCs w:val="24"/>
        </w:rPr>
        <w:t>olgy</w:t>
      </w:r>
      <w:r w:rsidRPr="002F1858">
        <w:rPr>
          <w:rFonts w:ascii="Times New Roman" w:hAnsi="Times New Roman" w:cs="Times New Roman"/>
          <w:sz w:val="24"/>
          <w:szCs w:val="24"/>
        </w:rPr>
        <w:t xml:space="preserve"> 28, 6433-6445.</w:t>
      </w:r>
    </w:p>
    <w:p w:rsidR="00456415" w:rsidRPr="002F1858" w:rsidRDefault="00456415" w:rsidP="00456415">
      <w:pPr>
        <w:pStyle w:val="EndNoteBibliography"/>
        <w:spacing w:line="480" w:lineRule="auto"/>
        <w:ind w:left="480" w:hangingChars="200" w:hanging="480"/>
        <w:rPr>
          <w:rFonts w:ascii="Times New Roman" w:hAnsi="Times New Roman" w:cs="Times New Roman"/>
          <w:sz w:val="24"/>
          <w:szCs w:val="24"/>
        </w:rPr>
      </w:pPr>
      <w:r w:rsidRPr="002F1858">
        <w:rPr>
          <w:rFonts w:ascii="Times New Roman" w:hAnsi="Times New Roman" w:cs="Times New Roman"/>
          <w:sz w:val="24"/>
          <w:szCs w:val="24"/>
        </w:rPr>
        <w:t>Z</w:t>
      </w:r>
      <w:r>
        <w:rPr>
          <w:rFonts w:ascii="Times New Roman" w:hAnsi="Times New Roman" w:cs="Times New Roman"/>
          <w:sz w:val="24"/>
          <w:szCs w:val="24"/>
        </w:rPr>
        <w:t>hang J, Zhou J, Sayer EJ, Lambers H, Liu Z, Lu X, Li Y, Li Y, Li H, Wang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</w:t>
      </w:r>
      <w:r w:rsidRPr="002F185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(2022)</w:t>
      </w:r>
      <w:r w:rsidRPr="002F1858">
        <w:rPr>
          <w:rFonts w:ascii="Times New Roman" w:hAnsi="Times New Roman" w:cs="Times New Roman"/>
          <w:sz w:val="24"/>
          <w:szCs w:val="24"/>
        </w:rPr>
        <w:t xml:space="preserve"> Nitrogen deposition enhances soil organic carbon and microbial residual carbon in a tropical forest. Plant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2F1858">
        <w:rPr>
          <w:rFonts w:ascii="Times New Roman" w:hAnsi="Times New Roman" w:cs="Times New Roman"/>
          <w:sz w:val="24"/>
          <w:szCs w:val="24"/>
        </w:rPr>
        <w:t>Soil 484, 217-235.</w:t>
      </w:r>
    </w:p>
    <w:p w:rsidR="00741029" w:rsidRPr="00212CE6" w:rsidRDefault="00456415" w:rsidP="00456415">
      <w:pPr>
        <w:spacing w:line="480" w:lineRule="auto"/>
        <w:ind w:left="480" w:hangingChars="200" w:hanging="480"/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>Zhao X</w:t>
      </w:r>
      <w:r w:rsidRPr="00B708D3">
        <w:rPr>
          <w:rFonts w:ascii="Times New Roman" w:hAnsi="Times New Roman"/>
          <w:sz w:val="24"/>
          <w:szCs w:val="24"/>
        </w:rPr>
        <w:t>, Tian</w:t>
      </w:r>
      <w:r>
        <w:rPr>
          <w:rFonts w:ascii="Times New Roman" w:hAnsi="Times New Roman"/>
          <w:sz w:val="24"/>
          <w:szCs w:val="24"/>
        </w:rPr>
        <w:t xml:space="preserve"> P, Wang Q</w:t>
      </w:r>
      <w:r w:rsidRPr="00B708D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(2024)</w:t>
      </w:r>
      <w:r w:rsidRPr="00B708D3">
        <w:rPr>
          <w:rFonts w:ascii="Times New Roman" w:hAnsi="Times New Roman"/>
          <w:sz w:val="24"/>
          <w:szCs w:val="24"/>
        </w:rPr>
        <w:t xml:space="preserve"> Roots have greater effects on the accumulation of soil microbial residue carbon in microaggregate fractions than leaf litter in a subtropical forest. Geoderma 442</w:t>
      </w:r>
      <w:r>
        <w:rPr>
          <w:rFonts w:ascii="Times New Roman" w:hAnsi="Times New Roman"/>
          <w:sz w:val="24"/>
          <w:szCs w:val="24"/>
        </w:rPr>
        <w:t>:116803</w:t>
      </w:r>
      <w:r w:rsidRPr="002F1858">
        <w:rPr>
          <w:rFonts w:ascii="Times New Roman" w:hAnsi="Times New Roman" w:cs="Times New Roman"/>
          <w:sz w:val="24"/>
          <w:szCs w:val="24"/>
        </w:rPr>
        <w:t>.</w:t>
      </w:r>
    </w:p>
    <w:sectPr w:rsidR="00741029" w:rsidRPr="00212CE6" w:rsidSect="00F30F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477F" w:rsidRDefault="002E477F" w:rsidP="003765D4">
      <w:r>
        <w:separator/>
      </w:r>
    </w:p>
  </w:endnote>
  <w:endnote w:type="continuationSeparator" w:id="0">
    <w:p w:rsidR="002E477F" w:rsidRDefault="002E477F" w:rsidP="003765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477F" w:rsidRDefault="002E477F" w:rsidP="003765D4">
      <w:r>
        <w:separator/>
      </w:r>
    </w:p>
  </w:footnote>
  <w:footnote w:type="continuationSeparator" w:id="0">
    <w:p w:rsidR="002E477F" w:rsidRDefault="002E477F" w:rsidP="003765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D34FDA"/>
    <w:multiLevelType w:val="hybridMultilevel"/>
    <w:tmpl w:val="A5648334"/>
    <w:lvl w:ilvl="0" w:tplc="60C24B7E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F802535"/>
    <w:multiLevelType w:val="hybridMultilevel"/>
    <w:tmpl w:val="54965934"/>
    <w:lvl w:ilvl="0" w:tplc="7D92ADD4">
      <w:start w:val="1"/>
      <w:numFmt w:val="bullet"/>
      <w:lvlText w:val=""/>
      <w:lvlJc w:val="left"/>
      <w:pPr>
        <w:ind w:left="360" w:hanging="360"/>
      </w:pPr>
      <w:rPr>
        <w:rFonts w:ascii="Wingdings" w:eastAsia="Times New Roman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03B"/>
    <w:rsid w:val="00014936"/>
    <w:rsid w:val="00030653"/>
    <w:rsid w:val="00051E0C"/>
    <w:rsid w:val="000A4603"/>
    <w:rsid w:val="000C1451"/>
    <w:rsid w:val="00106EB2"/>
    <w:rsid w:val="0016127F"/>
    <w:rsid w:val="001B39FB"/>
    <w:rsid w:val="00212CE6"/>
    <w:rsid w:val="002206F6"/>
    <w:rsid w:val="00225AB2"/>
    <w:rsid w:val="00257CB9"/>
    <w:rsid w:val="002A2E06"/>
    <w:rsid w:val="002E477F"/>
    <w:rsid w:val="003127D3"/>
    <w:rsid w:val="00320054"/>
    <w:rsid w:val="003221F6"/>
    <w:rsid w:val="00350FB7"/>
    <w:rsid w:val="003765D4"/>
    <w:rsid w:val="003842AE"/>
    <w:rsid w:val="00397AEE"/>
    <w:rsid w:val="003B23F1"/>
    <w:rsid w:val="003D0F50"/>
    <w:rsid w:val="003D7996"/>
    <w:rsid w:val="00427C29"/>
    <w:rsid w:val="00451B25"/>
    <w:rsid w:val="00456415"/>
    <w:rsid w:val="0046622F"/>
    <w:rsid w:val="00472A86"/>
    <w:rsid w:val="00477570"/>
    <w:rsid w:val="004B708F"/>
    <w:rsid w:val="004C3B5E"/>
    <w:rsid w:val="004F1CBF"/>
    <w:rsid w:val="00577785"/>
    <w:rsid w:val="00581484"/>
    <w:rsid w:val="00581DAF"/>
    <w:rsid w:val="0061084B"/>
    <w:rsid w:val="00611772"/>
    <w:rsid w:val="00612A2C"/>
    <w:rsid w:val="00635756"/>
    <w:rsid w:val="00652A4E"/>
    <w:rsid w:val="00681CCA"/>
    <w:rsid w:val="006D437A"/>
    <w:rsid w:val="006E7518"/>
    <w:rsid w:val="006F6CF1"/>
    <w:rsid w:val="00736804"/>
    <w:rsid w:val="00741029"/>
    <w:rsid w:val="007730A7"/>
    <w:rsid w:val="00785D41"/>
    <w:rsid w:val="007A3D4A"/>
    <w:rsid w:val="007C5E52"/>
    <w:rsid w:val="007E76D6"/>
    <w:rsid w:val="0083140E"/>
    <w:rsid w:val="00852F02"/>
    <w:rsid w:val="0089010F"/>
    <w:rsid w:val="008C6410"/>
    <w:rsid w:val="008D2BEC"/>
    <w:rsid w:val="008F548A"/>
    <w:rsid w:val="00900191"/>
    <w:rsid w:val="00917385"/>
    <w:rsid w:val="00923DA9"/>
    <w:rsid w:val="00934E1E"/>
    <w:rsid w:val="009924F2"/>
    <w:rsid w:val="00993CA2"/>
    <w:rsid w:val="00994F9E"/>
    <w:rsid w:val="009D23AA"/>
    <w:rsid w:val="009F5FE5"/>
    <w:rsid w:val="00A27C72"/>
    <w:rsid w:val="00A570E6"/>
    <w:rsid w:val="00A94F32"/>
    <w:rsid w:val="00AB76FB"/>
    <w:rsid w:val="00B11801"/>
    <w:rsid w:val="00B3003B"/>
    <w:rsid w:val="00B33136"/>
    <w:rsid w:val="00B555C0"/>
    <w:rsid w:val="00BB0061"/>
    <w:rsid w:val="00BD5896"/>
    <w:rsid w:val="00C626E1"/>
    <w:rsid w:val="00C808C7"/>
    <w:rsid w:val="00C80CB0"/>
    <w:rsid w:val="00CA2D53"/>
    <w:rsid w:val="00CD457D"/>
    <w:rsid w:val="00CE04D8"/>
    <w:rsid w:val="00D40BA0"/>
    <w:rsid w:val="00D7462D"/>
    <w:rsid w:val="00D74CD6"/>
    <w:rsid w:val="00E240D6"/>
    <w:rsid w:val="00E27F8B"/>
    <w:rsid w:val="00EE4BB0"/>
    <w:rsid w:val="00F30F23"/>
    <w:rsid w:val="00F3172F"/>
    <w:rsid w:val="00F334A3"/>
    <w:rsid w:val="00F86378"/>
    <w:rsid w:val="00FA7641"/>
    <w:rsid w:val="00FC3123"/>
    <w:rsid w:val="00FD5570"/>
    <w:rsid w:val="00FD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981378"/>
  <w15:chartTrackingRefBased/>
  <w15:docId w15:val="{6D4D4770-E0D2-42EE-A3A1-1A880BAE8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7C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27C29"/>
    <w:rPr>
      <w:color w:val="0563C1"/>
      <w:u w:val="single"/>
    </w:rPr>
  </w:style>
  <w:style w:type="paragraph" w:styleId="a4">
    <w:name w:val="header"/>
    <w:basedOn w:val="a"/>
    <w:link w:val="a5"/>
    <w:uiPriority w:val="99"/>
    <w:unhideWhenUsed/>
    <w:rsid w:val="003765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765D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765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765D4"/>
    <w:rPr>
      <w:sz w:val="18"/>
      <w:szCs w:val="18"/>
    </w:rPr>
  </w:style>
  <w:style w:type="table" w:styleId="a8">
    <w:name w:val="Table Grid"/>
    <w:basedOn w:val="a1"/>
    <w:uiPriority w:val="39"/>
    <w:rsid w:val="008901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A94F32"/>
    <w:pPr>
      <w:ind w:firstLineChars="200" w:firstLine="420"/>
    </w:pPr>
  </w:style>
  <w:style w:type="paragraph" w:customStyle="1" w:styleId="EndNoteBibliography">
    <w:name w:val="EndNote Bibliography"/>
    <w:basedOn w:val="a"/>
    <w:link w:val="EndNoteBibliography0"/>
    <w:rsid w:val="00456415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456415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4.tiff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oleObject" Target="embeddings/oleObject3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689149-6C99-417E-B832-D1ECE1318C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1497</Words>
  <Characters>8533</Characters>
  <Application>Microsoft Office Word</Application>
  <DocSecurity>0</DocSecurity>
  <Lines>71</Lines>
  <Paragraphs>20</Paragraphs>
  <ScaleCrop>false</ScaleCrop>
  <Company/>
  <LinksUpToDate>false</LinksUpToDate>
  <CharactersWithSpaces>10010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ZM Chen</dc:creator>
  <cp:keywords/>
  <dc:description/>
  <cp:lastModifiedBy>ZM Chen</cp:lastModifiedBy>
  <cp:revision>50</cp:revision>
  <dcterms:created xsi:type="dcterms:W3CDTF">2024-01-17T08:26:00Z</dcterms:created>
  <dcterms:modified xsi:type="dcterms:W3CDTF">2025-03-25T10:24:00Z</dcterms:modified>
</cp:coreProperties>
</file>