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E9D7B0" w14:textId="7A5929E4" w:rsidR="00B21CD0" w:rsidRDefault="00117A3A" w:rsidP="00E500F4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9A904A4" wp14:editId="36EA1C54">
            <wp:extent cx="5733415" cy="6723380"/>
            <wp:effectExtent l="0" t="0" r="0" b="0"/>
            <wp:docPr id="782224455" name="Picture 1" descr="A collage of diagrams an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224455" name="Picture 1" descr="A collage of diagrams and graph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67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7DC54" w14:textId="2897B3E7" w:rsidR="00B21CD0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Supplementary Fig. 1 | HLA class II benchmark of MHCquant1 and MHCquant2. </w:t>
      </w:r>
      <w:r>
        <w:rPr>
          <w:rFonts w:ascii="Calibri" w:eastAsia="Calibri" w:hAnsi="Calibri" w:cs="Calibri"/>
        </w:rPr>
        <w:t>The benchmark was conducted using the HLA Ligand Atlas.</w:t>
      </w:r>
      <w:r>
        <w:rPr>
          <w:rFonts w:ascii="Calibri" w:eastAsia="Calibri" w:hAnsi="Calibri" w:cs="Calibri"/>
          <w:b/>
        </w:rPr>
        <w:t xml:space="preserve"> a </w:t>
      </w:r>
      <w:r>
        <w:rPr>
          <w:rFonts w:ascii="Calibri" w:eastAsia="Calibri" w:hAnsi="Calibri" w:cs="Calibri"/>
        </w:rPr>
        <w:t xml:space="preserve">Total number of unique HLA class II-presented peptides and </w:t>
      </w:r>
      <w:r>
        <w:rPr>
          <w:rFonts w:ascii="Calibri" w:eastAsia="Calibri" w:hAnsi="Calibri" w:cs="Calibri"/>
          <w:b/>
        </w:rPr>
        <w:t>b</w:t>
      </w:r>
      <w:r>
        <w:rPr>
          <w:rFonts w:ascii="Calibri" w:eastAsia="Calibri" w:hAnsi="Calibri" w:cs="Calibri"/>
        </w:rPr>
        <w:t xml:space="preserve"> distribution per sample identified in MHCquant1 and MHCquant2. </w:t>
      </w:r>
      <w:r>
        <w:rPr>
          <w:rFonts w:ascii="Calibri" w:eastAsia="Calibri" w:hAnsi="Calibri" w:cs="Calibri"/>
          <w:b/>
        </w:rPr>
        <w:t>c</w:t>
      </w:r>
      <w:r>
        <w:rPr>
          <w:rFonts w:ascii="Calibri" w:eastAsia="Calibri" w:hAnsi="Calibri" w:cs="Calibri"/>
        </w:rPr>
        <w:t xml:space="preserve"> Total number of unique HLA class II peptides </w:t>
      </w:r>
      <w:r w:rsidR="006C7418">
        <w:rPr>
          <w:rFonts w:ascii="Calibri" w:eastAsia="Calibri" w:hAnsi="Calibri" w:cs="Calibri"/>
        </w:rPr>
        <w:t xml:space="preserve">across all samples </w:t>
      </w:r>
      <w:r>
        <w:rPr>
          <w:rFonts w:ascii="Calibri" w:eastAsia="Calibri" w:hAnsi="Calibri" w:cs="Calibri"/>
        </w:rPr>
        <w:t xml:space="preserve">and </w:t>
      </w:r>
      <w:r>
        <w:rPr>
          <w:rFonts w:ascii="Calibri" w:eastAsia="Calibri" w:hAnsi="Calibri" w:cs="Calibri"/>
          <w:b/>
        </w:rPr>
        <w:t>d</w:t>
      </w:r>
      <w:r>
        <w:rPr>
          <w:rFonts w:ascii="Calibri" w:eastAsia="Calibri" w:hAnsi="Calibri" w:cs="Calibri"/>
        </w:rPr>
        <w:t xml:space="preserve"> distribution per sample identified with and without using the feature generators </w:t>
      </w:r>
      <w:proofErr w:type="spellStart"/>
      <w:r>
        <w:rPr>
          <w:rFonts w:ascii="Calibri" w:eastAsia="Calibri" w:hAnsi="Calibri" w:cs="Calibri"/>
        </w:rPr>
        <w:t>DeepLC</w:t>
      </w:r>
      <w:proofErr w:type="spellEnd"/>
      <w:r>
        <w:rPr>
          <w:rFonts w:ascii="Calibri" w:eastAsia="Calibri" w:hAnsi="Calibri" w:cs="Calibri"/>
        </w:rPr>
        <w:t xml:space="preserve">, MS²PIP, and their combination. Boxplots indicate the first </w:t>
      </w:r>
      <w:r w:rsidR="006C7418"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</w:rPr>
        <w:t xml:space="preserve"> third quartile. Whiskers are defined as 1.5*IQR (interquartile range) from the first </w:t>
      </w:r>
      <w:r w:rsidR="006C7418"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</w:rPr>
        <w:t xml:space="preserve"> third quartile. </w:t>
      </w:r>
      <w:r>
        <w:rPr>
          <w:rFonts w:ascii="Calibri" w:eastAsia="Calibri" w:hAnsi="Calibri" w:cs="Calibri"/>
          <w:b/>
        </w:rPr>
        <w:t xml:space="preserve">e </w:t>
      </w:r>
      <w:proofErr w:type="spellStart"/>
      <w:r>
        <w:rPr>
          <w:rFonts w:ascii="Calibri" w:eastAsia="Calibri" w:hAnsi="Calibri" w:cs="Calibri"/>
        </w:rPr>
        <w:t>UpSet</w:t>
      </w:r>
      <w:proofErr w:type="spellEnd"/>
      <w:r>
        <w:rPr>
          <w:rFonts w:ascii="Calibri" w:eastAsia="Calibri" w:hAnsi="Calibri" w:cs="Calibri"/>
        </w:rPr>
        <w:t xml:space="preserve"> plot of </w:t>
      </w:r>
      <w:r>
        <w:rPr>
          <w:rFonts w:ascii="Calibri" w:eastAsia="Calibri" w:hAnsi="Calibri" w:cs="Calibri"/>
        </w:rPr>
        <w:lastRenderedPageBreak/>
        <w:t xml:space="preserve">total unique HLA class II-presented peptides identified by MHCquant1 and MHCquant2 shown at the top and their respective peptide intensity distribution displayed as a violin plot at the bottom. The inner box of the violin plot depicts the median, first, and third quartile of the distribution. </w:t>
      </w:r>
      <w:r>
        <w:rPr>
          <w:rFonts w:ascii="Calibri" w:eastAsia="Calibri" w:hAnsi="Calibri" w:cs="Calibri"/>
          <w:b/>
        </w:rPr>
        <w:t>g</w:t>
      </w:r>
      <w:r>
        <w:rPr>
          <w:rFonts w:ascii="Calibri" w:eastAsia="Calibri" w:hAnsi="Calibri" w:cs="Calibri"/>
        </w:rPr>
        <w:t xml:space="preserve"> Unique source proteins of HLA class II-presented peptide per tissue. </w:t>
      </w:r>
      <w:r>
        <w:rPr>
          <w:rFonts w:ascii="Calibri" w:eastAsia="Calibri" w:hAnsi="Calibri" w:cs="Calibri"/>
          <w:b/>
        </w:rPr>
        <w:t>h</w:t>
      </w:r>
      <w:r>
        <w:rPr>
          <w:rFonts w:ascii="Calibri" w:eastAsia="Calibri" w:hAnsi="Calibri" w:cs="Calibri"/>
        </w:rPr>
        <w:t xml:space="preserve"> Amino acid frequency of HLA class I binder and </w:t>
      </w:r>
      <w:proofErr w:type="spellStart"/>
      <w:r>
        <w:rPr>
          <w:rFonts w:ascii="Calibri" w:eastAsia="Calibri" w:hAnsi="Calibri" w:cs="Calibri"/>
          <w:b/>
        </w:rPr>
        <w:t>i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HLA class II-presented peptides identified by MHCquant1 and MHCquant2.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b/>
        </w:rPr>
        <w:t xml:space="preserve">j </w:t>
      </w:r>
      <w:proofErr w:type="spellStart"/>
      <w:r>
        <w:rPr>
          <w:rFonts w:ascii="Calibri" w:eastAsia="Calibri" w:hAnsi="Calibri" w:cs="Calibri"/>
        </w:rPr>
        <w:t>Violinplot</w:t>
      </w:r>
      <w:proofErr w:type="spellEnd"/>
      <w:r>
        <w:rPr>
          <w:rFonts w:ascii="Calibri" w:eastAsia="Calibri" w:hAnsi="Calibri" w:cs="Calibri"/>
        </w:rPr>
        <w:t xml:space="preserve"> of GRAVY score distribution of HLA class I binders and </w:t>
      </w:r>
      <w:r>
        <w:rPr>
          <w:rFonts w:ascii="Calibri" w:eastAsia="Calibri" w:hAnsi="Calibri" w:cs="Calibri"/>
          <w:b/>
        </w:rPr>
        <w:t>k</w:t>
      </w:r>
      <w:r>
        <w:rPr>
          <w:rFonts w:ascii="Calibri" w:eastAsia="Calibri" w:hAnsi="Calibri" w:cs="Calibri"/>
        </w:rPr>
        <w:t xml:space="preserve"> HLA class II-presented peptides. </w:t>
      </w:r>
      <w:r>
        <w:rPr>
          <w:rFonts w:ascii="Calibri" w:eastAsia="Calibri" w:hAnsi="Calibri" w:cs="Calibri"/>
          <w:b/>
        </w:rPr>
        <w:t>l</w:t>
      </w:r>
      <w:r>
        <w:rPr>
          <w:rFonts w:ascii="Calibri" w:eastAsia="Calibri" w:hAnsi="Calibri" w:cs="Calibri"/>
        </w:rPr>
        <w:t xml:space="preserve"> Peptide-HLA class I annotation by the lowest rank of </w:t>
      </w:r>
      <w:proofErr w:type="spellStart"/>
      <w:r>
        <w:rPr>
          <w:rFonts w:ascii="Calibri" w:eastAsia="Calibri" w:hAnsi="Calibri" w:cs="Calibri"/>
        </w:rPr>
        <w:t>NetMHCpan</w:t>
      </w:r>
      <w:proofErr w:type="spellEnd"/>
      <w:r>
        <w:rPr>
          <w:rFonts w:ascii="Calibri" w:eastAsia="Calibri" w:hAnsi="Calibri" w:cs="Calibri"/>
        </w:rPr>
        <w:t xml:space="preserve"> 4.1 per locus and </w:t>
      </w:r>
      <w:r>
        <w:rPr>
          <w:rFonts w:ascii="Calibri" w:eastAsia="Calibri" w:hAnsi="Calibri" w:cs="Calibri"/>
          <w:b/>
        </w:rPr>
        <w:t>m</w:t>
      </w:r>
      <w:r>
        <w:rPr>
          <w:rFonts w:ascii="Calibri" w:eastAsia="Calibri" w:hAnsi="Calibri" w:cs="Calibri"/>
        </w:rPr>
        <w:t xml:space="preserve"> allele. Abbreviations: GRAVY: grand average of hydropathy</w:t>
      </w:r>
      <w:r w:rsidR="00A56DF2">
        <w:rPr>
          <w:rFonts w:ascii="Calibri" w:eastAsia="Calibri" w:hAnsi="Calibri" w:cs="Calibri"/>
        </w:rPr>
        <w:t>;</w:t>
      </w:r>
      <w:r w:rsidR="006C7418">
        <w:rPr>
          <w:rFonts w:ascii="Calibri" w:eastAsia="Calibri" w:hAnsi="Calibri" w:cs="Calibri"/>
        </w:rPr>
        <w:t xml:space="preserve"> HLA: Human leukocyte antigen</w:t>
      </w:r>
      <w:r w:rsidR="00C61857">
        <w:rPr>
          <w:rFonts w:ascii="Calibri" w:eastAsia="Calibri" w:hAnsi="Calibri" w:cs="Calibri"/>
        </w:rPr>
        <w:t>.</w:t>
      </w:r>
    </w:p>
    <w:p w14:paraId="320C4248" w14:textId="77777777" w:rsidR="00B21CD0" w:rsidRDefault="00B21CD0">
      <w:pPr>
        <w:spacing w:line="480" w:lineRule="auto"/>
        <w:jc w:val="both"/>
        <w:rPr>
          <w:rFonts w:ascii="Calibri" w:eastAsia="Calibri" w:hAnsi="Calibri" w:cs="Calibri"/>
        </w:rPr>
      </w:pPr>
    </w:p>
    <w:p w14:paraId="1B578DBD" w14:textId="0D403C47" w:rsidR="00B21CD0" w:rsidRDefault="00117A3A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74552EA8" wp14:editId="27FD2E68">
            <wp:extent cx="5733415" cy="8437880"/>
            <wp:effectExtent l="0" t="0" r="0" b="0"/>
            <wp:docPr id="1462475747" name="Picture 2" descr="A diagram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475747" name="Picture 2" descr="A diagram of a number of number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843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755CF" w14:textId="0C9D6A0C" w:rsidR="00B21CD0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 xml:space="preserve">Supplementary Fig. 2 | Percolator feature weight analysis. </w:t>
      </w:r>
      <w:r>
        <w:rPr>
          <w:rFonts w:ascii="Calibri" w:eastAsia="Calibri" w:hAnsi="Calibri" w:cs="Calibri"/>
        </w:rPr>
        <w:t>All data was generated using the HLA Ligand Atlas dataset.</w:t>
      </w:r>
      <w:r>
        <w:rPr>
          <w:rFonts w:ascii="Calibri" w:eastAsia="Calibri" w:hAnsi="Calibri" w:cs="Calibri"/>
          <w:b/>
        </w:rPr>
        <w:t xml:space="preserve"> a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Barplot</w:t>
      </w:r>
      <w:proofErr w:type="spellEnd"/>
      <w:r>
        <w:rPr>
          <w:rFonts w:ascii="Calibri" w:eastAsia="Calibri" w:hAnsi="Calibri" w:cs="Calibri"/>
        </w:rPr>
        <w:t xml:space="preserve"> of normalized feature weights per MS run according to the Comet (PSM file), </w:t>
      </w:r>
      <w:proofErr w:type="spellStart"/>
      <w:r>
        <w:rPr>
          <w:rFonts w:ascii="Calibri" w:eastAsia="Calibri" w:hAnsi="Calibri" w:cs="Calibri"/>
        </w:rPr>
        <w:t>DeepLC</w:t>
      </w:r>
      <w:proofErr w:type="spellEnd"/>
      <w:r>
        <w:rPr>
          <w:rFonts w:ascii="Calibri" w:eastAsia="Calibri" w:hAnsi="Calibri" w:cs="Calibri"/>
        </w:rPr>
        <w:t xml:space="preserve">, and MS²PIP for HLA class I and </w:t>
      </w:r>
      <w:r>
        <w:rPr>
          <w:rFonts w:ascii="Calibri" w:eastAsia="Calibri" w:hAnsi="Calibri" w:cs="Calibri"/>
          <w:b/>
        </w:rPr>
        <w:t>b</w:t>
      </w:r>
      <w:r>
        <w:rPr>
          <w:rFonts w:ascii="Calibri" w:eastAsia="Calibri" w:hAnsi="Calibri" w:cs="Calibri"/>
        </w:rPr>
        <w:t xml:space="preserve"> HLA class II. Each bar is presented with a 95% confidence interval error bar for the mean of each feature. </w:t>
      </w:r>
      <w:r>
        <w:rPr>
          <w:rFonts w:ascii="Calibri" w:eastAsia="Calibri" w:hAnsi="Calibri" w:cs="Calibri"/>
          <w:b/>
        </w:rPr>
        <w:t>c</w:t>
      </w:r>
      <w:r>
        <w:rPr>
          <w:rFonts w:ascii="Calibri" w:eastAsia="Calibri" w:hAnsi="Calibri" w:cs="Calibri"/>
        </w:rPr>
        <w:t xml:space="preserve"> Hierarchical clustering of Pearson correlation coefficient</w:t>
      </w:r>
      <w:r w:rsidR="00BA099C">
        <w:rPr>
          <w:rFonts w:ascii="Calibri" w:eastAsia="Calibri" w:hAnsi="Calibri" w:cs="Calibri"/>
        </w:rPr>
        <w:t xml:space="preserve"> (PCC)</w:t>
      </w:r>
      <w:r>
        <w:rPr>
          <w:rFonts w:ascii="Calibri" w:eastAsia="Calibri" w:hAnsi="Calibri" w:cs="Calibri"/>
        </w:rPr>
        <w:t xml:space="preserve"> of normalized feature weights per MS run according to Comet (PSM file) </w:t>
      </w:r>
      <w:proofErr w:type="spellStart"/>
      <w:r>
        <w:rPr>
          <w:rFonts w:ascii="Calibri" w:eastAsia="Calibri" w:hAnsi="Calibri" w:cs="Calibri"/>
        </w:rPr>
        <w:t>DeepLC</w:t>
      </w:r>
      <w:proofErr w:type="spellEnd"/>
      <w:r>
        <w:rPr>
          <w:rFonts w:ascii="Calibri" w:eastAsia="Calibri" w:hAnsi="Calibri" w:cs="Calibri"/>
        </w:rPr>
        <w:t xml:space="preserve">, and MS²PIP for HLA class I and </w:t>
      </w:r>
      <w:r>
        <w:rPr>
          <w:rFonts w:ascii="Calibri" w:eastAsia="Calibri" w:hAnsi="Calibri" w:cs="Calibri"/>
          <w:b/>
        </w:rPr>
        <w:t>d</w:t>
      </w:r>
      <w:r>
        <w:rPr>
          <w:rFonts w:ascii="Calibri" w:eastAsia="Calibri" w:hAnsi="Calibri" w:cs="Calibri"/>
        </w:rPr>
        <w:t xml:space="preserve"> HLA class II.</w:t>
      </w:r>
      <w:r w:rsidR="00BA099C">
        <w:rPr>
          <w:rFonts w:ascii="Calibri" w:eastAsia="Calibri" w:hAnsi="Calibri" w:cs="Calibri"/>
        </w:rPr>
        <w:t xml:space="preserve"> </w:t>
      </w:r>
      <w:r w:rsidR="00BA099C">
        <w:rPr>
          <w:rFonts w:ascii="Calibri" w:eastAsia="Calibri" w:hAnsi="Calibri" w:cs="Calibri"/>
        </w:rPr>
        <w:t xml:space="preserve">Abbreviations: </w:t>
      </w:r>
      <w:r w:rsidR="00BA099C">
        <w:rPr>
          <w:rFonts w:ascii="Calibri" w:eastAsia="Calibri" w:hAnsi="Calibri" w:cs="Calibri"/>
        </w:rPr>
        <w:t>PSM: Peptide-Spectrum match</w:t>
      </w:r>
      <w:r w:rsidR="00A56DF2">
        <w:rPr>
          <w:rFonts w:ascii="Calibri" w:eastAsia="Calibri" w:hAnsi="Calibri" w:cs="Calibri"/>
        </w:rPr>
        <w:t>;</w:t>
      </w:r>
      <w:r w:rsidR="00BA099C">
        <w:rPr>
          <w:rFonts w:ascii="Calibri" w:eastAsia="Calibri" w:hAnsi="Calibri" w:cs="Calibri"/>
        </w:rPr>
        <w:t xml:space="preserve"> HLA: Human leukocyte antigen</w:t>
      </w:r>
      <w:r w:rsidR="00C61857">
        <w:rPr>
          <w:rFonts w:ascii="Calibri" w:eastAsia="Calibri" w:hAnsi="Calibri" w:cs="Calibri"/>
        </w:rPr>
        <w:t>.</w:t>
      </w:r>
    </w:p>
    <w:p w14:paraId="4923C762" w14:textId="5C02C43F" w:rsidR="00B21CD0" w:rsidRDefault="00B21CD0">
      <w:pPr>
        <w:spacing w:line="480" w:lineRule="auto"/>
        <w:jc w:val="both"/>
        <w:rPr>
          <w:rFonts w:ascii="Calibri" w:eastAsia="Calibri" w:hAnsi="Calibri" w:cs="Calibri"/>
        </w:rPr>
      </w:pPr>
    </w:p>
    <w:p w14:paraId="7CA4C4A1" w14:textId="63851315" w:rsidR="00B21CD0" w:rsidRDefault="00117A3A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033A033F" wp14:editId="7ED40CD4">
            <wp:extent cx="5733415" cy="7247890"/>
            <wp:effectExtent l="0" t="0" r="0" b="3810"/>
            <wp:docPr id="1823689165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689165" name="Picture 3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724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84002" w14:textId="77777777" w:rsidR="00B21CD0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Supplementary Fig. 3 | Characterization of </w:t>
      </w:r>
      <w:r>
        <w:rPr>
          <w:rFonts w:ascii="Calibri" w:eastAsia="Calibri" w:hAnsi="Calibri" w:cs="Calibri"/>
          <w:b/>
          <w:color w:val="222222"/>
          <w:highlight w:val="white"/>
        </w:rPr>
        <w:t>benign</w:t>
      </w:r>
      <w:r>
        <w:rPr>
          <w:rFonts w:ascii="Calibri" w:eastAsia="Calibri" w:hAnsi="Calibri" w:cs="Calibri"/>
          <w:b/>
          <w:color w:val="222222"/>
          <w:highlight w:val="white"/>
          <w:vertAlign w:val="subscript"/>
        </w:rPr>
        <w:t>MHCquant2</w:t>
      </w:r>
      <w:r>
        <w:rPr>
          <w:rFonts w:ascii="Calibri" w:eastAsia="Calibri" w:hAnsi="Calibri" w:cs="Calibri"/>
          <w:b/>
          <w:color w:val="222222"/>
          <w:highlight w:val="white"/>
        </w:rPr>
        <w:t xml:space="preserve"> dataset</w:t>
      </w:r>
      <w:r>
        <w:rPr>
          <w:rFonts w:ascii="Calibri" w:eastAsia="Calibri" w:hAnsi="Calibri" w:cs="Calibri"/>
          <w:b/>
        </w:rPr>
        <w:t>. a</w:t>
      </w:r>
      <w:r>
        <w:rPr>
          <w:rFonts w:ascii="Calibri" w:eastAsia="Calibri" w:hAnsi="Calibri" w:cs="Calibri"/>
        </w:rPr>
        <w:t xml:space="preserve"> Sample overview and HLA class II-presented peptide yield. </w:t>
      </w:r>
      <w:r>
        <w:rPr>
          <w:rFonts w:ascii="Calibri" w:eastAsia="Calibri" w:hAnsi="Calibri" w:cs="Calibri"/>
          <w:b/>
        </w:rPr>
        <w:t xml:space="preserve">b </w:t>
      </w:r>
      <w:r>
        <w:rPr>
          <w:rFonts w:ascii="Calibri" w:eastAsia="Calibri" w:hAnsi="Calibri" w:cs="Calibri"/>
        </w:rPr>
        <w:t xml:space="preserve">Population coverage of the HLA class I and </w:t>
      </w:r>
      <w:r>
        <w:rPr>
          <w:rFonts w:ascii="Calibri" w:eastAsia="Calibri" w:hAnsi="Calibri" w:cs="Calibri"/>
          <w:b/>
        </w:rPr>
        <w:t>c</w:t>
      </w:r>
      <w:r>
        <w:rPr>
          <w:rFonts w:ascii="Calibri" w:eastAsia="Calibri" w:hAnsi="Calibri" w:cs="Calibri"/>
        </w:rPr>
        <w:t xml:space="preserve"> HLA class II allotypes of the </w:t>
      </w:r>
      <w:r>
        <w:rPr>
          <w:rFonts w:ascii="Calibri" w:eastAsia="Calibri" w:hAnsi="Calibri" w:cs="Calibri"/>
          <w:color w:val="222222"/>
          <w:highlight w:val="white"/>
        </w:rPr>
        <w:t>benign</w:t>
      </w:r>
      <w:r>
        <w:rPr>
          <w:rFonts w:ascii="Calibri" w:eastAsia="Calibri" w:hAnsi="Calibri" w:cs="Calibri"/>
          <w:color w:val="222222"/>
          <w:highlight w:val="white"/>
          <w:vertAlign w:val="subscript"/>
        </w:rPr>
        <w:t>MHCquant2</w:t>
      </w:r>
      <w:r>
        <w:rPr>
          <w:rFonts w:ascii="Calibri" w:eastAsia="Calibri" w:hAnsi="Calibri" w:cs="Calibri"/>
          <w:color w:val="222222"/>
          <w:highlight w:val="white"/>
        </w:rPr>
        <w:t xml:space="preserve"> dataset </w:t>
      </w:r>
      <w:r>
        <w:rPr>
          <w:rFonts w:ascii="Calibri" w:eastAsia="Calibri" w:hAnsi="Calibri" w:cs="Calibri"/>
        </w:rPr>
        <w:t xml:space="preserve">cohort compared to the world population determined by the IEDB population coverage tool. Frequencies of individuals within the world population carrying up to 6 HLA class I and </w:t>
      </w:r>
      <w:r>
        <w:rPr>
          <w:rFonts w:ascii="Calibri" w:eastAsia="Calibri" w:hAnsi="Calibri" w:cs="Calibri"/>
        </w:rPr>
        <w:lastRenderedPageBreak/>
        <w:t>10 HLA class II allotypes (x-axis) are indicated as bars on the left y-axis. The cumulative percentage of population coverage is depicted as dots on the right y-axis.</w:t>
      </w:r>
    </w:p>
    <w:p w14:paraId="355C7FBE" w14:textId="68190FD5" w:rsidR="00B21CD0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d</w:t>
      </w:r>
      <w:r>
        <w:rPr>
          <w:rFonts w:ascii="Calibri" w:eastAsia="Calibri" w:hAnsi="Calibri" w:cs="Calibri"/>
        </w:rPr>
        <w:t xml:space="preserve"> Length distribution of HLA class I- and 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</w:rPr>
        <w:t xml:space="preserve"> HLA class II-presented peptides according to charge states. </w:t>
      </w:r>
      <w:r>
        <w:rPr>
          <w:rFonts w:ascii="Calibri" w:eastAsia="Calibri" w:hAnsi="Calibri" w:cs="Calibri"/>
          <w:b/>
        </w:rPr>
        <w:t>f</w:t>
      </w:r>
      <w:r>
        <w:rPr>
          <w:rFonts w:ascii="Calibri" w:eastAsia="Calibri" w:hAnsi="Calibri" w:cs="Calibri"/>
        </w:rPr>
        <w:t xml:space="preserve"> Histogram of mass distribution in Dalton paired with a kernel density estimation of HLA class I- and </w:t>
      </w:r>
      <w:r>
        <w:rPr>
          <w:rFonts w:ascii="Calibri" w:eastAsia="Calibri" w:hAnsi="Calibri" w:cs="Calibri"/>
          <w:b/>
        </w:rPr>
        <w:t>g</w:t>
      </w:r>
      <w:r>
        <w:rPr>
          <w:rFonts w:ascii="Calibri" w:eastAsia="Calibri" w:hAnsi="Calibri" w:cs="Calibri"/>
        </w:rPr>
        <w:t xml:space="preserve"> HLA class II-presented peptides. </w:t>
      </w:r>
      <w:r>
        <w:rPr>
          <w:rFonts w:ascii="Calibri" w:eastAsia="Calibri" w:hAnsi="Calibri" w:cs="Calibri"/>
          <w:b/>
        </w:rPr>
        <w:t>h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UpSet</w:t>
      </w:r>
      <w:proofErr w:type="spellEnd"/>
      <w:r>
        <w:rPr>
          <w:rFonts w:ascii="Calibri" w:eastAsia="Calibri" w:hAnsi="Calibri" w:cs="Calibri"/>
        </w:rPr>
        <w:t xml:space="preserve"> plot of HLA class I peptide charge states using peptide-level FDR and </w:t>
      </w:r>
      <w:proofErr w:type="spellStart"/>
      <w:r>
        <w:rPr>
          <w:rFonts w:ascii="Calibri" w:eastAsia="Calibri" w:hAnsi="Calibri" w:cs="Calibri"/>
          <w:b/>
        </w:rPr>
        <w:t>i</w:t>
      </w:r>
      <w:proofErr w:type="spellEnd"/>
      <w:r>
        <w:rPr>
          <w:rFonts w:ascii="Calibri" w:eastAsia="Calibri" w:hAnsi="Calibri" w:cs="Calibri"/>
        </w:rPr>
        <w:t xml:space="preserve"> using PSM-level FDR, where at least one PSM per charge was identified. Abbreviations: IEDB: Immune Epitope Database</w:t>
      </w:r>
      <w:r w:rsidR="00A56DF2">
        <w:rPr>
          <w:rFonts w:ascii="Calibri" w:eastAsia="Calibri" w:hAnsi="Calibri" w:cs="Calibri"/>
        </w:rPr>
        <w:t>;</w:t>
      </w:r>
      <w:r>
        <w:rPr>
          <w:rFonts w:ascii="Calibri" w:eastAsia="Calibri" w:hAnsi="Calibri" w:cs="Calibri"/>
        </w:rPr>
        <w:t xml:space="preserve"> FDR: false-discovery rate</w:t>
      </w:r>
      <w:r w:rsidR="00A56DF2">
        <w:rPr>
          <w:rFonts w:ascii="Calibri" w:eastAsia="Calibri" w:hAnsi="Calibri" w:cs="Calibri"/>
        </w:rPr>
        <w:t>;</w:t>
      </w:r>
      <w:r>
        <w:rPr>
          <w:rFonts w:ascii="Calibri" w:eastAsia="Calibri" w:hAnsi="Calibri" w:cs="Calibri"/>
        </w:rPr>
        <w:t xml:space="preserve"> PSM: peptide-spectrum match</w:t>
      </w:r>
      <w:r w:rsidR="00A56DF2">
        <w:rPr>
          <w:rFonts w:ascii="Calibri" w:eastAsia="Calibri" w:hAnsi="Calibri" w:cs="Calibri"/>
        </w:rPr>
        <w:t>;</w:t>
      </w:r>
      <w:r w:rsidR="00BA099C">
        <w:rPr>
          <w:rFonts w:ascii="Calibri" w:eastAsia="Calibri" w:hAnsi="Calibri" w:cs="Calibri"/>
        </w:rPr>
        <w:t xml:space="preserve"> HLA: Human leukocyte antigen</w:t>
      </w:r>
      <w:r w:rsidR="00C61857">
        <w:rPr>
          <w:rFonts w:ascii="Calibri" w:eastAsia="Calibri" w:hAnsi="Calibri" w:cs="Calibri"/>
        </w:rPr>
        <w:t>.</w:t>
      </w:r>
    </w:p>
    <w:p w14:paraId="389D6EE5" w14:textId="587426A9" w:rsidR="00B21CD0" w:rsidRDefault="00117A3A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7AFBFF93" wp14:editId="45984D23">
            <wp:extent cx="5733415" cy="7439660"/>
            <wp:effectExtent l="0" t="0" r="0" b="2540"/>
            <wp:docPr id="144822101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22101" name="Picture 4" descr="A screenshot of a comput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743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41CFD" w14:textId="5B84D79D" w:rsidR="00B21CD0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Supplementary Fig. 4 | MS</w:t>
      </w:r>
      <w:r>
        <w:rPr>
          <w:rFonts w:ascii="Calibri" w:eastAsia="Calibri" w:hAnsi="Calibri" w:cs="Calibri"/>
          <w:b/>
          <w:vertAlign w:val="superscript"/>
        </w:rPr>
        <w:t>2</w:t>
      </w:r>
      <w:r>
        <w:rPr>
          <w:rFonts w:ascii="Calibri" w:eastAsia="Calibri" w:hAnsi="Calibri" w:cs="Calibri"/>
          <w:b/>
        </w:rPr>
        <w:t xml:space="preserve">PIP model evaluation and HLA class II immunopeptidome benchmark of MHCquant2, </w:t>
      </w:r>
      <w:proofErr w:type="spellStart"/>
      <w:r w:rsidR="00117A3A">
        <w:rPr>
          <w:rFonts w:ascii="Calibri" w:eastAsia="Calibri" w:hAnsi="Calibri" w:cs="Calibri"/>
          <w:b/>
        </w:rPr>
        <w:t>FragPipe</w:t>
      </w:r>
      <w:proofErr w:type="spellEnd"/>
      <w:r>
        <w:rPr>
          <w:rFonts w:ascii="Calibri" w:eastAsia="Calibri" w:hAnsi="Calibri" w:cs="Calibri"/>
          <w:b/>
        </w:rPr>
        <w:t xml:space="preserve">, and PEAKS. a </w:t>
      </w:r>
      <w:r>
        <w:rPr>
          <w:rFonts w:ascii="Calibri" w:eastAsia="Calibri" w:hAnsi="Calibri" w:cs="Calibri"/>
        </w:rPr>
        <w:t xml:space="preserve">Pearson correlation of experimental and predicted peak intensities of the </w:t>
      </w:r>
      <w:proofErr w:type="spellStart"/>
      <w:r>
        <w:rPr>
          <w:rFonts w:ascii="Calibri" w:eastAsia="Calibri" w:hAnsi="Calibri" w:cs="Calibri"/>
        </w:rPr>
        <w:t>Hoenisch</w:t>
      </w:r>
      <w:proofErr w:type="spellEnd"/>
      <w:r>
        <w:rPr>
          <w:rFonts w:ascii="Calibri" w:eastAsia="Calibri" w:hAnsi="Calibri" w:cs="Calibri"/>
        </w:rPr>
        <w:t xml:space="preserve"> Gravel </w:t>
      </w:r>
      <w:r>
        <w:rPr>
          <w:rFonts w:ascii="Calibri" w:eastAsia="Calibri" w:hAnsi="Calibri" w:cs="Calibri"/>
          <w:i/>
        </w:rPr>
        <w:t>et al.</w:t>
      </w:r>
      <w:r>
        <w:rPr>
          <w:rFonts w:ascii="Calibri" w:eastAsia="Calibri" w:hAnsi="Calibri" w:cs="Calibri"/>
        </w:rPr>
        <w:t xml:space="preserve"> dataset (PXD038782) and </w:t>
      </w:r>
      <w:r>
        <w:rPr>
          <w:rFonts w:ascii="Calibri" w:eastAsia="Calibri" w:hAnsi="Calibri" w:cs="Calibri"/>
          <w:b/>
        </w:rPr>
        <w:t>b</w:t>
      </w:r>
      <w:r>
        <w:rPr>
          <w:rFonts w:ascii="Calibri" w:eastAsia="Calibri" w:hAnsi="Calibri" w:cs="Calibri"/>
        </w:rPr>
        <w:t xml:space="preserve"> of the benign</w:t>
      </w:r>
      <w:r>
        <w:rPr>
          <w:rFonts w:ascii="Calibri" w:eastAsia="Calibri" w:hAnsi="Calibri" w:cs="Calibri"/>
          <w:vertAlign w:val="subscript"/>
        </w:rPr>
        <w:t>MHCquant2</w:t>
      </w:r>
      <w:r>
        <w:rPr>
          <w:rFonts w:ascii="Calibri" w:eastAsia="Calibri" w:hAnsi="Calibri" w:cs="Calibri"/>
        </w:rPr>
        <w:t xml:space="preserve"> including the timsTOF20204 model. </w:t>
      </w:r>
      <w:r>
        <w:rPr>
          <w:rFonts w:ascii="Calibri" w:eastAsia="Calibri" w:hAnsi="Calibri" w:cs="Calibri"/>
          <w:b/>
        </w:rPr>
        <w:t xml:space="preserve">c </w:t>
      </w:r>
      <w:r>
        <w:rPr>
          <w:rFonts w:ascii="Calibri" w:eastAsia="Calibri" w:hAnsi="Calibri" w:cs="Calibri"/>
        </w:rPr>
        <w:t>Total number of unique HLA class II peptides of the benign</w:t>
      </w:r>
      <w:r>
        <w:rPr>
          <w:rFonts w:ascii="Calibri" w:eastAsia="Calibri" w:hAnsi="Calibri" w:cs="Calibri"/>
          <w:vertAlign w:val="subscript"/>
        </w:rPr>
        <w:t>MHCquant2</w:t>
      </w:r>
      <w:r>
        <w:rPr>
          <w:rFonts w:ascii="Calibri" w:eastAsia="Calibri" w:hAnsi="Calibri" w:cs="Calibri"/>
        </w:rPr>
        <w:t xml:space="preserve"> dataset </w:t>
      </w:r>
      <w:r>
        <w:rPr>
          <w:rFonts w:ascii="Calibri" w:eastAsia="Calibri" w:hAnsi="Calibri" w:cs="Calibri"/>
        </w:rPr>
        <w:lastRenderedPageBreak/>
        <w:t xml:space="preserve">identified by </w:t>
      </w:r>
      <w:proofErr w:type="spellStart"/>
      <w:r w:rsidR="00117A3A">
        <w:rPr>
          <w:rFonts w:ascii="Calibri" w:eastAsia="Calibri" w:hAnsi="Calibri" w:cs="Calibri"/>
        </w:rPr>
        <w:t>FragPipe</w:t>
      </w:r>
      <w:proofErr w:type="spellEnd"/>
      <w:r>
        <w:rPr>
          <w:rFonts w:ascii="Calibri" w:eastAsia="Calibri" w:hAnsi="Calibri" w:cs="Calibri"/>
        </w:rPr>
        <w:t xml:space="preserve">, PEAKS, and MHCquant2. </w:t>
      </w:r>
      <w:r>
        <w:rPr>
          <w:rFonts w:ascii="Calibri" w:eastAsia="Calibri" w:hAnsi="Calibri" w:cs="Calibri"/>
          <w:b/>
        </w:rPr>
        <w:t>d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UpSet</w:t>
      </w:r>
      <w:proofErr w:type="spellEnd"/>
      <w:r>
        <w:rPr>
          <w:rFonts w:ascii="Calibri" w:eastAsia="Calibri" w:hAnsi="Calibri" w:cs="Calibri"/>
        </w:rPr>
        <w:t xml:space="preserve"> plot of intersection size between identified HLA class II-presented peptides identified by </w:t>
      </w:r>
      <w:proofErr w:type="spellStart"/>
      <w:r w:rsidR="00117A3A">
        <w:rPr>
          <w:rFonts w:ascii="Calibri" w:eastAsia="Calibri" w:hAnsi="Calibri" w:cs="Calibri"/>
        </w:rPr>
        <w:t>FragPipe</w:t>
      </w:r>
      <w:proofErr w:type="spellEnd"/>
      <w:r>
        <w:rPr>
          <w:rFonts w:ascii="Calibri" w:eastAsia="Calibri" w:hAnsi="Calibri" w:cs="Calibri"/>
        </w:rPr>
        <w:t xml:space="preserve">, PEAKS, and MHCquant2. Length distribution of pipeline-exclusive (bar) and total (line) HLA class II-presented peptides. 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</w:rPr>
        <w:t xml:space="preserve"> Cumulative density plot of </w:t>
      </w:r>
      <w:proofErr w:type="spellStart"/>
      <w:r>
        <w:rPr>
          <w:rFonts w:ascii="Calibri" w:eastAsia="Calibri" w:hAnsi="Calibri" w:cs="Calibri"/>
        </w:rPr>
        <w:t>NetMHCpan</w:t>
      </w:r>
      <w:proofErr w:type="spellEnd"/>
      <w:r>
        <w:rPr>
          <w:rFonts w:ascii="Calibri" w:eastAsia="Calibri" w:hAnsi="Calibri" w:cs="Calibri"/>
        </w:rPr>
        <w:t xml:space="preserve"> binding affinity for pipeline-exclusive HLA class I peptides. The IC50 threshold smaller or equal to 500 defining a binder is indicated by the vertical line. </w:t>
      </w:r>
      <w:r>
        <w:rPr>
          <w:rFonts w:ascii="Calibri" w:eastAsia="Calibri" w:hAnsi="Calibri" w:cs="Calibri"/>
          <w:b/>
        </w:rPr>
        <w:t>f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Violinplot</w:t>
      </w:r>
      <w:proofErr w:type="spellEnd"/>
      <w:r>
        <w:rPr>
          <w:rFonts w:ascii="Calibri" w:eastAsia="Calibri" w:hAnsi="Calibri" w:cs="Calibri"/>
        </w:rPr>
        <w:t xml:space="preserve"> depicting the GRAVY score distribution of pipeline-exclusive HLA class I binders and </w:t>
      </w:r>
      <w:r>
        <w:rPr>
          <w:rFonts w:ascii="Calibri" w:eastAsia="Calibri" w:hAnsi="Calibri" w:cs="Calibri"/>
          <w:b/>
        </w:rPr>
        <w:t>g</w:t>
      </w:r>
      <w:r>
        <w:rPr>
          <w:rFonts w:ascii="Calibri" w:eastAsia="Calibri" w:hAnsi="Calibri" w:cs="Calibri"/>
        </w:rPr>
        <w:t xml:space="preserve"> HLA class II-presented peptides. </w:t>
      </w:r>
      <w:r>
        <w:rPr>
          <w:rFonts w:ascii="Calibri" w:eastAsia="Calibri" w:hAnsi="Calibri" w:cs="Calibri"/>
          <w:b/>
        </w:rPr>
        <w:t>h</w:t>
      </w:r>
      <w:r>
        <w:rPr>
          <w:rFonts w:ascii="Calibri" w:eastAsia="Calibri" w:hAnsi="Calibri" w:cs="Calibri"/>
        </w:rPr>
        <w:t xml:space="preserve"> Amino acid frequency of pipeline-exclusive HLA class I binders comparing MHCquant2 with </w:t>
      </w:r>
      <w:proofErr w:type="spellStart"/>
      <w:r w:rsidR="00117A3A">
        <w:rPr>
          <w:rFonts w:ascii="Calibri" w:eastAsia="Calibri" w:hAnsi="Calibri" w:cs="Calibri"/>
        </w:rPr>
        <w:t>FragPipe</w:t>
      </w:r>
      <w:proofErr w:type="spellEnd"/>
      <w:r>
        <w:rPr>
          <w:rFonts w:ascii="Calibri" w:eastAsia="Calibri" w:hAnsi="Calibri" w:cs="Calibri"/>
        </w:rPr>
        <w:t xml:space="preserve"> and PEAKS, respectively. </w:t>
      </w:r>
      <w:proofErr w:type="spellStart"/>
      <w:r>
        <w:rPr>
          <w:rFonts w:ascii="Calibri" w:eastAsia="Calibri" w:hAnsi="Calibri" w:cs="Calibri"/>
          <w:b/>
        </w:rPr>
        <w:t>i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Amino acid frequency of pipeline-exclusive HLA class II-presented peptides comparing MHCquant2 with </w:t>
      </w:r>
      <w:proofErr w:type="spellStart"/>
      <w:r w:rsidR="00117A3A">
        <w:rPr>
          <w:rFonts w:ascii="Calibri" w:eastAsia="Calibri" w:hAnsi="Calibri" w:cs="Calibri"/>
        </w:rPr>
        <w:t>FragPipe</w:t>
      </w:r>
      <w:proofErr w:type="spellEnd"/>
      <w:r>
        <w:rPr>
          <w:rFonts w:ascii="Calibri" w:eastAsia="Calibri" w:hAnsi="Calibri" w:cs="Calibri"/>
        </w:rPr>
        <w:t xml:space="preserve"> and PEAKS, respectively. Abbreviations: GRAVY: grand average of hydropathy</w:t>
      </w:r>
      <w:r w:rsidR="00A56DF2">
        <w:rPr>
          <w:rFonts w:ascii="Calibri" w:eastAsia="Calibri" w:hAnsi="Calibri" w:cs="Calibri"/>
        </w:rPr>
        <w:t xml:space="preserve">; IC50: </w:t>
      </w:r>
      <w:r w:rsidR="00A56DF2" w:rsidRPr="00A56DF2">
        <w:rPr>
          <w:rFonts w:ascii="Calibri" w:eastAsia="Calibri" w:hAnsi="Calibri" w:cs="Calibri"/>
        </w:rPr>
        <w:t>Half-maximal inhibitory concentration</w:t>
      </w:r>
      <w:r w:rsidR="00A56DF2">
        <w:rPr>
          <w:rFonts w:ascii="Calibri" w:eastAsia="Calibri" w:hAnsi="Calibri" w:cs="Calibri"/>
        </w:rPr>
        <w:t>; HLA: Human leukocyte antigen</w:t>
      </w:r>
      <w:r w:rsidR="00C61857">
        <w:rPr>
          <w:rFonts w:ascii="Calibri" w:eastAsia="Calibri" w:hAnsi="Calibri" w:cs="Calibri"/>
        </w:rPr>
        <w:t>.</w:t>
      </w:r>
    </w:p>
    <w:p w14:paraId="3AC8C890" w14:textId="0142FA4E" w:rsidR="00B21CD0" w:rsidRDefault="00CE07A9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01893EA8" wp14:editId="6E04E011">
            <wp:extent cx="5733415" cy="8338185"/>
            <wp:effectExtent l="0" t="0" r="0" b="5715"/>
            <wp:docPr id="294622176" name="Picture 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622176" name="Picture 5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833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939B4" w14:textId="55C66EE4" w:rsidR="007E650C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 xml:space="preserve">Supplementary Fig. 5 | Percolator feature weight analysis with the </w:t>
      </w:r>
      <w:r>
        <w:rPr>
          <w:rFonts w:ascii="Calibri" w:eastAsia="Calibri" w:hAnsi="Calibri" w:cs="Calibri"/>
          <w:b/>
          <w:color w:val="222222"/>
          <w:highlight w:val="white"/>
        </w:rPr>
        <w:t>benign</w:t>
      </w:r>
      <w:r>
        <w:rPr>
          <w:rFonts w:ascii="Calibri" w:eastAsia="Calibri" w:hAnsi="Calibri" w:cs="Calibri"/>
          <w:b/>
          <w:color w:val="222222"/>
          <w:highlight w:val="white"/>
          <w:vertAlign w:val="subscript"/>
        </w:rPr>
        <w:t>MHCquant2</w:t>
      </w:r>
      <w:r>
        <w:rPr>
          <w:rFonts w:ascii="Calibri" w:eastAsia="Calibri" w:hAnsi="Calibri" w:cs="Calibri"/>
          <w:b/>
          <w:color w:val="222222"/>
          <w:highlight w:val="white"/>
        </w:rPr>
        <w:t xml:space="preserve"> </w:t>
      </w:r>
      <w:proofErr w:type="gramStart"/>
      <w:r>
        <w:rPr>
          <w:rFonts w:ascii="Calibri" w:eastAsia="Calibri" w:hAnsi="Calibri" w:cs="Calibri"/>
          <w:b/>
          <w:color w:val="222222"/>
          <w:highlight w:val="white"/>
        </w:rPr>
        <w:t>dataset</w:t>
      </w:r>
      <w:r>
        <w:rPr>
          <w:rFonts w:ascii="Calibri" w:eastAsia="Calibri" w:hAnsi="Calibri" w:cs="Calibri"/>
          <w:b/>
        </w:rPr>
        <w:t xml:space="preserve"> .</w:t>
      </w:r>
      <w:proofErr w:type="gramEnd"/>
      <w:r>
        <w:rPr>
          <w:rFonts w:ascii="Calibri" w:eastAsia="Calibri" w:hAnsi="Calibri" w:cs="Calibri"/>
          <w:b/>
        </w:rPr>
        <w:t xml:space="preserve"> a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Barplot</w:t>
      </w:r>
      <w:proofErr w:type="spellEnd"/>
      <w:r>
        <w:rPr>
          <w:rFonts w:ascii="Calibri" w:eastAsia="Calibri" w:hAnsi="Calibri" w:cs="Calibri"/>
        </w:rPr>
        <w:t xml:space="preserve"> of normalized feature weights per MS run according to the Comet (PSM file), </w:t>
      </w:r>
      <w:proofErr w:type="spellStart"/>
      <w:r>
        <w:rPr>
          <w:rFonts w:ascii="Calibri" w:eastAsia="Calibri" w:hAnsi="Calibri" w:cs="Calibri"/>
        </w:rPr>
        <w:t>DeepLC</w:t>
      </w:r>
      <w:proofErr w:type="spellEnd"/>
      <w:r>
        <w:rPr>
          <w:rFonts w:ascii="Calibri" w:eastAsia="Calibri" w:hAnsi="Calibri" w:cs="Calibri"/>
        </w:rPr>
        <w:t xml:space="preserve">, and MS²PIP for HLA class I and </w:t>
      </w:r>
      <w:r>
        <w:rPr>
          <w:rFonts w:ascii="Calibri" w:eastAsia="Calibri" w:hAnsi="Calibri" w:cs="Calibri"/>
          <w:b/>
        </w:rPr>
        <w:t>b</w:t>
      </w:r>
      <w:r>
        <w:rPr>
          <w:rFonts w:ascii="Calibri" w:eastAsia="Calibri" w:hAnsi="Calibri" w:cs="Calibri"/>
        </w:rPr>
        <w:t xml:space="preserve"> HLA class II</w:t>
      </w:r>
      <w:r>
        <w:rPr>
          <w:rFonts w:ascii="Calibri" w:eastAsia="Calibri" w:hAnsi="Calibri" w:cs="Calibri"/>
          <w:b/>
        </w:rPr>
        <w:t xml:space="preserve">. </w:t>
      </w:r>
      <w:r>
        <w:rPr>
          <w:rFonts w:ascii="Calibri" w:eastAsia="Calibri" w:hAnsi="Calibri" w:cs="Calibri"/>
        </w:rPr>
        <w:t>Each bar is presented with a 95% confidence interval error bar for the mean of each feature.</w:t>
      </w:r>
      <w:r>
        <w:rPr>
          <w:rFonts w:ascii="Calibri" w:eastAsia="Calibri" w:hAnsi="Calibri" w:cs="Calibri"/>
          <w:b/>
        </w:rPr>
        <w:t xml:space="preserve"> c</w:t>
      </w:r>
      <w:r>
        <w:rPr>
          <w:rFonts w:ascii="Calibri" w:eastAsia="Calibri" w:hAnsi="Calibri" w:cs="Calibri"/>
        </w:rPr>
        <w:t xml:space="preserve"> Hierarchical clustering of Pearson correlation coefficient </w:t>
      </w:r>
      <w:r w:rsidR="00F64F1B">
        <w:rPr>
          <w:rFonts w:ascii="Calibri" w:eastAsia="Calibri" w:hAnsi="Calibri" w:cs="Calibri"/>
        </w:rPr>
        <w:t xml:space="preserve">(PCC) </w:t>
      </w:r>
      <w:r>
        <w:rPr>
          <w:rFonts w:ascii="Calibri" w:eastAsia="Calibri" w:hAnsi="Calibri" w:cs="Calibri"/>
        </w:rPr>
        <w:t xml:space="preserve">of normalized feature weights per MS run according to Comet (PSM file) </w:t>
      </w:r>
      <w:proofErr w:type="spellStart"/>
      <w:r>
        <w:rPr>
          <w:rFonts w:ascii="Calibri" w:eastAsia="Calibri" w:hAnsi="Calibri" w:cs="Calibri"/>
        </w:rPr>
        <w:t>DeepLC</w:t>
      </w:r>
      <w:proofErr w:type="spellEnd"/>
      <w:r>
        <w:rPr>
          <w:rFonts w:ascii="Calibri" w:eastAsia="Calibri" w:hAnsi="Calibri" w:cs="Calibri"/>
        </w:rPr>
        <w:t xml:space="preserve">, and MS²PIP for HLA class I and </w:t>
      </w:r>
      <w:r>
        <w:rPr>
          <w:rFonts w:ascii="Calibri" w:eastAsia="Calibri" w:hAnsi="Calibri" w:cs="Calibri"/>
          <w:b/>
        </w:rPr>
        <w:t xml:space="preserve">d </w:t>
      </w:r>
      <w:r>
        <w:rPr>
          <w:rFonts w:ascii="Calibri" w:eastAsia="Calibri" w:hAnsi="Calibri" w:cs="Calibri"/>
        </w:rPr>
        <w:t>HLA class II.</w:t>
      </w:r>
      <w:r w:rsidR="00C61857">
        <w:rPr>
          <w:rFonts w:ascii="Calibri" w:eastAsia="Calibri" w:hAnsi="Calibri" w:cs="Calibri"/>
        </w:rPr>
        <w:t xml:space="preserve"> </w:t>
      </w:r>
      <w:r w:rsidR="00C61857">
        <w:rPr>
          <w:rFonts w:ascii="Calibri" w:eastAsia="Calibri" w:hAnsi="Calibri" w:cs="Calibri"/>
        </w:rPr>
        <w:t>Abbreviations: PSM: Peptide-Spectrum match; HLA: Human leukocyte antigen</w:t>
      </w:r>
      <w:r w:rsidR="00C61857">
        <w:rPr>
          <w:rFonts w:ascii="Calibri" w:eastAsia="Calibri" w:hAnsi="Calibri" w:cs="Calibri"/>
        </w:rPr>
        <w:t>.</w:t>
      </w:r>
    </w:p>
    <w:p w14:paraId="7EA3541D" w14:textId="5C69704B" w:rsidR="007E650C" w:rsidRDefault="007E650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21B50230" w14:textId="77777777" w:rsidR="00B21CD0" w:rsidRDefault="00B21CD0">
      <w:pPr>
        <w:spacing w:line="480" w:lineRule="auto"/>
        <w:jc w:val="both"/>
        <w:rPr>
          <w:rFonts w:ascii="Calibri" w:eastAsia="Calibri" w:hAnsi="Calibri" w:cs="Calibri"/>
        </w:rPr>
      </w:pPr>
    </w:p>
    <w:p w14:paraId="250839B0" w14:textId="5EA7D528" w:rsidR="00B21CD0" w:rsidRDefault="00CE07A9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7A94668" wp14:editId="4C6F89C3">
            <wp:extent cx="5733415" cy="4738370"/>
            <wp:effectExtent l="0" t="0" r="0" b="0"/>
            <wp:docPr id="1603420080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420080" name="Picture 6" descr="A screenshot of a computer scre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7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9E137" w14:textId="77777777" w:rsidR="00B21CD0" w:rsidRDefault="00000000">
      <w:pPr>
        <w:spacing w:line="48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Supplementary Fig. 6 | Refined tumor-associated antigen discovery using MHCquant2.</w:t>
      </w:r>
    </w:p>
    <w:p w14:paraId="68A6F3D0" w14:textId="38077562" w:rsidR="00A45724" w:rsidRDefault="00000000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a </w:t>
      </w:r>
      <w:r>
        <w:rPr>
          <w:rFonts w:ascii="Calibri" w:eastAsia="Calibri" w:hAnsi="Calibri" w:cs="Calibri"/>
        </w:rPr>
        <w:t>Stacked bar plots showing the contribution of benign</w:t>
      </w:r>
      <w:r>
        <w:rPr>
          <w:rFonts w:ascii="Calibri" w:eastAsia="Calibri" w:hAnsi="Calibri" w:cs="Calibri"/>
          <w:vertAlign w:val="subscript"/>
        </w:rPr>
        <w:t>MHCquant2</w:t>
      </w:r>
      <w:r>
        <w:rPr>
          <w:rFonts w:ascii="Calibri" w:eastAsia="Calibri" w:hAnsi="Calibri" w:cs="Calibri"/>
        </w:rPr>
        <w:t xml:space="preserve"> HLA class II peptides to previous datasets according to primary tissue origin. </w:t>
      </w:r>
      <w:r>
        <w:rPr>
          <w:rFonts w:ascii="Calibri" w:eastAsia="Calibri" w:hAnsi="Calibri" w:cs="Calibri"/>
          <w:b/>
        </w:rPr>
        <w:t>b</w:t>
      </w:r>
      <w:r>
        <w:rPr>
          <w:rFonts w:ascii="Calibri" w:eastAsia="Calibri" w:hAnsi="Calibri" w:cs="Calibri"/>
        </w:rPr>
        <w:t xml:space="preserve"> Comparison of published TAAs of CLL and </w:t>
      </w:r>
      <w:proofErr w:type="spellStart"/>
      <w:r>
        <w:rPr>
          <w:rFonts w:ascii="Calibri" w:eastAsia="Calibri" w:hAnsi="Calibri" w:cs="Calibri"/>
        </w:rPr>
        <w:t>OvCa</w:t>
      </w:r>
      <w:proofErr w:type="spellEnd"/>
      <w:r>
        <w:rPr>
          <w:rFonts w:ascii="Calibri" w:eastAsia="Calibri" w:hAnsi="Calibri" w:cs="Calibri"/>
        </w:rPr>
        <w:t xml:space="preserve"> with re-analyzed TAAs by MHCquant2 and TAAs now identified in new benign datasets. TAAs were defined according to the published filter criteria. </w:t>
      </w:r>
      <w:r>
        <w:rPr>
          <w:rFonts w:ascii="Calibri" w:eastAsia="Calibri" w:hAnsi="Calibri" w:cs="Calibri"/>
          <w:b/>
        </w:rPr>
        <w:t>c</w:t>
      </w:r>
      <w:r>
        <w:rPr>
          <w:rFonts w:ascii="Calibri" w:eastAsia="Calibri" w:hAnsi="Calibri" w:cs="Calibri"/>
        </w:rPr>
        <w:t xml:space="preserve"> Sample frequency of shared HLA class II TAAs proposed by public studies and identified by MHCquant2 for CLL and </w:t>
      </w:r>
      <w:proofErr w:type="spellStart"/>
      <w:r>
        <w:rPr>
          <w:rFonts w:ascii="Calibri" w:eastAsia="Calibri" w:hAnsi="Calibri" w:cs="Calibri"/>
        </w:rPr>
        <w:t>OvCa</w:t>
      </w:r>
      <w:proofErr w:type="spellEnd"/>
      <w:r>
        <w:rPr>
          <w:rFonts w:ascii="Calibri" w:eastAsia="Calibri" w:hAnsi="Calibri" w:cs="Calibri"/>
        </w:rPr>
        <w:t xml:space="preserve">. TAAs are ranked according to sample frequency. </w:t>
      </w:r>
      <w:r>
        <w:rPr>
          <w:rFonts w:ascii="Calibri" w:eastAsia="Calibri" w:hAnsi="Calibri" w:cs="Calibri"/>
          <w:b/>
        </w:rPr>
        <w:t>d</w:t>
      </w:r>
      <w:r>
        <w:rPr>
          <w:rFonts w:ascii="Calibri" w:eastAsia="Calibri" w:hAnsi="Calibri" w:cs="Calibri"/>
        </w:rPr>
        <w:t xml:space="preserve"> Mass-spectrometric neoantigen validation shown as mirror plots of experimentally eluted and synthetically validated spectra of GRKS(</w:t>
      </w:r>
      <w:proofErr w:type="spellStart"/>
      <w:r>
        <w:rPr>
          <w:rFonts w:ascii="Calibri" w:eastAsia="Calibri" w:hAnsi="Calibri" w:cs="Calibri"/>
        </w:rPr>
        <w:t>Phospho</w:t>
      </w:r>
      <w:proofErr w:type="spellEnd"/>
      <w:r>
        <w:rPr>
          <w:rFonts w:ascii="Calibri" w:eastAsia="Calibri" w:hAnsi="Calibri" w:cs="Calibri"/>
        </w:rPr>
        <w:t xml:space="preserve">)PLLKK (ENST00000369367 P383S, ENST00000465950 P68S, ENST00000549162 P191S), KIKEKKIK (ENST00000518476 E304K, ENST00000620844 E160K), RTYSLSSALR (ENST00000224237 G41S) of </w:t>
      </w:r>
      <w:r w:rsidR="008565BD">
        <w:rPr>
          <w:rFonts w:ascii="Calibri" w:eastAsia="Calibri" w:hAnsi="Calibri" w:cs="Calibri"/>
        </w:rPr>
        <w:t>three</w:t>
      </w:r>
      <w:r>
        <w:rPr>
          <w:rFonts w:ascii="Calibri" w:eastAsia="Calibri" w:hAnsi="Calibri" w:cs="Calibri"/>
        </w:rPr>
        <w:t xml:space="preserve"> of the six </w:t>
      </w:r>
      <w:r w:rsidR="007C2256">
        <w:rPr>
          <w:rFonts w:ascii="Calibri" w:eastAsia="Calibri" w:hAnsi="Calibri" w:cs="Calibri"/>
        </w:rPr>
        <w:t>newly detected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lastRenderedPageBreak/>
        <w:t xml:space="preserve">neoepitopes in the melanoma dataset by MHCquant2. Abbreviations: TAA: tumor-associated antigen CLL: chronic lymphatic leukemia, </w:t>
      </w:r>
      <w:proofErr w:type="spellStart"/>
      <w:r>
        <w:rPr>
          <w:rFonts w:ascii="Calibri" w:eastAsia="Calibri" w:hAnsi="Calibri" w:cs="Calibri"/>
        </w:rPr>
        <w:t>OvCa</w:t>
      </w:r>
      <w:proofErr w:type="spellEnd"/>
      <w:r>
        <w:rPr>
          <w:rFonts w:ascii="Calibri" w:eastAsia="Calibri" w:hAnsi="Calibri" w:cs="Calibri"/>
        </w:rPr>
        <w:t xml:space="preserve">: ovarian </w:t>
      </w:r>
      <w:r w:rsidR="007C2256">
        <w:rPr>
          <w:rFonts w:ascii="Calibri" w:eastAsia="Calibri" w:hAnsi="Calibri" w:cs="Calibri"/>
        </w:rPr>
        <w:t>carcinoma; HLA: Human leukocyte antigen.</w:t>
      </w:r>
    </w:p>
    <w:p w14:paraId="6B06482B" w14:textId="6C65A50A" w:rsidR="0032609E" w:rsidRDefault="0032609E" w:rsidP="00E500F4">
      <w:pPr>
        <w:rPr>
          <w:rFonts w:ascii="Calibri" w:eastAsia="Calibri" w:hAnsi="Calibri" w:cs="Calibri"/>
        </w:rPr>
      </w:pPr>
    </w:p>
    <w:sectPr w:rsidR="0032609E"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72F6D"/>
    <w:multiLevelType w:val="multilevel"/>
    <w:tmpl w:val="539C1B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17445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CD0"/>
    <w:rsid w:val="00026ABF"/>
    <w:rsid w:val="000C742A"/>
    <w:rsid w:val="000F5917"/>
    <w:rsid w:val="00117A3A"/>
    <w:rsid w:val="002E74E4"/>
    <w:rsid w:val="0032609E"/>
    <w:rsid w:val="006C7418"/>
    <w:rsid w:val="007B013F"/>
    <w:rsid w:val="007C2256"/>
    <w:rsid w:val="007E650C"/>
    <w:rsid w:val="008565BD"/>
    <w:rsid w:val="00A45724"/>
    <w:rsid w:val="00A5159F"/>
    <w:rsid w:val="00A56DF2"/>
    <w:rsid w:val="00B21CD0"/>
    <w:rsid w:val="00BA099C"/>
    <w:rsid w:val="00C41877"/>
    <w:rsid w:val="00C428FC"/>
    <w:rsid w:val="00C61857"/>
    <w:rsid w:val="00CE07A9"/>
    <w:rsid w:val="00E500F4"/>
    <w:rsid w:val="00F64F1B"/>
    <w:rsid w:val="00FB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1DF529"/>
  <w15:docId w15:val="{7EAADDE0-26D2-1742-BDE7-E5A17C180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LineNumber">
    <w:name w:val="line number"/>
    <w:basedOn w:val="DefaultParagraphFont"/>
    <w:uiPriority w:val="99"/>
    <w:semiHidden/>
    <w:unhideWhenUsed/>
    <w:rsid w:val="007B013F"/>
  </w:style>
  <w:style w:type="character" w:styleId="CommentReference">
    <w:name w:val="annotation reference"/>
    <w:basedOn w:val="DefaultParagraphFont"/>
    <w:uiPriority w:val="99"/>
    <w:semiHidden/>
    <w:unhideWhenUsed/>
    <w:rsid w:val="000C74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74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74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74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74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12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Jonas Scheid16</cp:lastModifiedBy>
  <cp:revision>21</cp:revision>
  <dcterms:created xsi:type="dcterms:W3CDTF">2024-11-18T13:28:00Z</dcterms:created>
  <dcterms:modified xsi:type="dcterms:W3CDTF">2024-12-01T21:54:00Z</dcterms:modified>
</cp:coreProperties>
</file>