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25771" w14:textId="61B527AF" w:rsidR="00D1647F" w:rsidRDefault="00D1647F" w:rsidP="00D1647F">
      <w:pPr>
        <w:jc w:val="center"/>
      </w:pPr>
      <w:r>
        <w:rPr>
          <w:noProof/>
        </w:rPr>
        <w:drawing>
          <wp:inline distT="0" distB="0" distL="0" distR="0" wp14:anchorId="2E2AB086" wp14:editId="7EDA8072">
            <wp:extent cx="3105150" cy="1009650"/>
            <wp:effectExtent l="0" t="0" r="0" b="0"/>
            <wp:docPr id="1765928616" name="Picture 8" descr="A diagram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928616" name="Picture 8" descr="A diagram of a 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14DA3" w14:textId="77777777" w:rsidR="00D1647F" w:rsidRPr="00811192" w:rsidRDefault="00D1647F" w:rsidP="00D164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Extended Data Fig.</w:t>
      </w:r>
      <w:r w:rsidRPr="006C208A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1D7CF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chematic illustration of the relationship between backward/forward translation and complementary translation.</w:t>
      </w:r>
    </w:p>
    <w:p w14:paraId="170C39EA" w14:textId="77777777" w:rsidR="00D1647F" w:rsidRPr="00811192" w:rsidRDefault="00D1647F" w:rsidP="00D1647F"/>
    <w:p w14:paraId="4B16755D" w14:textId="5C225B95" w:rsidR="00D1647F" w:rsidRDefault="00D1647F" w:rsidP="00D1647F">
      <w:pPr>
        <w:jc w:val="center"/>
      </w:pPr>
      <w:r>
        <w:rPr>
          <w:noProof/>
        </w:rPr>
        <w:drawing>
          <wp:inline distT="0" distB="0" distL="0" distR="0" wp14:anchorId="36C2E018" wp14:editId="71EBD1BF">
            <wp:extent cx="5270500" cy="2286000"/>
            <wp:effectExtent l="0" t="0" r="6350" b="0"/>
            <wp:docPr id="315061709" name="Picture 7" descr="A diagram of a flow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061709" name="Picture 7" descr="A diagram of a flow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142D5" w14:textId="77777777" w:rsidR="00D1647F" w:rsidRDefault="00D1647F" w:rsidP="00D1647F">
      <w:r>
        <w:rPr>
          <w:rFonts w:ascii="Times New Roman" w:hAnsi="Times New Roman" w:cs="Times New Roman"/>
          <w:b/>
          <w:sz w:val="24"/>
          <w:szCs w:val="24"/>
        </w:rPr>
        <w:t>Extended Data Fig.</w:t>
      </w:r>
      <w:r w:rsidRPr="006C208A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Computational workflow for detecting backward translation protein via searching the Mass spectrometry evidences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(a) and 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the specific Ribo-seq evidences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08DBB3F" w14:textId="29526D57" w:rsidR="00D1647F" w:rsidRDefault="00D1647F" w:rsidP="00D1647F">
      <w:pPr>
        <w:jc w:val="center"/>
      </w:pPr>
      <w:r>
        <w:rPr>
          <w:noProof/>
        </w:rPr>
        <w:lastRenderedPageBreak/>
        <w:drawing>
          <wp:inline distT="0" distB="0" distL="0" distR="0" wp14:anchorId="6D1BC345" wp14:editId="46818583">
            <wp:extent cx="5270500" cy="4502150"/>
            <wp:effectExtent l="0" t="0" r="6350" b="0"/>
            <wp:docPr id="188951480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50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53FDF" w14:textId="77777777" w:rsidR="00D1647F" w:rsidRDefault="00D1647F" w:rsidP="00D164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Extended Data Fig.3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 xml:space="preserve">Expression features of BT proteins.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Abundance </w:t>
      </w:r>
      <w:r w:rsidRPr="006C1158">
        <w:rPr>
          <w:rFonts w:ascii="Times New Roman" w:hAnsi="Times New Roman" w:cs="Times New Roman"/>
          <w:sz w:val="24"/>
          <w:szCs w:val="24"/>
        </w:rPr>
        <w:t xml:space="preserve">comparison between BT proteins and the proteins coded by linear mRNAs (sourced from the UniProtKB).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C1158">
        <w:rPr>
          <w:rFonts w:ascii="Times New Roman" w:hAnsi="Times New Roman" w:cs="Times New Roman"/>
          <w:sz w:val="24"/>
          <w:szCs w:val="24"/>
        </w:rPr>
        <w:t xml:space="preserve"> Abundance correlation between circRNAs and the BT proteins they produced. The </w:t>
      </w:r>
      <w:r w:rsidRPr="001055A1">
        <w:rPr>
          <w:rFonts w:ascii="Times New Roman" w:hAnsi="Times New Roman" w:cs="Times New Roman"/>
          <w:sz w:val="24"/>
          <w:szCs w:val="24"/>
        </w:rPr>
        <w:t xml:space="preserve">correlation analysis </w:t>
      </w:r>
      <w:r>
        <w:rPr>
          <w:rFonts w:ascii="Times New Roman" w:hAnsi="Times New Roman" w:cs="Times New Roman"/>
          <w:sz w:val="24"/>
          <w:szCs w:val="24"/>
        </w:rPr>
        <w:t>was demonstrated</w:t>
      </w:r>
      <w:r w:rsidRPr="008F2289">
        <w:rPr>
          <w:rFonts w:ascii="Times New Roman" w:hAnsi="Times New Roman" w:cs="Times New Roman"/>
          <w:sz w:val="24"/>
          <w:szCs w:val="24"/>
        </w:rPr>
        <w:t xml:space="preserve"> on a parallel transcriptome/proteome dataset determined on 70 liver samples (dataset ID: PXD006512)</w:t>
      </w:r>
      <w:r>
        <w:rPr>
          <w:rFonts w:ascii="Times New Roman" w:hAnsi="Times New Roman" w:cs="Times New Roman"/>
          <w:sz w:val="24"/>
          <w:szCs w:val="24"/>
        </w:rPr>
        <w:t>. S</w:t>
      </w:r>
      <w:r w:rsidRPr="00B95E51">
        <w:rPr>
          <w:rFonts w:ascii="Times New Roman" w:hAnsi="Times New Roman" w:cs="Times New Roman"/>
          <w:sz w:val="24"/>
          <w:szCs w:val="24"/>
        </w:rPr>
        <w:t>ample size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3F169C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11192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E51">
        <w:rPr>
          <w:rFonts w:ascii="Times New Roman" w:hAnsi="Times New Roman" w:cs="Times New Roman"/>
          <w:sz w:val="24"/>
          <w:szCs w:val="24"/>
        </w:rPr>
        <w:t>630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 A</w:t>
      </w:r>
      <w:r w:rsidRPr="008F2289">
        <w:rPr>
          <w:rFonts w:ascii="Times New Roman" w:hAnsi="Times New Roman" w:cs="Times New Roman"/>
          <w:sz w:val="24"/>
          <w:szCs w:val="24"/>
        </w:rPr>
        <w:t>bundance correlation between BT proteins and the</w:t>
      </w:r>
      <w:r>
        <w:rPr>
          <w:rFonts w:ascii="Times New Roman" w:hAnsi="Times New Roman" w:cs="Times New Roman"/>
          <w:sz w:val="24"/>
          <w:szCs w:val="24"/>
        </w:rPr>
        <w:t>ir</w:t>
      </w:r>
      <w:r w:rsidRPr="008F2289">
        <w:rPr>
          <w:rFonts w:ascii="Times New Roman" w:hAnsi="Times New Roman" w:cs="Times New Roman"/>
          <w:sz w:val="24"/>
          <w:szCs w:val="24"/>
        </w:rPr>
        <w:t xml:space="preserve"> counterpart parent proteins</w:t>
      </w:r>
      <w:r>
        <w:rPr>
          <w:rFonts w:ascii="Times New Roman" w:hAnsi="Times New Roman" w:cs="Times New Roman"/>
          <w:sz w:val="24"/>
          <w:szCs w:val="24"/>
        </w:rPr>
        <w:t>. The Pearson correlation was utilized and the Coefficient (</w:t>
      </w:r>
      <w:r w:rsidRPr="001055A1">
        <w:rPr>
          <w:rFonts w:ascii="Times New Roman" w:hAnsi="Times New Roman" w:cs="Times New Roman"/>
          <w:i/>
          <w:sz w:val="24"/>
          <w:szCs w:val="24"/>
        </w:rPr>
        <w:t>R</w:t>
      </w:r>
      <w:r w:rsidRPr="001055A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) was calculated. S</w:t>
      </w:r>
      <w:r w:rsidRPr="00B95E51">
        <w:rPr>
          <w:rFonts w:ascii="Times New Roman" w:hAnsi="Times New Roman" w:cs="Times New Roman"/>
          <w:sz w:val="24"/>
          <w:szCs w:val="24"/>
        </w:rPr>
        <w:t>ample size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3F169C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w:r w:rsidRPr="00B95E51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95E51">
        <w:rPr>
          <w:rFonts w:ascii="Times New Roman" w:hAnsi="Times New Roman" w:cs="Times New Roman"/>
          <w:sz w:val="24"/>
          <w:szCs w:val="24"/>
        </w:rPr>
        <w:t>960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C0AED">
        <w:rPr>
          <w:rFonts w:ascii="Times New Roman" w:hAnsi="Times New Roman" w:cs="Times New Roman" w:hint="eastAsia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C0AED">
        <w:rPr>
          <w:rFonts w:ascii="Times New Roman" w:hAnsi="Times New Roman" w:cs="Times New Roman"/>
          <w:sz w:val="24"/>
          <w:szCs w:val="24"/>
        </w:rPr>
        <w:t>Structural features of BT proteins.</w:t>
      </w:r>
      <w:r>
        <w:rPr>
          <w:rFonts w:ascii="Times New Roman" w:hAnsi="Times New Roman" w:cs="Times New Roman"/>
          <w:sz w:val="24"/>
          <w:szCs w:val="24"/>
        </w:rPr>
        <w:t xml:space="preserve"> The structure of five selected BT proteins, including three human BT proteins (</w:t>
      </w:r>
      <w:r w:rsidRPr="00BF5652">
        <w:rPr>
          <w:rFonts w:ascii="Times New Roman" w:hAnsi="Times New Roman" w:cs="Times New Roman"/>
          <w:i/>
          <w:sz w:val="24"/>
          <w:szCs w:val="24"/>
        </w:rPr>
        <w:t>hs</w:t>
      </w:r>
      <w:r w:rsidRPr="00BF5652">
        <w:rPr>
          <w:rFonts w:ascii="Times New Roman" w:hAnsi="Times New Roman" w:cs="Times New Roman"/>
          <w:sz w:val="24"/>
          <w:szCs w:val="24"/>
        </w:rPr>
        <w:t>.circCCDC88C_</w:t>
      </w:r>
      <w:r w:rsidRPr="005A53A3">
        <w:rPr>
          <w:rFonts w:ascii="Times New Roman" w:hAnsi="Times New Roman" w:cs="Times New Roman"/>
          <w:i/>
          <w:iCs/>
          <w:sz w:val="24"/>
          <w:szCs w:val="24"/>
        </w:rPr>
        <w:t>bt</w:t>
      </w:r>
      <w:r w:rsidRPr="00BF5652">
        <w:rPr>
          <w:rFonts w:ascii="Times New Roman" w:hAnsi="Times New Roman" w:cs="Times New Roman"/>
          <w:sz w:val="24"/>
          <w:szCs w:val="24"/>
        </w:rPr>
        <w:t>_</w:t>
      </w:r>
      <w:r w:rsidRPr="005A53A3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F5652">
        <w:rPr>
          <w:rFonts w:ascii="Times New Roman" w:hAnsi="Times New Roman" w:cs="Times New Roman"/>
          <w:i/>
          <w:sz w:val="24"/>
          <w:szCs w:val="24"/>
        </w:rPr>
        <w:t>hs</w:t>
      </w:r>
      <w:r w:rsidRPr="00BF5652">
        <w:rPr>
          <w:rFonts w:ascii="Times New Roman" w:hAnsi="Times New Roman" w:cs="Times New Roman"/>
          <w:sz w:val="24"/>
          <w:szCs w:val="24"/>
        </w:rPr>
        <w:t>.circIFITM1_</w:t>
      </w:r>
      <w:r w:rsidRPr="005A53A3">
        <w:rPr>
          <w:rFonts w:ascii="Times New Roman" w:hAnsi="Times New Roman" w:cs="Times New Roman"/>
          <w:i/>
          <w:iCs/>
          <w:sz w:val="24"/>
          <w:szCs w:val="24"/>
        </w:rPr>
        <w:t>bt</w:t>
      </w:r>
      <w:r w:rsidRPr="00BF5652">
        <w:rPr>
          <w:rFonts w:ascii="Times New Roman" w:hAnsi="Times New Roman" w:cs="Times New Roman"/>
          <w:sz w:val="24"/>
          <w:szCs w:val="24"/>
        </w:rPr>
        <w:t>_</w:t>
      </w:r>
      <w:r w:rsidRPr="005A53A3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BF5652">
        <w:rPr>
          <w:rFonts w:ascii="Times New Roman" w:hAnsi="Times New Roman" w:cs="Times New Roman"/>
          <w:i/>
          <w:sz w:val="24"/>
          <w:szCs w:val="24"/>
        </w:rPr>
        <w:t>hs</w:t>
      </w:r>
      <w:r w:rsidRPr="00BF5652">
        <w:rPr>
          <w:rFonts w:ascii="Times New Roman" w:hAnsi="Times New Roman" w:cs="Times New Roman"/>
          <w:sz w:val="24"/>
          <w:szCs w:val="24"/>
        </w:rPr>
        <w:t>.circCAPN15_</w:t>
      </w:r>
      <w:r w:rsidRPr="005A53A3">
        <w:rPr>
          <w:rFonts w:ascii="Times New Roman" w:hAnsi="Times New Roman" w:cs="Times New Roman"/>
          <w:i/>
          <w:iCs/>
          <w:sz w:val="24"/>
          <w:szCs w:val="24"/>
        </w:rPr>
        <w:t>bt</w:t>
      </w:r>
      <w:r w:rsidRPr="00BF5652">
        <w:rPr>
          <w:rFonts w:ascii="Times New Roman" w:hAnsi="Times New Roman" w:cs="Times New Roman"/>
          <w:sz w:val="24"/>
          <w:szCs w:val="24"/>
        </w:rPr>
        <w:t>_</w:t>
      </w:r>
      <w:r w:rsidRPr="005A53A3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) and two </w:t>
      </w:r>
      <w:r w:rsidRPr="004B5397">
        <w:rPr>
          <w:rFonts w:ascii="Times New Roman" w:hAnsi="Times New Roman" w:cs="Times New Roman"/>
          <w:i/>
          <w:sz w:val="24"/>
          <w:szCs w:val="24"/>
        </w:rPr>
        <w:t>Drosophila</w:t>
      </w:r>
      <w:r>
        <w:rPr>
          <w:rFonts w:ascii="Times New Roman" w:hAnsi="Times New Roman" w:cs="Times New Roman"/>
          <w:sz w:val="24"/>
          <w:szCs w:val="24"/>
        </w:rPr>
        <w:t xml:space="preserve"> BT proteins (</w:t>
      </w:r>
      <w:r w:rsidRPr="00BF5652">
        <w:rPr>
          <w:rFonts w:ascii="Times New Roman" w:hAnsi="Times New Roman" w:cs="Times New Roman"/>
          <w:i/>
          <w:sz w:val="24"/>
          <w:szCs w:val="24"/>
        </w:rPr>
        <w:t>dm</w:t>
      </w:r>
      <w:r w:rsidRPr="00BF5652">
        <w:rPr>
          <w:rFonts w:ascii="Times New Roman" w:hAnsi="Times New Roman" w:cs="Times New Roman"/>
          <w:sz w:val="24"/>
          <w:szCs w:val="24"/>
        </w:rPr>
        <w:t>.circSCRIB_</w:t>
      </w:r>
      <w:r w:rsidRPr="005A53A3">
        <w:rPr>
          <w:rFonts w:ascii="Times New Roman" w:hAnsi="Times New Roman" w:cs="Times New Roman"/>
          <w:i/>
          <w:iCs/>
          <w:sz w:val="24"/>
          <w:szCs w:val="24"/>
        </w:rPr>
        <w:t>bt</w:t>
      </w:r>
      <w:r w:rsidRPr="00BF5652">
        <w:rPr>
          <w:rFonts w:ascii="Times New Roman" w:hAnsi="Times New Roman" w:cs="Times New Roman"/>
          <w:sz w:val="24"/>
          <w:szCs w:val="24"/>
        </w:rPr>
        <w:t>_</w:t>
      </w:r>
      <w:r w:rsidRPr="005A53A3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BF5652">
        <w:rPr>
          <w:rFonts w:ascii="Times New Roman" w:hAnsi="Times New Roman" w:cs="Times New Roman"/>
          <w:i/>
          <w:sz w:val="24"/>
          <w:szCs w:val="24"/>
        </w:rPr>
        <w:t>dm</w:t>
      </w:r>
      <w:r w:rsidRPr="00BF5652">
        <w:rPr>
          <w:rFonts w:ascii="Times New Roman" w:hAnsi="Times New Roman" w:cs="Times New Roman"/>
          <w:sz w:val="24"/>
          <w:szCs w:val="24"/>
        </w:rPr>
        <w:t>.circUNC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F5652">
        <w:rPr>
          <w:rFonts w:ascii="Times New Roman" w:hAnsi="Times New Roman" w:cs="Times New Roman"/>
          <w:sz w:val="24"/>
          <w:szCs w:val="24"/>
        </w:rPr>
        <w:t>5_</w:t>
      </w:r>
      <w:r w:rsidRPr="005A53A3">
        <w:rPr>
          <w:rFonts w:ascii="Times New Roman" w:hAnsi="Times New Roman" w:cs="Times New Roman"/>
          <w:i/>
          <w:iCs/>
          <w:sz w:val="24"/>
          <w:szCs w:val="24"/>
        </w:rPr>
        <w:t>bt</w:t>
      </w:r>
      <w:r w:rsidRPr="00BF5652">
        <w:rPr>
          <w:rFonts w:ascii="Times New Roman" w:hAnsi="Times New Roman" w:cs="Times New Roman"/>
          <w:sz w:val="24"/>
          <w:szCs w:val="24"/>
        </w:rPr>
        <w:t>_</w:t>
      </w:r>
      <w:r w:rsidRPr="005A53A3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), were modeled with AlphaFold and subsequently optimized with 50ns molecular dynamics with Gromacs. Structural comparison between five selected BT proteins and present known proteins, including </w:t>
      </w:r>
      <w:r w:rsidRPr="008F5B25">
        <w:rPr>
          <w:rFonts w:ascii="Times New Roman" w:hAnsi="Times New Roman" w:cs="Times New Roman"/>
          <w:sz w:val="24"/>
          <w:szCs w:val="24"/>
        </w:rPr>
        <w:t>542,337 AlphaFold-modeled structures</w:t>
      </w:r>
      <w:r>
        <w:rPr>
          <w:rFonts w:ascii="Times New Roman" w:hAnsi="Times New Roman" w:cs="Times New Roman"/>
          <w:sz w:val="24"/>
          <w:szCs w:val="24"/>
        </w:rPr>
        <w:t xml:space="preserve">. For large-scale comparison, the structures were first </w:t>
      </w:r>
      <w:r w:rsidRPr="002E0F01">
        <w:rPr>
          <w:rFonts w:ascii="Times New Roman" w:hAnsi="Times New Roman" w:cs="Times New Roman"/>
          <w:sz w:val="24"/>
          <w:szCs w:val="24"/>
        </w:rPr>
        <w:t>represent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2E0F01">
        <w:rPr>
          <w:rFonts w:ascii="Times New Roman" w:hAnsi="Times New Roman" w:cs="Times New Roman"/>
          <w:sz w:val="24"/>
          <w:szCs w:val="24"/>
        </w:rPr>
        <w:t xml:space="preserve"> as the average embedding tokens with the ProtT5-XL-U50 model of ProtTrans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E0F01">
        <w:rPr>
          <w:rFonts w:ascii="Times New Roman" w:hAnsi="Times New Roman" w:cs="Times New Roman"/>
          <w:sz w:val="24"/>
          <w:szCs w:val="24"/>
        </w:rPr>
        <w:t xml:space="preserve">The K-means method was </w:t>
      </w:r>
      <w:r>
        <w:rPr>
          <w:rFonts w:ascii="Times New Roman" w:hAnsi="Times New Roman" w:cs="Times New Roman"/>
          <w:sz w:val="24"/>
          <w:szCs w:val="24"/>
        </w:rPr>
        <w:t xml:space="preserve">then </w:t>
      </w:r>
      <w:r w:rsidRPr="002E0F01">
        <w:rPr>
          <w:rFonts w:ascii="Times New Roman" w:hAnsi="Times New Roman" w:cs="Times New Roman"/>
          <w:sz w:val="24"/>
          <w:szCs w:val="24"/>
        </w:rPr>
        <w:t>utilized to cluster the structures. The t-SNE method of the cuML package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E0F01">
        <w:rPr>
          <w:rFonts w:ascii="Times New Roman" w:hAnsi="Times New Roman" w:cs="Times New Roman"/>
          <w:sz w:val="24"/>
          <w:szCs w:val="24"/>
        </w:rPr>
        <w:t>Matplotlib and Seaborn</w:t>
      </w:r>
      <w:r>
        <w:rPr>
          <w:rFonts w:ascii="Times New Roman" w:hAnsi="Times New Roman" w:cs="Times New Roman"/>
          <w:sz w:val="24"/>
          <w:szCs w:val="24"/>
        </w:rPr>
        <w:t xml:space="preserve"> were</w:t>
      </w:r>
      <w:r w:rsidRPr="002E0F01">
        <w:rPr>
          <w:rFonts w:ascii="Times New Roman" w:hAnsi="Times New Roman" w:cs="Times New Roman"/>
          <w:sz w:val="24"/>
          <w:szCs w:val="24"/>
        </w:rPr>
        <w:t xml:space="preserve"> utilized to visualize the clustering result.</w:t>
      </w:r>
    </w:p>
    <w:p w14:paraId="19801BA4" w14:textId="77777777" w:rsidR="00D1647F" w:rsidRDefault="00D1647F" w:rsidP="00D1647F"/>
    <w:p w14:paraId="62B11CF2" w14:textId="70BB8497" w:rsidR="00D1647F" w:rsidRDefault="00D1647F" w:rsidP="00D1647F">
      <w:pPr>
        <w:jc w:val="center"/>
      </w:pPr>
      <w:r>
        <w:rPr>
          <w:noProof/>
        </w:rPr>
        <w:lastRenderedPageBreak/>
        <w:drawing>
          <wp:inline distT="0" distB="0" distL="0" distR="0" wp14:anchorId="5D1F2401" wp14:editId="2E852FA4">
            <wp:extent cx="5270500" cy="1993900"/>
            <wp:effectExtent l="0" t="0" r="6350" b="6350"/>
            <wp:docPr id="1263795153" name="Picture 5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795153" name="Picture 5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9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05CDC" w14:textId="77777777" w:rsidR="00D1647F" w:rsidRPr="00292E5A" w:rsidRDefault="00D1647F" w:rsidP="00D164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Extended Data Fig.4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RT-PCR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Sanger sequencing validation of circRNA expression.</w:t>
      </w:r>
      <w:r w:rsidRPr="006C1158">
        <w:rPr>
          <w:rFonts w:ascii="Times New Roman" w:hAnsi="Times New Roman" w:cs="Times New Roman"/>
          <w:sz w:val="24"/>
          <w:szCs w:val="24"/>
        </w:rPr>
        <w:t xml:space="preserve">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C1158">
        <w:rPr>
          <w:rFonts w:ascii="Times New Roman" w:hAnsi="Times New Roman" w:cs="Times New Roman"/>
          <w:sz w:val="24"/>
          <w:szCs w:val="24"/>
        </w:rPr>
        <w:t xml:space="preserve"> RT-PCR result of </w:t>
      </w:r>
      <w:r w:rsidRPr="006C1158">
        <w:rPr>
          <w:rFonts w:ascii="Times New Roman" w:hAnsi="Times New Roman" w:cs="Times New Roman"/>
          <w:i/>
          <w:sz w:val="24"/>
          <w:szCs w:val="24"/>
        </w:rPr>
        <w:t>hs.</w:t>
      </w:r>
      <w:r w:rsidRPr="006C1158">
        <w:rPr>
          <w:rFonts w:ascii="Times New Roman" w:hAnsi="Times New Roman" w:cs="Times New Roman"/>
          <w:sz w:val="24"/>
          <w:szCs w:val="24"/>
        </w:rPr>
        <w:t xml:space="preserve">circCAPN15. The retained 329 bp band after RNase R treatment confirmed the expression of </w:t>
      </w:r>
      <w:r w:rsidRPr="006C1158">
        <w:rPr>
          <w:rFonts w:ascii="Times New Roman" w:hAnsi="Times New Roman" w:cs="Times New Roman"/>
          <w:i/>
          <w:sz w:val="24"/>
          <w:szCs w:val="24"/>
        </w:rPr>
        <w:t>hs.</w:t>
      </w:r>
      <w:r w:rsidRPr="006C1158">
        <w:rPr>
          <w:rFonts w:ascii="Times New Roman" w:hAnsi="Times New Roman" w:cs="Times New Roman"/>
          <w:sz w:val="24"/>
          <w:szCs w:val="24"/>
        </w:rPr>
        <w:t xml:space="preserve">circCAPN15.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C1158">
        <w:rPr>
          <w:rFonts w:ascii="Times New Roman" w:hAnsi="Times New Roman" w:cs="Times New Roman"/>
          <w:sz w:val="24"/>
          <w:szCs w:val="24"/>
        </w:rPr>
        <w:t xml:space="preserve"> RT-PCR result of </w:t>
      </w:r>
      <w:r w:rsidRPr="006C1158">
        <w:rPr>
          <w:rFonts w:ascii="Times New Roman" w:hAnsi="Times New Roman" w:cs="Times New Roman"/>
          <w:i/>
          <w:sz w:val="24"/>
          <w:szCs w:val="24"/>
        </w:rPr>
        <w:t>dm</w:t>
      </w:r>
      <w:r w:rsidRPr="006C1158">
        <w:rPr>
          <w:rFonts w:ascii="Times New Roman" w:hAnsi="Times New Roman" w:cs="Times New Roman" w:hint="eastAsia"/>
          <w:sz w:val="24"/>
          <w:szCs w:val="24"/>
        </w:rPr>
        <w:t>.</w:t>
      </w:r>
      <w:r w:rsidRPr="006C1158">
        <w:rPr>
          <w:rFonts w:ascii="Times New Roman" w:hAnsi="Times New Roman" w:cs="Times New Roman"/>
          <w:sz w:val="24"/>
          <w:szCs w:val="24"/>
        </w:rPr>
        <w:t xml:space="preserve">circSCRIB. The retained </w:t>
      </w:r>
      <w:r w:rsidRPr="006C1158">
        <w:rPr>
          <w:rFonts w:ascii="Times New Roman" w:hAnsi="Times New Roman" w:cs="Times New Roman" w:hint="eastAsia"/>
          <w:sz w:val="24"/>
          <w:szCs w:val="24"/>
        </w:rPr>
        <w:t xml:space="preserve">596 </w:t>
      </w:r>
      <w:r w:rsidRPr="006C1158">
        <w:rPr>
          <w:rFonts w:ascii="Times New Roman" w:hAnsi="Times New Roman" w:cs="Times New Roman"/>
          <w:sz w:val="24"/>
          <w:szCs w:val="24"/>
        </w:rPr>
        <w:t xml:space="preserve">bp band after RNase R treatment confirmed the expression of </w:t>
      </w:r>
      <w:r w:rsidRPr="006C1158">
        <w:rPr>
          <w:rFonts w:ascii="Times New Roman" w:hAnsi="Times New Roman" w:cs="Times New Roman"/>
          <w:i/>
          <w:sz w:val="24"/>
          <w:szCs w:val="24"/>
        </w:rPr>
        <w:t>dm</w:t>
      </w:r>
      <w:r w:rsidRPr="006C1158">
        <w:rPr>
          <w:rFonts w:ascii="Times New Roman" w:hAnsi="Times New Roman" w:cs="Times New Roman" w:hint="eastAsia"/>
          <w:sz w:val="24"/>
          <w:szCs w:val="24"/>
        </w:rPr>
        <w:t>.</w:t>
      </w:r>
      <w:r w:rsidRPr="006C1158">
        <w:rPr>
          <w:rFonts w:ascii="Times New Roman" w:hAnsi="Times New Roman" w:cs="Times New Roman"/>
          <w:sz w:val="24"/>
          <w:szCs w:val="24"/>
        </w:rPr>
        <w:t>circSCRIB.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0AED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C0A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C0AED">
        <w:rPr>
          <w:rFonts w:ascii="Times New Roman" w:hAnsi="Times New Roman" w:cs="Times New Roman"/>
          <w:bCs/>
          <w:sz w:val="24"/>
          <w:szCs w:val="24"/>
        </w:rPr>
        <w:t xml:space="preserve">The Sanger sequencing of the </w:t>
      </w:r>
      <w:r w:rsidRPr="006C0AED">
        <w:rPr>
          <w:rFonts w:ascii="Times New Roman" w:hAnsi="Times New Roman" w:cs="Times New Roman"/>
          <w:bCs/>
          <w:i/>
          <w:sz w:val="24"/>
          <w:szCs w:val="24"/>
        </w:rPr>
        <w:t>hs.</w:t>
      </w:r>
      <w:r w:rsidRPr="006C0AED">
        <w:rPr>
          <w:rFonts w:ascii="Times New Roman" w:hAnsi="Times New Roman" w:cs="Times New Roman"/>
          <w:bCs/>
          <w:sz w:val="24"/>
          <w:szCs w:val="24"/>
        </w:rPr>
        <w:t>circCAPN15 knock-in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in</w:t>
      </w:r>
      <w:r w:rsidRPr="006C0AED">
        <w:rPr>
          <w:rFonts w:ascii="Times New Roman" w:hAnsi="Times New Roman" w:cs="Times New Roman"/>
          <w:bCs/>
          <w:sz w:val="24"/>
          <w:szCs w:val="24"/>
        </w:rPr>
        <w:t xml:space="preserve"> HeLa cells.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RT-PCR assays of</w:t>
      </w:r>
      <w:r w:rsidRPr="006039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90BF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dm.</w:t>
      </w:r>
      <w:r w:rsidRPr="006039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circSCRIB </w:t>
      </w:r>
      <w:r w:rsidRPr="00A010B8">
        <w:rPr>
          <w:rFonts w:ascii="Times New Roman" w:hAnsi="Times New Roman" w:cs="Times New Roman"/>
          <w:color w:val="000000" w:themeColor="text1"/>
          <w:sz w:val="24"/>
          <w:szCs w:val="24"/>
        </w:rPr>
        <w:t>transcript levels between KO flies 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controls. </w:t>
      </w:r>
      <w:r w:rsidRPr="00E71817">
        <w:rPr>
          <w:rFonts w:ascii="Times New Roman" w:hAnsi="Times New Roman" w:cs="Times New Roman"/>
          <w:kern w:val="0"/>
          <w:sz w:val="24"/>
          <w:szCs w:val="24"/>
        </w:rPr>
        <w:t>Statistical significance:</w:t>
      </w:r>
      <w:r w:rsidRPr="00E71817">
        <w:rPr>
          <w:rFonts w:ascii="Times New Roman" w:hAnsi="Times New Roman" w:cs="Times New Roman"/>
          <w:sz w:val="24"/>
          <w:szCs w:val="24"/>
        </w:rPr>
        <w:t xml:space="preserve"> ns: not significant,</w:t>
      </w:r>
      <w:r w:rsidRPr="00E71817">
        <w:rPr>
          <w:rFonts w:ascii="Times New Roman" w:hAnsi="Times New Roman" w:cs="Times New Roman"/>
          <w:kern w:val="0"/>
          <w:sz w:val="24"/>
          <w:szCs w:val="24"/>
        </w:rPr>
        <w:t xml:space="preserve"> “*”: </w:t>
      </w:r>
      <w:r w:rsidRPr="00E71817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Pr="00E71817">
        <w:rPr>
          <w:rFonts w:ascii="Times New Roman" w:hAnsi="Times New Roman" w:cs="Times New Roman"/>
          <w:kern w:val="0"/>
          <w:sz w:val="24"/>
          <w:szCs w:val="24"/>
        </w:rPr>
        <w:t>&lt;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71817">
        <w:rPr>
          <w:rFonts w:ascii="Times New Roman" w:hAnsi="Times New Roman" w:cs="Times New Roman"/>
          <w:kern w:val="0"/>
          <w:sz w:val="24"/>
          <w:szCs w:val="24"/>
        </w:rPr>
        <w:t>0.05, “**”</w:t>
      </w:r>
      <w:r w:rsidRPr="00E71817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p</w:t>
      </w:r>
      <w:r w:rsidRPr="00E71817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71817">
        <w:rPr>
          <w:rFonts w:ascii="Times New Roman" w:hAnsi="Times New Roman" w:cs="Times New Roman"/>
          <w:kern w:val="0"/>
          <w:sz w:val="24"/>
          <w:szCs w:val="24"/>
        </w:rPr>
        <w:t xml:space="preserve">0.01, and </w:t>
      </w:r>
      <w:r w:rsidRPr="00194655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E71817">
        <w:rPr>
          <w:rFonts w:ascii="Times New Roman" w:hAnsi="Times New Roman" w:cs="Times New Roman"/>
          <w:kern w:val="0"/>
          <w:sz w:val="24"/>
          <w:szCs w:val="24"/>
        </w:rPr>
        <w:t xml:space="preserve"> = 15.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RT-PCR assays of</w:t>
      </w:r>
      <w:r w:rsidRPr="006039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43B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linear </w:t>
      </w:r>
      <w:r w:rsidRPr="00343B5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SCRIB</w:t>
      </w:r>
      <w:r w:rsidRPr="006039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010B8">
        <w:rPr>
          <w:rFonts w:ascii="Times New Roman" w:hAnsi="Times New Roman" w:cs="Times New Roman"/>
          <w:color w:val="000000" w:themeColor="text1"/>
          <w:sz w:val="24"/>
          <w:szCs w:val="24"/>
        </w:rPr>
        <w:t>transcript levels between KO flies 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controls.</w:t>
      </w:r>
      <w:r w:rsidRPr="00E71817">
        <w:rPr>
          <w:rFonts w:ascii="Times New Roman" w:hAnsi="Times New Roman" w:cs="Times New Roman"/>
          <w:sz w:val="24"/>
          <w:szCs w:val="24"/>
        </w:rPr>
        <w:t xml:space="preserve"> The CDS of </w:t>
      </w:r>
      <w:r w:rsidRPr="00E71817">
        <w:rPr>
          <w:rFonts w:ascii="Times New Roman" w:hAnsi="Times New Roman" w:cs="Times New Roman"/>
          <w:i/>
          <w:iCs/>
          <w:sz w:val="24"/>
          <w:szCs w:val="24"/>
        </w:rPr>
        <w:t>SCRIB</w:t>
      </w:r>
      <w:r w:rsidRPr="00E71817">
        <w:rPr>
          <w:rFonts w:ascii="Times New Roman" w:hAnsi="Times New Roman" w:cs="Times New Roman"/>
          <w:sz w:val="24"/>
          <w:szCs w:val="24"/>
        </w:rPr>
        <w:t xml:space="preserve"> is 7,758 bp in length and was thus divided into two segments of approximately 4,000 nt in length for PCR amplification (1..3929 and</w:t>
      </w:r>
      <w:r w:rsidRPr="00E71817">
        <w:t xml:space="preserve"> </w:t>
      </w:r>
      <w:r w:rsidRPr="00E71817">
        <w:rPr>
          <w:rFonts w:ascii="Times New Roman" w:hAnsi="Times New Roman" w:cs="Times New Roman"/>
          <w:sz w:val="24"/>
          <w:szCs w:val="24"/>
        </w:rPr>
        <w:t>3884..7758).</w:t>
      </w:r>
    </w:p>
    <w:p w14:paraId="6BE741CE" w14:textId="77777777" w:rsidR="00D1647F" w:rsidRDefault="00D1647F" w:rsidP="00D1647F"/>
    <w:p w14:paraId="21D46C88" w14:textId="1B8209AC" w:rsidR="00D1647F" w:rsidRDefault="00D1647F" w:rsidP="00D1647F">
      <w:pPr>
        <w:jc w:val="center"/>
      </w:pPr>
      <w:r>
        <w:rPr>
          <w:noProof/>
        </w:rPr>
        <w:lastRenderedPageBreak/>
        <w:drawing>
          <wp:inline distT="0" distB="0" distL="0" distR="0" wp14:anchorId="0EB5109C" wp14:editId="6E14C98E">
            <wp:extent cx="5270500" cy="4362450"/>
            <wp:effectExtent l="0" t="0" r="6350" b="0"/>
            <wp:docPr id="156630817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45813" w14:textId="77777777" w:rsidR="00D1647F" w:rsidRPr="00730500" w:rsidRDefault="00D1647F" w:rsidP="00D164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Extended Data Fig.5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Extraction of the BTISs to initiate eGFP backward translation.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Extraction the BTISs from </w:t>
      </w:r>
      <w:r w:rsidRPr="00FA2C6A">
        <w:rPr>
          <w:rFonts w:ascii="Times New Roman" w:hAnsi="Times New Roman" w:cs="Times New Roman"/>
          <w:i/>
          <w:sz w:val="24"/>
          <w:szCs w:val="24"/>
        </w:rPr>
        <w:t>hs</w:t>
      </w:r>
      <w:r w:rsidRPr="00FA2C6A">
        <w:rPr>
          <w:rFonts w:ascii="Times New Roman" w:hAnsi="Times New Roman" w:cs="Times New Roman"/>
          <w:sz w:val="24"/>
          <w:szCs w:val="24"/>
        </w:rPr>
        <w:t>.circITIH4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A2C6A">
        <w:rPr>
          <w:rFonts w:ascii="Times New Roman" w:hAnsi="Times New Roman" w:cs="Times New Roman"/>
          <w:i/>
          <w:sz w:val="24"/>
          <w:szCs w:val="24"/>
        </w:rPr>
        <w:t>hs</w:t>
      </w:r>
      <w:r w:rsidRPr="00FA2C6A">
        <w:rPr>
          <w:rFonts w:ascii="Times New Roman" w:hAnsi="Times New Roman" w:cs="Times New Roman"/>
          <w:sz w:val="24"/>
          <w:szCs w:val="24"/>
        </w:rPr>
        <w:t>.circMGC27382</w:t>
      </w:r>
      <w:r>
        <w:rPr>
          <w:rFonts w:ascii="Times New Roman" w:hAnsi="Times New Roman" w:cs="Times New Roman"/>
          <w:sz w:val="24"/>
          <w:szCs w:val="24"/>
        </w:rPr>
        <w:t xml:space="preserve">. The BTISs were inserted into the circRNAs separately, linking the start codon and the stop codon of the reverse eGFP ORF. Both BTISs comprised the </w:t>
      </w:r>
      <w:r w:rsidRPr="00E765B9">
        <w:rPr>
          <w:rFonts w:ascii="Times New Roman" w:hAnsi="Times New Roman" w:cs="Times New Roman"/>
          <w:sz w:val="24"/>
          <w:szCs w:val="24"/>
        </w:rPr>
        <w:t>“TCCCA…TGGGA”</w:t>
      </w:r>
      <w:r>
        <w:rPr>
          <w:rFonts w:ascii="Times New Roman" w:hAnsi="Times New Roman" w:cs="Times New Roman"/>
          <w:sz w:val="24"/>
          <w:szCs w:val="24"/>
        </w:rPr>
        <w:t xml:space="preserve"> motif but did not form the stem-loop structure directly after insertion into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circ-(bw)-eGFPs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F32A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703FB">
        <w:rPr>
          <w:rFonts w:ascii="Times New Roman" w:hAnsi="Times New Roman" w:cs="Times New Roman"/>
          <w:kern w:val="0"/>
          <w:sz w:val="24"/>
          <w:szCs w:val="24"/>
        </w:rPr>
        <w:t>Backward translation of circ-(bw)-eGFP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1703FB">
        <w:rPr>
          <w:rFonts w:ascii="Times New Roman" w:hAnsi="Times New Roman" w:cs="Times New Roman"/>
          <w:kern w:val="0"/>
          <w:sz w:val="24"/>
          <w:szCs w:val="24"/>
        </w:rPr>
        <w:t xml:space="preserve"> in HEK-293T cells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including </w:t>
      </w:r>
      <w:r w:rsidRPr="002F32A7">
        <w:rPr>
          <w:rFonts w:ascii="Times New Roman" w:hAnsi="Times New Roman" w:cs="Times New Roman"/>
          <w:i/>
          <w:kern w:val="0"/>
          <w:sz w:val="24"/>
          <w:szCs w:val="24"/>
        </w:rPr>
        <w:t>hs</w:t>
      </w:r>
      <w:r w:rsidRPr="002F32A7">
        <w:rPr>
          <w:rFonts w:ascii="Times New Roman" w:hAnsi="Times New Roman" w:cs="Times New Roman"/>
          <w:kern w:val="0"/>
          <w:sz w:val="24"/>
          <w:szCs w:val="24"/>
        </w:rPr>
        <w:t>.circITIH4 BTIS</w:t>
      </w:r>
      <w:r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2F32A7">
        <w:rPr>
          <w:rFonts w:ascii="Times New Roman" w:hAnsi="Times New Roman" w:cs="Times New Roman"/>
          <w:kern w:val="0"/>
          <w:sz w:val="24"/>
          <w:szCs w:val="24"/>
        </w:rPr>
        <w:t>(bw)-eGFP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r w:rsidRPr="002F32A7">
        <w:rPr>
          <w:rFonts w:ascii="Times New Roman" w:hAnsi="Times New Roman" w:cs="Times New Roman"/>
          <w:i/>
          <w:kern w:val="0"/>
          <w:sz w:val="24"/>
          <w:szCs w:val="24"/>
        </w:rPr>
        <w:t>hs</w:t>
      </w:r>
      <w:r w:rsidRPr="002F32A7">
        <w:rPr>
          <w:rFonts w:ascii="Times New Roman" w:hAnsi="Times New Roman" w:cs="Times New Roman"/>
          <w:kern w:val="0"/>
          <w:sz w:val="24"/>
          <w:szCs w:val="24"/>
        </w:rPr>
        <w:t>.circMGC27382 BTIS</w:t>
      </w:r>
      <w:r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2F32A7">
        <w:rPr>
          <w:rFonts w:ascii="Times New Roman" w:hAnsi="Times New Roman" w:cs="Times New Roman"/>
          <w:kern w:val="0"/>
          <w:sz w:val="24"/>
          <w:szCs w:val="24"/>
        </w:rPr>
        <w:t>(bw)-eGFP in HEK-293T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. Both circRNAs elicited green fluorescence of eGFP. </w:t>
      </w:r>
      <w:r>
        <w:rPr>
          <w:rFonts w:ascii="Times New Roman" w:hAnsi="Times New Roman" w:cs="Times New Roman"/>
          <w:sz w:val="24"/>
          <w:szCs w:val="24"/>
        </w:rPr>
        <w:t xml:space="preserve">Representative confocal microscopy images are shown.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GFP in green. Scale bar, 20</w:t>
      </w:r>
      <w:r w:rsidRPr="0068380B">
        <w:rPr>
          <w:rFonts w:ascii="Times New Roman" w:hAnsi="Times New Roman" w:cs="Times New Roman"/>
          <w:kern w:val="0"/>
          <w:sz w:val="24"/>
          <w:szCs w:val="24"/>
        </w:rPr>
        <w:t>μ</w:t>
      </w:r>
      <w:r>
        <w:rPr>
          <w:rFonts w:ascii="Times New Roman" w:hAnsi="Times New Roman" w:cs="Times New Roman"/>
          <w:kern w:val="0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94655">
        <w:rPr>
          <w:rFonts w:ascii="Times New Roman" w:hAnsi="Times New Roman" w:cs="Times New Roman"/>
          <w:b/>
          <w:bCs/>
          <w:kern w:val="0"/>
          <w:sz w:val="24"/>
          <w:szCs w:val="24"/>
        </w:rPr>
        <w:t>c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2069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Extraction the BTISs from </w:t>
      </w:r>
      <w:r w:rsidRPr="0020697D">
        <w:rPr>
          <w:rFonts w:ascii="Times New Roman" w:hAnsi="Times New Roman" w:cs="Times New Roman"/>
          <w:i/>
          <w:sz w:val="24"/>
          <w:szCs w:val="24"/>
        </w:rPr>
        <w:t>hs.</w:t>
      </w:r>
      <w:r w:rsidRPr="0020697D">
        <w:rPr>
          <w:rFonts w:ascii="Times New Roman" w:hAnsi="Times New Roman" w:cs="Times New Roman"/>
          <w:sz w:val="24"/>
          <w:szCs w:val="24"/>
        </w:rPr>
        <w:t>circCAPN15</w:t>
      </w:r>
      <w:r>
        <w:rPr>
          <w:rFonts w:ascii="Times New Roman" w:hAnsi="Times New Roman" w:cs="Times New Roman"/>
          <w:sz w:val="24"/>
          <w:szCs w:val="24"/>
        </w:rPr>
        <w:t xml:space="preserve"> (two potential BTISs) and </w:t>
      </w:r>
      <w:r w:rsidRPr="00730500">
        <w:rPr>
          <w:rFonts w:ascii="Times New Roman" w:hAnsi="Times New Roman" w:cs="Times New Roman"/>
          <w:i/>
          <w:sz w:val="24"/>
          <w:szCs w:val="24"/>
        </w:rPr>
        <w:t>hs.</w:t>
      </w:r>
      <w:r w:rsidRPr="00730500">
        <w:rPr>
          <w:rFonts w:ascii="Times New Roman" w:hAnsi="Times New Roman" w:cs="Times New Roman"/>
          <w:sz w:val="24"/>
          <w:szCs w:val="24"/>
        </w:rPr>
        <w:t>circIFITM1</w:t>
      </w:r>
      <w:r w:rsidRPr="00730500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BTISs were inserted into the circRNAs separately for constructing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circ-(bw)-eGFPs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BTISs did not contained</w:t>
      </w:r>
      <w:r w:rsidRPr="002069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E765B9">
        <w:rPr>
          <w:rFonts w:ascii="Times New Roman" w:hAnsi="Times New Roman" w:cs="Times New Roman"/>
          <w:sz w:val="24"/>
          <w:szCs w:val="24"/>
        </w:rPr>
        <w:t>“TCCCA…TGGGA”</w:t>
      </w:r>
      <w:r>
        <w:rPr>
          <w:rFonts w:ascii="Times New Roman" w:hAnsi="Times New Roman" w:cs="Times New Roman"/>
          <w:sz w:val="24"/>
          <w:szCs w:val="24"/>
        </w:rPr>
        <w:t xml:space="preserve"> motif but still can form the stem-loop structures before eGFP ORF.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F32A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703FB">
        <w:rPr>
          <w:rFonts w:ascii="Times New Roman" w:hAnsi="Times New Roman" w:cs="Times New Roman"/>
          <w:kern w:val="0"/>
          <w:sz w:val="24"/>
          <w:szCs w:val="24"/>
        </w:rPr>
        <w:t>Backward translation of circ-(bw)-eGFP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1703FB">
        <w:rPr>
          <w:rFonts w:ascii="Times New Roman" w:hAnsi="Times New Roman" w:cs="Times New Roman"/>
          <w:kern w:val="0"/>
          <w:sz w:val="24"/>
          <w:szCs w:val="24"/>
        </w:rPr>
        <w:t xml:space="preserve"> in HEK-293T cells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including </w:t>
      </w:r>
      <w:r w:rsidRPr="00DE25AC">
        <w:rPr>
          <w:rFonts w:ascii="Times New Roman" w:hAnsi="Times New Roman" w:cs="Times New Roman"/>
          <w:i/>
          <w:kern w:val="0"/>
          <w:sz w:val="24"/>
          <w:szCs w:val="24"/>
        </w:rPr>
        <w:t>hs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>.circCAPN15 BTIS1</w:t>
      </w:r>
      <w:r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>(bw)-eGFP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DE25AC">
        <w:rPr>
          <w:rFonts w:ascii="Times New Roman" w:hAnsi="Times New Roman" w:cs="Times New Roman"/>
          <w:i/>
          <w:kern w:val="0"/>
          <w:sz w:val="24"/>
          <w:szCs w:val="24"/>
        </w:rPr>
        <w:t>hs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>.circCAPN15 BTIS</w:t>
      </w:r>
      <w:r>
        <w:rPr>
          <w:rFonts w:ascii="Times New Roman" w:hAnsi="Times New Roman" w:cs="Times New Roman"/>
          <w:kern w:val="0"/>
          <w:sz w:val="24"/>
          <w:szCs w:val="24"/>
        </w:rPr>
        <w:t>2-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>(bw)-eGFP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and </w:t>
      </w:r>
      <w:r w:rsidRPr="00730500">
        <w:rPr>
          <w:rFonts w:ascii="Times New Roman" w:hAnsi="Times New Roman" w:cs="Times New Roman"/>
          <w:i/>
          <w:sz w:val="24"/>
          <w:szCs w:val="24"/>
        </w:rPr>
        <w:t>hs.</w:t>
      </w:r>
      <w:r w:rsidRPr="00730500">
        <w:rPr>
          <w:rFonts w:ascii="Times New Roman" w:hAnsi="Times New Roman" w:cs="Times New Roman"/>
          <w:sz w:val="24"/>
          <w:szCs w:val="24"/>
        </w:rPr>
        <w:t>circIFITM1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 xml:space="preserve"> BTIS</w:t>
      </w:r>
      <w:r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>(bw)-eGFP</w:t>
      </w:r>
      <w:r>
        <w:rPr>
          <w:rFonts w:ascii="Times New Roman" w:hAnsi="Times New Roman" w:cs="Times New Roman"/>
          <w:kern w:val="0"/>
          <w:sz w:val="24"/>
          <w:szCs w:val="24"/>
        </w:rPr>
        <w:t>. All circRNAs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elicited green fluorescence of eGFP.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Extraction the BTISs from </w:t>
      </w:r>
      <w:r w:rsidRPr="00886E1E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886E1E">
        <w:rPr>
          <w:rFonts w:ascii="Times New Roman" w:hAnsi="Times New Roman" w:cs="Times New Roman"/>
          <w:sz w:val="24"/>
          <w:szCs w:val="24"/>
        </w:rPr>
        <w:t>.circ</w:t>
      </w:r>
      <w:r>
        <w:rPr>
          <w:rFonts w:ascii="Times New Roman" w:hAnsi="Times New Roman" w:cs="Times New Roman"/>
          <w:sz w:val="24"/>
          <w:szCs w:val="24"/>
        </w:rPr>
        <w:t xml:space="preserve">SCRIB and </w:t>
      </w:r>
      <w:r w:rsidRPr="00886E1E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886E1E">
        <w:rPr>
          <w:rFonts w:ascii="Times New Roman" w:hAnsi="Times New Roman" w:cs="Times New Roman"/>
          <w:sz w:val="24"/>
          <w:szCs w:val="24"/>
        </w:rPr>
        <w:t>.circUNC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86E1E">
        <w:rPr>
          <w:rFonts w:ascii="Times New Roman" w:hAnsi="Times New Roman" w:cs="Times New Roman"/>
          <w:sz w:val="24"/>
          <w:szCs w:val="24"/>
        </w:rPr>
        <w:t>5</w:t>
      </w:r>
      <w:r w:rsidRPr="00730500">
        <w:rPr>
          <w:rFonts w:ascii="Times New Roman" w:hAnsi="Times New Roman" w:cs="Times New Roman"/>
          <w:sz w:val="24"/>
          <w:szCs w:val="24"/>
        </w:rPr>
        <w:t xml:space="preserve">.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703FB">
        <w:rPr>
          <w:rFonts w:ascii="Times New Roman" w:hAnsi="Times New Roman" w:cs="Times New Roman"/>
          <w:kern w:val="0"/>
          <w:sz w:val="24"/>
          <w:szCs w:val="24"/>
        </w:rPr>
        <w:t>Backward translation of circ-(bw)-eGFP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1703FB">
        <w:rPr>
          <w:rFonts w:ascii="Times New Roman" w:hAnsi="Times New Roman" w:cs="Times New Roman"/>
          <w:kern w:val="0"/>
          <w:sz w:val="24"/>
          <w:szCs w:val="24"/>
        </w:rPr>
        <w:t xml:space="preserve"> in HEK-293T cells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including </w:t>
      </w:r>
      <w:r w:rsidRPr="00886E1E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886E1E">
        <w:rPr>
          <w:rFonts w:ascii="Times New Roman" w:hAnsi="Times New Roman" w:cs="Times New Roman"/>
          <w:sz w:val="24"/>
          <w:szCs w:val="24"/>
        </w:rPr>
        <w:t>.circ</w:t>
      </w:r>
      <w:r>
        <w:rPr>
          <w:rFonts w:ascii="Times New Roman" w:hAnsi="Times New Roman" w:cs="Times New Roman"/>
          <w:sz w:val="24"/>
          <w:szCs w:val="24"/>
        </w:rPr>
        <w:t>SCRIB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BTIS-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>(bw)-eGFP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r w:rsidRPr="00886E1E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886E1E">
        <w:rPr>
          <w:rFonts w:ascii="Times New Roman" w:hAnsi="Times New Roman" w:cs="Times New Roman"/>
          <w:sz w:val="24"/>
          <w:szCs w:val="24"/>
        </w:rPr>
        <w:t>.circUNC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86E1E">
        <w:rPr>
          <w:rFonts w:ascii="Times New Roman" w:hAnsi="Times New Roman" w:cs="Times New Roman"/>
          <w:sz w:val="24"/>
          <w:szCs w:val="24"/>
        </w:rPr>
        <w:t>5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 xml:space="preserve"> BTIS</w:t>
      </w:r>
      <w:r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>(bw)-eGFP</w:t>
      </w:r>
      <w:r>
        <w:rPr>
          <w:rFonts w:ascii="Times New Roman" w:hAnsi="Times New Roman" w:cs="Times New Roman"/>
          <w:kern w:val="0"/>
          <w:sz w:val="24"/>
          <w:szCs w:val="24"/>
        </w:rPr>
        <w:t>. All engineered circRNAs</w:t>
      </w:r>
      <w:r w:rsidRPr="00DE25A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elicited green fluorescence of eGFP. </w:t>
      </w:r>
      <w:r>
        <w:rPr>
          <w:rFonts w:ascii="Times New Roman" w:hAnsi="Times New Roman" w:cs="Times New Roman"/>
          <w:sz w:val="24"/>
          <w:szCs w:val="24"/>
        </w:rPr>
        <w:t>Representative confocal microscopy images are shown. eGFP in green. Scale bar, 20</w:t>
      </w:r>
      <w:r w:rsidRPr="0068380B">
        <w:rPr>
          <w:rFonts w:ascii="Times New Roman" w:hAnsi="Times New Roman" w:cs="Times New Roman"/>
          <w:kern w:val="0"/>
          <w:sz w:val="24"/>
          <w:szCs w:val="24"/>
        </w:rPr>
        <w:t>μ</w:t>
      </w:r>
      <w:r>
        <w:rPr>
          <w:rFonts w:ascii="Times New Roman" w:hAnsi="Times New Roman" w:cs="Times New Roman"/>
          <w:kern w:val="0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7C3B35B" w14:textId="77777777" w:rsidR="00D1647F" w:rsidRPr="003F169C" w:rsidRDefault="00D1647F" w:rsidP="00D1647F"/>
    <w:p w14:paraId="09C49DFA" w14:textId="296F87E6" w:rsidR="00D1647F" w:rsidRDefault="00D1647F" w:rsidP="00D1647F">
      <w:pPr>
        <w:jc w:val="center"/>
      </w:pPr>
      <w:r>
        <w:rPr>
          <w:noProof/>
        </w:rPr>
        <w:lastRenderedPageBreak/>
        <w:drawing>
          <wp:inline distT="0" distB="0" distL="0" distR="0" wp14:anchorId="534AE6C5" wp14:editId="3362BDB6">
            <wp:extent cx="5270500" cy="3321050"/>
            <wp:effectExtent l="0" t="0" r="6350" b="0"/>
            <wp:docPr id="198126179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32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D3338" w14:textId="77777777" w:rsidR="00D1647F" w:rsidRPr="00234A94" w:rsidRDefault="00D1647F" w:rsidP="00D164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Extended Data Fig.6 </w:t>
      </w:r>
      <w:r w:rsidRPr="008C045B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Biological functions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 xml:space="preserve"> of the BT protein </w:t>
      </w:r>
      <w:r w:rsidRPr="001D7C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hs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.circCAPN15_</w:t>
      </w:r>
      <w:r w:rsidRPr="001D7C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bt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_</w:t>
      </w:r>
      <w:r w:rsidRPr="001D7C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 human cells.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 S</w:t>
      </w:r>
      <w:r w:rsidRPr="00590342">
        <w:rPr>
          <w:rFonts w:ascii="Times New Roman" w:hAnsi="Times New Roman" w:cs="Times New Roman"/>
          <w:sz w:val="24"/>
          <w:szCs w:val="24"/>
        </w:rPr>
        <w:t xml:space="preserve">chematic </w:t>
      </w:r>
      <w:r>
        <w:rPr>
          <w:rFonts w:ascii="Times New Roman" w:hAnsi="Times New Roman" w:cs="Times New Roman"/>
          <w:sz w:val="24"/>
          <w:szCs w:val="24"/>
        </w:rPr>
        <w:t>illustration</w:t>
      </w:r>
      <w:r w:rsidRPr="00590342">
        <w:rPr>
          <w:rFonts w:ascii="Times New Roman" w:hAnsi="Times New Roman" w:cs="Times New Roman"/>
          <w:sz w:val="24"/>
          <w:szCs w:val="24"/>
        </w:rPr>
        <w:t xml:space="preserve"> of the genomic loci of 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590342">
        <w:rPr>
          <w:rFonts w:ascii="Times New Roman" w:hAnsi="Times New Roman" w:cs="Times New Roman"/>
          <w:sz w:val="24"/>
          <w:szCs w:val="24"/>
        </w:rPr>
        <w:t xml:space="preserve">.circCAPN15 and </w:t>
      </w:r>
      <w:r w:rsidRPr="00186100">
        <w:rPr>
          <w:rFonts w:ascii="Times New Roman" w:hAnsi="Times New Roman" w:cs="Times New Roman"/>
          <w:i/>
          <w:sz w:val="24"/>
          <w:szCs w:val="24"/>
        </w:rPr>
        <w:t>CAPN</w:t>
      </w:r>
      <w:r w:rsidRPr="00590342">
        <w:rPr>
          <w:rFonts w:ascii="Times New Roman" w:hAnsi="Times New Roman" w:cs="Times New Roman"/>
          <w:sz w:val="24"/>
          <w:szCs w:val="24"/>
        </w:rPr>
        <w:t>15.</w:t>
      </w:r>
      <w:r>
        <w:rPr>
          <w:rFonts w:ascii="Times New Roman" w:hAnsi="Times New Roman" w:cs="Times New Roman"/>
          <w:sz w:val="24"/>
          <w:szCs w:val="24"/>
        </w:rPr>
        <w:t xml:space="preserve"> In genome,</w:t>
      </w:r>
      <w:r w:rsidRPr="00590342">
        <w:rPr>
          <w:rFonts w:ascii="Times New Roman" w:hAnsi="Times New Roman" w:cs="Times New Roman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590342">
        <w:rPr>
          <w:rFonts w:ascii="Times New Roman" w:hAnsi="Times New Roman" w:cs="Times New Roman"/>
          <w:sz w:val="24"/>
          <w:szCs w:val="24"/>
        </w:rPr>
        <w:t xml:space="preserve">.circCAPN15 </w:t>
      </w:r>
      <w:r>
        <w:rPr>
          <w:rFonts w:ascii="Times New Roman" w:hAnsi="Times New Roman" w:cs="Times New Roman"/>
          <w:sz w:val="24"/>
          <w:szCs w:val="24"/>
        </w:rPr>
        <w:t xml:space="preserve">is localized at the non-coding intronic region of gene </w:t>
      </w:r>
      <w:r w:rsidRPr="00186100">
        <w:rPr>
          <w:rFonts w:ascii="Times New Roman" w:hAnsi="Times New Roman" w:cs="Times New Roman"/>
          <w:i/>
          <w:sz w:val="24"/>
          <w:szCs w:val="24"/>
        </w:rPr>
        <w:t>CAPN</w:t>
      </w:r>
      <w:r w:rsidRPr="00590342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, away from</w:t>
      </w:r>
      <w:r w:rsidRPr="00590342">
        <w:rPr>
          <w:rFonts w:ascii="Times New Roman" w:hAnsi="Times New Roman" w:cs="Times New Roman"/>
          <w:sz w:val="24"/>
          <w:szCs w:val="24"/>
        </w:rPr>
        <w:t xml:space="preserve"> the coding sequence (CDS).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90342">
        <w:rPr>
          <w:rFonts w:ascii="Times New Roman" w:hAnsi="Times New Roman" w:cs="Times New Roman"/>
          <w:sz w:val="24"/>
          <w:szCs w:val="24"/>
        </w:rPr>
        <w:t>RT-</w:t>
      </w:r>
      <w:r>
        <w:rPr>
          <w:rFonts w:ascii="Times New Roman" w:hAnsi="Times New Roman" w:cs="Times New Roman"/>
          <w:sz w:val="24"/>
          <w:szCs w:val="24"/>
        </w:rPr>
        <w:t>q</w:t>
      </w:r>
      <w:r w:rsidRPr="00590342">
        <w:rPr>
          <w:rFonts w:ascii="Times New Roman" w:hAnsi="Times New Roman" w:cs="Times New Roman"/>
          <w:sz w:val="24"/>
          <w:szCs w:val="24"/>
        </w:rPr>
        <w:t xml:space="preserve">PCR </w:t>
      </w:r>
      <w:r>
        <w:rPr>
          <w:rFonts w:ascii="Times New Roman" w:hAnsi="Times New Roman" w:cs="Times New Roman"/>
          <w:sz w:val="24"/>
          <w:szCs w:val="24"/>
        </w:rPr>
        <w:t>results</w:t>
      </w:r>
      <w:r w:rsidRPr="00590342">
        <w:rPr>
          <w:rFonts w:ascii="Times New Roman" w:hAnsi="Times New Roman" w:cs="Times New Roman"/>
          <w:sz w:val="24"/>
          <w:szCs w:val="24"/>
        </w:rPr>
        <w:t xml:space="preserve"> of 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590342">
        <w:rPr>
          <w:rFonts w:ascii="Times New Roman" w:hAnsi="Times New Roman" w:cs="Times New Roman"/>
          <w:sz w:val="24"/>
          <w:szCs w:val="24"/>
        </w:rPr>
        <w:t xml:space="preserve">.circCAPN15 </w:t>
      </w:r>
      <w:r>
        <w:rPr>
          <w:rFonts w:ascii="Times New Roman" w:hAnsi="Times New Roman" w:cs="Times New Roman"/>
          <w:sz w:val="24"/>
          <w:szCs w:val="24"/>
        </w:rPr>
        <w:t>before and after knock-out.</w:t>
      </w:r>
      <w:r w:rsidRPr="00590342">
        <w:rPr>
          <w:rFonts w:ascii="Times New Roman" w:hAnsi="Times New Roman" w:cs="Times New Roman"/>
          <w:sz w:val="24"/>
          <w:szCs w:val="24"/>
        </w:rPr>
        <w:t xml:space="preserve">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Hlk178033027"/>
      <w:r w:rsidRPr="00590342">
        <w:rPr>
          <w:rFonts w:ascii="Times New Roman" w:hAnsi="Times New Roman" w:cs="Times New Roman"/>
          <w:sz w:val="24"/>
          <w:szCs w:val="24"/>
        </w:rPr>
        <w:t xml:space="preserve">RT-PCR </w:t>
      </w:r>
      <w:r>
        <w:rPr>
          <w:rFonts w:ascii="Times New Roman" w:hAnsi="Times New Roman" w:cs="Times New Roman"/>
          <w:sz w:val="24"/>
          <w:szCs w:val="24"/>
        </w:rPr>
        <w:t>results</w:t>
      </w:r>
      <w:r w:rsidRPr="00590342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host </w:t>
      </w:r>
      <w:r w:rsidRPr="0091365B">
        <w:rPr>
          <w:rFonts w:ascii="Times New Roman" w:hAnsi="Times New Roman" w:cs="Times New Roman"/>
          <w:i/>
          <w:iCs/>
          <w:sz w:val="24"/>
          <w:szCs w:val="24"/>
        </w:rPr>
        <w:t>CAPN15</w:t>
      </w:r>
      <w:r>
        <w:rPr>
          <w:rFonts w:ascii="Times New Roman" w:hAnsi="Times New Roman" w:cs="Times New Roman"/>
          <w:sz w:val="24"/>
          <w:szCs w:val="24"/>
        </w:rPr>
        <w:t xml:space="preserve"> before and after knock-out. </w:t>
      </w:r>
      <w:r w:rsidRPr="00590342">
        <w:rPr>
          <w:rFonts w:ascii="Times New Roman" w:hAnsi="Times New Roman" w:cs="Times New Roman"/>
          <w:sz w:val="24"/>
          <w:szCs w:val="24"/>
        </w:rPr>
        <w:t xml:space="preserve">The CDS of CAPN15-201, </w:t>
      </w:r>
      <w:r>
        <w:rPr>
          <w:rFonts w:ascii="Times New Roman" w:hAnsi="Times New Roman" w:cs="Times New Roman"/>
          <w:sz w:val="24"/>
          <w:szCs w:val="24"/>
        </w:rPr>
        <w:t xml:space="preserve">the major </w:t>
      </w:r>
      <w:r w:rsidRPr="00186100">
        <w:rPr>
          <w:rFonts w:ascii="Times New Roman" w:hAnsi="Times New Roman" w:cs="Times New Roman"/>
          <w:i/>
          <w:sz w:val="24"/>
          <w:szCs w:val="24"/>
        </w:rPr>
        <w:t>CAPN</w:t>
      </w:r>
      <w:r w:rsidRPr="00590342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transcript, is 3,261 bp in length and </w:t>
      </w:r>
      <w:r w:rsidRPr="00590342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 xml:space="preserve">thus </w:t>
      </w:r>
      <w:r w:rsidRPr="00590342">
        <w:rPr>
          <w:rFonts w:ascii="Times New Roman" w:hAnsi="Times New Roman" w:cs="Times New Roman"/>
          <w:sz w:val="24"/>
          <w:szCs w:val="24"/>
        </w:rPr>
        <w:t>divided into two segments</w:t>
      </w:r>
      <w:r>
        <w:rPr>
          <w:rFonts w:ascii="Times New Roman" w:hAnsi="Times New Roman" w:cs="Times New Roman"/>
          <w:sz w:val="24"/>
          <w:szCs w:val="24"/>
        </w:rPr>
        <w:t xml:space="preserve"> of approximately 1,600nt in length</w:t>
      </w:r>
      <w:r w:rsidRPr="00590342">
        <w:rPr>
          <w:rFonts w:ascii="Times New Roman" w:hAnsi="Times New Roman" w:cs="Times New Roman"/>
          <w:sz w:val="24"/>
          <w:szCs w:val="24"/>
        </w:rPr>
        <w:t xml:space="preserve"> for PCR amplification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56756">
        <w:rPr>
          <w:rFonts w:ascii="Times New Roman" w:hAnsi="Times New Roman" w:cs="Times New Roman"/>
          <w:sz w:val="24"/>
          <w:szCs w:val="24"/>
        </w:rPr>
        <w:t>1..1566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356756">
        <w:t xml:space="preserve"> </w:t>
      </w:r>
      <w:r w:rsidRPr="00356756">
        <w:rPr>
          <w:rFonts w:ascii="Times New Roman" w:hAnsi="Times New Roman" w:cs="Times New Roman"/>
          <w:sz w:val="24"/>
          <w:szCs w:val="24"/>
        </w:rPr>
        <w:t>1491..3244</w:t>
      </w:r>
      <w:r>
        <w:rPr>
          <w:rFonts w:ascii="Times New Roman" w:hAnsi="Times New Roman" w:cs="Times New Roman"/>
          <w:sz w:val="24"/>
          <w:szCs w:val="24"/>
        </w:rPr>
        <w:t>)</w:t>
      </w:r>
      <w:bookmarkEnd w:id="0"/>
      <w:r w:rsidRPr="0059034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3316D">
        <w:rPr>
          <w:rFonts w:ascii="Times New Roman" w:hAnsi="Times New Roman" w:cs="Times New Roman"/>
          <w:sz w:val="24"/>
          <w:szCs w:val="24"/>
        </w:rPr>
        <w:t xml:space="preserve">Plate colony formation assay </w:t>
      </w:r>
      <w:r>
        <w:rPr>
          <w:rFonts w:ascii="Times New Roman" w:hAnsi="Times New Roman" w:cs="Times New Roman"/>
          <w:sz w:val="24"/>
          <w:szCs w:val="24"/>
        </w:rPr>
        <w:t xml:space="preserve">to assess the impact of 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590342">
        <w:rPr>
          <w:rFonts w:ascii="Times New Roman" w:hAnsi="Times New Roman" w:cs="Times New Roman"/>
          <w:sz w:val="24"/>
          <w:szCs w:val="24"/>
        </w:rPr>
        <w:t>.circCAPN15_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bt</w:t>
      </w:r>
      <w:r w:rsidRPr="00590342">
        <w:rPr>
          <w:rFonts w:ascii="Times New Roman" w:hAnsi="Times New Roman" w:cs="Times New Roman"/>
          <w:sz w:val="24"/>
          <w:szCs w:val="24"/>
        </w:rPr>
        <w:t>_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903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knock-out</w:t>
      </w:r>
      <w:r w:rsidRPr="00590342">
        <w:rPr>
          <w:rFonts w:ascii="Times New Roman" w:hAnsi="Times New Roman" w:cs="Times New Roman"/>
          <w:sz w:val="24"/>
          <w:szCs w:val="24"/>
        </w:rPr>
        <w:t xml:space="preserve"> and overexpress</w:t>
      </w:r>
      <w:r>
        <w:rPr>
          <w:rFonts w:ascii="Times New Roman" w:hAnsi="Times New Roman" w:cs="Times New Roman"/>
          <w:sz w:val="24"/>
          <w:szCs w:val="24"/>
        </w:rPr>
        <w:t>ion on the g</w:t>
      </w:r>
      <w:r w:rsidRPr="00590342">
        <w:rPr>
          <w:rFonts w:ascii="Times New Roman" w:hAnsi="Times New Roman" w:cs="Times New Roman"/>
          <w:sz w:val="24"/>
          <w:szCs w:val="24"/>
        </w:rPr>
        <w:t xml:space="preserve">rowth rate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590342">
        <w:rPr>
          <w:rFonts w:ascii="Times New Roman" w:hAnsi="Times New Roman" w:cs="Times New Roman"/>
          <w:sz w:val="24"/>
          <w:szCs w:val="24"/>
        </w:rPr>
        <w:t>HeLa cells</w:t>
      </w:r>
      <w:r>
        <w:rPr>
          <w:rFonts w:ascii="Times New Roman" w:hAnsi="Times New Roman" w:cs="Times New Roman"/>
          <w:sz w:val="24"/>
          <w:szCs w:val="24"/>
        </w:rPr>
        <w:t xml:space="preserve"> in 2 days and 7 days </w:t>
      </w:r>
      <w:r w:rsidRPr="00335697">
        <w:rPr>
          <w:rFonts w:ascii="Times New Roman" w:hAnsi="Times New Roman" w:cs="Times New Roman"/>
          <w:sz w:val="24"/>
          <w:szCs w:val="24"/>
        </w:rPr>
        <w:t>after knock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35697">
        <w:rPr>
          <w:rFonts w:ascii="Times New Roman" w:hAnsi="Times New Roman" w:cs="Times New Roman"/>
          <w:sz w:val="24"/>
          <w:szCs w:val="24"/>
        </w:rPr>
        <w:t xml:space="preserve">out. </w:t>
      </w:r>
      <w:r>
        <w:rPr>
          <w:rFonts w:ascii="Times New Roman" w:hAnsi="Times New Roman" w:cs="Times New Roman"/>
          <w:sz w:val="24"/>
          <w:szCs w:val="24"/>
        </w:rPr>
        <w:t>Representative</w:t>
      </w:r>
      <w:r w:rsidRPr="00335697">
        <w:rPr>
          <w:rFonts w:ascii="Times New Roman" w:hAnsi="Times New Roman" w:cs="Times New Roman"/>
          <w:sz w:val="24"/>
          <w:szCs w:val="24"/>
        </w:rPr>
        <w:t xml:space="preserve"> visual fields were marked with red and blue for cell counting. </w:t>
      </w:r>
      <w:r w:rsidRPr="00335697">
        <w:rPr>
          <w:rFonts w:ascii="Times New Roman" w:hAnsi="Times New Roman" w:cs="Times New Roman"/>
          <w:kern w:val="0"/>
          <w:sz w:val="24"/>
          <w:szCs w:val="24"/>
        </w:rPr>
        <w:t xml:space="preserve">Statistical significance: “*”: </w:t>
      </w:r>
      <w:r w:rsidRPr="00335697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Pr="00335697">
        <w:rPr>
          <w:rFonts w:ascii="Times New Roman" w:hAnsi="Times New Roman" w:cs="Times New Roman"/>
          <w:kern w:val="0"/>
          <w:sz w:val="24"/>
          <w:szCs w:val="24"/>
        </w:rPr>
        <w:t>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35697">
        <w:rPr>
          <w:rFonts w:ascii="Times New Roman" w:hAnsi="Times New Roman" w:cs="Times New Roman"/>
          <w:kern w:val="0"/>
          <w:sz w:val="24"/>
          <w:szCs w:val="24"/>
        </w:rPr>
        <w:t xml:space="preserve">0.05, “**”: </w:t>
      </w:r>
      <w:r w:rsidRPr="00335697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335697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35697">
        <w:rPr>
          <w:rFonts w:ascii="Times New Roman" w:hAnsi="Times New Roman" w:cs="Times New Roman"/>
          <w:kern w:val="0"/>
          <w:sz w:val="24"/>
          <w:szCs w:val="24"/>
        </w:rPr>
        <w:t>0.01, “***”:</w:t>
      </w:r>
      <w:r w:rsidRPr="00335697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p</w:t>
      </w:r>
      <w:r w:rsidRPr="00335697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35697">
        <w:rPr>
          <w:rFonts w:ascii="Times New Roman" w:hAnsi="Times New Roman" w:cs="Times New Roman"/>
          <w:kern w:val="0"/>
          <w:sz w:val="24"/>
          <w:szCs w:val="24"/>
        </w:rPr>
        <w:t xml:space="preserve">0.001, “****”: </w:t>
      </w:r>
      <w:r w:rsidRPr="00335697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335697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35697">
        <w:rPr>
          <w:rFonts w:ascii="Times New Roman" w:hAnsi="Times New Roman" w:cs="Times New Roman"/>
          <w:kern w:val="0"/>
          <w:sz w:val="24"/>
          <w:szCs w:val="24"/>
        </w:rPr>
        <w:t>0.0001.</w:t>
      </w:r>
      <w:r w:rsidRPr="00335697">
        <w:rPr>
          <w:rFonts w:ascii="Times New Roman" w:hAnsi="Times New Roman" w:cs="Times New Roman"/>
          <w:sz w:val="24"/>
          <w:szCs w:val="24"/>
        </w:rPr>
        <w:t xml:space="preserve">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35697">
        <w:rPr>
          <w:rFonts w:ascii="Times New Roman" w:hAnsi="Times New Roman" w:cs="Times New Roman"/>
          <w:sz w:val="24"/>
          <w:szCs w:val="24"/>
        </w:rPr>
        <w:t xml:space="preserve"> Cell scratch assay to assess the impact of </w:t>
      </w:r>
      <w:r w:rsidRPr="00335697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335697">
        <w:rPr>
          <w:rFonts w:ascii="Times New Roman" w:hAnsi="Times New Roman" w:cs="Times New Roman"/>
          <w:sz w:val="24"/>
          <w:szCs w:val="24"/>
        </w:rPr>
        <w:t>.circCAPN15_</w:t>
      </w:r>
      <w:r w:rsidRPr="00335697">
        <w:rPr>
          <w:rFonts w:ascii="Times New Roman" w:hAnsi="Times New Roman" w:cs="Times New Roman"/>
          <w:i/>
          <w:iCs/>
          <w:sz w:val="24"/>
          <w:szCs w:val="24"/>
        </w:rPr>
        <w:t>bt</w:t>
      </w:r>
      <w:r w:rsidRPr="00335697">
        <w:rPr>
          <w:rFonts w:ascii="Times New Roman" w:hAnsi="Times New Roman" w:cs="Times New Roman"/>
          <w:sz w:val="24"/>
          <w:szCs w:val="24"/>
        </w:rPr>
        <w:t>_</w:t>
      </w:r>
      <w:r w:rsidRPr="0033569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335697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82599923"/>
      <w:r w:rsidRPr="00335697">
        <w:rPr>
          <w:rFonts w:ascii="Times New Roman" w:hAnsi="Times New Roman" w:cs="Times New Roman"/>
          <w:sz w:val="24"/>
          <w:szCs w:val="24"/>
        </w:rPr>
        <w:t>knock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35697">
        <w:rPr>
          <w:rFonts w:ascii="Times New Roman" w:hAnsi="Times New Roman" w:cs="Times New Roman"/>
          <w:sz w:val="24"/>
          <w:szCs w:val="24"/>
        </w:rPr>
        <w:t>out</w:t>
      </w:r>
      <w:bookmarkEnd w:id="1"/>
      <w:r w:rsidRPr="00335697">
        <w:rPr>
          <w:rFonts w:ascii="Times New Roman" w:hAnsi="Times New Roman" w:cs="Times New Roman"/>
          <w:sz w:val="24"/>
          <w:szCs w:val="24"/>
        </w:rPr>
        <w:t xml:space="preserve"> and overexpression on the migration </w:t>
      </w:r>
      <w:r>
        <w:rPr>
          <w:rFonts w:ascii="Times New Roman" w:hAnsi="Times New Roman" w:cs="Times New Roman"/>
          <w:sz w:val="24"/>
          <w:szCs w:val="24"/>
        </w:rPr>
        <w:t>ability of</w:t>
      </w:r>
      <w:r w:rsidRPr="00590342">
        <w:rPr>
          <w:rFonts w:ascii="Times New Roman" w:hAnsi="Times New Roman" w:cs="Times New Roman"/>
          <w:sz w:val="24"/>
          <w:szCs w:val="24"/>
        </w:rPr>
        <w:t xml:space="preserve"> HeLa cells</w:t>
      </w:r>
      <w:r>
        <w:rPr>
          <w:rFonts w:ascii="Times New Roman" w:hAnsi="Times New Roman" w:cs="Times New Roman"/>
          <w:sz w:val="24"/>
          <w:szCs w:val="24"/>
        </w:rPr>
        <w:t>, recording by every 12 hours up to 72 hours.</w:t>
      </w:r>
      <w:r w:rsidRPr="00472F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F73EF">
        <w:rPr>
          <w:rFonts w:ascii="Times New Roman" w:hAnsi="Times New Roman" w:cs="Times New Roman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sz w:val="24"/>
          <w:szCs w:val="24"/>
        </w:rPr>
        <w:t>RT-</w:t>
      </w:r>
      <w:r>
        <w:rPr>
          <w:rFonts w:ascii="Times New Roman" w:hAnsi="Times New Roman" w:cs="Times New Roman"/>
          <w:sz w:val="24"/>
          <w:szCs w:val="24"/>
        </w:rPr>
        <w:t>q</w:t>
      </w:r>
      <w:r w:rsidRPr="00590342">
        <w:rPr>
          <w:rFonts w:ascii="Times New Roman" w:hAnsi="Times New Roman" w:cs="Times New Roman"/>
          <w:sz w:val="24"/>
          <w:szCs w:val="24"/>
        </w:rPr>
        <w:t xml:space="preserve">PCR </w:t>
      </w:r>
      <w:r>
        <w:rPr>
          <w:rFonts w:ascii="Times New Roman" w:hAnsi="Times New Roman" w:cs="Times New Roman"/>
          <w:sz w:val="24"/>
          <w:szCs w:val="24"/>
        </w:rPr>
        <w:t>results</w:t>
      </w:r>
      <w:r w:rsidRPr="00590342">
        <w:rPr>
          <w:rFonts w:ascii="Times New Roman" w:hAnsi="Times New Roman" w:cs="Times New Roman"/>
          <w:sz w:val="24"/>
          <w:szCs w:val="24"/>
        </w:rPr>
        <w:t xml:space="preserve"> of </w:t>
      </w:r>
      <w:r w:rsidRPr="00D42056">
        <w:rPr>
          <w:rFonts w:ascii="Times New Roman" w:hAnsi="Times New Roman" w:cs="Times New Roman"/>
          <w:sz w:val="24"/>
          <w:szCs w:val="24"/>
        </w:rPr>
        <w:t>the forward-oriented</w:t>
      </w:r>
      <w:r>
        <w:rPr>
          <w:rFonts w:ascii="Times New Roman" w:hAnsi="Times New Roman" w:cs="Times New Roman"/>
          <w:sz w:val="24"/>
          <w:szCs w:val="24"/>
        </w:rPr>
        <w:t xml:space="preserve"> linear</w:t>
      </w:r>
      <w:r w:rsidRPr="00D42056">
        <w:rPr>
          <w:rFonts w:ascii="Times New Roman" w:hAnsi="Times New Roman" w:cs="Times New Roman"/>
          <w:i/>
          <w:iCs/>
          <w:sz w:val="24"/>
          <w:szCs w:val="24"/>
        </w:rPr>
        <w:t xml:space="preserve"> hs</w:t>
      </w:r>
      <w:r w:rsidRPr="00D42056">
        <w:rPr>
          <w:rFonts w:ascii="Times New Roman" w:hAnsi="Times New Roman" w:cs="Times New Roman"/>
          <w:sz w:val="24"/>
          <w:szCs w:val="24"/>
        </w:rPr>
        <w:t>.circCAPN15</w:t>
      </w:r>
      <w:r w:rsidRPr="00590342">
        <w:rPr>
          <w:rFonts w:ascii="Times New Roman" w:hAnsi="Times New Roman" w:cs="Times New Roman"/>
          <w:sz w:val="24"/>
          <w:szCs w:val="24"/>
        </w:rPr>
        <w:t>_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bt</w:t>
      </w:r>
      <w:r w:rsidRPr="00590342">
        <w:rPr>
          <w:rFonts w:ascii="Times New Roman" w:hAnsi="Times New Roman" w:cs="Times New Roman"/>
          <w:sz w:val="24"/>
          <w:szCs w:val="24"/>
        </w:rPr>
        <w:t>_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903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ORF </w:t>
      </w:r>
      <w:r w:rsidRPr="00EC2647">
        <w:rPr>
          <w:rFonts w:ascii="Times New Roman" w:hAnsi="Times New Roman" w:cs="Times New Roman"/>
          <w:sz w:val="24"/>
          <w:szCs w:val="24"/>
        </w:rPr>
        <w:t>before and after</w:t>
      </w:r>
      <w:r>
        <w:rPr>
          <w:rFonts w:ascii="Times New Roman" w:hAnsi="Times New Roman" w:cs="Times New Roman"/>
          <w:sz w:val="24"/>
          <w:szCs w:val="24"/>
        </w:rPr>
        <w:t xml:space="preserve"> overexpression. In the bar chart, ns: not significant,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0.</w:t>
      </w:r>
      <w:r>
        <w:rPr>
          <w:rFonts w:ascii="Times New Roman" w:hAnsi="Times New Roman" w:cs="Times New Roman"/>
          <w:kern w:val="0"/>
          <w:sz w:val="24"/>
          <w:szCs w:val="24"/>
        </w:rPr>
        <w:t>05,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“**”</w:t>
      </w:r>
      <w:r w:rsidRPr="00B5189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0.01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&lt; 0.001,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“****”</w:t>
      </w:r>
      <w:r>
        <w:rPr>
          <w:rFonts w:ascii="Times New Roman" w:hAnsi="Times New Roman" w:cs="Times New Roman"/>
          <w:kern w:val="0"/>
          <w:sz w:val="24"/>
          <w:szCs w:val="24"/>
        </w:rPr>
        <w:t>:</w:t>
      </w:r>
      <w:r w:rsidRPr="00B5189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0.0001,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and repeats </w:t>
      </w:r>
      <w:r w:rsidRPr="001D7CFF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= 15.</w:t>
      </w:r>
    </w:p>
    <w:p w14:paraId="64D2DC69" w14:textId="77777777" w:rsidR="00D1647F" w:rsidRDefault="00D1647F" w:rsidP="00D1647F"/>
    <w:p w14:paraId="085E85A9" w14:textId="0622FC2C" w:rsidR="00D1647F" w:rsidRDefault="00D1647F" w:rsidP="00D1647F">
      <w:pPr>
        <w:jc w:val="center"/>
      </w:pPr>
      <w:r>
        <w:rPr>
          <w:noProof/>
        </w:rPr>
        <w:lastRenderedPageBreak/>
        <w:drawing>
          <wp:inline distT="0" distB="0" distL="0" distR="0" wp14:anchorId="7B83F2F2" wp14:editId="1614B4A4">
            <wp:extent cx="5264150" cy="4483100"/>
            <wp:effectExtent l="0" t="0" r="0" b="0"/>
            <wp:docPr id="8693957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448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A4BE2" w14:textId="77777777" w:rsidR="00D1647F" w:rsidRPr="004D3B97" w:rsidRDefault="00D1647F" w:rsidP="00D1647F">
      <w:pPr>
        <w:rPr>
          <w:rFonts w:ascii="Times New Roman" w:hAnsi="Times New Roman" w:cs="Times New Roman"/>
          <w:sz w:val="24"/>
          <w:szCs w:val="24"/>
        </w:rPr>
      </w:pPr>
      <w:bookmarkStart w:id="2" w:name="_Hlk178032844"/>
      <w:r>
        <w:rPr>
          <w:rFonts w:ascii="Times New Roman" w:hAnsi="Times New Roman" w:cs="Times New Roman"/>
          <w:b/>
          <w:sz w:val="24"/>
          <w:szCs w:val="24"/>
        </w:rPr>
        <w:t>Extended Data Fig.</w:t>
      </w:r>
      <w:bookmarkEnd w:id="2"/>
      <w:r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Pr="008C045B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Quantification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 xml:space="preserve"> of the phenotyp</w:t>
      </w:r>
      <w:r>
        <w:rPr>
          <w:rFonts w:ascii="Times New Roman" w:hAnsi="Times New Roman" w:cs="Times New Roman"/>
          <w:b/>
          <w:bCs/>
          <w:sz w:val="24"/>
          <w:szCs w:val="24"/>
        </w:rPr>
        <w:t>es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 xml:space="preserve"> caused by circRNA translation protein knock-out in </w:t>
      </w:r>
      <w:r w:rsidRPr="00194655">
        <w:rPr>
          <w:rFonts w:ascii="Times New Roman" w:hAnsi="Times New Roman" w:cs="Times New Roman"/>
          <w:b/>
          <w:bCs/>
          <w:i/>
          <w:sz w:val="24"/>
          <w:szCs w:val="24"/>
        </w:rPr>
        <w:t>Drosophila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42222">
        <w:rPr>
          <w:rFonts w:ascii="Times New Roman" w:hAnsi="Times New Roman" w:cs="Times New Roman"/>
          <w:sz w:val="24"/>
          <w:szCs w:val="24"/>
        </w:rPr>
        <w:t xml:space="preserve">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42222">
        <w:rPr>
          <w:rFonts w:ascii="Times New Roman" w:hAnsi="Times New Roman" w:cs="Times New Roman"/>
          <w:sz w:val="24"/>
          <w:szCs w:val="24"/>
        </w:rPr>
        <w:t xml:space="preserve">Scoring the disorganization and roughness of the </w:t>
      </w:r>
      <w:r w:rsidRPr="00335697">
        <w:rPr>
          <w:rFonts w:ascii="Times New Roman" w:hAnsi="Times New Roman" w:cs="Times New Roman"/>
          <w:i/>
          <w:sz w:val="24"/>
          <w:szCs w:val="24"/>
        </w:rPr>
        <w:t>Drosophila</w:t>
      </w:r>
      <w:r w:rsidRPr="005422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Pr="00542222">
        <w:rPr>
          <w:rFonts w:ascii="Times New Roman" w:hAnsi="Times New Roman" w:cs="Times New Roman"/>
          <w:sz w:val="24"/>
          <w:szCs w:val="24"/>
        </w:rPr>
        <w:t>eye phenotype, ranging from 0</w:t>
      </w:r>
      <w:r>
        <w:rPr>
          <w:rFonts w:ascii="Times New Roman" w:hAnsi="Times New Roman" w:cs="Times New Roman"/>
          <w:sz w:val="24"/>
          <w:szCs w:val="24"/>
        </w:rPr>
        <w:t>.5</w:t>
      </w:r>
      <w:r w:rsidRPr="00542222">
        <w:rPr>
          <w:rFonts w:ascii="Times New Roman" w:hAnsi="Times New Roman" w:cs="Times New Roman"/>
          <w:sz w:val="24"/>
          <w:szCs w:val="24"/>
        </w:rPr>
        <w:t xml:space="preserve"> to 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4655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207AE">
        <w:rPr>
          <w:rFonts w:ascii="Times New Roman" w:hAnsi="Times New Roman" w:cs="Times New Roman"/>
          <w:sz w:val="24"/>
          <w:szCs w:val="24"/>
        </w:rPr>
        <w:t xml:space="preserve"> </w:t>
      </w:r>
      <w:r w:rsidRPr="00542222">
        <w:rPr>
          <w:rFonts w:ascii="Times New Roman" w:hAnsi="Times New Roman" w:cs="Times New Roman"/>
          <w:sz w:val="24"/>
          <w:szCs w:val="24"/>
        </w:rPr>
        <w:t xml:space="preserve">Schematic representation of adult </w:t>
      </w:r>
      <w:r w:rsidRPr="00335697">
        <w:rPr>
          <w:rFonts w:ascii="Times New Roman" w:hAnsi="Times New Roman" w:cs="Times New Roman"/>
          <w:i/>
          <w:sz w:val="24"/>
          <w:szCs w:val="24"/>
        </w:rPr>
        <w:t>Drosophila</w:t>
      </w:r>
      <w:r w:rsidRPr="00542222">
        <w:rPr>
          <w:rFonts w:ascii="Times New Roman" w:hAnsi="Times New Roman" w:cs="Times New Roman"/>
          <w:sz w:val="24"/>
          <w:szCs w:val="24"/>
        </w:rPr>
        <w:t xml:space="preserve"> wing structure.</w:t>
      </w:r>
      <w:r w:rsidRPr="00A207AE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Marginal cell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Submarginal cell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B1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Basal cell 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1P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1st posterior cell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Discal cell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2P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2nd posterior cell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Anal cell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3P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3rd posterior cell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L1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vein L1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L2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radial vein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L3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medial vein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L4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cubital vein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207AE">
        <w:rPr>
          <w:rFonts w:ascii="Times New Roman" w:hAnsi="Times New Roman" w:cs="Times New Roman"/>
          <w:sz w:val="24"/>
          <w:szCs w:val="24"/>
        </w:rPr>
        <w:t>L5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207AE">
        <w:rPr>
          <w:rFonts w:ascii="Times New Roman" w:hAnsi="Times New Roman" w:cs="Times New Roman"/>
          <w:sz w:val="24"/>
          <w:szCs w:val="24"/>
        </w:rPr>
        <w:t>distal vein.</w:t>
      </w:r>
      <w:r w:rsidRPr="006662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Adult </w:t>
      </w:r>
      <w:r>
        <w:rPr>
          <w:rFonts w:ascii="Times New Roman" w:hAnsi="Times New Roman" w:cs="Times New Roman"/>
          <w:kern w:val="0"/>
          <w:sz w:val="24"/>
          <w:szCs w:val="24"/>
        </w:rPr>
        <w:t>w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ing change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623B97">
        <w:rPr>
          <w:rFonts w:ascii="Times New Roman" w:hAnsi="Times New Roman" w:cs="Times New Roman"/>
          <w:kern w:val="0"/>
          <w:sz w:val="24"/>
          <w:szCs w:val="24"/>
        </w:rPr>
        <w:t xml:space="preserve">heterozygotic </w:t>
      </w:r>
      <w:r w:rsidRPr="00D210A1">
        <w:rPr>
          <w:rFonts w:ascii="Times New Roman" w:hAnsi="Times New Roman" w:cs="Times New Roman"/>
          <w:kern w:val="0"/>
          <w:sz w:val="24"/>
          <w:szCs w:val="24"/>
        </w:rPr>
        <w:t>dm.circSCRIB</w:t>
      </w:r>
      <w:r w:rsidRPr="00D210A1">
        <w:rPr>
          <w:rFonts w:ascii="Times New Roman" w:hAnsi="Times New Roman" w:cs="Times New Roman"/>
          <w:i/>
          <w:iCs/>
          <w:kern w:val="0"/>
          <w:sz w:val="24"/>
          <w:szCs w:val="24"/>
        </w:rPr>
        <w:t>_bt_p</w:t>
      </w:r>
      <w:r w:rsidRPr="00D210A1">
        <w:rPr>
          <w:rFonts w:ascii="Times New Roman" w:hAnsi="Times New Roman" w:cs="Times New Roman"/>
          <w:kern w:val="0"/>
          <w:sz w:val="24"/>
          <w:szCs w:val="24"/>
        </w:rPr>
        <w:t xml:space="preserve"> KO </w:t>
      </w:r>
      <w:r w:rsidRPr="001A495E">
        <w:rPr>
          <w:rFonts w:ascii="Times New Roman" w:hAnsi="Times New Roman" w:cs="Times New Roman"/>
          <w:i/>
          <w:kern w:val="0"/>
          <w:sz w:val="24"/>
          <w:szCs w:val="24"/>
        </w:rPr>
        <w:t>Drosophila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The wing</w:t>
      </w:r>
      <w:r>
        <w:rPr>
          <w:rFonts w:ascii="Times New Roman" w:hAnsi="Times New Roman" w:cs="Times New Roman"/>
          <w:kern w:val="0"/>
          <w:sz w:val="24"/>
          <w:szCs w:val="24"/>
        </w:rPr>
        <w:t>s were quantified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in length, area, and 3P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The mRNA levels of linear 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590342">
        <w:rPr>
          <w:rFonts w:ascii="Times New Roman" w:hAnsi="Times New Roman" w:cs="Times New Roman"/>
          <w:sz w:val="24"/>
          <w:szCs w:val="24"/>
        </w:rPr>
        <w:t>.circSCRIB_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bt</w:t>
      </w:r>
      <w:r w:rsidRPr="00590342">
        <w:rPr>
          <w:rFonts w:ascii="Times New Roman" w:hAnsi="Times New Roman" w:cs="Times New Roman"/>
          <w:sz w:val="24"/>
          <w:szCs w:val="24"/>
        </w:rPr>
        <w:t>_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332F5">
        <w:rPr>
          <w:rFonts w:ascii="Times New Roman" w:hAnsi="Times New Roman" w:cs="Times New Roman"/>
          <w:iCs/>
          <w:sz w:val="24"/>
          <w:szCs w:val="24"/>
        </w:rPr>
        <w:t xml:space="preserve">ORF in </w:t>
      </w:r>
      <w:r w:rsidRPr="00C332F5">
        <w:rPr>
          <w:rFonts w:ascii="Times New Roman" w:hAnsi="Times New Roman" w:cs="Times New Roman"/>
          <w:sz w:val="24"/>
          <w:szCs w:val="24"/>
        </w:rPr>
        <w:t xml:space="preserve">female </w:t>
      </w:r>
      <w:r w:rsidRPr="00C332F5">
        <w:rPr>
          <w:rFonts w:ascii="Times New Roman" w:hAnsi="Times New Roman" w:cs="Times New Roman"/>
          <w:i/>
          <w:sz w:val="24"/>
          <w:szCs w:val="24"/>
        </w:rPr>
        <w:t>Drosophila</w:t>
      </w:r>
      <w:r w:rsidRPr="00C332F5">
        <w:rPr>
          <w:rFonts w:ascii="Times New Roman" w:hAnsi="Times New Roman" w:cs="Times New Roman"/>
          <w:iCs/>
          <w:sz w:val="24"/>
          <w:szCs w:val="24"/>
        </w:rPr>
        <w:t xml:space="preserve">, measuring with qPCR. </w:t>
      </w:r>
      <w:r w:rsidRPr="00C332F5">
        <w:rPr>
          <w:rFonts w:ascii="Times New Roman" w:hAnsi="Times New Roman" w:cs="Times New Roman"/>
          <w:kern w:val="0"/>
          <w:sz w:val="24"/>
          <w:szCs w:val="24"/>
        </w:rPr>
        <w:t>Statistical significance:</w:t>
      </w:r>
      <w:r w:rsidRPr="00C332F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332F5">
        <w:rPr>
          <w:rFonts w:ascii="Times New Roman" w:hAnsi="Times New Roman" w:cs="Times New Roman"/>
          <w:kern w:val="0"/>
          <w:sz w:val="24"/>
          <w:szCs w:val="24"/>
        </w:rPr>
        <w:t xml:space="preserve">“****” stands for </w:t>
      </w:r>
      <w:r w:rsidRPr="00C332F5">
        <w:rPr>
          <w:rFonts w:ascii="Times New Roman" w:hAnsi="Times New Roman" w:cs="Times New Roman"/>
          <w:i/>
          <w:kern w:val="0"/>
          <w:sz w:val="24"/>
          <w:szCs w:val="24"/>
        </w:rPr>
        <w:t>p</w:t>
      </w:r>
      <w:r w:rsidRPr="00C332F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&lt; 0.0001 and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D7CFF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= 15.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e</w:t>
      </w:r>
      <w:r>
        <w:rPr>
          <w:rFonts w:ascii="Times New Roman" w:hAnsi="Times New Roman" w:cs="Times New Roman"/>
          <w:iCs/>
          <w:sz w:val="24"/>
          <w:szCs w:val="24"/>
        </w:rPr>
        <w:t xml:space="preserve">, Compound </w:t>
      </w:r>
      <w:r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ye morphology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changes in response to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overexpress</w:t>
      </w:r>
      <w:r>
        <w:rPr>
          <w:rFonts w:ascii="Times New Roman" w:hAnsi="Times New Roman" w:cs="Times New Roman"/>
          <w:kern w:val="0"/>
          <w:sz w:val="24"/>
          <w:szCs w:val="24"/>
        </w:rPr>
        <w:t>ion of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590342">
        <w:rPr>
          <w:rFonts w:ascii="Times New Roman" w:hAnsi="Times New Roman" w:cs="Times New Roman"/>
          <w:sz w:val="24"/>
          <w:szCs w:val="24"/>
        </w:rPr>
        <w:t>.circSCRIB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590342">
        <w:rPr>
          <w:rFonts w:ascii="Times New Roman" w:hAnsi="Times New Roman" w:cs="Times New Roman"/>
          <w:i/>
          <w:iCs/>
          <w:kern w:val="0"/>
          <w:sz w:val="24"/>
          <w:szCs w:val="24"/>
        </w:rPr>
        <w:t>bt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59034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under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GMR-</w:t>
      </w:r>
      <w:r>
        <w:rPr>
          <w:rFonts w:ascii="Times New Roman" w:hAnsi="Times New Roman" w:cs="Times New Roman"/>
          <w:kern w:val="0"/>
          <w:sz w:val="24"/>
          <w:szCs w:val="24"/>
        </w:rPr>
        <w:t>GAL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4 </w:t>
      </w:r>
      <w:r>
        <w:rPr>
          <w:rFonts w:ascii="Times New Roman" w:hAnsi="Times New Roman" w:cs="Times New Roman"/>
          <w:kern w:val="0"/>
          <w:sz w:val="24"/>
          <w:szCs w:val="24"/>
        </w:rPr>
        <w:t>regulation system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The compound e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ye roughness and disorganization were scored 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on a scale from 0 to 3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Wing size change in response to overexpression of </w:t>
      </w:r>
      <w:r w:rsidRPr="00897302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897302">
        <w:rPr>
          <w:rFonts w:ascii="Times New Roman" w:hAnsi="Times New Roman" w:cs="Times New Roman"/>
          <w:sz w:val="24"/>
          <w:szCs w:val="24"/>
        </w:rPr>
        <w:t>.circSCRIB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bt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under the control of </w:t>
      </w:r>
      <w:r>
        <w:rPr>
          <w:rFonts w:ascii="Times New Roman" w:hAnsi="Times New Roman" w:cs="Times New Roman"/>
          <w:kern w:val="0"/>
          <w:sz w:val="24"/>
          <w:szCs w:val="24"/>
        </w:rPr>
        <w:t>H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h-</w:t>
      </w:r>
      <w:r>
        <w:rPr>
          <w:rFonts w:ascii="Times New Roman" w:hAnsi="Times New Roman" w:cs="Times New Roman"/>
          <w:kern w:val="0"/>
          <w:sz w:val="24"/>
          <w:szCs w:val="24"/>
        </w:rPr>
        <w:t>GAL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4 system. The wing size was measured in three dimensions of length, area, and 3P.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g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Compound e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ye morpholog</w:t>
      </w:r>
      <w:r>
        <w:rPr>
          <w:rFonts w:ascii="Times New Roman" w:hAnsi="Times New Roman" w:cs="Times New Roman"/>
          <w:kern w:val="0"/>
          <w:sz w:val="24"/>
          <w:szCs w:val="24"/>
        </w:rPr>
        <w:t>y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in response to overexpression of </w:t>
      </w:r>
      <w:r w:rsidRPr="00897302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897302">
        <w:rPr>
          <w:rFonts w:ascii="Times New Roman" w:hAnsi="Times New Roman" w:cs="Times New Roman"/>
          <w:sz w:val="24"/>
          <w:szCs w:val="24"/>
        </w:rPr>
        <w:t>.circSCRIB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bt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driven by S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ca-</w:t>
      </w:r>
      <w:r>
        <w:rPr>
          <w:rFonts w:ascii="Times New Roman" w:hAnsi="Times New Roman" w:cs="Times New Roman"/>
          <w:kern w:val="0"/>
          <w:sz w:val="24"/>
          <w:szCs w:val="24"/>
        </w:rPr>
        <w:t>GAL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4. Statistical significance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: “*”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0.05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0.01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“***”</w:t>
      </w:r>
      <w:r>
        <w:rPr>
          <w:rFonts w:ascii="Times New Roman" w:hAnsi="Times New Roman" w:cs="Times New Roman"/>
          <w:kern w:val="0"/>
          <w:sz w:val="24"/>
          <w:szCs w:val="24"/>
        </w:rPr>
        <w:t>:</w:t>
      </w:r>
      <w:r w:rsidRPr="006A2EBF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&lt; 0.001,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“****”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0.0001, </w:t>
      </w:r>
      <w:r w:rsidRPr="001D7CFF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= 15.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h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6E063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Adult w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ing size change in response to overexpression of </w:t>
      </w:r>
      <w:r w:rsidRPr="00897302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897302">
        <w:rPr>
          <w:rFonts w:ascii="Times New Roman" w:hAnsi="Times New Roman" w:cs="Times New Roman"/>
          <w:sz w:val="24"/>
          <w:szCs w:val="24"/>
        </w:rPr>
        <w:t>.circSCRIB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bt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driven by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ca-</w:t>
      </w:r>
      <w:r>
        <w:rPr>
          <w:rFonts w:ascii="Times New Roman" w:hAnsi="Times New Roman" w:cs="Times New Roman"/>
          <w:kern w:val="0"/>
          <w:sz w:val="24"/>
          <w:szCs w:val="24"/>
        </w:rPr>
        <w:t>GAL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4. Statistical significance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: “*”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0.05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0.01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“***”</w:t>
      </w:r>
      <w:r>
        <w:rPr>
          <w:rFonts w:ascii="Times New Roman" w:hAnsi="Times New Roman" w:cs="Times New Roman"/>
          <w:kern w:val="0"/>
          <w:sz w:val="24"/>
          <w:szCs w:val="24"/>
        </w:rPr>
        <w:t>:</w:t>
      </w:r>
      <w:r w:rsidRPr="006A2EBF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&lt; 0.001,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“****”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0.0001, </w:t>
      </w:r>
      <w:r w:rsidRPr="00194655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= 15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307DEC61" w14:textId="77777777" w:rsidR="00D1647F" w:rsidRPr="005A2005" w:rsidRDefault="00D1647F" w:rsidP="00D1647F"/>
    <w:p w14:paraId="69E1FF75" w14:textId="604A6178" w:rsidR="00D1647F" w:rsidRDefault="00D1647F" w:rsidP="00D1647F">
      <w:pPr>
        <w:jc w:val="center"/>
      </w:pPr>
      <w:r>
        <w:rPr>
          <w:noProof/>
        </w:rPr>
        <w:drawing>
          <wp:inline distT="0" distB="0" distL="0" distR="0" wp14:anchorId="100C36E3" wp14:editId="24596F6F">
            <wp:extent cx="5264150" cy="4832350"/>
            <wp:effectExtent l="0" t="0" r="0" b="6350"/>
            <wp:docPr id="4650902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483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20A84" w14:textId="77777777" w:rsidR="00D1647F" w:rsidRDefault="00D1647F" w:rsidP="00D164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Extended Data Fig.8 </w:t>
      </w:r>
      <w:r w:rsidRPr="008C045B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 xml:space="preserve"> Functional investigation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D7C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dm.</w:t>
      </w:r>
      <w:r w:rsidRPr="001D7CFF">
        <w:rPr>
          <w:rFonts w:ascii="Times New Roman" w:hAnsi="Times New Roman" w:cs="Times New Roman"/>
          <w:b/>
          <w:bCs/>
          <w:iCs/>
          <w:sz w:val="24"/>
          <w:szCs w:val="24"/>
        </w:rPr>
        <w:t>circSCRIB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 xml:space="preserve"> backward translation in</w:t>
      </w:r>
      <w:r w:rsidRPr="001D7CFF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6C0AED">
        <w:rPr>
          <w:rFonts w:ascii="Times New Roman" w:hAnsi="Times New Roman" w:cs="Times New Roman"/>
          <w:b/>
          <w:bCs/>
          <w:sz w:val="24"/>
          <w:szCs w:val="24"/>
        </w:rPr>
        <w:t>male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1D7CFF">
        <w:rPr>
          <w:rFonts w:ascii="Times New Roman" w:hAnsi="Times New Roman" w:cs="Times New Roman"/>
          <w:b/>
          <w:bCs/>
          <w:i/>
          <w:sz w:val="24"/>
          <w:szCs w:val="24"/>
        </w:rPr>
        <w:t>Drosophila</w:t>
      </w:r>
      <w:r w:rsidRPr="001D7CFF">
        <w:rPr>
          <w:rFonts w:ascii="Times New Roman" w:hAnsi="Times New Roman" w:cs="Times New Roman"/>
          <w:b/>
          <w:bCs/>
          <w:sz w:val="24"/>
          <w:szCs w:val="24"/>
        </w:rPr>
        <w:t xml:space="preserve"> development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The mRNA levels of linear 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590342">
        <w:rPr>
          <w:rFonts w:ascii="Times New Roman" w:hAnsi="Times New Roman" w:cs="Times New Roman"/>
          <w:sz w:val="24"/>
          <w:szCs w:val="24"/>
        </w:rPr>
        <w:t>.circSCRIB_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bt</w:t>
      </w:r>
      <w:r w:rsidRPr="00590342">
        <w:rPr>
          <w:rFonts w:ascii="Times New Roman" w:hAnsi="Times New Roman" w:cs="Times New Roman"/>
          <w:sz w:val="24"/>
          <w:szCs w:val="24"/>
        </w:rPr>
        <w:t>_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332F5">
        <w:rPr>
          <w:rFonts w:ascii="Times New Roman" w:hAnsi="Times New Roman" w:cs="Times New Roman"/>
          <w:iCs/>
          <w:sz w:val="24"/>
          <w:szCs w:val="24"/>
        </w:rPr>
        <w:t xml:space="preserve">ORF in </w:t>
      </w:r>
      <w:r w:rsidRPr="00C332F5">
        <w:rPr>
          <w:rFonts w:ascii="Times New Roman" w:hAnsi="Times New Roman" w:cs="Times New Roman"/>
          <w:sz w:val="24"/>
          <w:szCs w:val="24"/>
        </w:rPr>
        <w:t xml:space="preserve">male </w:t>
      </w:r>
      <w:r w:rsidRPr="00C332F5">
        <w:rPr>
          <w:rFonts w:ascii="Times New Roman" w:hAnsi="Times New Roman" w:cs="Times New Roman"/>
          <w:i/>
          <w:sz w:val="24"/>
          <w:szCs w:val="24"/>
        </w:rPr>
        <w:t>Drosophila</w:t>
      </w:r>
      <w:r w:rsidRPr="00C332F5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192230">
        <w:rPr>
          <w:rFonts w:ascii="Times New Roman" w:hAnsi="Times New Roman" w:cs="Times New Roman"/>
          <w:iCs/>
          <w:sz w:val="24"/>
          <w:szCs w:val="24"/>
        </w:rPr>
        <w:t>quantifie</w:t>
      </w:r>
      <w:r>
        <w:rPr>
          <w:rFonts w:ascii="Times New Roman" w:hAnsi="Times New Roman" w:cs="Times New Roman"/>
          <w:iCs/>
          <w:sz w:val="24"/>
          <w:szCs w:val="24"/>
        </w:rPr>
        <w:t>d</w:t>
      </w:r>
      <w:r w:rsidRPr="00C332F5">
        <w:rPr>
          <w:rFonts w:ascii="Times New Roman" w:hAnsi="Times New Roman" w:cs="Times New Roman"/>
          <w:iCs/>
          <w:sz w:val="24"/>
          <w:szCs w:val="24"/>
        </w:rPr>
        <w:t xml:space="preserve"> with qPCR. </w:t>
      </w:r>
      <w:r w:rsidRPr="00C332F5">
        <w:rPr>
          <w:rFonts w:ascii="Times New Roman" w:hAnsi="Times New Roman" w:cs="Times New Roman"/>
          <w:kern w:val="0"/>
          <w:sz w:val="24"/>
          <w:szCs w:val="24"/>
        </w:rPr>
        <w:t>Statistical significance:</w:t>
      </w:r>
      <w:r w:rsidRPr="00C332F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332F5">
        <w:rPr>
          <w:rFonts w:ascii="Times New Roman" w:hAnsi="Times New Roman" w:cs="Times New Roman"/>
          <w:kern w:val="0"/>
          <w:sz w:val="24"/>
          <w:szCs w:val="24"/>
        </w:rPr>
        <w:t xml:space="preserve">“****” stands for </w:t>
      </w:r>
      <w:r w:rsidRPr="00C332F5">
        <w:rPr>
          <w:rFonts w:ascii="Times New Roman" w:hAnsi="Times New Roman" w:cs="Times New Roman"/>
          <w:i/>
          <w:kern w:val="0"/>
          <w:sz w:val="24"/>
          <w:szCs w:val="24"/>
        </w:rPr>
        <w:t>p</w:t>
      </w:r>
      <w:r w:rsidRPr="00C332F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&lt; 0.0001 and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D7CFF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= 15.</w:t>
      </w:r>
      <w:r w:rsidRPr="00C24906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b,c,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Cs/>
          <w:sz w:val="24"/>
          <w:szCs w:val="24"/>
        </w:rPr>
        <w:t>Com</w:t>
      </w:r>
      <w:r>
        <w:rPr>
          <w:rFonts w:ascii="Times New Roman" w:hAnsi="Times New Roman" w:cs="Times New Roman"/>
          <w:iCs/>
          <w:sz w:val="24"/>
          <w:szCs w:val="24"/>
        </w:rPr>
        <w:t xml:space="preserve">pound </w:t>
      </w:r>
      <w:r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ye morphology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changes in response to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overexpress</w:t>
      </w:r>
      <w:r>
        <w:rPr>
          <w:rFonts w:ascii="Times New Roman" w:hAnsi="Times New Roman" w:cs="Times New Roman"/>
          <w:kern w:val="0"/>
          <w:sz w:val="24"/>
          <w:szCs w:val="24"/>
        </w:rPr>
        <w:t>ion of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590342">
        <w:rPr>
          <w:rFonts w:ascii="Times New Roman" w:hAnsi="Times New Roman" w:cs="Times New Roman"/>
          <w:sz w:val="24"/>
          <w:szCs w:val="24"/>
        </w:rPr>
        <w:t>.circSCRIB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590342">
        <w:rPr>
          <w:rFonts w:ascii="Times New Roman" w:hAnsi="Times New Roman" w:cs="Times New Roman"/>
          <w:i/>
          <w:iCs/>
          <w:kern w:val="0"/>
          <w:sz w:val="24"/>
          <w:szCs w:val="24"/>
        </w:rPr>
        <w:t>bt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59034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driven by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GMR-</w:t>
      </w:r>
      <w:r>
        <w:rPr>
          <w:rFonts w:ascii="Times New Roman" w:hAnsi="Times New Roman" w:cs="Times New Roman"/>
          <w:kern w:val="0"/>
          <w:sz w:val="24"/>
          <w:szCs w:val="24"/>
        </w:rPr>
        <w:t>GAL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4. </w:t>
      </w:r>
      <w:r>
        <w:rPr>
          <w:rFonts w:ascii="Times New Roman" w:hAnsi="Times New Roman" w:cs="Times New Roman"/>
          <w:kern w:val="0"/>
          <w:sz w:val="24"/>
          <w:szCs w:val="24"/>
        </w:rPr>
        <w:t>The compound e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ye roughness and disorganization were scored 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on a scale from 0 to 3, with data analyzed using GraphPad Prism 9.2.0.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d,e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Adult w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ing size change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in response to overexpression of </w:t>
      </w:r>
      <w:r w:rsidRPr="00897302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897302">
        <w:rPr>
          <w:rFonts w:ascii="Times New Roman" w:hAnsi="Times New Roman" w:cs="Times New Roman"/>
          <w:sz w:val="24"/>
          <w:szCs w:val="24"/>
        </w:rPr>
        <w:t>.circSCRIB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bt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driven by H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h-</w:t>
      </w:r>
      <w:r>
        <w:rPr>
          <w:rFonts w:ascii="Times New Roman" w:hAnsi="Times New Roman" w:cs="Times New Roman"/>
          <w:kern w:val="0"/>
          <w:sz w:val="24"/>
          <w:szCs w:val="24"/>
        </w:rPr>
        <w:t>GAL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4. The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adult 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wing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w</w:t>
      </w:r>
      <w:r>
        <w:rPr>
          <w:rFonts w:ascii="Times New Roman" w:hAnsi="Times New Roman" w:cs="Times New Roman"/>
          <w:kern w:val="0"/>
          <w:sz w:val="24"/>
          <w:szCs w:val="24"/>
        </w:rPr>
        <w:t>ere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measured in length, area, and 3P.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f,h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Compound e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ye morphology change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in response to overexpression of </w:t>
      </w:r>
      <w:r w:rsidRPr="00897302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897302">
        <w:rPr>
          <w:rFonts w:ascii="Times New Roman" w:hAnsi="Times New Roman" w:cs="Times New Roman"/>
          <w:sz w:val="24"/>
          <w:szCs w:val="24"/>
        </w:rPr>
        <w:t>.circSCRIB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bt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driven by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ca-</w:t>
      </w:r>
      <w:r>
        <w:rPr>
          <w:rFonts w:ascii="Times New Roman" w:hAnsi="Times New Roman" w:cs="Times New Roman"/>
          <w:kern w:val="0"/>
          <w:sz w:val="24"/>
          <w:szCs w:val="24"/>
        </w:rPr>
        <w:t>GAL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4. Statistical significance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: “*”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0.05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0.01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“***”</w:t>
      </w:r>
      <w:r>
        <w:rPr>
          <w:rFonts w:ascii="Times New Roman" w:hAnsi="Times New Roman" w:cs="Times New Roman"/>
          <w:kern w:val="0"/>
          <w:sz w:val="24"/>
          <w:szCs w:val="24"/>
        </w:rPr>
        <w:t>:</w:t>
      </w:r>
      <w:r w:rsidRPr="006A2EBF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&lt; 0.001,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“****”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0.0001, </w:t>
      </w:r>
      <w:r w:rsidRPr="001D7CFF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= 15.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g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194655">
        <w:rPr>
          <w:rFonts w:ascii="Times New Roman" w:hAnsi="Times New Roman" w:cs="Times New Roman"/>
          <w:b/>
          <w:bCs/>
          <w:kern w:val="0"/>
          <w:sz w:val="24"/>
          <w:szCs w:val="24"/>
        </w:rPr>
        <w:t>i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6E063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Adult w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 xml:space="preserve">ing change in response to overexpression of </w:t>
      </w:r>
      <w:r w:rsidRPr="00897302">
        <w:rPr>
          <w:rFonts w:ascii="Times New Roman" w:hAnsi="Times New Roman" w:cs="Times New Roman"/>
          <w:i/>
          <w:iCs/>
          <w:sz w:val="24"/>
          <w:szCs w:val="24"/>
        </w:rPr>
        <w:t>dm</w:t>
      </w:r>
      <w:r w:rsidRPr="00897302">
        <w:rPr>
          <w:rFonts w:ascii="Times New Roman" w:hAnsi="Times New Roman" w:cs="Times New Roman"/>
          <w:sz w:val="24"/>
          <w:szCs w:val="24"/>
        </w:rPr>
        <w:t>.circSCRIB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bt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897302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driven by Sca-Gal4</w:t>
      </w:r>
      <w:r w:rsidRPr="00897302">
        <w:rPr>
          <w:rFonts w:ascii="Times New Roman" w:hAnsi="Times New Roman" w:cs="Times New Roman"/>
          <w:kern w:val="0"/>
          <w:sz w:val="24"/>
          <w:szCs w:val="24"/>
        </w:rPr>
        <w:t>. Statistical significance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: “*”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0.05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>0.01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“***”</w:t>
      </w:r>
      <w:r>
        <w:rPr>
          <w:rFonts w:ascii="Times New Roman" w:hAnsi="Times New Roman" w:cs="Times New Roman"/>
          <w:kern w:val="0"/>
          <w:sz w:val="24"/>
          <w:szCs w:val="24"/>
        </w:rPr>
        <w:t>:</w:t>
      </w:r>
      <w:r w:rsidRPr="006A2EBF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&lt; 0.001,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“****”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0.0001, </w:t>
      </w:r>
      <w:r w:rsidRPr="00194655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590342">
        <w:rPr>
          <w:rFonts w:ascii="Times New Roman" w:hAnsi="Times New Roman" w:cs="Times New Roman"/>
          <w:kern w:val="0"/>
          <w:sz w:val="24"/>
          <w:szCs w:val="24"/>
        </w:rPr>
        <w:t xml:space="preserve"> = 15.</w:t>
      </w:r>
    </w:p>
    <w:p w14:paraId="352A29B8" w14:textId="77777777" w:rsidR="00D1647F" w:rsidRPr="00192230" w:rsidRDefault="00D1647F" w:rsidP="00D1647F">
      <w:pPr>
        <w:rPr>
          <w:rFonts w:ascii="Times New Roman" w:hAnsi="Times New Roman" w:cs="Times New Roman"/>
          <w:sz w:val="24"/>
          <w:szCs w:val="24"/>
        </w:rPr>
      </w:pPr>
    </w:p>
    <w:p w14:paraId="2D8F416D" w14:textId="77777777" w:rsidR="00D1647F" w:rsidRPr="005A2005" w:rsidRDefault="00D1647F" w:rsidP="00D1647F">
      <w:r>
        <w:fldChar w:fldCharType="begin"/>
      </w:r>
      <w:r>
        <w:instrText xml:space="preserve"> ADDIN </w:instrText>
      </w:r>
      <w:r>
        <w:fldChar w:fldCharType="end"/>
      </w:r>
    </w:p>
    <w:p w14:paraId="25E24C97" w14:textId="77777777" w:rsidR="00F553FF" w:rsidRDefault="00F553FF"/>
    <w:sectPr w:rsidR="00F553FF" w:rsidSect="00D1647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47F"/>
    <w:rsid w:val="003C2EF4"/>
    <w:rsid w:val="00B74216"/>
    <w:rsid w:val="00D1647F"/>
    <w:rsid w:val="00D62F8C"/>
    <w:rsid w:val="00D9730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01DB1"/>
  <w15:chartTrackingRefBased/>
  <w15:docId w15:val="{CC90B883-7108-4D65-BFD2-DEDF1A470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47F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647F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647F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647F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647F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647F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647F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647F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647F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647F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64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64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64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64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64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64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64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64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64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647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64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647F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64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647F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64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647F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64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647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64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64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1219</Words>
  <Characters>6954</Characters>
  <Application>Microsoft Office Word</Application>
  <DocSecurity>0</DocSecurity>
  <Lines>57</Lines>
  <Paragraphs>16</Paragraphs>
  <ScaleCrop>false</ScaleCrop>
  <Company>Springer Nature</Company>
  <LinksUpToDate>false</LinksUpToDate>
  <CharactersWithSpaces>8157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2025-01-20T03:52:00Z</dcterms:created>
  <dcterms:modified xsi:type="dcterms:W3CDTF">2025-01-20T03:53:00Z</dcterms:modified>
</cp:coreProperties>
</file>