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660" w:rsidRPr="003D4660" w:rsidRDefault="003D4660" w:rsidP="003D4660">
      <w:pPr>
        <w:jc w:val="center"/>
        <w:rPr>
          <w:b/>
        </w:rPr>
      </w:pPr>
      <w:r>
        <w:rPr>
          <w:b/>
        </w:rPr>
        <w:t>Supplementary tables</w:t>
      </w:r>
    </w:p>
    <w:p w:rsidR="001F5310" w:rsidRDefault="0045410B"/>
    <w:p w:rsidR="003D4660" w:rsidRDefault="003D4660" w:rsidP="003D4660">
      <w:pPr>
        <w:jc w:val="both"/>
        <w:rPr>
          <w:rFonts w:eastAsia="Calibri"/>
          <w:b/>
        </w:rPr>
      </w:pPr>
      <w:r w:rsidRPr="00761F0C">
        <w:rPr>
          <w:b/>
        </w:rPr>
        <w:t xml:space="preserve">Personal exposure to </w:t>
      </w:r>
      <w:r w:rsidRPr="00761F0C">
        <w:rPr>
          <w:rFonts w:eastAsia="Calibri"/>
          <w:b/>
        </w:rPr>
        <w:t>particulate matter and heart rate variability among informal electronic waste workers</w:t>
      </w:r>
      <w:r>
        <w:rPr>
          <w:rFonts w:eastAsia="Calibri"/>
          <w:b/>
        </w:rPr>
        <w:t xml:space="preserve"> at Agbogbloshie: a longitudinal study</w:t>
      </w:r>
      <w:r w:rsidRPr="00761F0C">
        <w:rPr>
          <w:rFonts w:eastAsia="Calibri"/>
          <w:b/>
        </w:rPr>
        <w:t>.</w:t>
      </w:r>
    </w:p>
    <w:p w:rsidR="003D4660" w:rsidRPr="00761F0C" w:rsidRDefault="003D4660" w:rsidP="003D4660">
      <w:pPr>
        <w:jc w:val="both"/>
        <w:rPr>
          <w:rFonts w:eastAsia="Calibri"/>
          <w:b/>
        </w:rPr>
      </w:pPr>
    </w:p>
    <w:p w:rsidR="003D4660" w:rsidRPr="002A6F32" w:rsidRDefault="003D4660" w:rsidP="003D4660">
      <w:pPr>
        <w:jc w:val="both"/>
        <w:rPr>
          <w:rFonts w:eastAsia="Calibri"/>
        </w:rPr>
      </w:pPr>
      <w:r w:rsidRPr="002A6F32">
        <w:rPr>
          <w:rFonts w:eastAsia="Calibri"/>
        </w:rPr>
        <w:t>*Afua A. Amoabeng Nti</w:t>
      </w:r>
      <w:r w:rsidRPr="002A6F32">
        <w:rPr>
          <w:rFonts w:eastAsia="Calibri"/>
          <w:vertAlign w:val="superscript"/>
        </w:rPr>
        <w:t>1</w:t>
      </w:r>
      <w:r w:rsidRPr="002A6F32">
        <w:rPr>
          <w:rFonts w:eastAsia="Calibri"/>
        </w:rPr>
        <w:t>, Thomas G. Robins</w:t>
      </w:r>
      <w:r w:rsidRPr="002A6F32">
        <w:rPr>
          <w:rFonts w:eastAsia="Calibri"/>
          <w:vertAlign w:val="superscript"/>
        </w:rPr>
        <w:t>3</w:t>
      </w:r>
      <w:r w:rsidRPr="002A6F32">
        <w:rPr>
          <w:rFonts w:eastAsia="Calibri"/>
        </w:rPr>
        <w:t>, John Arko Mensah</w:t>
      </w:r>
      <w:r w:rsidRPr="002A6F32">
        <w:rPr>
          <w:rFonts w:eastAsia="Calibri"/>
          <w:vertAlign w:val="superscript"/>
        </w:rPr>
        <w:t>1</w:t>
      </w:r>
      <w:r w:rsidRPr="002A6F32">
        <w:rPr>
          <w:rFonts w:eastAsia="Calibri"/>
        </w:rPr>
        <w:t>, Duah Dwomoh</w:t>
      </w:r>
      <w:r w:rsidRPr="002A6F32">
        <w:rPr>
          <w:rFonts w:eastAsia="Calibri"/>
          <w:vertAlign w:val="superscript"/>
        </w:rPr>
        <w:t>2</w:t>
      </w:r>
      <w:r w:rsidRPr="002A6F32">
        <w:rPr>
          <w:rFonts w:eastAsia="Calibri"/>
        </w:rPr>
        <w:t>, Lawrencia Kwarteng</w:t>
      </w:r>
      <w:r w:rsidRPr="002A6F32">
        <w:rPr>
          <w:rFonts w:eastAsia="Calibri"/>
          <w:vertAlign w:val="superscript"/>
        </w:rPr>
        <w:t>1</w:t>
      </w:r>
      <w:r w:rsidRPr="002A6F32">
        <w:rPr>
          <w:rFonts w:eastAsia="Calibri"/>
        </w:rPr>
        <w:t>, Sylvia Takyi</w:t>
      </w:r>
      <w:r w:rsidRPr="002A6F32">
        <w:rPr>
          <w:rFonts w:eastAsia="Calibri"/>
          <w:vertAlign w:val="superscript"/>
        </w:rPr>
        <w:t>1</w:t>
      </w:r>
      <w:r w:rsidRPr="002A6F32">
        <w:rPr>
          <w:rFonts w:eastAsia="Calibri"/>
        </w:rPr>
        <w:t>, Augustine Acquah</w:t>
      </w:r>
      <w:r w:rsidRPr="002A6F32">
        <w:rPr>
          <w:rFonts w:eastAsia="Calibri"/>
          <w:vertAlign w:val="superscript"/>
        </w:rPr>
        <w:t>1</w:t>
      </w:r>
      <w:r w:rsidRPr="002A6F32">
        <w:rPr>
          <w:rFonts w:eastAsia="Calibri"/>
        </w:rPr>
        <w:t>, Niladri Basu</w:t>
      </w:r>
      <w:r w:rsidRPr="002A6F32">
        <w:rPr>
          <w:rFonts w:eastAsia="Calibri"/>
          <w:vertAlign w:val="superscript"/>
        </w:rPr>
        <w:t>4</w:t>
      </w:r>
      <w:r w:rsidRPr="002A6F32">
        <w:rPr>
          <w:rFonts w:eastAsia="Calibri"/>
        </w:rPr>
        <w:t>, Stuart Batterman</w:t>
      </w:r>
      <w:r w:rsidRPr="002A6F32">
        <w:rPr>
          <w:rFonts w:eastAsia="Calibri"/>
          <w:vertAlign w:val="superscript"/>
        </w:rPr>
        <w:t>3</w:t>
      </w:r>
      <w:r w:rsidRPr="002A6F32">
        <w:rPr>
          <w:rFonts w:eastAsia="Calibri"/>
        </w:rPr>
        <w:t>, Julius N. Fobil</w:t>
      </w:r>
      <w:r w:rsidRPr="002A6F32">
        <w:rPr>
          <w:rFonts w:eastAsia="Calibri"/>
          <w:vertAlign w:val="superscript"/>
        </w:rPr>
        <w:t>1</w:t>
      </w:r>
      <w:r w:rsidRPr="002A6F32">
        <w:rPr>
          <w:rFonts w:eastAsia="Calibri"/>
        </w:rPr>
        <w:t xml:space="preserve">  </w:t>
      </w:r>
    </w:p>
    <w:p w:rsidR="003D4660" w:rsidRPr="002A6F32" w:rsidRDefault="003D4660"/>
    <w:p w:rsidR="003D4660" w:rsidRPr="002A6F32" w:rsidRDefault="003D4660"/>
    <w:p w:rsidR="003D4660" w:rsidRPr="002E1D5B" w:rsidRDefault="003D4660" w:rsidP="003D4660">
      <w:pPr>
        <w:jc w:val="center"/>
        <w:rPr>
          <w:b/>
        </w:rPr>
      </w:pPr>
    </w:p>
    <w:p w:rsidR="003D4660" w:rsidRPr="00443F32" w:rsidRDefault="003D4660" w:rsidP="003D4660">
      <w:pPr>
        <w:ind w:left="-709"/>
        <w:rPr>
          <w:b/>
        </w:rPr>
      </w:pPr>
      <w:r w:rsidRPr="00443F32">
        <w:rPr>
          <w:b/>
        </w:rPr>
        <w:t xml:space="preserve">Table </w:t>
      </w:r>
      <w:r>
        <w:rPr>
          <w:b/>
        </w:rPr>
        <w:t>S1</w:t>
      </w:r>
      <w:r w:rsidRPr="00443F32">
        <w:rPr>
          <w:b/>
        </w:rPr>
        <w:t xml:space="preserve">: Variation in particulate matter concentrations among </w:t>
      </w:r>
      <w:r w:rsidR="00B62E91">
        <w:rPr>
          <w:b/>
        </w:rPr>
        <w:t>e-wast</w:t>
      </w:r>
      <w:r w:rsidR="00734752">
        <w:rPr>
          <w:b/>
        </w:rPr>
        <w:t>e and the comparison population</w:t>
      </w:r>
      <w:r>
        <w:rPr>
          <w:b/>
        </w:rPr>
        <w:t xml:space="preserve"> </w:t>
      </w:r>
    </w:p>
    <w:tbl>
      <w:tblPr>
        <w:tblStyle w:val="TableGrid"/>
        <w:tblW w:w="10915" w:type="dxa"/>
        <w:tblInd w:w="-7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1701"/>
        <w:gridCol w:w="1842"/>
        <w:gridCol w:w="2127"/>
        <w:gridCol w:w="1275"/>
      </w:tblGrid>
      <w:tr w:rsidR="003D4660" w:rsidTr="00032D39">
        <w:tc>
          <w:tcPr>
            <w:tcW w:w="3970" w:type="dxa"/>
            <w:tcBorders>
              <w:bottom w:val="single" w:sz="4" w:space="0" w:color="auto"/>
            </w:tcBorders>
          </w:tcPr>
          <w:p w:rsidR="003D4660" w:rsidRPr="0073145E" w:rsidRDefault="003D4660" w:rsidP="00032D39">
            <w:pPr>
              <w:jc w:val="both"/>
              <w:rPr>
                <w:rFonts w:eastAsia="Calibri"/>
                <w:b/>
                <w:sz w:val="20"/>
                <w:szCs w:val="20"/>
              </w:rPr>
            </w:pPr>
          </w:p>
          <w:p w:rsidR="003D4660" w:rsidRPr="0073145E" w:rsidRDefault="003D4660" w:rsidP="00032D39">
            <w:pPr>
              <w:rPr>
                <w:sz w:val="20"/>
                <w:szCs w:val="20"/>
              </w:rPr>
            </w:pPr>
            <w:r w:rsidRPr="0073145E">
              <w:rPr>
                <w:rFonts w:eastAsia="Calibri"/>
                <w:b/>
                <w:sz w:val="20"/>
                <w:szCs w:val="20"/>
              </w:rPr>
              <w:t>Variable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b/>
                <w:sz w:val="20"/>
                <w:szCs w:val="20"/>
              </w:rPr>
              <w:t>Total  (N=207)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3D4660" w:rsidRPr="0073145E" w:rsidRDefault="003D4660" w:rsidP="00032D39">
            <w:pPr>
              <w:jc w:val="right"/>
              <w:rPr>
                <w:rFonts w:eastAsia="Calibri"/>
                <w:b/>
                <w:sz w:val="20"/>
                <w:szCs w:val="20"/>
              </w:rPr>
            </w:pPr>
            <w:r w:rsidRPr="0073145E">
              <w:rPr>
                <w:rFonts w:eastAsia="Calibri"/>
                <w:b/>
                <w:sz w:val="20"/>
                <w:szCs w:val="20"/>
              </w:rPr>
              <w:t>E-waste Workers</w:t>
            </w:r>
          </w:p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b/>
                <w:sz w:val="20"/>
                <w:szCs w:val="20"/>
              </w:rPr>
              <w:t>(n=142)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3D4660" w:rsidRPr="0073145E" w:rsidRDefault="0045410B" w:rsidP="00032D39">
            <w:pPr>
              <w:contextualSpacing/>
              <w:jc w:val="righ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Comparable</w:t>
            </w:r>
            <w:bookmarkStart w:id="0" w:name="_GoBack"/>
            <w:bookmarkEnd w:id="0"/>
            <w:r w:rsidR="00B62E91">
              <w:rPr>
                <w:rFonts w:eastAsia="Calibri"/>
                <w:b/>
                <w:sz w:val="20"/>
                <w:szCs w:val="20"/>
              </w:rPr>
              <w:t xml:space="preserve"> population</w:t>
            </w:r>
          </w:p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b/>
                <w:sz w:val="20"/>
                <w:szCs w:val="20"/>
              </w:rPr>
              <w:t>(n=65)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b/>
                <w:i/>
                <w:sz w:val="20"/>
                <w:szCs w:val="20"/>
              </w:rPr>
              <w:t xml:space="preserve">     P</w:t>
            </w:r>
            <w:r w:rsidRPr="0073145E">
              <w:rPr>
                <w:rFonts w:eastAsia="Calibri"/>
                <w:b/>
                <w:sz w:val="20"/>
                <w:szCs w:val="20"/>
              </w:rPr>
              <w:t>-value</w:t>
            </w:r>
          </w:p>
        </w:tc>
      </w:tr>
      <w:tr w:rsidR="003D4660" w:rsidRPr="007F7C4B" w:rsidTr="00032D39">
        <w:tc>
          <w:tcPr>
            <w:tcW w:w="3970" w:type="dxa"/>
            <w:tcBorders>
              <w:top w:val="nil"/>
            </w:tcBorders>
            <w:vAlign w:val="center"/>
          </w:tcPr>
          <w:p w:rsidR="003D4660" w:rsidRPr="0073145E" w:rsidRDefault="003D4660" w:rsidP="00032D39">
            <w:pPr>
              <w:rPr>
                <w:sz w:val="20"/>
                <w:szCs w:val="20"/>
              </w:rPr>
            </w:pPr>
            <w:r w:rsidRPr="0073145E">
              <w:rPr>
                <w:b/>
                <w:color w:val="000000"/>
                <w:sz w:val="20"/>
                <w:szCs w:val="20"/>
              </w:rPr>
              <w:t>4- hour Personal PM  concentration (µg/m</w:t>
            </w:r>
            <w:r w:rsidRPr="0073145E">
              <w:rPr>
                <w:b/>
                <w:color w:val="000000"/>
                <w:sz w:val="20"/>
                <w:szCs w:val="20"/>
                <w:vertAlign w:val="superscript"/>
              </w:rPr>
              <w:t>3</w:t>
            </w:r>
            <w:r w:rsidRPr="0073145E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</w:p>
        </w:tc>
      </w:tr>
      <w:tr w:rsidR="003D4660" w:rsidTr="00032D39">
        <w:trPr>
          <w:trHeight w:val="80"/>
        </w:trPr>
        <w:tc>
          <w:tcPr>
            <w:tcW w:w="3970" w:type="dxa"/>
            <w:vAlign w:val="center"/>
          </w:tcPr>
          <w:p w:rsidR="003D4660" w:rsidRPr="0073145E" w:rsidRDefault="003D4660" w:rsidP="00032D39">
            <w:pPr>
              <w:rPr>
                <w:sz w:val="20"/>
                <w:szCs w:val="20"/>
              </w:rPr>
            </w:pPr>
            <w:r w:rsidRPr="0073145E">
              <w:rPr>
                <w:b/>
                <w:color w:val="000000"/>
                <w:sz w:val="20"/>
                <w:szCs w:val="20"/>
              </w:rPr>
              <w:t>PM</w:t>
            </w:r>
            <w:r w:rsidRPr="0073145E">
              <w:rPr>
                <w:b/>
                <w:color w:val="000000"/>
                <w:sz w:val="20"/>
                <w:szCs w:val="20"/>
                <w:vertAlign w:val="subscript"/>
              </w:rPr>
              <w:t xml:space="preserve">2.5 </w:t>
            </w:r>
            <w:r w:rsidRPr="0073145E">
              <w:rPr>
                <w:b/>
                <w:color w:val="000000"/>
                <w:sz w:val="20"/>
                <w:szCs w:val="20"/>
              </w:rPr>
              <w:t>(fine)</w:t>
            </w:r>
          </w:p>
        </w:tc>
        <w:tc>
          <w:tcPr>
            <w:tcW w:w="1701" w:type="dxa"/>
            <w:vAlign w:val="center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</w:p>
        </w:tc>
      </w:tr>
      <w:tr w:rsidR="003D4660" w:rsidTr="00032D39">
        <w:tc>
          <w:tcPr>
            <w:tcW w:w="3970" w:type="dxa"/>
            <w:vAlign w:val="center"/>
          </w:tcPr>
          <w:p w:rsidR="003D4660" w:rsidRPr="0073145E" w:rsidRDefault="003D4660" w:rsidP="00032D39">
            <w:pPr>
              <w:rPr>
                <w:sz w:val="20"/>
                <w:szCs w:val="20"/>
              </w:rPr>
            </w:pPr>
            <w:r w:rsidRPr="0073145E">
              <w:rPr>
                <w:color w:val="000000"/>
                <w:sz w:val="20"/>
                <w:szCs w:val="20"/>
              </w:rPr>
              <w:t>Round I</w:t>
            </w:r>
          </w:p>
        </w:tc>
        <w:tc>
          <w:tcPr>
            <w:tcW w:w="1701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sz w:val="20"/>
                <w:szCs w:val="20"/>
              </w:rPr>
              <w:t>59.06±43.89</w:t>
            </w:r>
          </w:p>
        </w:tc>
        <w:tc>
          <w:tcPr>
            <w:tcW w:w="1842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sz w:val="20"/>
                <w:szCs w:val="20"/>
              </w:rPr>
              <w:t>69.86±36.33</w:t>
            </w:r>
          </w:p>
        </w:tc>
        <w:tc>
          <w:tcPr>
            <w:tcW w:w="2127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sz w:val="20"/>
                <w:szCs w:val="20"/>
              </w:rPr>
              <w:t>34.88±0.14.72</w:t>
            </w:r>
          </w:p>
        </w:tc>
        <w:tc>
          <w:tcPr>
            <w:tcW w:w="1275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b/>
                <w:sz w:val="20"/>
                <w:szCs w:val="20"/>
              </w:rPr>
              <w:t>&lt;0.001</w:t>
            </w:r>
          </w:p>
        </w:tc>
      </w:tr>
      <w:tr w:rsidR="003D4660" w:rsidTr="00032D39">
        <w:tc>
          <w:tcPr>
            <w:tcW w:w="3970" w:type="dxa"/>
            <w:vAlign w:val="center"/>
          </w:tcPr>
          <w:p w:rsidR="003D4660" w:rsidRPr="0073145E" w:rsidRDefault="003D4660" w:rsidP="00032D39">
            <w:pPr>
              <w:rPr>
                <w:sz w:val="20"/>
                <w:szCs w:val="20"/>
              </w:rPr>
            </w:pPr>
            <w:r w:rsidRPr="0073145E">
              <w:rPr>
                <w:color w:val="000000"/>
                <w:sz w:val="20"/>
                <w:szCs w:val="20"/>
              </w:rPr>
              <w:t>Round II</w:t>
            </w:r>
          </w:p>
        </w:tc>
        <w:tc>
          <w:tcPr>
            <w:tcW w:w="1701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sz w:val="20"/>
                <w:szCs w:val="20"/>
              </w:rPr>
              <w:t>54.30±37.47</w:t>
            </w:r>
          </w:p>
        </w:tc>
        <w:tc>
          <w:tcPr>
            <w:tcW w:w="1842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sz w:val="20"/>
                <w:szCs w:val="20"/>
              </w:rPr>
              <w:t>61.18±37.92</w:t>
            </w:r>
          </w:p>
        </w:tc>
        <w:tc>
          <w:tcPr>
            <w:tcW w:w="2127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sz w:val="20"/>
                <w:szCs w:val="20"/>
              </w:rPr>
              <w:t>34.13±7.22</w:t>
            </w:r>
          </w:p>
        </w:tc>
        <w:tc>
          <w:tcPr>
            <w:tcW w:w="1275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b/>
                <w:sz w:val="20"/>
                <w:szCs w:val="20"/>
              </w:rPr>
              <w:t>&lt;0.001</w:t>
            </w:r>
          </w:p>
        </w:tc>
      </w:tr>
      <w:tr w:rsidR="003D4660" w:rsidTr="00032D39">
        <w:tc>
          <w:tcPr>
            <w:tcW w:w="3970" w:type="dxa"/>
            <w:vAlign w:val="center"/>
          </w:tcPr>
          <w:p w:rsidR="003D4660" w:rsidRPr="0073145E" w:rsidRDefault="003D4660" w:rsidP="00032D39">
            <w:pPr>
              <w:rPr>
                <w:sz w:val="20"/>
                <w:szCs w:val="20"/>
              </w:rPr>
            </w:pPr>
            <w:r w:rsidRPr="0073145E">
              <w:rPr>
                <w:color w:val="000000"/>
                <w:sz w:val="20"/>
                <w:szCs w:val="20"/>
              </w:rPr>
              <w:t>Round III</w:t>
            </w:r>
          </w:p>
        </w:tc>
        <w:tc>
          <w:tcPr>
            <w:tcW w:w="1701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sz w:val="20"/>
                <w:szCs w:val="20"/>
              </w:rPr>
              <w:t>69.67±61.23</w:t>
            </w:r>
          </w:p>
        </w:tc>
        <w:tc>
          <w:tcPr>
            <w:tcW w:w="1842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sz w:val="20"/>
                <w:szCs w:val="20"/>
              </w:rPr>
              <w:t>70.69±48.11</w:t>
            </w:r>
          </w:p>
        </w:tc>
        <w:tc>
          <w:tcPr>
            <w:tcW w:w="2127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sz w:val="20"/>
                <w:szCs w:val="20"/>
              </w:rPr>
              <w:t>50.21±169.64</w:t>
            </w:r>
          </w:p>
        </w:tc>
        <w:tc>
          <w:tcPr>
            <w:tcW w:w="1275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sz w:val="20"/>
                <w:szCs w:val="20"/>
              </w:rPr>
              <w:t>0.950</w:t>
            </w:r>
          </w:p>
        </w:tc>
      </w:tr>
      <w:tr w:rsidR="003D4660" w:rsidTr="00032D39">
        <w:tc>
          <w:tcPr>
            <w:tcW w:w="3970" w:type="dxa"/>
            <w:vAlign w:val="center"/>
          </w:tcPr>
          <w:p w:rsidR="003D4660" w:rsidRPr="0073145E" w:rsidRDefault="003D4660" w:rsidP="00032D39">
            <w:pPr>
              <w:rPr>
                <w:sz w:val="20"/>
                <w:szCs w:val="20"/>
              </w:rPr>
            </w:pPr>
            <w:r w:rsidRPr="0073145E">
              <w:rPr>
                <w:b/>
                <w:color w:val="000000"/>
                <w:sz w:val="20"/>
                <w:szCs w:val="20"/>
              </w:rPr>
              <w:t>PM</w:t>
            </w:r>
            <w:r w:rsidRPr="0073145E">
              <w:rPr>
                <w:b/>
                <w:color w:val="000000"/>
                <w:sz w:val="20"/>
                <w:szCs w:val="20"/>
                <w:vertAlign w:val="subscript"/>
              </w:rPr>
              <w:t xml:space="preserve">10-2.5 </w:t>
            </w:r>
            <w:r w:rsidRPr="0073145E">
              <w:rPr>
                <w:b/>
                <w:color w:val="000000"/>
                <w:sz w:val="20"/>
                <w:szCs w:val="20"/>
              </w:rPr>
              <w:t>(coarse)</w:t>
            </w:r>
          </w:p>
        </w:tc>
        <w:tc>
          <w:tcPr>
            <w:tcW w:w="1701" w:type="dxa"/>
            <w:vAlign w:val="center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</w:p>
        </w:tc>
      </w:tr>
      <w:tr w:rsidR="003D4660" w:rsidTr="00032D39">
        <w:tc>
          <w:tcPr>
            <w:tcW w:w="3970" w:type="dxa"/>
            <w:vAlign w:val="center"/>
          </w:tcPr>
          <w:p w:rsidR="003D4660" w:rsidRPr="0073145E" w:rsidRDefault="003D4660" w:rsidP="00032D39">
            <w:pPr>
              <w:rPr>
                <w:sz w:val="20"/>
                <w:szCs w:val="20"/>
              </w:rPr>
            </w:pPr>
            <w:r w:rsidRPr="0073145E">
              <w:rPr>
                <w:color w:val="000000"/>
                <w:sz w:val="20"/>
                <w:szCs w:val="20"/>
              </w:rPr>
              <w:t>Round I</w:t>
            </w:r>
          </w:p>
        </w:tc>
        <w:tc>
          <w:tcPr>
            <w:tcW w:w="1701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sz w:val="20"/>
                <w:szCs w:val="20"/>
              </w:rPr>
              <w:t>87.48±75.86</w:t>
            </w:r>
          </w:p>
        </w:tc>
        <w:tc>
          <w:tcPr>
            <w:tcW w:w="1842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sz w:val="20"/>
                <w:szCs w:val="20"/>
              </w:rPr>
              <w:t>94.26±87.34</w:t>
            </w:r>
          </w:p>
        </w:tc>
        <w:tc>
          <w:tcPr>
            <w:tcW w:w="2127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sz w:val="20"/>
                <w:szCs w:val="20"/>
              </w:rPr>
              <w:t>68.23±63.31</w:t>
            </w:r>
          </w:p>
        </w:tc>
        <w:tc>
          <w:tcPr>
            <w:tcW w:w="1275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b/>
                <w:sz w:val="20"/>
                <w:szCs w:val="20"/>
              </w:rPr>
              <w:t>0.009</w:t>
            </w:r>
          </w:p>
        </w:tc>
      </w:tr>
      <w:tr w:rsidR="003D4660" w:rsidTr="00032D39">
        <w:tc>
          <w:tcPr>
            <w:tcW w:w="3970" w:type="dxa"/>
            <w:vAlign w:val="center"/>
          </w:tcPr>
          <w:p w:rsidR="003D4660" w:rsidRPr="0073145E" w:rsidRDefault="003D4660" w:rsidP="00032D39">
            <w:pPr>
              <w:rPr>
                <w:sz w:val="20"/>
                <w:szCs w:val="20"/>
              </w:rPr>
            </w:pPr>
            <w:r w:rsidRPr="0073145E">
              <w:rPr>
                <w:color w:val="000000"/>
                <w:sz w:val="20"/>
                <w:szCs w:val="20"/>
              </w:rPr>
              <w:t>Round II</w:t>
            </w:r>
          </w:p>
        </w:tc>
        <w:tc>
          <w:tcPr>
            <w:tcW w:w="1701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sz w:val="20"/>
                <w:szCs w:val="20"/>
              </w:rPr>
              <w:t>45.06±73.79</w:t>
            </w:r>
          </w:p>
        </w:tc>
        <w:tc>
          <w:tcPr>
            <w:tcW w:w="1842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sz w:val="20"/>
                <w:szCs w:val="20"/>
              </w:rPr>
              <w:t>48.88±84.68</w:t>
            </w:r>
          </w:p>
        </w:tc>
        <w:tc>
          <w:tcPr>
            <w:tcW w:w="2127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sz w:val="20"/>
                <w:szCs w:val="20"/>
              </w:rPr>
              <w:t>34.74±55.41</w:t>
            </w:r>
          </w:p>
        </w:tc>
        <w:tc>
          <w:tcPr>
            <w:tcW w:w="1275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b/>
                <w:sz w:val="20"/>
                <w:szCs w:val="20"/>
              </w:rPr>
              <w:t>0.009</w:t>
            </w:r>
          </w:p>
        </w:tc>
      </w:tr>
      <w:tr w:rsidR="003D4660" w:rsidTr="00032D39">
        <w:tc>
          <w:tcPr>
            <w:tcW w:w="3970" w:type="dxa"/>
            <w:vAlign w:val="center"/>
          </w:tcPr>
          <w:p w:rsidR="003D4660" w:rsidRPr="0073145E" w:rsidRDefault="003D4660" w:rsidP="00032D39">
            <w:pPr>
              <w:rPr>
                <w:sz w:val="20"/>
                <w:szCs w:val="20"/>
              </w:rPr>
            </w:pPr>
            <w:r w:rsidRPr="0073145E">
              <w:rPr>
                <w:color w:val="000000"/>
                <w:sz w:val="20"/>
                <w:szCs w:val="20"/>
              </w:rPr>
              <w:t>Round III</w:t>
            </w:r>
          </w:p>
        </w:tc>
        <w:tc>
          <w:tcPr>
            <w:tcW w:w="1701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sz w:val="20"/>
                <w:szCs w:val="20"/>
              </w:rPr>
              <w:t>48.92±128.31</w:t>
            </w:r>
          </w:p>
        </w:tc>
        <w:tc>
          <w:tcPr>
            <w:tcW w:w="1842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sz w:val="20"/>
                <w:szCs w:val="20"/>
              </w:rPr>
              <w:t>54.30±126.38</w:t>
            </w:r>
          </w:p>
        </w:tc>
        <w:tc>
          <w:tcPr>
            <w:tcW w:w="2127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sz w:val="20"/>
                <w:szCs w:val="20"/>
              </w:rPr>
              <w:t>31.59±383.81</w:t>
            </w:r>
          </w:p>
        </w:tc>
        <w:tc>
          <w:tcPr>
            <w:tcW w:w="1275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sz w:val="20"/>
                <w:szCs w:val="20"/>
              </w:rPr>
              <w:t>0.960</w:t>
            </w:r>
          </w:p>
        </w:tc>
      </w:tr>
      <w:tr w:rsidR="003D4660" w:rsidTr="00032D39">
        <w:tc>
          <w:tcPr>
            <w:tcW w:w="3970" w:type="dxa"/>
            <w:vAlign w:val="center"/>
          </w:tcPr>
          <w:p w:rsidR="003D4660" w:rsidRPr="0073145E" w:rsidRDefault="003D4660" w:rsidP="00032D39">
            <w:pPr>
              <w:rPr>
                <w:sz w:val="20"/>
                <w:szCs w:val="20"/>
              </w:rPr>
            </w:pPr>
            <w:r w:rsidRPr="0073145E">
              <w:rPr>
                <w:b/>
                <w:color w:val="000000"/>
                <w:sz w:val="20"/>
                <w:szCs w:val="20"/>
              </w:rPr>
              <w:t>PM</w:t>
            </w:r>
            <w:r w:rsidRPr="0073145E">
              <w:rPr>
                <w:b/>
                <w:color w:val="00000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701" w:type="dxa"/>
            <w:vAlign w:val="center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</w:p>
        </w:tc>
      </w:tr>
      <w:tr w:rsidR="003D4660" w:rsidTr="00032D39">
        <w:tc>
          <w:tcPr>
            <w:tcW w:w="3970" w:type="dxa"/>
            <w:vAlign w:val="center"/>
          </w:tcPr>
          <w:p w:rsidR="003D4660" w:rsidRPr="0073145E" w:rsidRDefault="003D4660" w:rsidP="00032D39">
            <w:pPr>
              <w:rPr>
                <w:sz w:val="20"/>
                <w:szCs w:val="20"/>
              </w:rPr>
            </w:pPr>
            <w:r w:rsidRPr="0073145E">
              <w:rPr>
                <w:color w:val="000000"/>
                <w:sz w:val="20"/>
                <w:szCs w:val="20"/>
              </w:rPr>
              <w:t>Round I</w:t>
            </w:r>
          </w:p>
        </w:tc>
        <w:tc>
          <w:tcPr>
            <w:tcW w:w="1701" w:type="dxa"/>
            <w:vAlign w:val="bottom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color w:val="000000"/>
                <w:sz w:val="20"/>
                <w:szCs w:val="20"/>
              </w:rPr>
              <w:t>181.9±141.31</w:t>
            </w:r>
          </w:p>
        </w:tc>
        <w:tc>
          <w:tcPr>
            <w:tcW w:w="1842" w:type="dxa"/>
            <w:vAlign w:val="bottom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color w:val="000000"/>
                <w:sz w:val="20"/>
                <w:szCs w:val="20"/>
              </w:rPr>
              <w:t>214.43±154.46</w:t>
            </w:r>
          </w:p>
        </w:tc>
        <w:tc>
          <w:tcPr>
            <w:tcW w:w="2127" w:type="dxa"/>
            <w:vAlign w:val="bottom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color w:val="000000"/>
                <w:sz w:val="20"/>
                <w:szCs w:val="20"/>
              </w:rPr>
              <w:t>118.1 ± 79.99</w:t>
            </w:r>
          </w:p>
        </w:tc>
        <w:tc>
          <w:tcPr>
            <w:tcW w:w="1275" w:type="dxa"/>
            <w:vAlign w:val="bottom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3D4660" w:rsidTr="00032D39">
        <w:tc>
          <w:tcPr>
            <w:tcW w:w="3970" w:type="dxa"/>
            <w:vAlign w:val="center"/>
          </w:tcPr>
          <w:p w:rsidR="003D4660" w:rsidRPr="0073145E" w:rsidRDefault="003D4660" w:rsidP="00032D39">
            <w:pPr>
              <w:rPr>
                <w:sz w:val="20"/>
                <w:szCs w:val="20"/>
              </w:rPr>
            </w:pPr>
            <w:r w:rsidRPr="0073145E">
              <w:rPr>
                <w:color w:val="000000"/>
                <w:sz w:val="20"/>
                <w:szCs w:val="20"/>
              </w:rPr>
              <w:t>Round II</w:t>
            </w:r>
          </w:p>
        </w:tc>
        <w:tc>
          <w:tcPr>
            <w:tcW w:w="1701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sz w:val="20"/>
                <w:szCs w:val="20"/>
              </w:rPr>
              <w:t>149.99±105.18</w:t>
            </w:r>
          </w:p>
        </w:tc>
        <w:tc>
          <w:tcPr>
            <w:tcW w:w="1842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sz w:val="20"/>
                <w:szCs w:val="20"/>
              </w:rPr>
              <w:t>173.49±96.12</w:t>
            </w:r>
          </w:p>
        </w:tc>
        <w:tc>
          <w:tcPr>
            <w:tcW w:w="2127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sz w:val="20"/>
                <w:szCs w:val="20"/>
              </w:rPr>
              <w:t>99.35±107.01</w:t>
            </w:r>
          </w:p>
        </w:tc>
        <w:tc>
          <w:tcPr>
            <w:tcW w:w="1275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b/>
                <w:sz w:val="20"/>
                <w:szCs w:val="20"/>
              </w:rPr>
              <w:t>&lt;0.001</w:t>
            </w:r>
          </w:p>
        </w:tc>
      </w:tr>
      <w:tr w:rsidR="003D4660" w:rsidTr="00032D39">
        <w:tc>
          <w:tcPr>
            <w:tcW w:w="3970" w:type="dxa"/>
            <w:vAlign w:val="center"/>
          </w:tcPr>
          <w:p w:rsidR="003D4660" w:rsidRPr="0073145E" w:rsidRDefault="003D4660" w:rsidP="00032D39">
            <w:pPr>
              <w:rPr>
                <w:sz w:val="20"/>
                <w:szCs w:val="20"/>
              </w:rPr>
            </w:pPr>
            <w:r w:rsidRPr="0073145E">
              <w:rPr>
                <w:color w:val="000000"/>
                <w:sz w:val="20"/>
                <w:szCs w:val="20"/>
              </w:rPr>
              <w:t>Round III</w:t>
            </w:r>
          </w:p>
        </w:tc>
        <w:tc>
          <w:tcPr>
            <w:tcW w:w="1701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sz w:val="20"/>
                <w:szCs w:val="20"/>
              </w:rPr>
              <w:t>258.33±278.36</w:t>
            </w:r>
          </w:p>
        </w:tc>
        <w:tc>
          <w:tcPr>
            <w:tcW w:w="1842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sz w:val="20"/>
                <w:szCs w:val="20"/>
              </w:rPr>
              <w:t>181.64±104.66</w:t>
            </w:r>
          </w:p>
        </w:tc>
        <w:tc>
          <w:tcPr>
            <w:tcW w:w="2127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sz w:val="20"/>
                <w:szCs w:val="20"/>
              </w:rPr>
              <w:t>395.57±412.18</w:t>
            </w:r>
          </w:p>
        </w:tc>
        <w:tc>
          <w:tcPr>
            <w:tcW w:w="1275" w:type="dxa"/>
          </w:tcPr>
          <w:p w:rsidR="003D4660" w:rsidRPr="0073145E" w:rsidRDefault="003D4660" w:rsidP="00032D39">
            <w:pPr>
              <w:jc w:val="right"/>
              <w:rPr>
                <w:sz w:val="20"/>
                <w:szCs w:val="20"/>
              </w:rPr>
            </w:pPr>
            <w:r w:rsidRPr="0073145E">
              <w:rPr>
                <w:rFonts w:eastAsia="Calibri"/>
                <w:sz w:val="20"/>
                <w:szCs w:val="20"/>
              </w:rPr>
              <w:t>0.998</w:t>
            </w:r>
          </w:p>
        </w:tc>
      </w:tr>
    </w:tbl>
    <w:p w:rsidR="00BD1715" w:rsidRPr="00BD1715" w:rsidRDefault="00BB61A8" w:rsidP="00A23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D1715">
        <w:rPr>
          <w:sz w:val="20"/>
          <w:szCs w:val="20"/>
        </w:rPr>
        <w:t>Student’s t-test analysis showing the variations of airborne particles present in the breathing zone of participants across the sampling period</w:t>
      </w:r>
      <w:r w:rsidR="00BD1715" w:rsidRPr="00BD1715">
        <w:rPr>
          <w:sz w:val="20"/>
          <w:szCs w:val="20"/>
        </w:rPr>
        <w:t>.</w:t>
      </w:r>
    </w:p>
    <w:p w:rsidR="00A23094" w:rsidRPr="00BD1715" w:rsidRDefault="00BB61A8" w:rsidP="00A23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D1715">
        <w:rPr>
          <w:sz w:val="20"/>
          <w:szCs w:val="20"/>
        </w:rPr>
        <w:t xml:space="preserve"> Abbreviations: PM2.5- particulate matter of aerodynamic size ≤2.5µm, PM2.5–10(coarse) - The different in concentration between PM10 and PM2.5. PM10 particular matter of aerodynamic size≤10µm</w:t>
      </w:r>
      <w:r w:rsidR="00A23094" w:rsidRPr="00BD1715">
        <w:rPr>
          <w:sz w:val="20"/>
          <w:szCs w:val="20"/>
        </w:rPr>
        <w:t>Notation: PM</w:t>
      </w:r>
      <w:r w:rsidR="00A23094" w:rsidRPr="00BD1715">
        <w:rPr>
          <w:sz w:val="20"/>
          <w:szCs w:val="20"/>
          <w:vertAlign w:val="subscript"/>
        </w:rPr>
        <w:t>2.5</w:t>
      </w:r>
      <w:r w:rsidR="00A23094" w:rsidRPr="00BD1715">
        <w:rPr>
          <w:sz w:val="20"/>
          <w:szCs w:val="20"/>
        </w:rPr>
        <w:t xml:space="preserve">- particulate matter of aerodynamic size ≤2.5µm, </w:t>
      </w:r>
      <w:r w:rsidR="00A23094" w:rsidRPr="00BD1715">
        <w:rPr>
          <w:sz w:val="20"/>
          <w:szCs w:val="20"/>
          <w:vertAlign w:val="subscript"/>
        </w:rPr>
        <w:t>PM10-2.5</w:t>
      </w:r>
      <w:r w:rsidR="00330029" w:rsidRPr="00BD1715">
        <w:rPr>
          <w:sz w:val="20"/>
          <w:szCs w:val="20"/>
        </w:rPr>
        <w:t xml:space="preserve">(coarse) - The difference </w:t>
      </w:r>
      <w:r w:rsidR="00A23094" w:rsidRPr="00BD1715">
        <w:rPr>
          <w:sz w:val="20"/>
          <w:szCs w:val="20"/>
        </w:rPr>
        <w:t>in concentration between PM</w:t>
      </w:r>
      <w:r w:rsidR="00A23094" w:rsidRPr="00BD1715">
        <w:rPr>
          <w:sz w:val="20"/>
          <w:szCs w:val="20"/>
          <w:vertAlign w:val="subscript"/>
        </w:rPr>
        <w:t>10</w:t>
      </w:r>
      <w:r w:rsidR="00A23094" w:rsidRPr="00BD1715">
        <w:rPr>
          <w:sz w:val="20"/>
          <w:szCs w:val="20"/>
        </w:rPr>
        <w:t xml:space="preserve"> and PM</w:t>
      </w:r>
      <w:r w:rsidR="00A23094" w:rsidRPr="00BD1715">
        <w:rPr>
          <w:sz w:val="20"/>
          <w:szCs w:val="20"/>
          <w:vertAlign w:val="subscript"/>
        </w:rPr>
        <w:t>2.5</w:t>
      </w:r>
      <w:r w:rsidR="00A23094" w:rsidRPr="00BD1715">
        <w:rPr>
          <w:sz w:val="20"/>
          <w:szCs w:val="20"/>
        </w:rPr>
        <w:t>. PM</w:t>
      </w:r>
      <w:r w:rsidR="00A23094" w:rsidRPr="00BD1715">
        <w:rPr>
          <w:sz w:val="20"/>
          <w:szCs w:val="20"/>
          <w:vertAlign w:val="subscript"/>
        </w:rPr>
        <w:t xml:space="preserve">10 </w:t>
      </w:r>
      <w:r w:rsidR="00A23094" w:rsidRPr="00BD1715">
        <w:rPr>
          <w:sz w:val="20"/>
          <w:szCs w:val="20"/>
        </w:rPr>
        <w:t xml:space="preserve">particular matter of aerodynamic size≤10µm. Rounds I, II and III corresponds to seasonal changes prevalent in the study areas (i.e. dry, rainy and </w:t>
      </w:r>
      <w:proofErr w:type="spellStart"/>
      <w:r w:rsidR="00A23094" w:rsidRPr="00BD1715">
        <w:rPr>
          <w:sz w:val="20"/>
          <w:szCs w:val="20"/>
        </w:rPr>
        <w:t>harmattan</w:t>
      </w:r>
      <w:proofErr w:type="spellEnd"/>
      <w:r w:rsidR="00A23094" w:rsidRPr="00BD1715">
        <w:rPr>
          <w:sz w:val="20"/>
          <w:szCs w:val="20"/>
        </w:rPr>
        <w:t>)</w:t>
      </w:r>
      <w:r w:rsidR="00BD1715" w:rsidRPr="00BD1715">
        <w:rPr>
          <w:sz w:val="20"/>
          <w:szCs w:val="20"/>
        </w:rPr>
        <w:t xml:space="preserve"> seasons</w:t>
      </w:r>
      <w:r w:rsidR="00A23094" w:rsidRPr="00BD1715">
        <w:rPr>
          <w:sz w:val="20"/>
          <w:szCs w:val="20"/>
        </w:rPr>
        <w:t>.</w:t>
      </w:r>
      <w:r w:rsidR="00A23094" w:rsidRPr="00BD1715">
        <w:rPr>
          <w:sz w:val="20"/>
          <w:szCs w:val="20"/>
          <w:lang w:bidi="en-US"/>
        </w:rPr>
        <w:t xml:space="preserve"> Bold </w:t>
      </w:r>
      <w:r w:rsidR="00A23094" w:rsidRPr="00BD1715">
        <w:rPr>
          <w:i/>
          <w:sz w:val="20"/>
          <w:szCs w:val="20"/>
          <w:lang w:bidi="en-US"/>
        </w:rPr>
        <w:t>p</w:t>
      </w:r>
      <w:r w:rsidR="00A23094" w:rsidRPr="00BD1715">
        <w:rPr>
          <w:sz w:val="20"/>
          <w:szCs w:val="20"/>
          <w:lang w:bidi="en-US"/>
        </w:rPr>
        <w:t xml:space="preserve">-values represent significant values </w:t>
      </w:r>
      <w:r w:rsidR="00A23094" w:rsidRPr="00BD1715">
        <w:rPr>
          <w:sz w:val="20"/>
          <w:szCs w:val="20"/>
          <w:u w:val="single"/>
          <w:lang w:bidi="en-US"/>
        </w:rPr>
        <w:t>(</w:t>
      </w:r>
      <w:r w:rsidR="00A23094" w:rsidRPr="00BD1715">
        <w:rPr>
          <w:i/>
          <w:sz w:val="20"/>
          <w:szCs w:val="20"/>
          <w:lang w:bidi="en-US"/>
        </w:rPr>
        <w:t>p</w:t>
      </w:r>
      <w:r w:rsidR="00A23094" w:rsidRPr="00BD1715">
        <w:rPr>
          <w:sz w:val="20"/>
          <w:szCs w:val="20"/>
          <w:lang w:bidi="en-US"/>
        </w:rPr>
        <w:t xml:space="preserve"> ≤ 0.05)</w:t>
      </w:r>
    </w:p>
    <w:p w:rsidR="00A23094" w:rsidRPr="00BD1715" w:rsidRDefault="00A23094" w:rsidP="00A23094">
      <w:pPr>
        <w:rPr>
          <w:sz w:val="20"/>
          <w:szCs w:val="20"/>
        </w:rPr>
      </w:pPr>
    </w:p>
    <w:p w:rsidR="003D4660" w:rsidRDefault="003D4660" w:rsidP="00A23094">
      <w:pPr>
        <w:jc w:val="both"/>
        <w:rPr>
          <w:bCs/>
        </w:rPr>
      </w:pPr>
    </w:p>
    <w:p w:rsidR="003D4660" w:rsidRDefault="003D4660"/>
    <w:p w:rsidR="00A23094" w:rsidRDefault="00A23094"/>
    <w:p w:rsidR="00A23094" w:rsidRDefault="00A23094"/>
    <w:p w:rsidR="00A23094" w:rsidRDefault="00A23094" w:rsidP="00330029">
      <w:pPr>
        <w:tabs>
          <w:tab w:val="left" w:pos="1418"/>
        </w:tabs>
        <w:autoSpaceDE w:val="0"/>
        <w:autoSpaceDN w:val="0"/>
        <w:adjustRightInd w:val="0"/>
        <w:spacing w:line="480" w:lineRule="auto"/>
        <w:ind w:left="-1418"/>
      </w:pPr>
      <w:r>
        <w:rPr>
          <w:b/>
        </w:rPr>
        <w:t xml:space="preserve">              </w:t>
      </w:r>
    </w:p>
    <w:p w:rsidR="00A23094" w:rsidRDefault="00A23094"/>
    <w:p w:rsidR="00A23094" w:rsidRDefault="00A23094"/>
    <w:p w:rsidR="00196372" w:rsidRDefault="00196372"/>
    <w:p w:rsidR="00196372" w:rsidRDefault="00196372"/>
    <w:p w:rsidR="00196372" w:rsidRDefault="00196372"/>
    <w:p w:rsidR="00196372" w:rsidRDefault="00196372"/>
    <w:p w:rsidR="00196372" w:rsidRDefault="00196372"/>
    <w:p w:rsidR="00196372" w:rsidRDefault="00196372"/>
    <w:p w:rsidR="00196372" w:rsidRDefault="00196372"/>
    <w:p w:rsidR="00196372" w:rsidRDefault="00196372"/>
    <w:p w:rsidR="00196372" w:rsidRDefault="00196372">
      <w:pPr>
        <w:sectPr w:rsidR="00196372" w:rsidSect="00196372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:rsidR="00196372" w:rsidRDefault="00196372" w:rsidP="00196372">
      <w:pPr>
        <w:rPr>
          <w:b/>
        </w:rPr>
      </w:pPr>
    </w:p>
    <w:p w:rsidR="00196372" w:rsidRPr="00884180" w:rsidRDefault="00196372" w:rsidP="00196372">
      <w:pPr>
        <w:rPr>
          <w:b/>
        </w:rPr>
      </w:pPr>
      <w:r w:rsidRPr="00884180">
        <w:rPr>
          <w:b/>
        </w:rPr>
        <w:t xml:space="preserve">Table S2: </w:t>
      </w:r>
      <w:r w:rsidR="00BD1715" w:rsidRPr="00884180">
        <w:rPr>
          <w:b/>
        </w:rPr>
        <w:t>Associations</w:t>
      </w:r>
      <w:r w:rsidR="00330029" w:rsidRPr="00884180">
        <w:rPr>
          <w:b/>
        </w:rPr>
        <w:t xml:space="preserve"> of selected covariates on the association of PM exposure on HRV indices</w:t>
      </w:r>
    </w:p>
    <w:tbl>
      <w:tblPr>
        <w:tblW w:w="15593" w:type="dxa"/>
        <w:tblInd w:w="-128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851"/>
        <w:gridCol w:w="1842"/>
        <w:gridCol w:w="709"/>
        <w:gridCol w:w="1843"/>
        <w:gridCol w:w="709"/>
        <w:gridCol w:w="1842"/>
        <w:gridCol w:w="709"/>
        <w:gridCol w:w="2126"/>
        <w:gridCol w:w="709"/>
      </w:tblGrid>
      <w:tr w:rsidR="00196372" w:rsidRPr="00E27D06" w:rsidTr="00612C16">
        <w:trPr>
          <w:trHeight w:val="401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b/>
                <w:sz w:val="18"/>
                <w:szCs w:val="18"/>
              </w:rPr>
            </w:pPr>
            <w:r w:rsidRPr="00E27D06">
              <w:rPr>
                <w:b/>
                <w:sz w:val="18"/>
                <w:szCs w:val="18"/>
              </w:rPr>
              <w:t xml:space="preserve">Variable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b/>
                <w:color w:val="000000"/>
                <w:sz w:val="18"/>
                <w:szCs w:val="18"/>
              </w:rPr>
            </w:pPr>
            <w:r w:rsidRPr="00E27D06">
              <w:rPr>
                <w:b/>
                <w:color w:val="000000"/>
                <w:sz w:val="18"/>
                <w:szCs w:val="18"/>
              </w:rPr>
              <w:t>RMSSD β[95% CI]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b/>
                <w:color w:val="000000"/>
                <w:sz w:val="18"/>
                <w:szCs w:val="18"/>
              </w:rPr>
            </w:pPr>
            <w:r w:rsidRPr="00E27D06">
              <w:rPr>
                <w:b/>
                <w:i/>
                <w:color w:val="000000"/>
                <w:sz w:val="18"/>
                <w:szCs w:val="18"/>
              </w:rPr>
              <w:t>P-</w:t>
            </w:r>
            <w:r w:rsidRPr="00E27D06">
              <w:rPr>
                <w:b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b/>
                <w:color w:val="000000"/>
                <w:sz w:val="18"/>
                <w:szCs w:val="18"/>
              </w:rPr>
            </w:pPr>
            <w:r w:rsidRPr="00E27D06">
              <w:rPr>
                <w:b/>
                <w:color w:val="000000"/>
                <w:sz w:val="18"/>
                <w:szCs w:val="18"/>
              </w:rPr>
              <w:t>SDNN β[95% CI]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b/>
                <w:color w:val="000000"/>
                <w:sz w:val="18"/>
                <w:szCs w:val="18"/>
              </w:rPr>
            </w:pPr>
            <w:r w:rsidRPr="00E27D06">
              <w:rPr>
                <w:b/>
                <w:i/>
                <w:color w:val="000000"/>
                <w:sz w:val="18"/>
                <w:szCs w:val="18"/>
              </w:rPr>
              <w:t>p-</w:t>
            </w:r>
            <w:r w:rsidRPr="00E27D06">
              <w:rPr>
                <w:b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b/>
                <w:color w:val="000000"/>
                <w:sz w:val="18"/>
                <w:szCs w:val="18"/>
              </w:rPr>
            </w:pPr>
            <w:r w:rsidRPr="00E27D06">
              <w:rPr>
                <w:b/>
                <w:color w:val="000000"/>
                <w:sz w:val="18"/>
                <w:szCs w:val="18"/>
              </w:rPr>
              <w:t>LF β[95% CI]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b/>
                <w:color w:val="000000"/>
                <w:sz w:val="18"/>
                <w:szCs w:val="18"/>
              </w:rPr>
            </w:pPr>
            <w:r w:rsidRPr="00E27D06">
              <w:rPr>
                <w:b/>
                <w:i/>
                <w:color w:val="000000"/>
                <w:sz w:val="18"/>
                <w:szCs w:val="18"/>
              </w:rPr>
              <w:t>p</w:t>
            </w:r>
            <w:r w:rsidRPr="00E27D06">
              <w:rPr>
                <w:b/>
                <w:color w:val="000000"/>
                <w:sz w:val="18"/>
                <w:szCs w:val="18"/>
              </w:rPr>
              <w:t xml:space="preserve">-value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b/>
                <w:color w:val="000000"/>
                <w:sz w:val="18"/>
                <w:szCs w:val="18"/>
              </w:rPr>
            </w:pPr>
            <w:r w:rsidRPr="00E27D06">
              <w:rPr>
                <w:b/>
                <w:color w:val="000000"/>
                <w:sz w:val="18"/>
                <w:szCs w:val="18"/>
              </w:rPr>
              <w:t>HF β</w:t>
            </w:r>
            <w:r w:rsidR="00E27D06">
              <w:rPr>
                <w:b/>
                <w:color w:val="000000"/>
                <w:sz w:val="18"/>
                <w:szCs w:val="18"/>
              </w:rPr>
              <w:t>[</w:t>
            </w:r>
            <w:r w:rsidRPr="00E27D06">
              <w:rPr>
                <w:b/>
                <w:color w:val="000000"/>
                <w:sz w:val="18"/>
                <w:szCs w:val="18"/>
              </w:rPr>
              <w:t>95% CI]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b/>
                <w:color w:val="000000"/>
                <w:sz w:val="18"/>
                <w:szCs w:val="18"/>
              </w:rPr>
            </w:pPr>
            <w:r w:rsidRPr="00E27D06">
              <w:rPr>
                <w:b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196372" w:rsidRPr="00E27D06" w:rsidRDefault="00196372" w:rsidP="00612C16">
            <w:pPr>
              <w:rPr>
                <w:b/>
                <w:color w:val="000000"/>
                <w:sz w:val="18"/>
                <w:szCs w:val="18"/>
              </w:rPr>
            </w:pPr>
            <w:r w:rsidRPr="00E27D06">
              <w:rPr>
                <w:b/>
                <w:color w:val="000000"/>
                <w:sz w:val="18"/>
                <w:szCs w:val="18"/>
              </w:rPr>
              <w:t>LF/HF  β[95% CI]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b/>
                <w:i/>
                <w:color w:val="000000"/>
                <w:sz w:val="18"/>
                <w:szCs w:val="18"/>
              </w:rPr>
              <w:t>p</w:t>
            </w:r>
            <w:r w:rsidRPr="00E27D06">
              <w:rPr>
                <w:b/>
                <w:color w:val="000000"/>
                <w:sz w:val="18"/>
                <w:szCs w:val="18"/>
              </w:rPr>
              <w:t>-value</w:t>
            </w:r>
          </w:p>
        </w:tc>
      </w:tr>
      <w:tr w:rsidR="00196372" w:rsidRPr="00E27D06" w:rsidTr="00612C16">
        <w:trPr>
          <w:trHeight w:val="401"/>
        </w:trPr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b/>
                <w:color w:val="000000"/>
                <w:sz w:val="18"/>
                <w:szCs w:val="18"/>
              </w:rPr>
            </w:pPr>
            <w:r w:rsidRPr="00E27D06">
              <w:rPr>
                <w:b/>
                <w:color w:val="000000"/>
                <w:sz w:val="18"/>
                <w:szCs w:val="18"/>
              </w:rPr>
              <w:t>HR(beats/min)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-1.43(-3.45,0.59)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0.17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-1.06(-2.97,0.85)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0.28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-0.21(-0.05,0.01)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0.16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-0.02(-0.06,0.01)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0.21</w:t>
            </w:r>
          </w:p>
        </w:tc>
        <w:tc>
          <w:tcPr>
            <w:tcW w:w="2126" w:type="dxa"/>
            <w:tcBorders>
              <w:top w:val="nil"/>
            </w:tcBorders>
          </w:tcPr>
          <w:p w:rsidR="00601C8C" w:rsidRDefault="00601C8C" w:rsidP="00612C16">
            <w:pPr>
              <w:rPr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0.024(0.30, 0.08)</w:t>
            </w:r>
          </w:p>
        </w:tc>
        <w:tc>
          <w:tcPr>
            <w:tcW w:w="709" w:type="dxa"/>
            <w:tcBorders>
              <w:top w:val="nil"/>
            </w:tcBorders>
          </w:tcPr>
          <w:p w:rsidR="003552F8" w:rsidRDefault="003552F8" w:rsidP="00612C16">
            <w:pPr>
              <w:rPr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0.39</w:t>
            </w:r>
          </w:p>
        </w:tc>
      </w:tr>
      <w:tr w:rsidR="00196372" w:rsidRPr="00E27D06" w:rsidTr="00612C16">
        <w:trPr>
          <w:trHeight w:val="401"/>
        </w:trPr>
        <w:tc>
          <w:tcPr>
            <w:tcW w:w="2127" w:type="dxa"/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b/>
                <w:color w:val="000000"/>
                <w:sz w:val="18"/>
                <w:szCs w:val="18"/>
              </w:rPr>
            </w:pPr>
            <w:r w:rsidRPr="00E27D06">
              <w:rPr>
                <w:b/>
                <w:color w:val="000000"/>
                <w:sz w:val="18"/>
                <w:szCs w:val="18"/>
              </w:rPr>
              <w:t xml:space="preserve">Location 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7.71(2.27,7.81)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0.01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4.82(-5.20,10.56)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0.77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0.57(-0.22,1.36)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0.16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0.69(-0.33,1.70)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0.18</w:t>
            </w:r>
          </w:p>
        </w:tc>
        <w:tc>
          <w:tcPr>
            <w:tcW w:w="2126" w:type="dxa"/>
          </w:tcPr>
          <w:p w:rsidR="00601C8C" w:rsidRDefault="00601C8C" w:rsidP="00612C16">
            <w:pPr>
              <w:rPr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8.87(5.51,12.24)</w:t>
            </w:r>
          </w:p>
        </w:tc>
        <w:tc>
          <w:tcPr>
            <w:tcW w:w="709" w:type="dxa"/>
          </w:tcPr>
          <w:p w:rsidR="003552F8" w:rsidRDefault="003552F8" w:rsidP="00612C16">
            <w:pPr>
              <w:rPr>
                <w:b/>
                <w:color w:val="000000"/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b/>
                <w:sz w:val="18"/>
                <w:szCs w:val="18"/>
              </w:rPr>
            </w:pPr>
            <w:r w:rsidRPr="00E27D06">
              <w:rPr>
                <w:b/>
                <w:color w:val="000000"/>
                <w:sz w:val="18"/>
                <w:szCs w:val="18"/>
              </w:rPr>
              <w:t>0.00</w:t>
            </w:r>
          </w:p>
        </w:tc>
      </w:tr>
      <w:tr w:rsidR="00196372" w:rsidRPr="00E27D06" w:rsidTr="00612C16">
        <w:trPr>
          <w:trHeight w:val="401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b/>
                <w:color w:val="000000"/>
                <w:sz w:val="18"/>
                <w:szCs w:val="18"/>
              </w:rPr>
            </w:pPr>
            <w:r w:rsidRPr="00E27D06">
              <w:rPr>
                <w:b/>
                <w:color w:val="000000"/>
                <w:sz w:val="18"/>
                <w:szCs w:val="18"/>
              </w:rPr>
              <w:t>Job Category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:rsidR="00196372" w:rsidRPr="00E27D06" w:rsidRDefault="00196372" w:rsidP="00612C1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196372" w:rsidRPr="00E27D06" w:rsidRDefault="00196372" w:rsidP="00612C16">
            <w:pPr>
              <w:rPr>
                <w:sz w:val="18"/>
                <w:szCs w:val="18"/>
              </w:rPr>
            </w:pPr>
          </w:p>
        </w:tc>
      </w:tr>
      <w:tr w:rsidR="00196372" w:rsidRPr="00E27D06" w:rsidTr="00612C16">
        <w:trPr>
          <w:trHeight w:val="401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 xml:space="preserve">Burners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-0.59(-0.96,0.21)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27D06">
              <w:rPr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-0.34(-0.61,-0.08)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27D06">
              <w:rPr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-1.14(-2.08, -0.19)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27D06">
              <w:rPr>
                <w:b/>
                <w:b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-1.26(-2.35,-0.16)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27D06">
              <w:rPr>
                <w:b/>
                <w:bCs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2126" w:type="dxa"/>
          </w:tcPr>
          <w:p w:rsidR="00601C8C" w:rsidRDefault="00601C8C" w:rsidP="00612C16">
            <w:pPr>
              <w:rPr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-9.43(12.80,-6.01)</w:t>
            </w:r>
          </w:p>
        </w:tc>
        <w:tc>
          <w:tcPr>
            <w:tcW w:w="709" w:type="dxa"/>
          </w:tcPr>
          <w:p w:rsidR="003552F8" w:rsidRDefault="003552F8" w:rsidP="00612C16">
            <w:pPr>
              <w:rPr>
                <w:b/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27D06">
              <w:rPr>
                <w:b/>
                <w:sz w:val="18"/>
                <w:szCs w:val="18"/>
              </w:rPr>
              <w:t>0.00</w:t>
            </w:r>
          </w:p>
        </w:tc>
      </w:tr>
      <w:tr w:rsidR="00196372" w:rsidRPr="00E27D06" w:rsidTr="00612C16">
        <w:trPr>
          <w:trHeight w:val="401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 xml:space="preserve">Dismantlers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-0.62(-0.94,-0.29)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27D06">
              <w:rPr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-0.29(-0.53,0.07)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27D06">
              <w:rPr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-0.94(-1.74,-0.13)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27D06">
              <w:rPr>
                <w:b/>
                <w:b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-0.99(-1.92,-0.06)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27D06">
              <w:rPr>
                <w:b/>
                <w:bCs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126" w:type="dxa"/>
          </w:tcPr>
          <w:p w:rsidR="00601C8C" w:rsidRDefault="00601C8C" w:rsidP="00612C16">
            <w:pPr>
              <w:rPr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-8.68(11.95,5.41)</w:t>
            </w:r>
          </w:p>
        </w:tc>
        <w:tc>
          <w:tcPr>
            <w:tcW w:w="709" w:type="dxa"/>
          </w:tcPr>
          <w:p w:rsidR="003552F8" w:rsidRDefault="003552F8" w:rsidP="00612C16">
            <w:pPr>
              <w:rPr>
                <w:b/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27D06">
              <w:rPr>
                <w:b/>
                <w:sz w:val="18"/>
                <w:szCs w:val="18"/>
              </w:rPr>
              <w:t>0.00</w:t>
            </w:r>
          </w:p>
        </w:tc>
      </w:tr>
      <w:tr w:rsidR="00196372" w:rsidRPr="00E27D06" w:rsidTr="00612C16">
        <w:trPr>
          <w:trHeight w:val="401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 xml:space="preserve">Sorters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-0.64(-1.28,-0.01)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27D06">
              <w:rPr>
                <w:b/>
                <w:bCs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-0.29(-0.73,0.16)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0.26(-1.33,1.85)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0.75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-0.15(-1.99,1.69)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0.88</w:t>
            </w:r>
          </w:p>
        </w:tc>
        <w:tc>
          <w:tcPr>
            <w:tcW w:w="2126" w:type="dxa"/>
          </w:tcPr>
          <w:p w:rsidR="00601C8C" w:rsidRDefault="00601C8C" w:rsidP="00612C16">
            <w:pPr>
              <w:rPr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-7.79(11.95,-3.69)</w:t>
            </w:r>
          </w:p>
        </w:tc>
        <w:tc>
          <w:tcPr>
            <w:tcW w:w="709" w:type="dxa"/>
          </w:tcPr>
          <w:p w:rsidR="003552F8" w:rsidRDefault="003552F8" w:rsidP="00612C16">
            <w:pPr>
              <w:rPr>
                <w:b/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b/>
                <w:color w:val="000000"/>
                <w:sz w:val="18"/>
                <w:szCs w:val="18"/>
              </w:rPr>
            </w:pPr>
            <w:r w:rsidRPr="00E27D06">
              <w:rPr>
                <w:b/>
                <w:sz w:val="18"/>
                <w:szCs w:val="18"/>
              </w:rPr>
              <w:t>0.00</w:t>
            </w:r>
          </w:p>
        </w:tc>
      </w:tr>
      <w:tr w:rsidR="00196372" w:rsidRPr="00E27D06" w:rsidTr="00612C16">
        <w:trPr>
          <w:trHeight w:val="401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 xml:space="preserve">Collectors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-0.98(-1.62,-0.33)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27D06">
              <w:rPr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-0.37(-0.82,0.08)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-0.63(-2.24,0.98)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-1.63(-3.49,0.23)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0.09</w:t>
            </w:r>
          </w:p>
        </w:tc>
        <w:tc>
          <w:tcPr>
            <w:tcW w:w="2126" w:type="dxa"/>
          </w:tcPr>
          <w:p w:rsidR="00601C8C" w:rsidRDefault="00601C8C" w:rsidP="00612C16">
            <w:pPr>
              <w:rPr>
                <w:color w:val="000000"/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8.92(5.49,12.35)</w:t>
            </w:r>
          </w:p>
        </w:tc>
        <w:tc>
          <w:tcPr>
            <w:tcW w:w="709" w:type="dxa"/>
          </w:tcPr>
          <w:p w:rsidR="003552F8" w:rsidRDefault="003552F8" w:rsidP="00612C16">
            <w:pPr>
              <w:rPr>
                <w:b/>
                <w:color w:val="000000"/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b/>
                <w:color w:val="000000"/>
                <w:sz w:val="18"/>
                <w:szCs w:val="18"/>
              </w:rPr>
            </w:pPr>
            <w:r w:rsidRPr="00E27D06">
              <w:rPr>
                <w:b/>
                <w:color w:val="000000"/>
                <w:sz w:val="18"/>
                <w:szCs w:val="18"/>
              </w:rPr>
              <w:t>0.00</w:t>
            </w:r>
          </w:p>
        </w:tc>
      </w:tr>
      <w:tr w:rsidR="00196372" w:rsidRPr="00E27D06" w:rsidTr="00612C16">
        <w:trPr>
          <w:trHeight w:val="401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b/>
                <w:color w:val="000000"/>
                <w:sz w:val="18"/>
                <w:szCs w:val="18"/>
              </w:rPr>
              <w:t>Current smokers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0.32(0.02,0.62)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27D06">
              <w:rPr>
                <w:b/>
                <w:bCs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0.18(-0.03, 0.39)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0.33(-0.41,1.07)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0.8(-0.01,1.71)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27D06">
              <w:rPr>
                <w:b/>
                <w:bCs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126" w:type="dxa"/>
          </w:tcPr>
          <w:p w:rsidR="00601C8C" w:rsidRDefault="00601C8C" w:rsidP="00612C16">
            <w:pPr>
              <w:rPr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-0.93(-2.45, 0.58)</w:t>
            </w:r>
          </w:p>
        </w:tc>
        <w:tc>
          <w:tcPr>
            <w:tcW w:w="709" w:type="dxa"/>
          </w:tcPr>
          <w:p w:rsidR="003552F8" w:rsidRDefault="003552F8" w:rsidP="00612C16">
            <w:pPr>
              <w:rPr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0.23</w:t>
            </w:r>
          </w:p>
        </w:tc>
      </w:tr>
      <w:tr w:rsidR="00196372" w:rsidRPr="00E27D06" w:rsidTr="00612C16">
        <w:trPr>
          <w:trHeight w:val="401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b/>
                <w:color w:val="000000"/>
                <w:sz w:val="18"/>
                <w:szCs w:val="18"/>
              </w:rPr>
            </w:pPr>
            <w:r w:rsidRPr="00E27D06">
              <w:rPr>
                <w:b/>
                <w:color w:val="000000"/>
                <w:sz w:val="18"/>
                <w:szCs w:val="18"/>
              </w:rPr>
              <w:t>Age (years)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3.62(-0.22,6.02)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b/>
                <w:color w:val="000000"/>
                <w:sz w:val="18"/>
                <w:szCs w:val="18"/>
              </w:rPr>
            </w:pPr>
            <w:r w:rsidRPr="00E27D06">
              <w:rPr>
                <w:b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0.01(-0.01,0.01)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0.97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-0.01(-0.04,0.04)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b/>
                <w:color w:val="000000"/>
                <w:sz w:val="18"/>
                <w:szCs w:val="18"/>
              </w:rPr>
            </w:pPr>
            <w:r w:rsidRPr="00E27D06">
              <w:rPr>
                <w:b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-0.01(-0.05,0.05)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0.96</w:t>
            </w:r>
          </w:p>
        </w:tc>
        <w:tc>
          <w:tcPr>
            <w:tcW w:w="2126" w:type="dxa"/>
          </w:tcPr>
          <w:p w:rsidR="00601C8C" w:rsidRDefault="00601C8C" w:rsidP="00612C16">
            <w:pPr>
              <w:rPr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-0.05(0.14,0.04)</w:t>
            </w:r>
          </w:p>
        </w:tc>
        <w:tc>
          <w:tcPr>
            <w:tcW w:w="709" w:type="dxa"/>
          </w:tcPr>
          <w:p w:rsidR="003552F8" w:rsidRDefault="003552F8" w:rsidP="00612C16">
            <w:pPr>
              <w:rPr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0.25</w:t>
            </w:r>
          </w:p>
        </w:tc>
      </w:tr>
      <w:tr w:rsidR="00196372" w:rsidRPr="00E27D06" w:rsidTr="00612C16">
        <w:trPr>
          <w:trHeight w:val="401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b/>
                <w:color w:val="000000"/>
                <w:sz w:val="18"/>
                <w:szCs w:val="18"/>
              </w:rPr>
            </w:pPr>
            <w:r w:rsidRPr="00E27D06">
              <w:rPr>
                <w:b/>
                <w:color w:val="000000"/>
                <w:sz w:val="18"/>
                <w:szCs w:val="18"/>
              </w:rPr>
              <w:t>BMI (overweight)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-0.16(-0.47,0.16)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b/>
                <w:color w:val="000000"/>
                <w:sz w:val="18"/>
                <w:szCs w:val="18"/>
              </w:rPr>
            </w:pPr>
            <w:r w:rsidRPr="00E27D06">
              <w:rPr>
                <w:b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-0.11(-0.33,0.12)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-0.64(-1.43,0.15)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-0.27(-1.18,0.65)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0.57</w:t>
            </w:r>
          </w:p>
        </w:tc>
        <w:tc>
          <w:tcPr>
            <w:tcW w:w="2126" w:type="dxa"/>
          </w:tcPr>
          <w:p w:rsidR="00601C8C" w:rsidRDefault="00601C8C" w:rsidP="00612C16">
            <w:pPr>
              <w:rPr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0.027(0.23,0.26)</w:t>
            </w:r>
          </w:p>
        </w:tc>
        <w:tc>
          <w:tcPr>
            <w:tcW w:w="709" w:type="dxa"/>
          </w:tcPr>
          <w:p w:rsidR="003552F8" w:rsidRDefault="003552F8" w:rsidP="00612C16">
            <w:pPr>
              <w:rPr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0.82</w:t>
            </w:r>
          </w:p>
        </w:tc>
      </w:tr>
      <w:tr w:rsidR="00196372" w:rsidRPr="00E27D06" w:rsidTr="00612C16">
        <w:trPr>
          <w:trHeight w:val="401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b/>
                <w:color w:val="000000"/>
                <w:sz w:val="18"/>
                <w:szCs w:val="18"/>
              </w:rPr>
              <w:t>Cooking Indoor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-0.01(-0.32,0.31)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0.97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-0.04(-0.26,0.18)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0.72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-0.13(-0.91,0.66)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0.75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0.18(-0.72,1.09)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0.69</w:t>
            </w:r>
          </w:p>
        </w:tc>
        <w:tc>
          <w:tcPr>
            <w:tcW w:w="2126" w:type="dxa"/>
          </w:tcPr>
          <w:p w:rsidR="00601C8C" w:rsidRDefault="00601C8C" w:rsidP="00612C16">
            <w:pPr>
              <w:rPr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4.08(2.17,10.34)</w:t>
            </w:r>
          </w:p>
        </w:tc>
        <w:tc>
          <w:tcPr>
            <w:tcW w:w="709" w:type="dxa"/>
          </w:tcPr>
          <w:p w:rsidR="003552F8" w:rsidRDefault="003552F8" w:rsidP="00612C16">
            <w:pPr>
              <w:rPr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0.20</w:t>
            </w:r>
          </w:p>
        </w:tc>
      </w:tr>
      <w:tr w:rsidR="00196372" w:rsidRPr="00E27D06" w:rsidTr="00612C16">
        <w:trPr>
          <w:trHeight w:val="401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b/>
                <w:color w:val="000000"/>
                <w:sz w:val="18"/>
                <w:szCs w:val="18"/>
              </w:rPr>
            </w:pPr>
            <w:r w:rsidRPr="00E27D06">
              <w:rPr>
                <w:b/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0.13(-1.31,1.57)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0.86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-0.04(-1.06,0.98)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0.94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-1.32(-4.94,2.30)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0.48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-1.86(-6.05,2.33)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0.38</w:t>
            </w:r>
          </w:p>
        </w:tc>
        <w:tc>
          <w:tcPr>
            <w:tcW w:w="2126" w:type="dxa"/>
          </w:tcPr>
          <w:p w:rsidR="00601C8C" w:rsidRDefault="00601C8C" w:rsidP="00612C16">
            <w:pPr>
              <w:rPr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3.64(2.96,10.23)</w:t>
            </w:r>
          </w:p>
        </w:tc>
        <w:tc>
          <w:tcPr>
            <w:tcW w:w="709" w:type="dxa"/>
          </w:tcPr>
          <w:p w:rsidR="003552F8" w:rsidRDefault="003552F8" w:rsidP="00612C16">
            <w:pPr>
              <w:rPr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0.28</w:t>
            </w:r>
          </w:p>
        </w:tc>
      </w:tr>
      <w:tr w:rsidR="00196372" w:rsidRPr="00E27D06" w:rsidTr="00612C16">
        <w:trPr>
          <w:trHeight w:val="401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b/>
                <w:color w:val="000000"/>
                <w:sz w:val="18"/>
                <w:szCs w:val="18"/>
              </w:rPr>
              <w:t xml:space="preserve"> Diabetes mellitus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0.74(-1.22,2.69)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0.67(-0.71,2.05)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4.32(-0.57,9.21)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3.88(-1.78,9.54)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0.18</w:t>
            </w:r>
          </w:p>
        </w:tc>
        <w:tc>
          <w:tcPr>
            <w:tcW w:w="2126" w:type="dxa"/>
          </w:tcPr>
          <w:p w:rsidR="00601C8C" w:rsidRDefault="00601C8C" w:rsidP="00612C16">
            <w:pPr>
              <w:rPr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-3.19(11.69,5.31)</w:t>
            </w:r>
          </w:p>
        </w:tc>
        <w:tc>
          <w:tcPr>
            <w:tcW w:w="709" w:type="dxa"/>
          </w:tcPr>
          <w:p w:rsidR="00601C8C" w:rsidRDefault="00601C8C" w:rsidP="00612C16">
            <w:pPr>
              <w:rPr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0.46</w:t>
            </w:r>
          </w:p>
        </w:tc>
      </w:tr>
      <w:tr w:rsidR="00196372" w:rsidRPr="00E27D06" w:rsidTr="00612C16">
        <w:trPr>
          <w:trHeight w:val="401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b/>
                <w:color w:val="000000"/>
                <w:sz w:val="18"/>
                <w:szCs w:val="18"/>
              </w:rPr>
              <w:t>Hyperlipidemia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-0.29(-1.67,1.07)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-0.24(-1.21,0.73)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0.63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-2.76(-6.20,0.68)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-1.53(-5.51,2.45)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0.45</w:t>
            </w:r>
          </w:p>
        </w:tc>
        <w:tc>
          <w:tcPr>
            <w:tcW w:w="2126" w:type="dxa"/>
          </w:tcPr>
          <w:p w:rsidR="00601C8C" w:rsidRDefault="00601C8C" w:rsidP="00612C16">
            <w:pPr>
              <w:rPr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-1.02(6.03,5.99)</w:t>
            </w:r>
          </w:p>
        </w:tc>
        <w:tc>
          <w:tcPr>
            <w:tcW w:w="709" w:type="dxa"/>
          </w:tcPr>
          <w:p w:rsidR="00601C8C" w:rsidRDefault="00601C8C" w:rsidP="00612C16">
            <w:pPr>
              <w:rPr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0.99</w:t>
            </w:r>
          </w:p>
        </w:tc>
      </w:tr>
      <w:tr w:rsidR="00196372" w:rsidRPr="00E27D06" w:rsidTr="00612C16">
        <w:trPr>
          <w:trHeight w:val="401"/>
        </w:trPr>
        <w:tc>
          <w:tcPr>
            <w:tcW w:w="2127" w:type="dxa"/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b/>
                <w:color w:val="000000"/>
                <w:sz w:val="18"/>
                <w:szCs w:val="18"/>
              </w:rPr>
            </w:pPr>
            <w:r w:rsidRPr="00E27D06">
              <w:rPr>
                <w:b/>
                <w:color w:val="000000"/>
                <w:sz w:val="18"/>
                <w:szCs w:val="18"/>
              </w:rPr>
              <w:t>Ambient temp (ºC)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3.52(-11.55,18.59)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5.12(-8.80,19.06)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0.47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0.10(-0.11,0.32)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0.08(-0.19-0.35)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0.34</w:t>
            </w:r>
          </w:p>
        </w:tc>
        <w:tc>
          <w:tcPr>
            <w:tcW w:w="2126" w:type="dxa"/>
          </w:tcPr>
          <w:p w:rsidR="00601C8C" w:rsidRDefault="00601C8C" w:rsidP="00612C16">
            <w:pPr>
              <w:rPr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-0.059(-0.22,0.11)</w:t>
            </w:r>
          </w:p>
        </w:tc>
        <w:tc>
          <w:tcPr>
            <w:tcW w:w="709" w:type="dxa"/>
          </w:tcPr>
          <w:p w:rsidR="00601C8C" w:rsidRDefault="00601C8C" w:rsidP="00612C16">
            <w:pPr>
              <w:rPr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0.48</w:t>
            </w:r>
          </w:p>
        </w:tc>
      </w:tr>
      <w:tr w:rsidR="00196372" w:rsidRPr="00E27D06" w:rsidTr="00612C16">
        <w:trPr>
          <w:trHeight w:val="401"/>
        </w:trPr>
        <w:tc>
          <w:tcPr>
            <w:tcW w:w="2127" w:type="dxa"/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b/>
                <w:color w:val="000000"/>
                <w:sz w:val="18"/>
                <w:szCs w:val="18"/>
              </w:rPr>
            </w:pPr>
            <w:r w:rsidRPr="00E27D06">
              <w:rPr>
                <w:b/>
                <w:color w:val="000000"/>
                <w:sz w:val="18"/>
                <w:szCs w:val="18"/>
              </w:rPr>
              <w:t>Relative humidity %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0.89(-5.22,7.02)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0.77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1,09(-4.64,6.84)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0,71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0.017(-0.69,0.10)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0.70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0.02(-0.26,0.13)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color w:val="000000"/>
                <w:sz w:val="18"/>
                <w:szCs w:val="18"/>
              </w:rPr>
              <w:t>0.66</w:t>
            </w:r>
          </w:p>
        </w:tc>
        <w:tc>
          <w:tcPr>
            <w:tcW w:w="2126" w:type="dxa"/>
          </w:tcPr>
          <w:p w:rsidR="00601C8C" w:rsidRDefault="00601C8C" w:rsidP="00612C16">
            <w:pPr>
              <w:rPr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-0.15(0.55,0.24)</w:t>
            </w:r>
          </w:p>
        </w:tc>
        <w:tc>
          <w:tcPr>
            <w:tcW w:w="709" w:type="dxa"/>
          </w:tcPr>
          <w:p w:rsidR="00601C8C" w:rsidRDefault="00601C8C" w:rsidP="00612C16">
            <w:pPr>
              <w:rPr>
                <w:sz w:val="18"/>
                <w:szCs w:val="18"/>
              </w:rPr>
            </w:pPr>
          </w:p>
          <w:p w:rsidR="00196372" w:rsidRPr="00E27D06" w:rsidRDefault="00196372" w:rsidP="00612C16">
            <w:pPr>
              <w:rPr>
                <w:color w:val="000000"/>
                <w:sz w:val="18"/>
                <w:szCs w:val="18"/>
              </w:rPr>
            </w:pPr>
            <w:r w:rsidRPr="00E27D06">
              <w:rPr>
                <w:sz w:val="18"/>
                <w:szCs w:val="18"/>
              </w:rPr>
              <w:t>0.45</w:t>
            </w:r>
          </w:p>
        </w:tc>
      </w:tr>
    </w:tbl>
    <w:p w:rsidR="00196372" w:rsidRPr="00E27D06" w:rsidRDefault="00196372" w:rsidP="00196372">
      <w:pPr>
        <w:rPr>
          <w:sz w:val="18"/>
          <w:szCs w:val="18"/>
        </w:rPr>
      </w:pPr>
    </w:p>
    <w:p w:rsidR="00196372" w:rsidRPr="00E27D06" w:rsidRDefault="00196372">
      <w:pPr>
        <w:rPr>
          <w:sz w:val="18"/>
          <w:szCs w:val="18"/>
        </w:rPr>
      </w:pPr>
    </w:p>
    <w:p w:rsidR="00A23094" w:rsidRPr="00E27D06" w:rsidRDefault="00A23094">
      <w:pPr>
        <w:rPr>
          <w:sz w:val="18"/>
          <w:szCs w:val="18"/>
        </w:rPr>
      </w:pPr>
    </w:p>
    <w:p w:rsidR="003D4660" w:rsidRPr="00E27D06" w:rsidRDefault="003D4660">
      <w:pPr>
        <w:rPr>
          <w:sz w:val="18"/>
          <w:szCs w:val="18"/>
        </w:rPr>
      </w:pPr>
    </w:p>
    <w:sectPr w:rsidR="003D4660" w:rsidRPr="00E27D06" w:rsidSect="00196372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660"/>
    <w:rsid w:val="0004354F"/>
    <w:rsid w:val="001223C3"/>
    <w:rsid w:val="00196372"/>
    <w:rsid w:val="002A6F32"/>
    <w:rsid w:val="00330029"/>
    <w:rsid w:val="003552F8"/>
    <w:rsid w:val="003C2007"/>
    <w:rsid w:val="003D4660"/>
    <w:rsid w:val="0045410B"/>
    <w:rsid w:val="004A7B41"/>
    <w:rsid w:val="00601C8C"/>
    <w:rsid w:val="00734752"/>
    <w:rsid w:val="00884180"/>
    <w:rsid w:val="00A23094"/>
    <w:rsid w:val="00AB170F"/>
    <w:rsid w:val="00B62E91"/>
    <w:rsid w:val="00BB61A8"/>
    <w:rsid w:val="00BD1715"/>
    <w:rsid w:val="00E2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37836"/>
  <w15:chartTrackingRefBased/>
  <w15:docId w15:val="{3A94F016-4FC4-42B6-A6E9-2096CB93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466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23094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dcterms:created xsi:type="dcterms:W3CDTF">2021-06-06T00:33:00Z</dcterms:created>
  <dcterms:modified xsi:type="dcterms:W3CDTF">2021-06-08T16:42:00Z</dcterms:modified>
</cp:coreProperties>
</file>