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72EB4" w14:textId="77777777" w:rsidR="001A2401" w:rsidRDefault="001A2401" w:rsidP="001A2401">
      <w:pPr>
        <w:jc w:val="center"/>
        <w:rPr>
          <w:b/>
          <w:szCs w:val="24"/>
        </w:rPr>
      </w:pPr>
    </w:p>
    <w:p w14:paraId="167C1B3A" w14:textId="77777777" w:rsidR="001A2401" w:rsidRDefault="001A2401" w:rsidP="001A2401">
      <w:pPr>
        <w:jc w:val="center"/>
        <w:rPr>
          <w:b/>
          <w:szCs w:val="24"/>
        </w:rPr>
      </w:pPr>
    </w:p>
    <w:p w14:paraId="0CDFBF5C" w14:textId="77777777" w:rsidR="001A2401" w:rsidRDefault="001A2401" w:rsidP="001A2401">
      <w:pPr>
        <w:jc w:val="center"/>
        <w:rPr>
          <w:b/>
          <w:szCs w:val="24"/>
        </w:rPr>
      </w:pPr>
    </w:p>
    <w:p w14:paraId="30397CF8" w14:textId="77777777" w:rsidR="001A2401" w:rsidRDefault="001A2401" w:rsidP="001A2401">
      <w:pPr>
        <w:jc w:val="center"/>
        <w:rPr>
          <w:b/>
          <w:szCs w:val="24"/>
        </w:rPr>
      </w:pPr>
    </w:p>
    <w:p w14:paraId="36884305" w14:textId="77777777" w:rsidR="001A2401" w:rsidRDefault="001A2401" w:rsidP="001A2401">
      <w:pPr>
        <w:jc w:val="center"/>
        <w:rPr>
          <w:b/>
          <w:szCs w:val="24"/>
        </w:rPr>
      </w:pPr>
    </w:p>
    <w:p w14:paraId="5A1AFBE5" w14:textId="77777777" w:rsidR="001A2401" w:rsidRDefault="001A2401" w:rsidP="001A2401">
      <w:pPr>
        <w:jc w:val="center"/>
        <w:rPr>
          <w:b/>
          <w:szCs w:val="24"/>
        </w:rPr>
      </w:pPr>
    </w:p>
    <w:p w14:paraId="46F72BDF" w14:textId="247FE904" w:rsidR="00B16F99" w:rsidRDefault="00B16F99" w:rsidP="001A2401">
      <w:pPr>
        <w:jc w:val="center"/>
        <w:rPr>
          <w:b/>
          <w:szCs w:val="24"/>
        </w:rPr>
      </w:pPr>
      <w:r w:rsidRPr="001A2401">
        <w:rPr>
          <w:b/>
          <w:szCs w:val="24"/>
        </w:rPr>
        <w:t>Supp</w:t>
      </w:r>
      <w:r w:rsidR="00B73A1C" w:rsidRPr="001A2401">
        <w:rPr>
          <w:b/>
          <w:szCs w:val="24"/>
        </w:rPr>
        <w:t>orting</w:t>
      </w:r>
      <w:r w:rsidRPr="001A2401">
        <w:rPr>
          <w:b/>
          <w:szCs w:val="24"/>
        </w:rPr>
        <w:t xml:space="preserve"> Information</w:t>
      </w:r>
    </w:p>
    <w:p w14:paraId="7BF1D1B4" w14:textId="77777777" w:rsidR="001763DD" w:rsidRPr="001A2401" w:rsidRDefault="001763DD" w:rsidP="001A2401">
      <w:pPr>
        <w:jc w:val="center"/>
        <w:rPr>
          <w:b/>
          <w:szCs w:val="24"/>
        </w:rPr>
      </w:pPr>
    </w:p>
    <w:p w14:paraId="4ECA0419" w14:textId="6CB1C901" w:rsidR="002A7AD4" w:rsidRPr="001A2401" w:rsidRDefault="002A7AD4" w:rsidP="001A2401">
      <w:pPr>
        <w:jc w:val="center"/>
        <w:rPr>
          <w:szCs w:val="24"/>
        </w:rPr>
      </w:pPr>
      <w:r w:rsidRPr="001A2401">
        <w:rPr>
          <w:szCs w:val="24"/>
        </w:rPr>
        <w:t xml:space="preserve">Second Generation </w:t>
      </w:r>
      <w:r w:rsidR="00EC0041" w:rsidRPr="001A2401">
        <w:rPr>
          <w:szCs w:val="24"/>
        </w:rPr>
        <w:t>DNA Methylation Age</w:t>
      </w:r>
      <w:r w:rsidRPr="001A2401">
        <w:rPr>
          <w:szCs w:val="24"/>
        </w:rPr>
        <w:t xml:space="preserve"> Predict</w:t>
      </w:r>
      <w:r w:rsidR="00EC0041" w:rsidRPr="001A2401">
        <w:rPr>
          <w:szCs w:val="24"/>
        </w:rPr>
        <w:t>s</w:t>
      </w:r>
      <w:r w:rsidRPr="001A2401">
        <w:rPr>
          <w:szCs w:val="24"/>
        </w:rPr>
        <w:t xml:space="preserve"> Cognitive Change in Midlife: The Moderating Role of Childhood Socioeconomic Status</w:t>
      </w:r>
    </w:p>
    <w:p w14:paraId="773A15B7" w14:textId="77777777" w:rsidR="00015F74" w:rsidRPr="001A2401" w:rsidRDefault="00015F74" w:rsidP="001A2401">
      <w:pPr>
        <w:jc w:val="center"/>
        <w:rPr>
          <w:szCs w:val="24"/>
        </w:rPr>
      </w:pPr>
    </w:p>
    <w:p w14:paraId="6985025A" w14:textId="77777777" w:rsidR="00B16F99" w:rsidRPr="001A2401" w:rsidRDefault="00B16F99" w:rsidP="001A2401">
      <w:pPr>
        <w:jc w:val="center"/>
        <w:rPr>
          <w:szCs w:val="24"/>
        </w:rPr>
      </w:pPr>
    </w:p>
    <w:p w14:paraId="27E8846A" w14:textId="606A565F" w:rsidR="002A7AD4" w:rsidRPr="001A2401" w:rsidRDefault="002A7AD4" w:rsidP="001A2401">
      <w:pPr>
        <w:spacing w:after="200"/>
        <w:jc w:val="center"/>
        <w:rPr>
          <w:szCs w:val="24"/>
        </w:rPr>
      </w:pPr>
      <w:r w:rsidRPr="001A2401">
        <w:rPr>
          <w:szCs w:val="24"/>
        </w:rPr>
        <w:t>Sophie A. Bell</w:t>
      </w:r>
      <w:r w:rsidRPr="001A2401">
        <w:rPr>
          <w:szCs w:val="24"/>
          <w:vertAlign w:val="superscript"/>
        </w:rPr>
        <w:t>1</w:t>
      </w:r>
      <w:r w:rsidR="00490000" w:rsidRPr="001A2401">
        <w:rPr>
          <w:szCs w:val="24"/>
          <w:vertAlign w:val="superscript"/>
        </w:rPr>
        <w:t>*</w:t>
      </w:r>
      <w:r w:rsidRPr="001A2401">
        <w:rPr>
          <w:szCs w:val="24"/>
        </w:rPr>
        <w:t>, Christopher R. Beam</w:t>
      </w:r>
      <w:r w:rsidRPr="001A2401">
        <w:rPr>
          <w:szCs w:val="24"/>
          <w:vertAlign w:val="superscript"/>
        </w:rPr>
        <w:t>2,3</w:t>
      </w:r>
      <w:r w:rsidRPr="001A2401">
        <w:rPr>
          <w:szCs w:val="24"/>
        </w:rPr>
        <w:t>, Ebrahim Zandi</w:t>
      </w:r>
      <w:r w:rsidRPr="001A2401">
        <w:rPr>
          <w:szCs w:val="24"/>
          <w:vertAlign w:val="superscript"/>
        </w:rPr>
        <w:t>4</w:t>
      </w:r>
      <w:r w:rsidRPr="001A2401">
        <w:rPr>
          <w:szCs w:val="24"/>
        </w:rPr>
        <w:t>, Alyssa Kam</w:t>
      </w:r>
      <w:r w:rsidRPr="001A2401">
        <w:rPr>
          <w:szCs w:val="24"/>
          <w:vertAlign w:val="superscript"/>
        </w:rPr>
        <w:t>2</w:t>
      </w:r>
      <w:r w:rsidRPr="001A2401">
        <w:rPr>
          <w:szCs w:val="24"/>
        </w:rPr>
        <w:t>, Emily Andrews</w:t>
      </w:r>
      <w:r w:rsidRPr="001A2401">
        <w:rPr>
          <w:szCs w:val="24"/>
          <w:vertAlign w:val="superscript"/>
        </w:rPr>
        <w:t>1</w:t>
      </w:r>
      <w:r w:rsidRPr="001A2401">
        <w:rPr>
          <w:szCs w:val="24"/>
        </w:rPr>
        <w:t>, Jonathan Becker</w:t>
      </w:r>
      <w:r w:rsidRPr="001A2401">
        <w:rPr>
          <w:szCs w:val="24"/>
          <w:vertAlign w:val="superscript"/>
        </w:rPr>
        <w:t>5</w:t>
      </w:r>
      <w:r w:rsidRPr="001A2401">
        <w:rPr>
          <w:szCs w:val="24"/>
        </w:rPr>
        <w:t>, Deborah Finkel</w:t>
      </w:r>
      <w:r w:rsidRPr="001A2401">
        <w:rPr>
          <w:szCs w:val="24"/>
          <w:vertAlign w:val="superscript"/>
        </w:rPr>
        <w:t>6,7</w:t>
      </w:r>
      <w:r w:rsidRPr="001A2401">
        <w:rPr>
          <w:szCs w:val="24"/>
        </w:rPr>
        <w:t>, Deborah W. Davis</w:t>
      </w:r>
      <w:r w:rsidRPr="001A2401">
        <w:rPr>
          <w:szCs w:val="24"/>
          <w:vertAlign w:val="superscript"/>
        </w:rPr>
        <w:t>8,9</w:t>
      </w:r>
      <w:r w:rsidRPr="001A2401">
        <w:rPr>
          <w:szCs w:val="24"/>
        </w:rPr>
        <w:t>, Eric Turkheimer</w:t>
      </w:r>
      <w:r w:rsidRPr="001A2401">
        <w:rPr>
          <w:szCs w:val="24"/>
          <w:vertAlign w:val="superscript"/>
        </w:rPr>
        <w:t>1</w:t>
      </w:r>
      <w:r w:rsidR="00490000" w:rsidRPr="001A2401">
        <w:rPr>
          <w:szCs w:val="24"/>
          <w:vertAlign w:val="superscript"/>
        </w:rPr>
        <w:t>*</w:t>
      </w:r>
    </w:p>
    <w:p w14:paraId="1E2CAF13" w14:textId="6A806548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1</w:t>
      </w:r>
      <w:r w:rsidRPr="001A2401">
        <w:rPr>
          <w:szCs w:val="24"/>
        </w:rPr>
        <w:t>Department of Psychology, University of Virginia</w:t>
      </w:r>
    </w:p>
    <w:p w14:paraId="33453A34" w14:textId="77777777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2</w:t>
      </w:r>
      <w:r w:rsidRPr="001A2401">
        <w:rPr>
          <w:szCs w:val="24"/>
        </w:rPr>
        <w:t>Department of Psychology, University of Southern California</w:t>
      </w:r>
    </w:p>
    <w:p w14:paraId="01D6AF9E" w14:textId="77777777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3</w:t>
      </w:r>
      <w:r w:rsidRPr="001A2401">
        <w:rPr>
          <w:szCs w:val="24"/>
        </w:rPr>
        <w:t xml:space="preserve"> Davis School of Gerontology, University of Southern California</w:t>
      </w:r>
    </w:p>
    <w:p w14:paraId="241BE1E5" w14:textId="77777777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4</w:t>
      </w:r>
      <w:r w:rsidRPr="001A2401">
        <w:rPr>
          <w:szCs w:val="24"/>
        </w:rPr>
        <w:t>Keck School of Medicine, University of Southern California</w:t>
      </w:r>
    </w:p>
    <w:p w14:paraId="5CB5C916" w14:textId="77777777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5</w:t>
      </w:r>
      <w:r w:rsidRPr="001A2401">
        <w:rPr>
          <w:szCs w:val="24"/>
        </w:rPr>
        <w:t>Department of Family and Geriatric Medicine, University of Louisville School of Medicine</w:t>
      </w:r>
    </w:p>
    <w:p w14:paraId="44F038FE" w14:textId="77777777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6</w:t>
      </w:r>
      <w:r w:rsidRPr="001A2401">
        <w:rPr>
          <w:szCs w:val="24"/>
        </w:rPr>
        <w:t xml:space="preserve"> Institute for Gerontology, Jönköping University</w:t>
      </w:r>
    </w:p>
    <w:p w14:paraId="4EC7469C" w14:textId="77777777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7</w:t>
      </w:r>
      <w:r w:rsidRPr="001A2401">
        <w:rPr>
          <w:szCs w:val="24"/>
        </w:rPr>
        <w:t>Center for Economic and Social Research, University of Southern California</w:t>
      </w:r>
    </w:p>
    <w:p w14:paraId="4DEC9C72" w14:textId="77777777" w:rsidR="002A7AD4" w:rsidRPr="001A2401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8</w:t>
      </w:r>
      <w:r w:rsidRPr="001A2401">
        <w:rPr>
          <w:szCs w:val="24"/>
        </w:rPr>
        <w:t xml:space="preserve"> Department of Pediatrics, University of Louisville School of Medicine</w:t>
      </w:r>
    </w:p>
    <w:p w14:paraId="093AB016" w14:textId="77777777" w:rsidR="002A7AD4" w:rsidRDefault="002A7AD4" w:rsidP="001763DD">
      <w:pPr>
        <w:spacing w:after="200"/>
        <w:jc w:val="center"/>
        <w:rPr>
          <w:szCs w:val="24"/>
        </w:rPr>
      </w:pPr>
      <w:r w:rsidRPr="001A2401">
        <w:rPr>
          <w:szCs w:val="24"/>
          <w:vertAlign w:val="superscript"/>
        </w:rPr>
        <w:t>9</w:t>
      </w:r>
      <w:r w:rsidRPr="001A2401">
        <w:rPr>
          <w:szCs w:val="24"/>
        </w:rPr>
        <w:t>Norton Children’s Research Institute affiliated with the University of Louisville School of Medicine</w:t>
      </w:r>
    </w:p>
    <w:p w14:paraId="00B8F835" w14:textId="77777777" w:rsidR="001A2401" w:rsidRPr="001A2401" w:rsidRDefault="001A2401" w:rsidP="001A2401">
      <w:pPr>
        <w:spacing w:after="200"/>
        <w:jc w:val="center"/>
        <w:rPr>
          <w:szCs w:val="24"/>
        </w:rPr>
      </w:pPr>
    </w:p>
    <w:p w14:paraId="235BD558" w14:textId="77777777" w:rsidR="001A2401" w:rsidRDefault="001A2401" w:rsidP="001A2401">
      <w:pPr>
        <w:rPr>
          <w:szCs w:val="24"/>
        </w:rPr>
      </w:pPr>
      <w:r>
        <w:rPr>
          <w:szCs w:val="24"/>
        </w:rPr>
        <w:t xml:space="preserve">*Corresponding authors: Sophie Bell and Eric </w:t>
      </w:r>
      <w:proofErr w:type="spellStart"/>
      <w:r>
        <w:rPr>
          <w:szCs w:val="24"/>
        </w:rPr>
        <w:t>Turkheimer</w:t>
      </w:r>
      <w:proofErr w:type="spellEnd"/>
    </w:p>
    <w:p w14:paraId="6D9217B8" w14:textId="77777777" w:rsidR="00567779" w:rsidRPr="001A2401" w:rsidRDefault="00567779" w:rsidP="00567779">
      <w:pPr>
        <w:rPr>
          <w:szCs w:val="24"/>
        </w:rPr>
      </w:pPr>
    </w:p>
    <w:p w14:paraId="41FAE993" w14:textId="381D0562" w:rsidR="002C030F" w:rsidRPr="001A2401" w:rsidRDefault="00567779" w:rsidP="00567779">
      <w:pPr>
        <w:rPr>
          <w:szCs w:val="24"/>
        </w:rPr>
      </w:pPr>
      <w:r w:rsidRPr="001A2401">
        <w:rPr>
          <w:b/>
          <w:szCs w:val="24"/>
        </w:rPr>
        <w:t xml:space="preserve">Email: </w:t>
      </w:r>
      <w:r w:rsidRPr="001A2401">
        <w:rPr>
          <w:szCs w:val="24"/>
        </w:rPr>
        <w:t xml:space="preserve"> </w:t>
      </w:r>
      <w:hyperlink r:id="rId8" w:history="1">
        <w:r w:rsidRPr="001A2401">
          <w:rPr>
            <w:rStyle w:val="Hyperlink"/>
            <w:szCs w:val="24"/>
          </w:rPr>
          <w:t>bvf7pa@virginia.edu</w:t>
        </w:r>
      </w:hyperlink>
      <w:r w:rsidRPr="001A2401">
        <w:rPr>
          <w:szCs w:val="24"/>
        </w:rPr>
        <w:t xml:space="preserve"> and </w:t>
      </w:r>
      <w:hyperlink r:id="rId9" w:history="1">
        <w:r w:rsidRPr="001A2401">
          <w:rPr>
            <w:rStyle w:val="Hyperlink"/>
            <w:szCs w:val="24"/>
          </w:rPr>
          <w:t>ent3c@virginia.edu</w:t>
        </w:r>
      </w:hyperlink>
    </w:p>
    <w:p w14:paraId="51DF9633" w14:textId="77777777" w:rsidR="00015F74" w:rsidRPr="001A2401" w:rsidRDefault="00015F74">
      <w:pPr>
        <w:rPr>
          <w:b/>
          <w:szCs w:val="24"/>
        </w:rPr>
      </w:pPr>
    </w:p>
    <w:p w14:paraId="09920EA7" w14:textId="0429EC94" w:rsidR="002C030F" w:rsidRPr="001A2401" w:rsidRDefault="009743A9">
      <w:pPr>
        <w:rPr>
          <w:b/>
          <w:szCs w:val="24"/>
        </w:rPr>
      </w:pPr>
      <w:r w:rsidRPr="001A2401">
        <w:rPr>
          <w:b/>
          <w:szCs w:val="24"/>
        </w:rPr>
        <w:t xml:space="preserve">This file </w:t>
      </w:r>
      <w:r w:rsidR="002C030F" w:rsidRPr="001A2401">
        <w:rPr>
          <w:b/>
          <w:szCs w:val="24"/>
        </w:rPr>
        <w:t>includes:</w:t>
      </w:r>
    </w:p>
    <w:p w14:paraId="4348D444" w14:textId="77777777" w:rsidR="002C030F" w:rsidRPr="001A2401" w:rsidRDefault="002C030F">
      <w:pPr>
        <w:rPr>
          <w:szCs w:val="24"/>
        </w:rPr>
      </w:pPr>
    </w:p>
    <w:p w14:paraId="21670AEA" w14:textId="6E3D3CFD" w:rsidR="002C030F" w:rsidRPr="001A2401" w:rsidRDefault="00DA59EA" w:rsidP="00262D72">
      <w:pPr>
        <w:ind w:left="720"/>
        <w:rPr>
          <w:szCs w:val="24"/>
        </w:rPr>
      </w:pPr>
      <w:r w:rsidRPr="001A2401">
        <w:rPr>
          <w:szCs w:val="24"/>
        </w:rPr>
        <w:t>Figures</w:t>
      </w:r>
      <w:r w:rsidR="00CA2BAD" w:rsidRPr="001A2401">
        <w:rPr>
          <w:szCs w:val="24"/>
        </w:rPr>
        <w:t xml:space="preserve"> </w:t>
      </w:r>
      <w:r w:rsidR="002C030F" w:rsidRPr="001A2401">
        <w:rPr>
          <w:szCs w:val="24"/>
        </w:rPr>
        <w:t>S1</w:t>
      </w:r>
      <w:r w:rsidR="00A3403B" w:rsidRPr="001A2401">
        <w:rPr>
          <w:szCs w:val="24"/>
        </w:rPr>
        <w:t xml:space="preserve"> to </w:t>
      </w:r>
      <w:r w:rsidR="002C030F" w:rsidRPr="001A2401">
        <w:rPr>
          <w:szCs w:val="24"/>
        </w:rPr>
        <w:t>S</w:t>
      </w:r>
      <w:r w:rsidR="002A7AD4" w:rsidRPr="001A2401">
        <w:rPr>
          <w:szCs w:val="24"/>
        </w:rPr>
        <w:t>3</w:t>
      </w:r>
    </w:p>
    <w:p w14:paraId="1A62E49D" w14:textId="07C54D0D" w:rsidR="00B73A1C" w:rsidRPr="001A2401" w:rsidRDefault="002C030F" w:rsidP="001A2401">
      <w:pPr>
        <w:ind w:left="720"/>
        <w:rPr>
          <w:szCs w:val="24"/>
        </w:rPr>
      </w:pPr>
      <w:r w:rsidRPr="001A2401">
        <w:rPr>
          <w:szCs w:val="24"/>
        </w:rPr>
        <w:t>Tables S1</w:t>
      </w:r>
      <w:r w:rsidR="00A3403B" w:rsidRPr="001A2401">
        <w:rPr>
          <w:szCs w:val="24"/>
        </w:rPr>
        <w:t xml:space="preserve"> to </w:t>
      </w:r>
      <w:r w:rsidRPr="001A2401">
        <w:rPr>
          <w:szCs w:val="24"/>
        </w:rPr>
        <w:t>S</w:t>
      </w:r>
      <w:r w:rsidR="002A7AD4" w:rsidRPr="001A2401">
        <w:rPr>
          <w:szCs w:val="24"/>
        </w:rPr>
        <w:t>4</w:t>
      </w:r>
      <w:bookmarkStart w:id="0" w:name="Tables"/>
      <w:bookmarkStart w:id="1" w:name="MaterialsMethods"/>
      <w:bookmarkEnd w:id="0"/>
      <w:bookmarkEnd w:id="1"/>
    </w:p>
    <w:p w14:paraId="32D750EB" w14:textId="7D324268" w:rsidR="002A7AD4" w:rsidRDefault="002A7AD4" w:rsidP="00B42F9C">
      <w:pPr>
        <w:pStyle w:val="SMHeading"/>
        <w:rPr>
          <w:rFonts w:ascii="Arial" w:hAnsi="Arial" w:cs="Arial"/>
          <w:sz w:val="20"/>
          <w:szCs w:val="20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9264" behindDoc="1" locked="0" layoutInCell="1" allowOverlap="1" wp14:anchorId="2DF2B484" wp14:editId="50449305">
            <wp:simplePos x="0" y="0"/>
            <wp:positionH relativeFrom="column">
              <wp:posOffset>-822325</wp:posOffset>
            </wp:positionH>
            <wp:positionV relativeFrom="paragraph">
              <wp:posOffset>0</wp:posOffset>
            </wp:positionV>
            <wp:extent cx="7172960" cy="2926080"/>
            <wp:effectExtent l="0" t="0" r="2540" b="0"/>
            <wp:wrapTight wrapText="bothSides">
              <wp:wrapPolygon edited="0">
                <wp:start x="0" y="0"/>
                <wp:lineTo x="0" y="21469"/>
                <wp:lineTo x="21569" y="21469"/>
                <wp:lineTo x="21569" y="0"/>
                <wp:lineTo x="0" y="0"/>
              </wp:wrapPolygon>
            </wp:wrapTight>
            <wp:docPr id="1268449948" name="Picture 1" descr="A diagram of a sam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49948" name="Picture 1" descr="A diagram of a samp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96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ED6CB" w14:textId="125AFE8F" w:rsidR="00015F74" w:rsidRPr="001A2401" w:rsidRDefault="007411A1" w:rsidP="00B42F9C">
      <w:pPr>
        <w:pStyle w:val="SMHeading"/>
        <w:rPr>
          <w:b w:val="0"/>
        </w:rPr>
      </w:pPr>
      <w:r w:rsidRPr="001A2401">
        <w:t>Fig. S1.</w:t>
      </w:r>
      <w:r w:rsidR="00B42F9C" w:rsidRPr="001A2401">
        <w:t xml:space="preserve"> </w:t>
      </w:r>
      <w:r w:rsidR="002A7AD4" w:rsidRPr="001A2401">
        <w:rPr>
          <w:b w:val="0"/>
        </w:rPr>
        <w:t>Participant Flow Diagram from the Louisville Twin Study</w:t>
      </w:r>
      <w:r w:rsidR="001A2401">
        <w:rPr>
          <w:b w:val="0"/>
        </w:rPr>
        <w:t>.</w:t>
      </w:r>
    </w:p>
    <w:p w14:paraId="419317AB" w14:textId="61BF5424" w:rsidR="002A7AD4" w:rsidRDefault="002A7A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40BCCA9" w14:textId="77777777" w:rsidR="009A5287" w:rsidRPr="00DC623A" w:rsidRDefault="009A5287" w:rsidP="00B9440A">
      <w:pPr>
        <w:pStyle w:val="SMcaption"/>
        <w:rPr>
          <w:rFonts w:ascii="Arial" w:hAnsi="Arial" w:cs="Arial"/>
          <w:sz w:val="20"/>
        </w:rPr>
      </w:pPr>
    </w:p>
    <w:p w14:paraId="695F73DE" w14:textId="38B4FD02" w:rsidR="00670299" w:rsidRPr="001A2401" w:rsidRDefault="002A7AD4" w:rsidP="002A7AD4">
      <w:pPr>
        <w:pStyle w:val="SMHeading"/>
        <w:rPr>
          <w:b w:val="0"/>
        </w:rPr>
      </w:pPr>
      <w:r>
        <w:rPr>
          <w:noProof/>
          <w14:ligatures w14:val="standardContextual"/>
        </w:rPr>
        <w:drawing>
          <wp:inline distT="0" distB="0" distL="0" distR="0" wp14:anchorId="37DA08FF" wp14:editId="01D83C34">
            <wp:extent cx="5486400" cy="3405554"/>
            <wp:effectExtent l="0" t="0" r="0" b="0"/>
            <wp:docPr id="2128425645" name="Picture 1" descr="A graph with blue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25645" name="Picture 1" descr="A graph with blue dots and number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C5B" w:rsidRPr="001A2401">
        <w:t>Fig. S2</w:t>
      </w:r>
      <w:r w:rsidR="00B42F9C" w:rsidRPr="001A2401">
        <w:t xml:space="preserve">. </w:t>
      </w:r>
      <w:r w:rsidRPr="001A2401">
        <w:rPr>
          <w:b w:val="0"/>
        </w:rPr>
        <w:t>Scree Plot of Eigenvalues</w:t>
      </w:r>
      <w:r w:rsidR="001A2401">
        <w:rPr>
          <w:b w:val="0"/>
        </w:rPr>
        <w:t>.</w:t>
      </w:r>
    </w:p>
    <w:p w14:paraId="37E919B1" w14:textId="048B7D50" w:rsidR="002A7AD4" w:rsidRDefault="002A7AD4">
      <w:pPr>
        <w:rPr>
          <w:rFonts w:ascii="Arial" w:hAnsi="Arial" w:cs="Arial"/>
          <w:bCs/>
          <w:kern w:val="32"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9AF6D93" w14:textId="40081692" w:rsidR="002A7AD4" w:rsidRDefault="002A7AD4" w:rsidP="002A7AD4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156BA74" wp14:editId="5C557023">
            <wp:extent cx="5486400" cy="6057900"/>
            <wp:effectExtent l="0" t="0" r="0" b="0"/>
            <wp:docPr id="1790608838" name="Picture 1" descr="A graph with a line and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8838" name="Picture 1" descr="A graph with a line and a blue lin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31809" w14:textId="2CBBB900" w:rsidR="002A7AD4" w:rsidRPr="001A2401" w:rsidRDefault="002A7AD4" w:rsidP="002A7AD4">
      <w:pPr>
        <w:pStyle w:val="SMHeading"/>
        <w:rPr>
          <w:b w:val="0"/>
        </w:rPr>
      </w:pPr>
      <w:r w:rsidRPr="001A2401">
        <w:t xml:space="preserve">Fig. S3. </w:t>
      </w:r>
      <w:r w:rsidRPr="001A2401">
        <w:rPr>
          <w:b w:val="0"/>
        </w:rPr>
        <w:t>Relationship between Childhood and Midlife IQ Scores</w:t>
      </w:r>
      <w:r w:rsidR="001A2401">
        <w:rPr>
          <w:b w:val="0"/>
        </w:rPr>
        <w:t>.</w:t>
      </w:r>
    </w:p>
    <w:p w14:paraId="451AA976" w14:textId="2AE3F640" w:rsidR="002A7AD4" w:rsidRDefault="002A7AD4">
      <w:pPr>
        <w:rPr>
          <w:rFonts w:ascii="Arial" w:hAnsi="Arial" w:cs="Arial"/>
          <w:bCs/>
          <w:kern w:val="32"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66ABBB0" w14:textId="77777777" w:rsidR="002A7AD4" w:rsidRPr="00DC623A" w:rsidRDefault="002A7AD4" w:rsidP="002A7AD4">
      <w:pPr>
        <w:pStyle w:val="SMHeading"/>
        <w:rPr>
          <w:rFonts w:ascii="Arial" w:hAnsi="Arial" w:cs="Arial"/>
          <w:sz w:val="20"/>
        </w:rPr>
      </w:pPr>
    </w:p>
    <w:p w14:paraId="5A1A79CC" w14:textId="73DE0ED2" w:rsidR="009A5287" w:rsidRPr="001A2401" w:rsidRDefault="00015F74" w:rsidP="00B42F9C">
      <w:pPr>
        <w:pStyle w:val="SMHeading"/>
        <w:rPr>
          <w:b w:val="0"/>
        </w:rPr>
      </w:pPr>
      <w:r w:rsidRPr="001A2401">
        <w:t>Table S1.</w:t>
      </w:r>
      <w:r w:rsidR="00B42F9C" w:rsidRPr="001A2401">
        <w:t xml:space="preserve"> </w:t>
      </w:r>
      <w:r w:rsidR="002A7AD4" w:rsidRPr="001A2401">
        <w:rPr>
          <w:b w:val="0"/>
        </w:rPr>
        <w:t xml:space="preserve">Pairwise correlations between DNAmAge measures. 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1960"/>
        <w:gridCol w:w="1300"/>
        <w:gridCol w:w="1300"/>
        <w:gridCol w:w="1300"/>
        <w:gridCol w:w="1300"/>
        <w:gridCol w:w="1300"/>
      </w:tblGrid>
      <w:tr w:rsidR="002A7AD4" w:rsidRPr="001A2401" w14:paraId="59505D76" w14:textId="77777777" w:rsidTr="004A06FE">
        <w:trPr>
          <w:trHeight w:val="854"/>
        </w:trPr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079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DNAmAge Measures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B592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Horvath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B7592D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Horvath Skin and Blood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4D58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Hannum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FC4FB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proofErr w:type="spellStart"/>
            <w:r w:rsidRPr="001A2401">
              <w:rPr>
                <w:b/>
                <w:bCs/>
                <w:color w:val="000000"/>
                <w:szCs w:val="24"/>
              </w:rPr>
              <w:t>PhenoAge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4821D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proofErr w:type="spellStart"/>
            <w:r w:rsidRPr="001A2401">
              <w:rPr>
                <w:b/>
                <w:bCs/>
                <w:color w:val="000000"/>
                <w:szCs w:val="24"/>
              </w:rPr>
              <w:t>GrimAge</w:t>
            </w:r>
            <w:proofErr w:type="spellEnd"/>
          </w:p>
        </w:tc>
      </w:tr>
      <w:tr w:rsidR="002A7AD4" w:rsidRPr="001A2401" w14:paraId="35CE2574" w14:textId="77777777" w:rsidTr="004A06FE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1E6A48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Horvath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E03401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C380120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8FFEA4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28C77F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7A3EF5" w14:textId="77777777" w:rsidR="002A7AD4" w:rsidRPr="001A2401" w:rsidRDefault="002A7AD4" w:rsidP="004A06FE">
            <w:pPr>
              <w:rPr>
                <w:szCs w:val="24"/>
              </w:rPr>
            </w:pPr>
          </w:p>
        </w:tc>
      </w:tr>
      <w:tr w:rsidR="002A7AD4" w:rsidRPr="001A2401" w14:paraId="1121BD56" w14:textId="77777777" w:rsidTr="004A06FE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FB4EC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Horvath Skin and Blood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D25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5855B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EA13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919B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8B5A" w14:textId="77777777" w:rsidR="002A7AD4" w:rsidRPr="001A2401" w:rsidRDefault="002A7AD4" w:rsidP="004A06FE">
            <w:pPr>
              <w:rPr>
                <w:szCs w:val="24"/>
              </w:rPr>
            </w:pPr>
          </w:p>
        </w:tc>
      </w:tr>
      <w:tr w:rsidR="002A7AD4" w:rsidRPr="001A2401" w14:paraId="3354CA7C" w14:textId="77777777" w:rsidTr="004A06FE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69443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Hannum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6ABFC2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D4B3DC8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8E065D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96D60F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9EC0BD" w14:textId="77777777" w:rsidR="002A7AD4" w:rsidRPr="001A2401" w:rsidRDefault="002A7AD4" w:rsidP="004A06FE">
            <w:pPr>
              <w:rPr>
                <w:szCs w:val="24"/>
              </w:rPr>
            </w:pPr>
          </w:p>
        </w:tc>
      </w:tr>
      <w:tr w:rsidR="002A7AD4" w:rsidRPr="001A2401" w14:paraId="671668D1" w14:textId="77777777" w:rsidTr="004A06FE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B6E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proofErr w:type="spellStart"/>
            <w:r w:rsidRPr="001A2401">
              <w:rPr>
                <w:b/>
                <w:bCs/>
                <w:color w:val="000000"/>
                <w:szCs w:val="24"/>
              </w:rPr>
              <w:t>PhenoAge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F303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39E0B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1AD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3FFC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5A9F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</w:p>
        </w:tc>
      </w:tr>
      <w:tr w:rsidR="002A7AD4" w:rsidRPr="001A2401" w14:paraId="3DCEA095" w14:textId="77777777" w:rsidTr="004A06FE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BFF8B5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proofErr w:type="spellStart"/>
            <w:r w:rsidRPr="001A2401">
              <w:rPr>
                <w:b/>
                <w:bCs/>
                <w:color w:val="000000"/>
                <w:szCs w:val="24"/>
              </w:rPr>
              <w:t>GrimAge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B52F58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  <w:hideMark/>
          </w:tcPr>
          <w:p w14:paraId="6DE5F28C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96CBD0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15B412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70A9D148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</w:tr>
    </w:tbl>
    <w:p w14:paraId="3192A8A1" w14:textId="46C92181" w:rsidR="002A7AD4" w:rsidRPr="001A2401" w:rsidRDefault="002A7AD4" w:rsidP="00B42F9C">
      <w:pPr>
        <w:pStyle w:val="SMHeading"/>
        <w:rPr>
          <w:b w:val="0"/>
        </w:rPr>
      </w:pPr>
      <w:r w:rsidRPr="001A2401">
        <w:rPr>
          <w:b w:val="0"/>
        </w:rPr>
        <w:t xml:space="preserve">Correlations were estimated after DNAmAge values were adjusted for age and cell composition and were </w:t>
      </w:r>
      <w:proofErr w:type="spellStart"/>
      <w:r w:rsidRPr="001A2401">
        <w:rPr>
          <w:b w:val="0"/>
        </w:rPr>
        <w:t>winsorized</w:t>
      </w:r>
      <w:proofErr w:type="spellEnd"/>
      <w:r w:rsidRPr="001A2401">
        <w:rPr>
          <w:b w:val="0"/>
        </w:rPr>
        <w:t xml:space="preserve"> for values more than two standard deviations above or below the mean. All correlations were statistically significant at p&lt;.001.</w:t>
      </w:r>
    </w:p>
    <w:p w14:paraId="7E83CA19" w14:textId="1570B033" w:rsidR="009A5287" w:rsidRPr="001A2401" w:rsidRDefault="002A7AD4" w:rsidP="002A7AD4">
      <w:pPr>
        <w:rPr>
          <w:szCs w:val="24"/>
        </w:rPr>
      </w:pPr>
      <w:r w:rsidRPr="001A2401">
        <w:rPr>
          <w:szCs w:val="24"/>
        </w:rPr>
        <w:br w:type="page"/>
      </w:r>
    </w:p>
    <w:p w14:paraId="45143467" w14:textId="4EA63311" w:rsidR="009A5287" w:rsidRPr="001A2401" w:rsidRDefault="00015F74" w:rsidP="002A7AD4">
      <w:pPr>
        <w:pStyle w:val="SMHeading"/>
        <w:rPr>
          <w:b w:val="0"/>
        </w:rPr>
      </w:pPr>
      <w:r w:rsidRPr="001A2401">
        <w:lastRenderedPageBreak/>
        <w:t>Table S2.</w:t>
      </w:r>
      <w:r w:rsidR="00B42F9C" w:rsidRPr="001A2401">
        <w:t xml:space="preserve"> </w:t>
      </w:r>
      <w:r w:rsidR="002A7AD4" w:rsidRPr="001A2401">
        <w:rPr>
          <w:b w:val="0"/>
        </w:rPr>
        <w:t xml:space="preserve">Standardized DNAmAge Measure ACE decompositions. </w:t>
      </w:r>
    </w:p>
    <w:tbl>
      <w:tblPr>
        <w:tblStyle w:val="PlainTable4"/>
        <w:tblpPr w:leftFromText="180" w:rightFromText="180" w:vertAnchor="text" w:horzAnchor="margin" w:tblpXSpec="center" w:tblpY="273"/>
        <w:tblW w:w="11790" w:type="dxa"/>
        <w:tblLook w:val="04A0" w:firstRow="1" w:lastRow="0" w:firstColumn="1" w:lastColumn="0" w:noHBand="0" w:noVBand="1"/>
      </w:tblPr>
      <w:tblGrid>
        <w:gridCol w:w="1441"/>
        <w:gridCol w:w="1619"/>
        <w:gridCol w:w="1620"/>
        <w:gridCol w:w="1440"/>
        <w:gridCol w:w="1440"/>
        <w:gridCol w:w="1530"/>
        <w:gridCol w:w="1350"/>
        <w:gridCol w:w="1350"/>
      </w:tblGrid>
      <w:tr w:rsidR="002A7AD4" w:rsidRPr="001A2401" w14:paraId="46189AE0" w14:textId="77777777" w:rsidTr="004A0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1EFFB22A" w14:textId="77777777" w:rsidR="002A7AD4" w:rsidRPr="001A2401" w:rsidRDefault="002A7AD4" w:rsidP="004A06FE">
            <w:pPr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>ACE Model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5262A908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>Horvath</w:t>
            </w:r>
          </w:p>
          <w:p w14:paraId="2DFB8574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1A240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Estimate (SE)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53B7C0C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 xml:space="preserve">Horvath </w:t>
            </w:r>
          </w:p>
          <w:p w14:paraId="7612A815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Skin &amp; Blood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C711A9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>Hannum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3FD46C1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A2401">
              <w:rPr>
                <w:rFonts w:ascii="Times New Roman" w:hAnsi="Times New Roman" w:cs="Times New Roman"/>
              </w:rPr>
              <w:t>PhenoAge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6902318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A2401">
              <w:rPr>
                <w:rFonts w:ascii="Times New Roman" w:hAnsi="Times New Roman" w:cs="Times New Roman"/>
              </w:rPr>
              <w:t>GrimAge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9F266A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Factor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E916A0D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>Factor 2</w:t>
            </w:r>
          </w:p>
          <w:p w14:paraId="3B9E61BE" w14:textId="77777777" w:rsidR="002A7AD4" w:rsidRPr="001A2401" w:rsidRDefault="002A7AD4" w:rsidP="004A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7AD4" w:rsidRPr="001A2401" w14:paraId="26637861" w14:textId="77777777" w:rsidTr="004A0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auto"/>
            </w:tcBorders>
          </w:tcPr>
          <w:p w14:paraId="38FA6FF2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7AA57851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0.60 (0.07)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905C0B9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0.61 (0.07)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BF5871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0.57 (0.08)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3B0BBB8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0.23 (0.29)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E1E656C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0.73 (0.06)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F25C970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0.50 (0.33)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7AD8211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0.60 (0.28)</w:t>
            </w:r>
          </w:p>
        </w:tc>
      </w:tr>
      <w:tr w:rsidR="002A7AD4" w:rsidRPr="001A2401" w14:paraId="41C04F23" w14:textId="77777777" w:rsidTr="004A06FE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10DEF8A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1619" w:type="dxa"/>
          </w:tcPr>
          <w:p w14:paraId="1EAB53DB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1A2401">
              <w:rPr>
                <w:rFonts w:ascii="Times New Roman" w:hAnsi="Times New Roman" w:cs="Times New Roman"/>
              </w:rPr>
              <w:t>0.00 (</w:t>
            </w:r>
            <w:proofErr w:type="gramStart"/>
            <w:r w:rsidRPr="001A2401">
              <w:rPr>
                <w:rFonts w:ascii="Times New Roman" w:hAnsi="Times New Roman" w:cs="Times New Roman"/>
              </w:rPr>
              <w:t>0.00)*</w:t>
            </w:r>
            <w:proofErr w:type="gramEnd"/>
          </w:p>
        </w:tc>
        <w:tc>
          <w:tcPr>
            <w:tcW w:w="1620" w:type="dxa"/>
          </w:tcPr>
          <w:p w14:paraId="2DBCC06B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1A2401">
              <w:rPr>
                <w:rFonts w:ascii="Times New Roman" w:hAnsi="Times New Roman" w:cs="Times New Roman"/>
              </w:rPr>
              <w:t>0.00 (</w:t>
            </w:r>
            <w:proofErr w:type="gramStart"/>
            <w:r w:rsidRPr="001A2401">
              <w:rPr>
                <w:rFonts w:ascii="Times New Roman" w:hAnsi="Times New Roman" w:cs="Times New Roman"/>
              </w:rPr>
              <w:t>0.00)*</w:t>
            </w:r>
            <w:proofErr w:type="gramEnd"/>
          </w:p>
        </w:tc>
        <w:tc>
          <w:tcPr>
            <w:tcW w:w="1440" w:type="dxa"/>
          </w:tcPr>
          <w:p w14:paraId="3D2E83C4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1A2401">
              <w:rPr>
                <w:rFonts w:ascii="Times New Roman" w:hAnsi="Times New Roman" w:cs="Times New Roman"/>
              </w:rPr>
              <w:t>0.00 (</w:t>
            </w:r>
            <w:proofErr w:type="gramStart"/>
            <w:r w:rsidRPr="001A2401">
              <w:rPr>
                <w:rFonts w:ascii="Times New Roman" w:hAnsi="Times New Roman" w:cs="Times New Roman"/>
              </w:rPr>
              <w:t>0.00)*</w:t>
            </w:r>
            <w:proofErr w:type="gramEnd"/>
          </w:p>
        </w:tc>
        <w:tc>
          <w:tcPr>
            <w:tcW w:w="1440" w:type="dxa"/>
          </w:tcPr>
          <w:p w14:paraId="3C81C733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1A2401">
              <w:rPr>
                <w:rFonts w:ascii="Times New Roman" w:hAnsi="Times New Roman" w:cs="Times New Roman"/>
              </w:rPr>
              <w:t>0.33 (0.25)</w:t>
            </w:r>
          </w:p>
        </w:tc>
        <w:tc>
          <w:tcPr>
            <w:tcW w:w="1530" w:type="dxa"/>
          </w:tcPr>
          <w:p w14:paraId="59C3D6ED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1A2401">
              <w:rPr>
                <w:rFonts w:ascii="Times New Roman" w:hAnsi="Times New Roman" w:cs="Times New Roman"/>
              </w:rPr>
              <w:t>0.00 (</w:t>
            </w:r>
            <w:proofErr w:type="gramStart"/>
            <w:r w:rsidRPr="001A2401">
              <w:rPr>
                <w:rFonts w:ascii="Times New Roman" w:hAnsi="Times New Roman" w:cs="Times New Roman"/>
              </w:rPr>
              <w:t>0.00)*</w:t>
            </w:r>
            <w:proofErr w:type="gramEnd"/>
          </w:p>
        </w:tc>
        <w:tc>
          <w:tcPr>
            <w:tcW w:w="1350" w:type="dxa"/>
          </w:tcPr>
          <w:p w14:paraId="49193569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0.08 (0.30)</w:t>
            </w:r>
          </w:p>
        </w:tc>
        <w:tc>
          <w:tcPr>
            <w:tcW w:w="1350" w:type="dxa"/>
          </w:tcPr>
          <w:p w14:paraId="6722EBE3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0.09 (0.26)</w:t>
            </w:r>
          </w:p>
        </w:tc>
      </w:tr>
      <w:tr w:rsidR="002A7AD4" w:rsidRPr="001A2401" w14:paraId="3E94ACFC" w14:textId="77777777" w:rsidTr="004A0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09A8CC3B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19" w:type="dxa"/>
          </w:tcPr>
          <w:p w14:paraId="2BAFB718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0.40 (0.07)</w:t>
            </w:r>
          </w:p>
        </w:tc>
        <w:tc>
          <w:tcPr>
            <w:tcW w:w="1620" w:type="dxa"/>
          </w:tcPr>
          <w:p w14:paraId="0F0FEE63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0.39 (0.07)</w:t>
            </w:r>
          </w:p>
        </w:tc>
        <w:tc>
          <w:tcPr>
            <w:tcW w:w="1440" w:type="dxa"/>
          </w:tcPr>
          <w:p w14:paraId="7138F732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0.43 (0.08)</w:t>
            </w:r>
          </w:p>
        </w:tc>
        <w:tc>
          <w:tcPr>
            <w:tcW w:w="1440" w:type="dxa"/>
          </w:tcPr>
          <w:p w14:paraId="317031F3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0.45 (0.09)</w:t>
            </w:r>
          </w:p>
        </w:tc>
        <w:tc>
          <w:tcPr>
            <w:tcW w:w="1530" w:type="dxa"/>
          </w:tcPr>
          <w:p w14:paraId="383909A0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0.27 (0.06)</w:t>
            </w:r>
          </w:p>
        </w:tc>
        <w:tc>
          <w:tcPr>
            <w:tcW w:w="1350" w:type="dxa"/>
          </w:tcPr>
          <w:p w14:paraId="7F330A80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0.42 (0.08)</w:t>
            </w:r>
          </w:p>
        </w:tc>
        <w:tc>
          <w:tcPr>
            <w:tcW w:w="1350" w:type="dxa"/>
          </w:tcPr>
          <w:p w14:paraId="6426C65C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0.31 (0.06)</w:t>
            </w:r>
          </w:p>
        </w:tc>
      </w:tr>
    </w:tbl>
    <w:p w14:paraId="1B4BA4F4" w14:textId="77777777" w:rsidR="00B9440A" w:rsidRPr="001A2401" w:rsidRDefault="00B9440A" w:rsidP="00B9440A">
      <w:pPr>
        <w:pStyle w:val="SMcaption"/>
        <w:rPr>
          <w:szCs w:val="24"/>
        </w:rPr>
      </w:pPr>
    </w:p>
    <w:p w14:paraId="0AA738C7" w14:textId="77777777" w:rsidR="00030840" w:rsidRPr="001A2401" w:rsidRDefault="00030840" w:rsidP="00477182">
      <w:pPr>
        <w:pStyle w:val="SMcaption"/>
        <w:rPr>
          <w:szCs w:val="24"/>
        </w:rPr>
      </w:pPr>
    </w:p>
    <w:p w14:paraId="10C22F57" w14:textId="1554E82B" w:rsidR="007843C9" w:rsidRPr="001A2401" w:rsidRDefault="002A7AD4" w:rsidP="002A7AD4">
      <w:pPr>
        <w:pStyle w:val="NormalWeb"/>
        <w:shd w:val="clear" w:color="auto" w:fill="FFFFFF"/>
        <w:textAlignment w:val="baseline"/>
      </w:pPr>
      <w:r w:rsidRPr="001A2401">
        <w:t>A, additive genetic variance; C, shared genetic variance; E, nonshared environmental variance; SE, standard error estimate.</w:t>
      </w:r>
    </w:p>
    <w:p w14:paraId="428AEFA7" w14:textId="61ADC118" w:rsidR="002A7AD4" w:rsidRPr="001A2401" w:rsidRDefault="002A7AD4" w:rsidP="002A7AD4">
      <w:pPr>
        <w:jc w:val="both"/>
        <w:rPr>
          <w:szCs w:val="24"/>
        </w:rPr>
      </w:pPr>
      <w:r w:rsidRPr="001A2401">
        <w:rPr>
          <w:szCs w:val="24"/>
          <w:vertAlign w:val="superscript"/>
        </w:rPr>
        <w:t>*</w:t>
      </w:r>
      <w:r w:rsidRPr="001A2401">
        <w:rPr>
          <w:szCs w:val="24"/>
        </w:rPr>
        <w:t xml:space="preserve">C is set to zero because variance estimated as negative </w:t>
      </w:r>
    </w:p>
    <w:p w14:paraId="7B27D7B3" w14:textId="77777777" w:rsidR="002A7AD4" w:rsidRDefault="002A7AD4" w:rsidP="002A7AD4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46FE45F1" w14:textId="77777777" w:rsidR="002A7AD4" w:rsidRDefault="002A7AD4" w:rsidP="002A7AD4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30C605C7" w14:textId="37D880BB" w:rsidR="002A7AD4" w:rsidRDefault="002A7A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ACC2325" w14:textId="1033F52E" w:rsidR="002A7AD4" w:rsidRPr="001A2401" w:rsidRDefault="002A7AD4" w:rsidP="002A7AD4">
      <w:pPr>
        <w:pStyle w:val="SMHeading"/>
        <w:rPr>
          <w:b w:val="0"/>
        </w:rPr>
      </w:pPr>
      <w:r w:rsidRPr="001A2401">
        <w:lastRenderedPageBreak/>
        <w:t xml:space="preserve">Table S3. </w:t>
      </w:r>
      <w:r w:rsidRPr="001A2401">
        <w:rPr>
          <w:b w:val="0"/>
        </w:rPr>
        <w:t>Results of the Exploratory Factor Analysis</w:t>
      </w:r>
    </w:p>
    <w:tbl>
      <w:tblPr>
        <w:tblStyle w:val="PlainTable4"/>
        <w:tblW w:w="7380" w:type="dxa"/>
        <w:tblLook w:val="04A0" w:firstRow="1" w:lastRow="0" w:firstColumn="1" w:lastColumn="0" w:noHBand="0" w:noVBand="1"/>
      </w:tblPr>
      <w:tblGrid>
        <w:gridCol w:w="3060"/>
        <w:gridCol w:w="2250"/>
        <w:gridCol w:w="2070"/>
      </w:tblGrid>
      <w:tr w:rsidR="002A7AD4" w:rsidRPr="001A2401" w14:paraId="49E89102" w14:textId="77777777" w:rsidTr="004A0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454EDC5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DNAmAge Measure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9328AC4" w14:textId="77777777" w:rsidR="002A7AD4" w:rsidRPr="001A2401" w:rsidRDefault="002A7AD4" w:rsidP="004A06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 xml:space="preserve">Gen 1 </w:t>
            </w:r>
          </w:p>
          <w:p w14:paraId="73023FC4" w14:textId="77777777" w:rsidR="002A7AD4" w:rsidRPr="001A2401" w:rsidRDefault="002A7AD4" w:rsidP="004A06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1A240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Loading (SE)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85535BE" w14:textId="77777777" w:rsidR="002A7AD4" w:rsidRPr="001A2401" w:rsidRDefault="002A7AD4" w:rsidP="004A06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Gen 2</w:t>
            </w:r>
          </w:p>
          <w:p w14:paraId="37FB974F" w14:textId="77777777" w:rsidR="002A7AD4" w:rsidRPr="001A2401" w:rsidRDefault="002A7AD4" w:rsidP="004A06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1A240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Loading (SE)</w:t>
            </w:r>
          </w:p>
        </w:tc>
      </w:tr>
      <w:tr w:rsidR="002A7AD4" w:rsidRPr="001A2401" w14:paraId="11702A4D" w14:textId="77777777" w:rsidTr="004A0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4" w:space="0" w:color="auto"/>
            </w:tcBorders>
          </w:tcPr>
          <w:p w14:paraId="7A0FD55C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>Horvath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C79303E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A2401">
              <w:rPr>
                <w:rFonts w:ascii="Times New Roman" w:hAnsi="Times New Roman" w:cs="Times New Roman"/>
                <w:b/>
                <w:bCs/>
              </w:rPr>
              <w:t>1.00 (0.05)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03CA419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-0.10 (0.07)</w:t>
            </w:r>
          </w:p>
        </w:tc>
      </w:tr>
      <w:tr w:rsidR="002A7AD4" w:rsidRPr="001A2401" w14:paraId="4A7E7D74" w14:textId="77777777" w:rsidTr="004A06F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7138FEF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>Horvath Skin and Blood</w:t>
            </w:r>
          </w:p>
        </w:tc>
        <w:tc>
          <w:tcPr>
            <w:tcW w:w="2250" w:type="dxa"/>
          </w:tcPr>
          <w:p w14:paraId="648593FF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A2401">
              <w:rPr>
                <w:rFonts w:ascii="Times New Roman" w:hAnsi="Times New Roman" w:cs="Times New Roman"/>
                <w:b/>
                <w:bCs/>
              </w:rPr>
              <w:t>0.88 (0.03)</w:t>
            </w:r>
          </w:p>
        </w:tc>
        <w:tc>
          <w:tcPr>
            <w:tcW w:w="2070" w:type="dxa"/>
          </w:tcPr>
          <w:p w14:paraId="738B851C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0.06 (0.06)</w:t>
            </w:r>
          </w:p>
        </w:tc>
      </w:tr>
      <w:tr w:rsidR="002A7AD4" w:rsidRPr="001A2401" w14:paraId="68D6B9EC" w14:textId="77777777" w:rsidTr="004A0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19FB5C3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A2401">
              <w:rPr>
                <w:rFonts w:ascii="Times New Roman" w:hAnsi="Times New Roman" w:cs="Times New Roman"/>
              </w:rPr>
              <w:t>Hannum</w:t>
            </w:r>
          </w:p>
        </w:tc>
        <w:tc>
          <w:tcPr>
            <w:tcW w:w="2250" w:type="dxa"/>
          </w:tcPr>
          <w:p w14:paraId="170CE5E4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A2401">
              <w:rPr>
                <w:rFonts w:ascii="Times New Roman" w:hAnsi="Times New Roman" w:cs="Times New Roman"/>
                <w:b/>
                <w:bCs/>
              </w:rPr>
              <w:t>0.92 (0.01)</w:t>
            </w:r>
          </w:p>
        </w:tc>
        <w:tc>
          <w:tcPr>
            <w:tcW w:w="2070" w:type="dxa"/>
          </w:tcPr>
          <w:p w14:paraId="64DC0C74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0.00 (0.00)</w:t>
            </w:r>
          </w:p>
        </w:tc>
      </w:tr>
      <w:tr w:rsidR="002A7AD4" w:rsidRPr="001A2401" w14:paraId="4E2979C6" w14:textId="77777777" w:rsidTr="004A06FE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0A76F46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A2401">
              <w:rPr>
                <w:rFonts w:ascii="Times New Roman" w:hAnsi="Times New Roman" w:cs="Times New Roman"/>
              </w:rPr>
              <w:t>PhenoAge</w:t>
            </w:r>
            <w:proofErr w:type="spellEnd"/>
          </w:p>
        </w:tc>
        <w:tc>
          <w:tcPr>
            <w:tcW w:w="2250" w:type="dxa"/>
          </w:tcPr>
          <w:p w14:paraId="0264906C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0.30 (0.16)</w:t>
            </w:r>
          </w:p>
        </w:tc>
        <w:tc>
          <w:tcPr>
            <w:tcW w:w="2070" w:type="dxa"/>
          </w:tcPr>
          <w:p w14:paraId="6705375B" w14:textId="77777777" w:rsidR="002A7AD4" w:rsidRPr="001A2401" w:rsidRDefault="002A7AD4" w:rsidP="004A06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A2401">
              <w:rPr>
                <w:rFonts w:ascii="Times New Roman" w:hAnsi="Times New Roman" w:cs="Times New Roman"/>
                <w:b/>
                <w:bCs/>
              </w:rPr>
              <w:t>0.59 (0.18)</w:t>
            </w:r>
          </w:p>
        </w:tc>
      </w:tr>
      <w:tr w:rsidR="002A7AD4" w:rsidRPr="001A2401" w14:paraId="3965F1F2" w14:textId="77777777" w:rsidTr="004A0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8317800" w14:textId="77777777" w:rsidR="002A7AD4" w:rsidRPr="001A2401" w:rsidRDefault="002A7AD4" w:rsidP="004A06FE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A2401">
              <w:rPr>
                <w:rFonts w:ascii="Times New Roman" w:hAnsi="Times New Roman" w:cs="Times New Roman"/>
              </w:rPr>
              <w:t>GrimAge</w:t>
            </w:r>
            <w:proofErr w:type="spellEnd"/>
          </w:p>
        </w:tc>
        <w:tc>
          <w:tcPr>
            <w:tcW w:w="2250" w:type="dxa"/>
          </w:tcPr>
          <w:p w14:paraId="0CD54E07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2401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070" w:type="dxa"/>
          </w:tcPr>
          <w:p w14:paraId="6E1F1498" w14:textId="77777777" w:rsidR="002A7AD4" w:rsidRPr="001A2401" w:rsidRDefault="002A7AD4" w:rsidP="004A06F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A2401">
              <w:rPr>
                <w:rFonts w:ascii="Times New Roman" w:hAnsi="Times New Roman" w:cs="Times New Roman"/>
                <w:b/>
                <w:bCs/>
              </w:rPr>
              <w:t>0.77 (0.12)</w:t>
            </w:r>
          </w:p>
        </w:tc>
      </w:tr>
    </w:tbl>
    <w:p w14:paraId="5E3B9A3D" w14:textId="22ABDCA0" w:rsidR="002A7AD4" w:rsidRPr="001A2401" w:rsidRDefault="002A7AD4" w:rsidP="002A7AD4">
      <w:pPr>
        <w:pStyle w:val="SMHeading"/>
        <w:rPr>
          <w:b w:val="0"/>
        </w:rPr>
      </w:pPr>
      <w:r w:rsidRPr="001A2401">
        <w:rPr>
          <w:b w:val="0"/>
        </w:rPr>
        <w:t>Bolded values indicate statistical significance at p &lt; .05. The correlation between Gen 1 and Gen 2 is 0.57 (0.12), p &lt; .05.</w:t>
      </w:r>
    </w:p>
    <w:p w14:paraId="07CF4CD2" w14:textId="77777777" w:rsidR="002A7AD4" w:rsidRDefault="002A7AD4" w:rsidP="002A7AD4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39D33395" w14:textId="766EBDBB" w:rsidR="002A7AD4" w:rsidRDefault="002A7A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171B0A3" w14:textId="2AF1B7A2" w:rsidR="002A7AD4" w:rsidRPr="001A2401" w:rsidRDefault="002A7AD4" w:rsidP="002A7AD4">
      <w:pPr>
        <w:pStyle w:val="NormalWeb"/>
        <w:shd w:val="clear" w:color="auto" w:fill="FFFFFF"/>
        <w:textAlignment w:val="baseline"/>
      </w:pPr>
      <w:r w:rsidRPr="001A2401">
        <w:rPr>
          <w:b/>
          <w:bCs/>
        </w:rPr>
        <w:lastRenderedPageBreak/>
        <w:t>Table S4.</w:t>
      </w:r>
      <w:r w:rsidRPr="001A2401">
        <w:t xml:space="preserve"> Phenotypic and Quasi-Causal Regression Model Results for Gen 1 DNAmAge</w:t>
      </w:r>
    </w:p>
    <w:p w14:paraId="0B941BF4" w14:textId="77777777" w:rsidR="002A7AD4" w:rsidRPr="001A2401" w:rsidRDefault="002A7AD4" w:rsidP="002A7AD4">
      <w:pPr>
        <w:pStyle w:val="NormalWeb"/>
        <w:shd w:val="clear" w:color="auto" w:fill="FFFFFF"/>
        <w:textAlignment w:val="baseline"/>
      </w:pPr>
    </w:p>
    <w:tbl>
      <w:tblPr>
        <w:tblW w:w="11939" w:type="dxa"/>
        <w:tblInd w:w="-1643" w:type="dxa"/>
        <w:tblLook w:val="04A0" w:firstRow="1" w:lastRow="0" w:firstColumn="1" w:lastColumn="0" w:noHBand="0" w:noVBand="1"/>
      </w:tblPr>
      <w:tblGrid>
        <w:gridCol w:w="783"/>
        <w:gridCol w:w="1440"/>
        <w:gridCol w:w="2790"/>
        <w:gridCol w:w="594"/>
        <w:gridCol w:w="3139"/>
        <w:gridCol w:w="594"/>
        <w:gridCol w:w="2599"/>
      </w:tblGrid>
      <w:tr w:rsidR="002A7AD4" w:rsidRPr="001A2401" w14:paraId="62DFAC80" w14:textId="77777777" w:rsidTr="002A7AD4">
        <w:trPr>
          <w:trHeight w:val="192"/>
        </w:trPr>
        <w:tc>
          <w:tcPr>
            <w:tcW w:w="11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D7CF5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Gen 1 DNAmAge</w:t>
            </w:r>
          </w:p>
        </w:tc>
      </w:tr>
      <w:tr w:rsidR="002A7AD4" w:rsidRPr="001A2401" w14:paraId="5DAB8029" w14:textId="77777777" w:rsidTr="002A7AD4">
        <w:trPr>
          <w:trHeight w:val="19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A11D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69D9E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ADAF0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Childhood IQ</w:t>
            </w:r>
          </w:p>
          <w:p w14:paraId="0E698633" w14:textId="517DE701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Estimate (SE)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E172A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C01E9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DNAmAge</w:t>
            </w:r>
          </w:p>
          <w:p w14:paraId="2BDB686C" w14:textId="0EF22A8E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Estimate (SE)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1B9A0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3A881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Adult IQ</w:t>
            </w:r>
          </w:p>
          <w:p w14:paraId="437AEB8E" w14:textId="7EF42F0E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Estimate (SE)</w:t>
            </w:r>
          </w:p>
        </w:tc>
      </w:tr>
      <w:tr w:rsidR="002A7AD4" w:rsidRPr="001A2401" w14:paraId="084B01F8" w14:textId="77777777" w:rsidTr="002A7AD4">
        <w:trPr>
          <w:trHeight w:val="192"/>
        </w:trPr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hideMark/>
          </w:tcPr>
          <w:p w14:paraId="176097C3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Phenotypic Association Model</w:t>
            </w: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FAAD8C5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SES</w:t>
            </w:r>
          </w:p>
        </w:tc>
      </w:tr>
      <w:tr w:rsidR="002A7AD4" w:rsidRPr="001A2401" w14:paraId="1F3186FF" w14:textId="77777777" w:rsidTr="002A7AD4">
        <w:trPr>
          <w:trHeight w:val="192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4097391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5474D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D0DB2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0.56 (</w:t>
            </w:r>
            <w:proofErr w:type="gramStart"/>
            <w:r w:rsidRPr="001A2401">
              <w:rPr>
                <w:color w:val="000000"/>
                <w:szCs w:val="24"/>
              </w:rPr>
              <w:t>0.09)*</w:t>
            </w:r>
            <w:proofErr w:type="gramEnd"/>
            <w:r w:rsidRPr="001A2401">
              <w:rPr>
                <w:color w:val="000000"/>
                <w:szCs w:val="24"/>
              </w:rPr>
              <w:t>*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2C66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B0A83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 xml:space="preserve">  -0.14 (0.22)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2C0A" w14:textId="77777777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95D6B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0.16 (</w:t>
            </w:r>
            <w:proofErr w:type="gramStart"/>
            <w:r w:rsidRPr="001A2401">
              <w:rPr>
                <w:color w:val="000000"/>
                <w:szCs w:val="24"/>
              </w:rPr>
              <w:t>0.07)*</w:t>
            </w:r>
            <w:proofErr w:type="gramEnd"/>
          </w:p>
        </w:tc>
      </w:tr>
      <w:tr w:rsidR="002A7AD4" w:rsidRPr="001A2401" w14:paraId="02AEBB1A" w14:textId="77777777" w:rsidTr="002A7AD4">
        <w:trPr>
          <w:trHeight w:val="192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4A14B629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79D255A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Childhood IQ</w:t>
            </w:r>
          </w:p>
        </w:tc>
      </w:tr>
      <w:tr w:rsidR="002A7AD4" w:rsidRPr="001A2401" w14:paraId="5D29A932" w14:textId="77777777" w:rsidTr="002A7AD4">
        <w:trPr>
          <w:trHeight w:val="216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44C79EA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DB299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3E9E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3F798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A2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E7E30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D241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A1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DC0C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</w:tr>
      <w:tr w:rsidR="002A7AD4" w:rsidRPr="001A2401" w14:paraId="4486E268" w14:textId="77777777" w:rsidTr="002A7AD4">
        <w:trPr>
          <w:trHeight w:val="216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224CDCA0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8AA75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03D85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EA43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C2</w:t>
            </w: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BE91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5F56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C1</w:t>
            </w: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85EB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</w:tr>
      <w:tr w:rsidR="002A7AD4" w:rsidRPr="001A2401" w14:paraId="0462C560" w14:textId="77777777" w:rsidTr="002A7AD4">
        <w:trPr>
          <w:trHeight w:val="216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5A88BA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206F1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128C4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5992E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P2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5979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0.03 (0.15)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F2FAD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P1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4ECF1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 xml:space="preserve">   0.71 (</w:t>
            </w:r>
            <w:proofErr w:type="gramStart"/>
            <w:r w:rsidRPr="001A2401">
              <w:rPr>
                <w:color w:val="000000"/>
                <w:szCs w:val="24"/>
              </w:rPr>
              <w:t>0.05)*</w:t>
            </w:r>
            <w:proofErr w:type="gramEnd"/>
            <w:r w:rsidRPr="001A2401">
              <w:rPr>
                <w:color w:val="000000"/>
                <w:szCs w:val="24"/>
              </w:rPr>
              <w:t>*</w:t>
            </w:r>
          </w:p>
        </w:tc>
      </w:tr>
      <w:tr w:rsidR="002A7AD4" w:rsidRPr="001A2401" w14:paraId="2B380D38" w14:textId="77777777" w:rsidTr="002A7AD4">
        <w:trPr>
          <w:trHeight w:val="192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5C3AB5F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5363802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DNAmAge</w:t>
            </w:r>
          </w:p>
        </w:tc>
      </w:tr>
      <w:tr w:rsidR="002A7AD4" w:rsidRPr="001A2401" w14:paraId="6D1928F2" w14:textId="77777777" w:rsidTr="002A7AD4">
        <w:trPr>
          <w:trHeight w:val="216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205FE7E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0322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FF216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6DE27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565CB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EFE9B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A3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3C54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</w:tr>
      <w:tr w:rsidR="002A7AD4" w:rsidRPr="001A2401" w14:paraId="73F80713" w14:textId="77777777" w:rsidTr="002A7AD4">
        <w:trPr>
          <w:trHeight w:val="216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944C239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BFDB7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3CCE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6972E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B294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99CB3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C3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D5D10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</w:tr>
      <w:tr w:rsidR="002A7AD4" w:rsidRPr="001A2401" w14:paraId="5ADA03DA" w14:textId="77777777" w:rsidTr="002A7AD4">
        <w:trPr>
          <w:trHeight w:val="216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D34630F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8F35E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2A7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4F2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6EC7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3A4AF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P3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17FA1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 xml:space="preserve"> -0.01 (0.02)</w:t>
            </w:r>
          </w:p>
        </w:tc>
      </w:tr>
      <w:tr w:rsidR="002A7AD4" w:rsidRPr="001A2401" w14:paraId="3E3AE960" w14:textId="77777777" w:rsidTr="002A7AD4">
        <w:trPr>
          <w:trHeight w:val="192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8D29D28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42E3F500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DNAmAge X SES</w:t>
            </w:r>
          </w:p>
        </w:tc>
      </w:tr>
      <w:tr w:rsidR="002A7AD4" w:rsidRPr="001A2401" w14:paraId="163F3554" w14:textId="77777777" w:rsidTr="002A7AD4">
        <w:trPr>
          <w:trHeight w:val="216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517E2AF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05979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54135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38EAF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58FC9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A0568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int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5C7E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0.01 (0.02)</w:t>
            </w:r>
          </w:p>
        </w:tc>
      </w:tr>
      <w:tr w:rsidR="002A7AD4" w:rsidRPr="001A2401" w14:paraId="7A4FFEC5" w14:textId="77777777" w:rsidTr="002A7AD4">
        <w:trPr>
          <w:trHeight w:val="192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1ED8C0B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122422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Variances</w:t>
            </w:r>
          </w:p>
        </w:tc>
      </w:tr>
      <w:tr w:rsidR="002A7AD4" w:rsidRPr="001A2401" w14:paraId="6F9F451A" w14:textId="77777777" w:rsidTr="002A7AD4">
        <w:trPr>
          <w:trHeight w:val="192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69EDC56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AC13B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3D2D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1.15 (0.34)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C7D36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6B2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5.75 (0.93)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80F57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1315B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0.50 (0.09)</w:t>
            </w:r>
          </w:p>
        </w:tc>
      </w:tr>
      <w:tr w:rsidR="002A7AD4" w:rsidRPr="001A2401" w14:paraId="7B4EDB02" w14:textId="77777777" w:rsidTr="002A7AD4">
        <w:trPr>
          <w:trHeight w:val="204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4C2AD681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E77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3501D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0.12 (0.32)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55D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8CEC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0.00 (</w:t>
            </w:r>
            <w:proofErr w:type="gramStart"/>
            <w:r w:rsidRPr="001A2401">
              <w:rPr>
                <w:color w:val="000000"/>
                <w:szCs w:val="24"/>
              </w:rPr>
              <w:t>0.00)†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A15D2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3FC32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0.00 (</w:t>
            </w:r>
            <w:proofErr w:type="gramStart"/>
            <w:r w:rsidRPr="001A2401">
              <w:rPr>
                <w:color w:val="000000"/>
                <w:szCs w:val="24"/>
              </w:rPr>
              <w:t>0.00)</w:t>
            </w:r>
            <w:r w:rsidRPr="001A2401">
              <w:rPr>
                <w:color w:val="000000"/>
                <w:szCs w:val="24"/>
                <w:vertAlign w:val="superscript"/>
              </w:rPr>
              <w:t>†</w:t>
            </w:r>
            <w:proofErr w:type="gramEnd"/>
          </w:p>
        </w:tc>
      </w:tr>
      <w:tr w:rsidR="002A7AD4" w:rsidRPr="001A2401" w14:paraId="02D64951" w14:textId="77777777" w:rsidTr="002A7AD4">
        <w:trPr>
          <w:trHeight w:val="204"/>
        </w:trPr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B34DB8F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7ABC7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E5DF4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0.22 (0.04)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B3E63D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94692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2.15 (0.45)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9309C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EC21B7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0.27 (0.05)</w:t>
            </w:r>
          </w:p>
        </w:tc>
      </w:tr>
      <w:tr w:rsidR="002A7AD4" w:rsidRPr="001A2401" w14:paraId="2563C36E" w14:textId="77777777" w:rsidTr="002A7AD4">
        <w:trPr>
          <w:trHeight w:val="192"/>
        </w:trPr>
        <w:tc>
          <w:tcPr>
            <w:tcW w:w="78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hideMark/>
          </w:tcPr>
          <w:p w14:paraId="71C7681D" w14:textId="77777777" w:rsidR="002A7AD4" w:rsidRPr="001A2401" w:rsidRDefault="002A7AD4" w:rsidP="004A06F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Quasi-Causal Regression Model</w:t>
            </w: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9F20984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SES</w:t>
            </w:r>
          </w:p>
        </w:tc>
      </w:tr>
      <w:tr w:rsidR="002A7AD4" w:rsidRPr="001A2401" w14:paraId="6B4BC46C" w14:textId="77777777" w:rsidTr="002A7AD4">
        <w:trPr>
          <w:trHeight w:val="192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4D0875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A64DE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C75E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0.56 (</w:t>
            </w:r>
            <w:proofErr w:type="gramStart"/>
            <w:r w:rsidRPr="001A2401">
              <w:rPr>
                <w:color w:val="000000"/>
                <w:szCs w:val="24"/>
              </w:rPr>
              <w:t>0.09)*</w:t>
            </w:r>
            <w:proofErr w:type="gramEnd"/>
            <w:r w:rsidRPr="001A2401">
              <w:rPr>
                <w:color w:val="000000"/>
                <w:szCs w:val="24"/>
              </w:rPr>
              <w:t>*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3122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C0FD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 xml:space="preserve">  -0.13 (0.11)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A895F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4C4B9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0.32 (</w:t>
            </w:r>
            <w:proofErr w:type="gramStart"/>
            <w:r w:rsidRPr="001A2401">
              <w:rPr>
                <w:color w:val="000000"/>
                <w:szCs w:val="24"/>
              </w:rPr>
              <w:t>0.11)*</w:t>
            </w:r>
            <w:proofErr w:type="gramEnd"/>
          </w:p>
        </w:tc>
      </w:tr>
      <w:tr w:rsidR="002A7AD4" w:rsidRPr="001A2401" w14:paraId="4DA1679C" w14:textId="77777777" w:rsidTr="002A7AD4">
        <w:trPr>
          <w:trHeight w:val="192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4BB4D8F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309B3733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Childhood IQ</w:t>
            </w:r>
          </w:p>
        </w:tc>
      </w:tr>
      <w:tr w:rsidR="002A7AD4" w:rsidRPr="001A2401" w14:paraId="0665E692" w14:textId="77777777" w:rsidTr="002A7AD4">
        <w:trPr>
          <w:trHeight w:val="216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109B78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93597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CA61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D3FE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A2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26834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-0.05 (0.66)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5DD1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A1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018D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0.33 (0.23)</w:t>
            </w:r>
          </w:p>
        </w:tc>
      </w:tr>
      <w:tr w:rsidR="002A7AD4" w:rsidRPr="001A2401" w14:paraId="3433DC64" w14:textId="77777777" w:rsidTr="002A7AD4">
        <w:trPr>
          <w:trHeight w:val="216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4B2930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C81D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EAC9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FEA3A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C2</w:t>
            </w: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784E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0.36 (1.21)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91BE1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C1</w:t>
            </w: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F74E3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0.61 (0.48)</w:t>
            </w:r>
          </w:p>
        </w:tc>
      </w:tr>
      <w:tr w:rsidR="002A7AD4" w:rsidRPr="001A2401" w14:paraId="3C31D1C7" w14:textId="77777777" w:rsidTr="002A7AD4">
        <w:trPr>
          <w:trHeight w:val="216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9ABD7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2A570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1B087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E1AA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P2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7208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0.02 (0.45)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D3B6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P1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EA4B6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 xml:space="preserve">   0.41 (</w:t>
            </w:r>
            <w:proofErr w:type="gramStart"/>
            <w:r w:rsidRPr="001A2401">
              <w:rPr>
                <w:color w:val="000000"/>
                <w:szCs w:val="24"/>
              </w:rPr>
              <w:t>0.14)*</w:t>
            </w:r>
            <w:proofErr w:type="gramEnd"/>
          </w:p>
        </w:tc>
      </w:tr>
      <w:tr w:rsidR="002A7AD4" w:rsidRPr="001A2401" w14:paraId="359741FA" w14:textId="77777777" w:rsidTr="002A7AD4">
        <w:trPr>
          <w:trHeight w:val="192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499C47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48FD3997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DNAmAge</w:t>
            </w:r>
          </w:p>
        </w:tc>
      </w:tr>
      <w:tr w:rsidR="002A7AD4" w:rsidRPr="001A2401" w14:paraId="0DCAFA0B" w14:textId="77777777" w:rsidTr="002A7AD4">
        <w:trPr>
          <w:trHeight w:val="216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6CAF1C9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A56F4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AB8D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230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99F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87651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A3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D63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-0.01 (0.08)</w:t>
            </w:r>
          </w:p>
        </w:tc>
      </w:tr>
      <w:tr w:rsidR="002A7AD4" w:rsidRPr="001A2401" w14:paraId="51A520E6" w14:textId="77777777" w:rsidTr="002A7AD4">
        <w:trPr>
          <w:trHeight w:val="216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E73297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A65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4F7E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6039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C6789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CE424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C3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E5C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 xml:space="preserve"> 0.00 (0.00)</w:t>
            </w:r>
          </w:p>
        </w:tc>
      </w:tr>
      <w:tr w:rsidR="002A7AD4" w:rsidRPr="001A2401" w14:paraId="1BE09C77" w14:textId="77777777" w:rsidTr="002A7AD4">
        <w:trPr>
          <w:trHeight w:val="216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EBEFAC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66456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22B0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A5E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0ABAB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698AA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P3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B678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0.00 (0.05)</w:t>
            </w:r>
          </w:p>
        </w:tc>
      </w:tr>
      <w:tr w:rsidR="002A7AD4" w:rsidRPr="001A2401" w14:paraId="0A1FAB57" w14:textId="77777777" w:rsidTr="002A7AD4">
        <w:trPr>
          <w:trHeight w:val="192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DF3319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7B8083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DNAmAge X SES</w:t>
            </w:r>
          </w:p>
        </w:tc>
      </w:tr>
      <w:tr w:rsidR="002A7AD4" w:rsidRPr="001A2401" w14:paraId="0112DFE6" w14:textId="77777777" w:rsidTr="002A7AD4">
        <w:trPr>
          <w:trHeight w:val="216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FCEEC6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1309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40E1E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E8A8A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58A5A" w14:textId="77777777" w:rsidR="002A7AD4" w:rsidRPr="001A2401" w:rsidRDefault="002A7AD4" w:rsidP="004A06FE">
            <w:pPr>
              <w:rPr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7DB5" w14:textId="77777777" w:rsidR="002A7AD4" w:rsidRPr="001A2401" w:rsidRDefault="002A7AD4" w:rsidP="004A06FE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1A2401">
              <w:rPr>
                <w:b/>
                <w:bCs/>
                <w:i/>
                <w:iCs/>
                <w:color w:val="000000"/>
                <w:szCs w:val="24"/>
              </w:rPr>
              <w:t>b</w:t>
            </w:r>
            <w:r w:rsidRPr="001A2401">
              <w:rPr>
                <w:b/>
                <w:bCs/>
                <w:i/>
                <w:iCs/>
                <w:color w:val="000000"/>
                <w:szCs w:val="24"/>
                <w:vertAlign w:val="subscript"/>
              </w:rPr>
              <w:t>int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84885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 xml:space="preserve">  0.01 (0.02)</w:t>
            </w:r>
          </w:p>
        </w:tc>
      </w:tr>
      <w:tr w:rsidR="002A7AD4" w:rsidRPr="001A2401" w14:paraId="2C733BD9" w14:textId="77777777" w:rsidTr="002A7AD4">
        <w:trPr>
          <w:trHeight w:val="192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243C44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528E202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Variances</w:t>
            </w:r>
          </w:p>
        </w:tc>
      </w:tr>
      <w:tr w:rsidR="002A7AD4" w:rsidRPr="001A2401" w14:paraId="238D2A6E" w14:textId="77777777" w:rsidTr="002A7AD4">
        <w:trPr>
          <w:trHeight w:val="192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CBB47E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83C9C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A09A8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1.03 (0.29)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15BD5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CC024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5.71 (0.95)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DCAC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5AA26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0.46 (0.10)</w:t>
            </w:r>
          </w:p>
        </w:tc>
      </w:tr>
      <w:tr w:rsidR="002A7AD4" w:rsidRPr="001A2401" w14:paraId="0AA12F20" w14:textId="77777777" w:rsidTr="002A7AD4">
        <w:trPr>
          <w:trHeight w:val="204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A18165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DEBD0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689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0.22 (0.28)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58DD9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F969F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0.00 (</w:t>
            </w:r>
            <w:proofErr w:type="gramStart"/>
            <w:r w:rsidRPr="001A2401">
              <w:rPr>
                <w:color w:val="000000"/>
                <w:szCs w:val="24"/>
              </w:rPr>
              <w:t>0.00)</w:t>
            </w:r>
            <w:r w:rsidRPr="001A2401">
              <w:rPr>
                <w:color w:val="000000"/>
                <w:szCs w:val="24"/>
                <w:vertAlign w:val="superscript"/>
              </w:rPr>
              <w:t>†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234F7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6D473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0.00 (</w:t>
            </w:r>
            <w:proofErr w:type="gramStart"/>
            <w:r w:rsidRPr="001A2401">
              <w:rPr>
                <w:color w:val="000000"/>
                <w:szCs w:val="24"/>
              </w:rPr>
              <w:t>0.00)†</w:t>
            </w:r>
            <w:proofErr w:type="gramEnd"/>
          </w:p>
        </w:tc>
      </w:tr>
      <w:tr w:rsidR="002A7AD4" w:rsidRPr="001A2401" w14:paraId="6BADA823" w14:textId="77777777" w:rsidTr="002A7AD4">
        <w:trPr>
          <w:trHeight w:val="192"/>
        </w:trPr>
        <w:tc>
          <w:tcPr>
            <w:tcW w:w="7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998EF4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E068C" w14:textId="77777777" w:rsidR="002A7AD4" w:rsidRPr="001A2401" w:rsidRDefault="002A7AD4" w:rsidP="004A06FE">
            <w:pPr>
              <w:rPr>
                <w:b/>
                <w:bCs/>
                <w:color w:val="000000"/>
                <w:szCs w:val="24"/>
              </w:rPr>
            </w:pPr>
            <w:r w:rsidRPr="001A2401">
              <w:rPr>
                <w:b/>
                <w:bCs/>
                <w:color w:val="000000"/>
                <w:szCs w:val="24"/>
              </w:rPr>
              <w:t>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15E2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0.23 (0.04)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A3DAA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C964C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2.15 (0.45)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EBEE5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E3680" w14:textId="77777777" w:rsidR="002A7AD4" w:rsidRPr="001A2401" w:rsidRDefault="002A7AD4" w:rsidP="004A06FE">
            <w:pPr>
              <w:jc w:val="center"/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0.26 (0.05)</w:t>
            </w:r>
          </w:p>
        </w:tc>
      </w:tr>
      <w:tr w:rsidR="002A7AD4" w:rsidRPr="001A2401" w14:paraId="397D4F8F" w14:textId="77777777" w:rsidTr="002A7AD4">
        <w:trPr>
          <w:trHeight w:val="976"/>
        </w:trPr>
        <w:tc>
          <w:tcPr>
            <w:tcW w:w="11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8262D" w14:textId="74A546C9" w:rsidR="002A7AD4" w:rsidRPr="001A2401" w:rsidRDefault="002A7AD4" w:rsidP="004A06FE">
            <w:pPr>
              <w:rPr>
                <w:color w:val="000000"/>
                <w:szCs w:val="24"/>
              </w:rPr>
            </w:pPr>
            <w:r w:rsidRPr="001A2401">
              <w:rPr>
                <w:color w:val="000000"/>
                <w:szCs w:val="24"/>
              </w:rPr>
              <w:t>b</w:t>
            </w:r>
            <w:r w:rsidRPr="001A2401">
              <w:rPr>
                <w:color w:val="000000"/>
                <w:szCs w:val="24"/>
                <w:vertAlign w:val="subscript"/>
              </w:rPr>
              <w:t>P</w:t>
            </w:r>
            <w:r w:rsidRPr="001A2401">
              <w:rPr>
                <w:color w:val="000000"/>
                <w:szCs w:val="24"/>
              </w:rPr>
              <w:t>, phenotypic association between predictor and outcome; b</w:t>
            </w:r>
            <w:r w:rsidRPr="001A2401">
              <w:rPr>
                <w:color w:val="000000"/>
                <w:szCs w:val="24"/>
                <w:vertAlign w:val="subscript"/>
              </w:rPr>
              <w:t>A</w:t>
            </w:r>
            <w:r w:rsidRPr="001A2401">
              <w:rPr>
                <w:color w:val="000000"/>
                <w:szCs w:val="24"/>
              </w:rPr>
              <w:t>, amount of variance attributable to additive genetic influences; b</w:t>
            </w:r>
            <w:r w:rsidRPr="001A2401">
              <w:rPr>
                <w:color w:val="000000"/>
                <w:szCs w:val="24"/>
                <w:vertAlign w:val="subscript"/>
              </w:rPr>
              <w:t>C</w:t>
            </w:r>
            <w:r w:rsidRPr="001A2401">
              <w:rPr>
                <w:color w:val="000000"/>
                <w:szCs w:val="24"/>
              </w:rPr>
              <w:t>, amount of variance attributable to shared environmental experiences; b</w:t>
            </w:r>
            <w:r w:rsidRPr="001A2401">
              <w:rPr>
                <w:color w:val="000000"/>
                <w:szCs w:val="24"/>
                <w:vertAlign w:val="subscript"/>
              </w:rPr>
              <w:t>int</w:t>
            </w:r>
            <w:r w:rsidRPr="001A2401">
              <w:rPr>
                <w:color w:val="000000"/>
                <w:szCs w:val="24"/>
              </w:rPr>
              <w:t>, estimate of the interaction effect. Data are presented as unstandardized regression coefficients with standard errors in parentheses.</w:t>
            </w:r>
            <w:r w:rsidRPr="001A2401">
              <w:rPr>
                <w:color w:val="000000"/>
                <w:szCs w:val="24"/>
              </w:rPr>
              <w:br/>
              <w:t>†C variances have been set to zero</w:t>
            </w:r>
            <w:r w:rsidRPr="001A2401">
              <w:rPr>
                <w:color w:val="000000"/>
                <w:szCs w:val="24"/>
              </w:rPr>
              <w:br/>
              <w:t>*p &lt;.05 **p≤ .001</w:t>
            </w:r>
          </w:p>
        </w:tc>
      </w:tr>
    </w:tbl>
    <w:p w14:paraId="0AA96B05" w14:textId="77777777" w:rsidR="002A7AD4" w:rsidRPr="00DC623A" w:rsidRDefault="002A7AD4" w:rsidP="002A7AD4">
      <w:pPr>
        <w:pStyle w:val="NormalWeb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sectPr w:rsidR="002A7AD4" w:rsidRPr="00DC623A" w:rsidSect="00F125EE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8FD3C" w14:textId="77777777" w:rsidR="00097EA7" w:rsidRDefault="00097EA7">
      <w:r>
        <w:separator/>
      </w:r>
    </w:p>
  </w:endnote>
  <w:endnote w:type="continuationSeparator" w:id="0">
    <w:p w14:paraId="01CD4453" w14:textId="77777777" w:rsidR="00097EA7" w:rsidRDefault="0009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6907" w14:textId="193174C0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22E66" w14:textId="77777777" w:rsidR="00097EA7" w:rsidRDefault="00097EA7">
      <w:r>
        <w:separator/>
      </w:r>
    </w:p>
  </w:footnote>
  <w:footnote w:type="continuationSeparator" w:id="0">
    <w:p w14:paraId="56175CAC" w14:textId="77777777" w:rsidR="00097EA7" w:rsidRDefault="0009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3501">
    <w:abstractNumId w:val="9"/>
  </w:num>
  <w:num w:numId="2" w16cid:durableId="294062820">
    <w:abstractNumId w:val="7"/>
  </w:num>
  <w:num w:numId="3" w16cid:durableId="857280190">
    <w:abstractNumId w:val="6"/>
  </w:num>
  <w:num w:numId="4" w16cid:durableId="402341520">
    <w:abstractNumId w:val="5"/>
  </w:num>
  <w:num w:numId="5" w16cid:durableId="1304458834">
    <w:abstractNumId w:val="4"/>
  </w:num>
  <w:num w:numId="6" w16cid:durableId="1162426133">
    <w:abstractNumId w:val="8"/>
  </w:num>
  <w:num w:numId="7" w16cid:durableId="805246135">
    <w:abstractNumId w:val="3"/>
  </w:num>
  <w:num w:numId="8" w16cid:durableId="1750467792">
    <w:abstractNumId w:val="2"/>
  </w:num>
  <w:num w:numId="9" w16cid:durableId="746533833">
    <w:abstractNumId w:val="1"/>
  </w:num>
  <w:num w:numId="10" w16cid:durableId="1469008125">
    <w:abstractNumId w:val="0"/>
  </w:num>
  <w:num w:numId="11" w16cid:durableId="188571626">
    <w:abstractNumId w:val="10"/>
  </w:num>
  <w:num w:numId="12" w16cid:durableId="29767458">
    <w:abstractNumId w:val="12"/>
  </w:num>
  <w:num w:numId="13" w16cid:durableId="935288795">
    <w:abstractNumId w:val="13"/>
  </w:num>
  <w:num w:numId="14" w16cid:durableId="1113086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30840"/>
    <w:rsid w:val="00065EBD"/>
    <w:rsid w:val="00083B44"/>
    <w:rsid w:val="000850DC"/>
    <w:rsid w:val="00097EA7"/>
    <w:rsid w:val="000A41E4"/>
    <w:rsid w:val="000C2771"/>
    <w:rsid w:val="000C5F36"/>
    <w:rsid w:val="000F0DCE"/>
    <w:rsid w:val="00112C5B"/>
    <w:rsid w:val="00114193"/>
    <w:rsid w:val="00115A38"/>
    <w:rsid w:val="0011687B"/>
    <w:rsid w:val="00124F82"/>
    <w:rsid w:val="0016337A"/>
    <w:rsid w:val="00164269"/>
    <w:rsid w:val="001763DD"/>
    <w:rsid w:val="001A1BDE"/>
    <w:rsid w:val="001A2401"/>
    <w:rsid w:val="001C0520"/>
    <w:rsid w:val="001C0975"/>
    <w:rsid w:val="001F0876"/>
    <w:rsid w:val="001F167C"/>
    <w:rsid w:val="001F5E91"/>
    <w:rsid w:val="002077B9"/>
    <w:rsid w:val="00262D72"/>
    <w:rsid w:val="00294FBB"/>
    <w:rsid w:val="002A7AD4"/>
    <w:rsid w:val="002C030F"/>
    <w:rsid w:val="002C667A"/>
    <w:rsid w:val="002D27B1"/>
    <w:rsid w:val="00325D90"/>
    <w:rsid w:val="00331D75"/>
    <w:rsid w:val="00332BFB"/>
    <w:rsid w:val="00355362"/>
    <w:rsid w:val="00363E44"/>
    <w:rsid w:val="00387114"/>
    <w:rsid w:val="00394DAE"/>
    <w:rsid w:val="00395E86"/>
    <w:rsid w:val="00397983"/>
    <w:rsid w:val="003A2FD8"/>
    <w:rsid w:val="003B40E6"/>
    <w:rsid w:val="003F6E14"/>
    <w:rsid w:val="00405336"/>
    <w:rsid w:val="004571D5"/>
    <w:rsid w:val="00461D81"/>
    <w:rsid w:val="0046356B"/>
    <w:rsid w:val="00477182"/>
    <w:rsid w:val="004779CB"/>
    <w:rsid w:val="00490000"/>
    <w:rsid w:val="004A159F"/>
    <w:rsid w:val="004B2F21"/>
    <w:rsid w:val="004C445A"/>
    <w:rsid w:val="004E42D8"/>
    <w:rsid w:val="004E7BA2"/>
    <w:rsid w:val="004F7EDF"/>
    <w:rsid w:val="005001AC"/>
    <w:rsid w:val="00527D71"/>
    <w:rsid w:val="005607DD"/>
    <w:rsid w:val="005609E9"/>
    <w:rsid w:val="00567779"/>
    <w:rsid w:val="005A558C"/>
    <w:rsid w:val="005C52D5"/>
    <w:rsid w:val="005D088E"/>
    <w:rsid w:val="005E28F8"/>
    <w:rsid w:val="005E6513"/>
    <w:rsid w:val="006069C6"/>
    <w:rsid w:val="00611A19"/>
    <w:rsid w:val="006140DF"/>
    <w:rsid w:val="00651114"/>
    <w:rsid w:val="0065772A"/>
    <w:rsid w:val="00670299"/>
    <w:rsid w:val="00690668"/>
    <w:rsid w:val="00691985"/>
    <w:rsid w:val="006A1B64"/>
    <w:rsid w:val="006D169A"/>
    <w:rsid w:val="006E3E68"/>
    <w:rsid w:val="007108F5"/>
    <w:rsid w:val="00712402"/>
    <w:rsid w:val="00713E5B"/>
    <w:rsid w:val="007402FC"/>
    <w:rsid w:val="007411A1"/>
    <w:rsid w:val="00763345"/>
    <w:rsid w:val="007843C9"/>
    <w:rsid w:val="00797F24"/>
    <w:rsid w:val="007B5946"/>
    <w:rsid w:val="007F5297"/>
    <w:rsid w:val="00807D35"/>
    <w:rsid w:val="00820484"/>
    <w:rsid w:val="00824DF3"/>
    <w:rsid w:val="00840BB2"/>
    <w:rsid w:val="00885C9B"/>
    <w:rsid w:val="008C069B"/>
    <w:rsid w:val="008D5D2A"/>
    <w:rsid w:val="00914B63"/>
    <w:rsid w:val="009258B8"/>
    <w:rsid w:val="009354F3"/>
    <w:rsid w:val="00943C3C"/>
    <w:rsid w:val="009447DC"/>
    <w:rsid w:val="009519CF"/>
    <w:rsid w:val="00961BA5"/>
    <w:rsid w:val="009743A9"/>
    <w:rsid w:val="009A5287"/>
    <w:rsid w:val="009A670E"/>
    <w:rsid w:val="009B2AC5"/>
    <w:rsid w:val="009B7984"/>
    <w:rsid w:val="009D6B1C"/>
    <w:rsid w:val="009F4BED"/>
    <w:rsid w:val="009F7D93"/>
    <w:rsid w:val="00A3403B"/>
    <w:rsid w:val="00A51A12"/>
    <w:rsid w:val="00A627D4"/>
    <w:rsid w:val="00A72B81"/>
    <w:rsid w:val="00A74DA2"/>
    <w:rsid w:val="00AC15B4"/>
    <w:rsid w:val="00AD499C"/>
    <w:rsid w:val="00AE5A70"/>
    <w:rsid w:val="00B003EE"/>
    <w:rsid w:val="00B038F4"/>
    <w:rsid w:val="00B15008"/>
    <w:rsid w:val="00B16F99"/>
    <w:rsid w:val="00B36869"/>
    <w:rsid w:val="00B42F9C"/>
    <w:rsid w:val="00B43B31"/>
    <w:rsid w:val="00B47CFA"/>
    <w:rsid w:val="00B57F00"/>
    <w:rsid w:val="00B73A1C"/>
    <w:rsid w:val="00B77B2A"/>
    <w:rsid w:val="00B82C22"/>
    <w:rsid w:val="00B84FB0"/>
    <w:rsid w:val="00B8723B"/>
    <w:rsid w:val="00B93DBA"/>
    <w:rsid w:val="00B9440A"/>
    <w:rsid w:val="00BB2D2A"/>
    <w:rsid w:val="00BD58CF"/>
    <w:rsid w:val="00C046DC"/>
    <w:rsid w:val="00C04CC1"/>
    <w:rsid w:val="00C364C5"/>
    <w:rsid w:val="00C47714"/>
    <w:rsid w:val="00C50C6D"/>
    <w:rsid w:val="00C600D9"/>
    <w:rsid w:val="00CA2BAD"/>
    <w:rsid w:val="00CC1384"/>
    <w:rsid w:val="00CD3720"/>
    <w:rsid w:val="00CF16C9"/>
    <w:rsid w:val="00CF1848"/>
    <w:rsid w:val="00CF5C2F"/>
    <w:rsid w:val="00D04BCF"/>
    <w:rsid w:val="00D143D9"/>
    <w:rsid w:val="00D1651B"/>
    <w:rsid w:val="00D269AB"/>
    <w:rsid w:val="00D346C2"/>
    <w:rsid w:val="00DA22DA"/>
    <w:rsid w:val="00DA59EA"/>
    <w:rsid w:val="00DB0B1D"/>
    <w:rsid w:val="00DC623A"/>
    <w:rsid w:val="00DD421A"/>
    <w:rsid w:val="00E257C8"/>
    <w:rsid w:val="00E37047"/>
    <w:rsid w:val="00E60D0F"/>
    <w:rsid w:val="00E9773B"/>
    <w:rsid w:val="00EA596B"/>
    <w:rsid w:val="00EC0041"/>
    <w:rsid w:val="00EC13A3"/>
    <w:rsid w:val="00EC7C85"/>
    <w:rsid w:val="00F04CD9"/>
    <w:rsid w:val="00F125EE"/>
    <w:rsid w:val="00F12E98"/>
    <w:rsid w:val="00F22029"/>
    <w:rsid w:val="00F25DEF"/>
    <w:rsid w:val="00F514EC"/>
    <w:rsid w:val="00F60CD4"/>
    <w:rsid w:val="00F630EA"/>
    <w:rsid w:val="00F7007E"/>
    <w:rsid w:val="00F70200"/>
    <w:rsid w:val="00F73193"/>
    <w:rsid w:val="00F74F95"/>
    <w:rsid w:val="00F80705"/>
    <w:rsid w:val="00F84FCD"/>
    <w:rsid w:val="00FA148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2A7AD4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f7pa@virginia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ent3c@virginia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4381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Bell, Sophie Amanda (bvf7pa)</cp:lastModifiedBy>
  <cp:revision>4</cp:revision>
  <cp:lastPrinted>2018-02-26T17:19:00Z</cp:lastPrinted>
  <dcterms:created xsi:type="dcterms:W3CDTF">2024-11-29T20:00:00Z</dcterms:created>
  <dcterms:modified xsi:type="dcterms:W3CDTF">2024-11-29T22:35:00Z</dcterms:modified>
</cp:coreProperties>
</file>