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EC260" w14:textId="77777777" w:rsidR="00173268" w:rsidRPr="00E059FB" w:rsidRDefault="00173268" w:rsidP="00173268">
      <w:pPr>
        <w:pStyle w:val="Heading1"/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  <w:lang/>
        </w:rPr>
      </w:pPr>
      <w:r w:rsidRPr="00E059F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1: 5-factor modified frailty index (mFI-5)</w:t>
      </w:r>
      <w:r w:rsidRPr="00E059FB">
        <w:rPr>
          <w:rStyle w:val="apple-converted-space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 </w:t>
      </w:r>
    </w:p>
    <w:p w14:paraId="3F13A063" w14:textId="77777777" w:rsidR="00173268" w:rsidRPr="00E059FB" w:rsidRDefault="00173268" w:rsidP="00173268">
      <w:pPr>
        <w:spacing w:line="480" w:lineRule="auto"/>
        <w:rPr>
          <w:rFonts w:ascii="Times New Roman" w:hAnsi="Times New Roman" w:cs="Times New Roman"/>
          <w:color w:val="000000" w:themeColor="text1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66"/>
        <w:gridCol w:w="1984"/>
      </w:tblGrid>
      <w:tr w:rsidR="00173268" w:rsidRPr="00E059FB" w14:paraId="4E4E68D3" w14:textId="77777777" w:rsidTr="000A1D57">
        <w:tc>
          <w:tcPr>
            <w:tcW w:w="7366" w:type="dxa"/>
          </w:tcPr>
          <w:p w14:paraId="6EFCC2B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 w:themeColor="text1"/>
                <w:szCs w:val="24"/>
              </w:rPr>
              <w:t>Item</w:t>
            </w:r>
          </w:p>
        </w:tc>
        <w:tc>
          <w:tcPr>
            <w:tcW w:w="1984" w:type="dxa"/>
          </w:tcPr>
          <w:p w14:paraId="71C5DA2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 w:themeColor="text1"/>
                <w:szCs w:val="24"/>
              </w:rPr>
              <w:t>Score</w:t>
            </w:r>
          </w:p>
        </w:tc>
      </w:tr>
      <w:tr w:rsidR="00173268" w:rsidRPr="00E059FB" w14:paraId="45B29C2F" w14:textId="77777777" w:rsidTr="000A1D57">
        <w:tc>
          <w:tcPr>
            <w:tcW w:w="7366" w:type="dxa"/>
          </w:tcPr>
          <w:p w14:paraId="31184716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 w:themeColor="text1"/>
                <w:szCs w:val="24"/>
              </w:rPr>
              <w:t>Diabetes Mellitus</w:t>
            </w:r>
          </w:p>
        </w:tc>
        <w:tc>
          <w:tcPr>
            <w:tcW w:w="1984" w:type="dxa"/>
          </w:tcPr>
          <w:p w14:paraId="0B6BE811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 w:themeColor="text1"/>
                <w:szCs w:val="24"/>
              </w:rPr>
              <w:t>1</w:t>
            </w:r>
          </w:p>
        </w:tc>
      </w:tr>
      <w:tr w:rsidR="00173268" w:rsidRPr="00E059FB" w14:paraId="56F7317E" w14:textId="77777777" w:rsidTr="000A1D57">
        <w:trPr>
          <w:trHeight w:val="210"/>
        </w:trPr>
        <w:tc>
          <w:tcPr>
            <w:tcW w:w="7366" w:type="dxa"/>
          </w:tcPr>
          <w:p w14:paraId="701E7FE7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Hypertension requiring medication </w:t>
            </w:r>
          </w:p>
        </w:tc>
        <w:tc>
          <w:tcPr>
            <w:tcW w:w="1984" w:type="dxa"/>
          </w:tcPr>
          <w:p w14:paraId="5D1DB009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 w:themeColor="text1"/>
                <w:szCs w:val="24"/>
              </w:rPr>
              <w:t>1</w:t>
            </w:r>
          </w:p>
        </w:tc>
      </w:tr>
      <w:tr w:rsidR="00173268" w:rsidRPr="00E059FB" w14:paraId="55BEF214" w14:textId="77777777" w:rsidTr="000A1D57">
        <w:tc>
          <w:tcPr>
            <w:tcW w:w="7366" w:type="dxa"/>
          </w:tcPr>
          <w:p w14:paraId="6432A203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059FB">
              <w:rPr>
                <w:rStyle w:val="Strong"/>
                <w:rFonts w:ascii="Times New Roman" w:hAnsi="Times New Roman" w:cs="Times New Roman"/>
                <w:color w:val="000000"/>
                <w:szCs w:val="24"/>
              </w:rPr>
              <w:t>Non-independent functional status</w:t>
            </w:r>
          </w:p>
        </w:tc>
        <w:tc>
          <w:tcPr>
            <w:tcW w:w="1984" w:type="dxa"/>
          </w:tcPr>
          <w:p w14:paraId="057E34DF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 w:themeColor="text1"/>
                <w:szCs w:val="24"/>
              </w:rPr>
              <w:t>1</w:t>
            </w:r>
          </w:p>
        </w:tc>
      </w:tr>
      <w:tr w:rsidR="00173268" w:rsidRPr="00E059FB" w14:paraId="539853A3" w14:textId="77777777" w:rsidTr="000A1D57">
        <w:tc>
          <w:tcPr>
            <w:tcW w:w="7366" w:type="dxa"/>
          </w:tcPr>
          <w:p w14:paraId="1959C368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Chronic obstructive pulmonary disease (COPD)</w:t>
            </w:r>
          </w:p>
        </w:tc>
        <w:tc>
          <w:tcPr>
            <w:tcW w:w="1984" w:type="dxa"/>
          </w:tcPr>
          <w:p w14:paraId="23AA33F7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 w:themeColor="text1"/>
                <w:szCs w:val="24"/>
              </w:rPr>
              <w:t>1</w:t>
            </w:r>
          </w:p>
        </w:tc>
      </w:tr>
      <w:tr w:rsidR="00173268" w:rsidRPr="00E059FB" w14:paraId="59B074A0" w14:textId="77777777" w:rsidTr="000A1D57">
        <w:tc>
          <w:tcPr>
            <w:tcW w:w="7366" w:type="dxa"/>
          </w:tcPr>
          <w:p w14:paraId="15CD63F1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 w:themeColor="text1"/>
                <w:szCs w:val="24"/>
              </w:rPr>
              <w:t xml:space="preserve">Heart failure </w:t>
            </w:r>
          </w:p>
        </w:tc>
        <w:tc>
          <w:tcPr>
            <w:tcW w:w="1984" w:type="dxa"/>
          </w:tcPr>
          <w:p w14:paraId="037FD239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 w:themeColor="text1"/>
                <w:szCs w:val="24"/>
              </w:rPr>
              <w:t>1</w:t>
            </w:r>
          </w:p>
        </w:tc>
      </w:tr>
    </w:tbl>
    <w:p w14:paraId="61770680" w14:textId="77777777" w:rsidR="00173268" w:rsidRPr="00E059FB" w:rsidRDefault="00173268" w:rsidP="00173268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  <w:r w:rsidRPr="00E059FB">
        <w:rPr>
          <w:rFonts w:ascii="Times New Roman" w:hAnsi="Times New Roman" w:cs="Times New Roman"/>
          <w:b/>
          <w:bCs/>
          <w:color w:val="000000" w:themeColor="text1"/>
          <w:szCs w:val="24"/>
        </w:rPr>
        <w:br w:type="page"/>
      </w:r>
    </w:p>
    <w:p w14:paraId="2E413751" w14:textId="77777777" w:rsidR="00173268" w:rsidRPr="00E059FB" w:rsidRDefault="00173268" w:rsidP="00173268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  <w:r w:rsidRPr="00E059FB">
        <w:rPr>
          <w:rFonts w:ascii="Times New Roman" w:hAnsi="Times New Roman" w:cs="Times New Roman"/>
          <w:b/>
          <w:bCs/>
          <w:szCs w:val="24"/>
        </w:rPr>
        <w:lastRenderedPageBreak/>
        <w:t xml:space="preserve">Table 2: </w:t>
      </w:r>
      <w:r w:rsidRPr="00E059FB">
        <w:rPr>
          <w:rFonts w:ascii="Times New Roman" w:hAnsi="Times New Roman" w:cs="Times New Roman"/>
          <w:szCs w:val="24"/>
        </w:rPr>
        <w:t>The Clavien-Dindo Classification of Surgical Complications.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7654"/>
      </w:tblGrid>
      <w:tr w:rsidR="00173268" w:rsidRPr="00E059FB" w14:paraId="387C55F0" w14:textId="77777777" w:rsidTr="000A1D57">
        <w:tc>
          <w:tcPr>
            <w:tcW w:w="1696" w:type="dxa"/>
            <w:vAlign w:val="center"/>
          </w:tcPr>
          <w:p w14:paraId="16F3D799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Style w:val="Strong"/>
                <w:rFonts w:ascii="Times New Roman" w:hAnsi="Times New Roman" w:cs="Times New Roman"/>
                <w:color w:val="000000"/>
                <w:szCs w:val="24"/>
              </w:rPr>
              <w:t>Grade</w:t>
            </w:r>
          </w:p>
        </w:tc>
        <w:tc>
          <w:tcPr>
            <w:tcW w:w="7654" w:type="dxa"/>
            <w:vAlign w:val="center"/>
          </w:tcPr>
          <w:p w14:paraId="23A2D2C3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Style w:val="Strong"/>
                <w:rFonts w:ascii="Times New Roman" w:hAnsi="Times New Roman" w:cs="Times New Roman"/>
                <w:color w:val="000000"/>
                <w:szCs w:val="24"/>
              </w:rPr>
              <w:t>Definition</w:t>
            </w:r>
          </w:p>
        </w:tc>
      </w:tr>
      <w:tr w:rsidR="00173268" w:rsidRPr="00E059FB" w14:paraId="7B98C8BF" w14:textId="77777777" w:rsidTr="000A1D57">
        <w:tc>
          <w:tcPr>
            <w:tcW w:w="1696" w:type="dxa"/>
            <w:vAlign w:val="center"/>
          </w:tcPr>
          <w:p w14:paraId="14F99C86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Style w:val="Strong"/>
                <w:rFonts w:ascii="Times New Roman" w:hAnsi="Times New Roman" w:cs="Times New Roman"/>
                <w:color w:val="000000"/>
                <w:szCs w:val="24"/>
              </w:rPr>
              <w:t>Grade I</w:t>
            </w:r>
          </w:p>
        </w:tc>
        <w:tc>
          <w:tcPr>
            <w:tcW w:w="7654" w:type="dxa"/>
            <w:vAlign w:val="center"/>
          </w:tcPr>
          <w:p w14:paraId="46F68D55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Non-life-threatening complications requiring observation and administration of antiemetics, antipyretics, analgesics, electrolyte-balancing medications, and physical therapy.</w:t>
            </w:r>
          </w:p>
        </w:tc>
      </w:tr>
      <w:tr w:rsidR="00173268" w:rsidRPr="00E059FB" w14:paraId="4462C735" w14:textId="77777777" w:rsidTr="000A1D57">
        <w:tc>
          <w:tcPr>
            <w:tcW w:w="1696" w:type="dxa"/>
            <w:vAlign w:val="center"/>
          </w:tcPr>
          <w:p w14:paraId="2F5A438B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Style w:val="Strong"/>
                <w:rFonts w:ascii="Times New Roman" w:hAnsi="Times New Roman" w:cs="Times New Roman"/>
                <w:color w:val="000000"/>
                <w:szCs w:val="24"/>
              </w:rPr>
              <w:t>Grade II</w:t>
            </w:r>
          </w:p>
        </w:tc>
        <w:tc>
          <w:tcPr>
            <w:tcW w:w="7654" w:type="dxa"/>
            <w:vAlign w:val="center"/>
          </w:tcPr>
          <w:p w14:paraId="34DE0496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Potentially life-threatening complications requiring transfusion, anticoagulation, antimicrobial therapy, parenteral nutrition, invasive procedures, or contrast studies.</w:t>
            </w:r>
          </w:p>
        </w:tc>
      </w:tr>
      <w:tr w:rsidR="00173268" w:rsidRPr="00E059FB" w14:paraId="4133DA38" w14:textId="77777777" w:rsidTr="000A1D57">
        <w:tc>
          <w:tcPr>
            <w:tcW w:w="1696" w:type="dxa"/>
            <w:vAlign w:val="center"/>
          </w:tcPr>
          <w:p w14:paraId="1C81187E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Style w:val="Strong"/>
                <w:rFonts w:ascii="Times New Roman" w:hAnsi="Times New Roman" w:cs="Times New Roman"/>
                <w:color w:val="000000"/>
                <w:szCs w:val="24"/>
              </w:rPr>
              <w:t>Grade III</w:t>
            </w:r>
          </w:p>
        </w:tc>
        <w:tc>
          <w:tcPr>
            <w:tcW w:w="7654" w:type="dxa"/>
            <w:vAlign w:val="center"/>
          </w:tcPr>
          <w:p w14:paraId="1F956441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Complications leading to persistent disability or organ resection, requiring surgical, endoscopic, radiological, or interventional procedures, with or without general anesthesia.</w:t>
            </w:r>
          </w:p>
        </w:tc>
      </w:tr>
      <w:tr w:rsidR="00173268" w:rsidRPr="00E059FB" w14:paraId="362F664E" w14:textId="77777777" w:rsidTr="000A1D57">
        <w:tc>
          <w:tcPr>
            <w:tcW w:w="1696" w:type="dxa"/>
            <w:vAlign w:val="center"/>
          </w:tcPr>
          <w:p w14:paraId="7D47708E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Style w:val="Strong"/>
                <w:rFonts w:ascii="Times New Roman" w:hAnsi="Times New Roman" w:cs="Times New Roman"/>
                <w:color w:val="000000"/>
                <w:szCs w:val="24"/>
              </w:rPr>
              <w:t>Grade IV</w:t>
            </w:r>
          </w:p>
        </w:tc>
        <w:tc>
          <w:tcPr>
            <w:tcW w:w="7654" w:type="dxa"/>
            <w:vAlign w:val="center"/>
          </w:tcPr>
          <w:p w14:paraId="38B5EC1A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Life-threatening complications involving single or multiple organ dysfunction, necessitating ICU admission and monitoring.</w:t>
            </w:r>
          </w:p>
        </w:tc>
      </w:tr>
      <w:tr w:rsidR="00173268" w:rsidRPr="00E059FB" w14:paraId="6B1EF340" w14:textId="77777777" w:rsidTr="000A1D57">
        <w:tc>
          <w:tcPr>
            <w:tcW w:w="1696" w:type="dxa"/>
            <w:vAlign w:val="center"/>
          </w:tcPr>
          <w:p w14:paraId="53749567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Style w:val="Strong"/>
                <w:rFonts w:ascii="Times New Roman" w:hAnsi="Times New Roman" w:cs="Times New Roman"/>
                <w:color w:val="000000"/>
                <w:szCs w:val="24"/>
              </w:rPr>
              <w:t>Grade V</w:t>
            </w:r>
          </w:p>
        </w:tc>
        <w:tc>
          <w:tcPr>
            <w:tcW w:w="7654" w:type="dxa"/>
            <w:vAlign w:val="center"/>
          </w:tcPr>
          <w:p w14:paraId="3A946CCE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Death.</w:t>
            </w:r>
          </w:p>
        </w:tc>
      </w:tr>
    </w:tbl>
    <w:p w14:paraId="1D66C4FB" w14:textId="77777777" w:rsidR="00173268" w:rsidRPr="00E059FB" w:rsidRDefault="00173268" w:rsidP="00173268">
      <w:pPr>
        <w:spacing w:line="480" w:lineRule="auto"/>
        <w:rPr>
          <w:rFonts w:ascii="Times New Roman" w:hAnsi="Times New Roman" w:cs="Times New Roman"/>
          <w:szCs w:val="24"/>
        </w:rPr>
      </w:pPr>
    </w:p>
    <w:p w14:paraId="0A9F85DD" w14:textId="77777777" w:rsidR="00173268" w:rsidRPr="00E059FB" w:rsidRDefault="00173268" w:rsidP="00173268">
      <w:pPr>
        <w:spacing w:line="480" w:lineRule="auto"/>
        <w:rPr>
          <w:rFonts w:ascii="Times New Roman" w:hAnsi="Times New Roman" w:cs="Times New Roman"/>
          <w:b/>
          <w:bCs/>
          <w:szCs w:val="24"/>
        </w:rPr>
      </w:pPr>
      <w:r w:rsidRPr="00E059FB">
        <w:rPr>
          <w:rFonts w:ascii="Times New Roman" w:hAnsi="Times New Roman" w:cs="Times New Roman"/>
          <w:b/>
          <w:bCs/>
          <w:szCs w:val="24"/>
        </w:rPr>
        <w:br w:type="page"/>
      </w:r>
    </w:p>
    <w:p w14:paraId="24DF1700" w14:textId="77777777" w:rsidR="00173268" w:rsidRPr="00E059FB" w:rsidRDefault="00173268" w:rsidP="00173268">
      <w:pPr>
        <w:spacing w:line="480" w:lineRule="auto"/>
        <w:ind w:left="-426"/>
        <w:rPr>
          <w:rFonts w:ascii="Times New Roman" w:hAnsi="Times New Roman" w:cs="Times New Roman"/>
          <w:b/>
          <w:bCs/>
          <w:szCs w:val="24"/>
        </w:rPr>
      </w:pPr>
      <w:r w:rsidRPr="00E059FB">
        <w:rPr>
          <w:rFonts w:ascii="Times New Roman" w:hAnsi="Times New Roman" w:cs="Times New Roman"/>
          <w:b/>
          <w:bCs/>
          <w:szCs w:val="24"/>
        </w:rPr>
        <w:lastRenderedPageBreak/>
        <w:t>Table 3.1 Demographic characteristics of patients who underwent esophagectomy (N=127)</w:t>
      </w: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4962"/>
        <w:gridCol w:w="1985"/>
        <w:gridCol w:w="2273"/>
        <w:gridCol w:w="987"/>
      </w:tblGrid>
      <w:tr w:rsidR="00173268" w:rsidRPr="00E059FB" w14:paraId="13CCA4B2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1D8218D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Variables</w:t>
            </w:r>
          </w:p>
        </w:tc>
        <w:tc>
          <w:tcPr>
            <w:tcW w:w="1985" w:type="dxa"/>
            <w:noWrap/>
            <w:hideMark/>
          </w:tcPr>
          <w:p w14:paraId="22FEDE2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Low morbidity </w:t>
            </w:r>
          </w:p>
          <w:p w14:paraId="269D119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(n=66, 52%)</w:t>
            </w:r>
          </w:p>
        </w:tc>
        <w:tc>
          <w:tcPr>
            <w:tcW w:w="2273" w:type="dxa"/>
            <w:noWrap/>
            <w:hideMark/>
          </w:tcPr>
          <w:p w14:paraId="72B80FF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High morbidity </w:t>
            </w:r>
          </w:p>
          <w:p w14:paraId="1A494F3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(n=61, 48%)</w:t>
            </w:r>
          </w:p>
        </w:tc>
        <w:tc>
          <w:tcPr>
            <w:tcW w:w="987" w:type="dxa"/>
            <w:noWrap/>
            <w:hideMark/>
          </w:tcPr>
          <w:p w14:paraId="0971051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 value</w:t>
            </w:r>
          </w:p>
          <w:p w14:paraId="4FDE075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173268" w:rsidRPr="00E059FB" w14:paraId="176B24CF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2CD6FF75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Age (years, IQR)</w:t>
            </w:r>
          </w:p>
        </w:tc>
        <w:tc>
          <w:tcPr>
            <w:tcW w:w="1985" w:type="dxa"/>
            <w:noWrap/>
            <w:hideMark/>
          </w:tcPr>
          <w:p w14:paraId="4F12E73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57 (49.2, 63.8)</w:t>
            </w:r>
          </w:p>
        </w:tc>
        <w:tc>
          <w:tcPr>
            <w:tcW w:w="2273" w:type="dxa"/>
            <w:noWrap/>
            <w:hideMark/>
          </w:tcPr>
          <w:p w14:paraId="233D46A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62 (57, 66)</w:t>
            </w:r>
          </w:p>
        </w:tc>
        <w:tc>
          <w:tcPr>
            <w:tcW w:w="987" w:type="dxa"/>
            <w:noWrap/>
            <w:hideMark/>
          </w:tcPr>
          <w:p w14:paraId="00CB6EE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0.003</w:t>
            </w:r>
          </w:p>
        </w:tc>
      </w:tr>
      <w:tr w:rsidR="00173268" w:rsidRPr="00E059FB" w14:paraId="317E0D1A" w14:textId="77777777" w:rsidTr="000A1D57">
        <w:trPr>
          <w:trHeight w:val="20"/>
        </w:trPr>
        <w:tc>
          <w:tcPr>
            <w:tcW w:w="4962" w:type="dxa"/>
            <w:noWrap/>
          </w:tcPr>
          <w:p w14:paraId="046FE136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Gender</w:t>
            </w:r>
          </w:p>
        </w:tc>
        <w:tc>
          <w:tcPr>
            <w:tcW w:w="1985" w:type="dxa"/>
            <w:noWrap/>
          </w:tcPr>
          <w:p w14:paraId="531F829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273" w:type="dxa"/>
            <w:noWrap/>
          </w:tcPr>
          <w:p w14:paraId="7AE18BE5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987" w:type="dxa"/>
            <w:noWrap/>
          </w:tcPr>
          <w:p w14:paraId="39C0B8C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0.348</w:t>
            </w:r>
          </w:p>
        </w:tc>
      </w:tr>
      <w:tr w:rsidR="00173268" w:rsidRPr="00E059FB" w14:paraId="46EA0174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4BC9719E" w14:textId="77777777" w:rsidR="00173268" w:rsidRPr="00E059FB" w:rsidRDefault="00173268" w:rsidP="000A1D57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Male (n, %)</w:t>
            </w:r>
          </w:p>
        </w:tc>
        <w:tc>
          <w:tcPr>
            <w:tcW w:w="1985" w:type="dxa"/>
            <w:noWrap/>
            <w:hideMark/>
          </w:tcPr>
          <w:p w14:paraId="0A1885B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56 (84.8)</w:t>
            </w:r>
          </w:p>
        </w:tc>
        <w:tc>
          <w:tcPr>
            <w:tcW w:w="2273" w:type="dxa"/>
            <w:noWrap/>
            <w:hideMark/>
          </w:tcPr>
          <w:p w14:paraId="69CE12E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56 (91.8)</w:t>
            </w:r>
          </w:p>
        </w:tc>
        <w:tc>
          <w:tcPr>
            <w:tcW w:w="987" w:type="dxa"/>
            <w:noWrap/>
            <w:hideMark/>
          </w:tcPr>
          <w:p w14:paraId="21B8BAF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0.348</w:t>
            </w:r>
          </w:p>
        </w:tc>
      </w:tr>
      <w:tr w:rsidR="00173268" w:rsidRPr="00E059FB" w14:paraId="7A625228" w14:textId="77777777" w:rsidTr="000A1D57">
        <w:trPr>
          <w:trHeight w:val="20"/>
        </w:trPr>
        <w:tc>
          <w:tcPr>
            <w:tcW w:w="4962" w:type="dxa"/>
            <w:noWrap/>
          </w:tcPr>
          <w:p w14:paraId="1A46A9EB" w14:textId="77777777" w:rsidR="00173268" w:rsidRPr="00E059FB" w:rsidRDefault="00173268" w:rsidP="000A1D57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Female (n, %)</w:t>
            </w:r>
          </w:p>
        </w:tc>
        <w:tc>
          <w:tcPr>
            <w:tcW w:w="1985" w:type="dxa"/>
            <w:noWrap/>
          </w:tcPr>
          <w:p w14:paraId="23F149A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10 (15.2)</w:t>
            </w:r>
          </w:p>
        </w:tc>
        <w:tc>
          <w:tcPr>
            <w:tcW w:w="2273" w:type="dxa"/>
            <w:noWrap/>
          </w:tcPr>
          <w:p w14:paraId="7AA2743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5 (8.2)</w:t>
            </w:r>
          </w:p>
        </w:tc>
        <w:tc>
          <w:tcPr>
            <w:tcW w:w="987" w:type="dxa"/>
            <w:noWrap/>
          </w:tcPr>
          <w:p w14:paraId="45521E5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5EE4B8E5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28F6B9F9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Smoking (n, %)</w:t>
            </w:r>
          </w:p>
        </w:tc>
        <w:tc>
          <w:tcPr>
            <w:tcW w:w="1985" w:type="dxa"/>
            <w:noWrap/>
            <w:hideMark/>
          </w:tcPr>
          <w:p w14:paraId="1C495F9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47 (71.2)</w:t>
            </w:r>
          </w:p>
        </w:tc>
        <w:tc>
          <w:tcPr>
            <w:tcW w:w="2273" w:type="dxa"/>
            <w:noWrap/>
            <w:hideMark/>
          </w:tcPr>
          <w:p w14:paraId="45E537C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45 (73.8)</w:t>
            </w:r>
          </w:p>
        </w:tc>
        <w:tc>
          <w:tcPr>
            <w:tcW w:w="987" w:type="dxa"/>
            <w:noWrap/>
            <w:hideMark/>
          </w:tcPr>
          <w:p w14:paraId="0599231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0.902</w:t>
            </w:r>
          </w:p>
        </w:tc>
      </w:tr>
      <w:tr w:rsidR="00173268" w:rsidRPr="00E059FB" w14:paraId="57776A69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07960D39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Alcohol consumption (n, %)</w:t>
            </w:r>
          </w:p>
        </w:tc>
        <w:tc>
          <w:tcPr>
            <w:tcW w:w="1985" w:type="dxa"/>
            <w:noWrap/>
          </w:tcPr>
          <w:p w14:paraId="228609F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34 (51.5)</w:t>
            </w:r>
          </w:p>
        </w:tc>
        <w:tc>
          <w:tcPr>
            <w:tcW w:w="2273" w:type="dxa"/>
            <w:noWrap/>
          </w:tcPr>
          <w:p w14:paraId="0B3A174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33 (54.1)</w:t>
            </w:r>
          </w:p>
        </w:tc>
        <w:tc>
          <w:tcPr>
            <w:tcW w:w="987" w:type="dxa"/>
            <w:noWrap/>
            <w:hideMark/>
          </w:tcPr>
          <w:p w14:paraId="4E9C2655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0.910</w:t>
            </w:r>
          </w:p>
        </w:tc>
      </w:tr>
      <w:tr w:rsidR="00173268" w:rsidRPr="00E059FB" w14:paraId="30473050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1B3A2EB0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Recent CHF (n, %)</w:t>
            </w:r>
          </w:p>
        </w:tc>
        <w:tc>
          <w:tcPr>
            <w:tcW w:w="1985" w:type="dxa"/>
            <w:noWrap/>
            <w:hideMark/>
          </w:tcPr>
          <w:p w14:paraId="221DE90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  <w:tc>
          <w:tcPr>
            <w:tcW w:w="2273" w:type="dxa"/>
            <w:noWrap/>
            <w:hideMark/>
          </w:tcPr>
          <w:p w14:paraId="7081C29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0 (0)</w:t>
            </w:r>
          </w:p>
        </w:tc>
        <w:tc>
          <w:tcPr>
            <w:tcW w:w="987" w:type="dxa"/>
            <w:noWrap/>
            <w:hideMark/>
          </w:tcPr>
          <w:p w14:paraId="3D1380F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1.000</w:t>
            </w:r>
          </w:p>
        </w:tc>
      </w:tr>
      <w:tr w:rsidR="00173268" w:rsidRPr="00E059FB" w14:paraId="521AF1AD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361549D3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Diabetes mellitus (n, %)</w:t>
            </w:r>
          </w:p>
        </w:tc>
        <w:tc>
          <w:tcPr>
            <w:tcW w:w="1985" w:type="dxa"/>
            <w:noWrap/>
            <w:hideMark/>
          </w:tcPr>
          <w:p w14:paraId="69BDF88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(7.6)</w:t>
            </w:r>
          </w:p>
        </w:tc>
        <w:tc>
          <w:tcPr>
            <w:tcW w:w="2273" w:type="dxa"/>
            <w:noWrap/>
            <w:hideMark/>
          </w:tcPr>
          <w:p w14:paraId="37F4E4F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 (4.9)</w:t>
            </w:r>
          </w:p>
        </w:tc>
        <w:tc>
          <w:tcPr>
            <w:tcW w:w="987" w:type="dxa"/>
            <w:noWrap/>
            <w:hideMark/>
          </w:tcPr>
          <w:p w14:paraId="49014E05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0.719</w:t>
            </w:r>
          </w:p>
        </w:tc>
      </w:tr>
      <w:tr w:rsidR="00173268" w:rsidRPr="00E059FB" w14:paraId="70A533D2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6EB66E35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COPD (n, %) </w:t>
            </w:r>
          </w:p>
        </w:tc>
        <w:tc>
          <w:tcPr>
            <w:tcW w:w="1985" w:type="dxa"/>
            <w:noWrap/>
            <w:hideMark/>
          </w:tcPr>
          <w:p w14:paraId="67AEEAD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 (12.1)</w:t>
            </w:r>
          </w:p>
        </w:tc>
        <w:tc>
          <w:tcPr>
            <w:tcW w:w="2273" w:type="dxa"/>
            <w:noWrap/>
            <w:hideMark/>
          </w:tcPr>
          <w:p w14:paraId="3C739F5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 (13.1)</w:t>
            </w:r>
          </w:p>
        </w:tc>
        <w:tc>
          <w:tcPr>
            <w:tcW w:w="987" w:type="dxa"/>
            <w:noWrap/>
            <w:hideMark/>
          </w:tcPr>
          <w:p w14:paraId="3AB545D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1.000</w:t>
            </w:r>
          </w:p>
          <w:p w14:paraId="5744420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0FA9127B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0CC1EB1D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Dependent functional status (n, %)</w:t>
            </w:r>
          </w:p>
        </w:tc>
        <w:tc>
          <w:tcPr>
            <w:tcW w:w="1985" w:type="dxa"/>
            <w:noWrap/>
            <w:hideMark/>
          </w:tcPr>
          <w:p w14:paraId="066579B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  <w:tc>
          <w:tcPr>
            <w:tcW w:w="2273" w:type="dxa"/>
            <w:noWrap/>
            <w:hideMark/>
          </w:tcPr>
          <w:p w14:paraId="7DFA8A6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(1.6)</w:t>
            </w:r>
          </w:p>
        </w:tc>
        <w:tc>
          <w:tcPr>
            <w:tcW w:w="987" w:type="dxa"/>
            <w:noWrap/>
            <w:hideMark/>
          </w:tcPr>
          <w:p w14:paraId="0F9CDBC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0.480</w:t>
            </w:r>
          </w:p>
        </w:tc>
      </w:tr>
      <w:tr w:rsidR="00173268" w:rsidRPr="00E059FB" w14:paraId="06AECCAC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6436A557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Hypertension (n, %)</w:t>
            </w:r>
          </w:p>
        </w:tc>
        <w:tc>
          <w:tcPr>
            <w:tcW w:w="1985" w:type="dxa"/>
            <w:noWrap/>
            <w:hideMark/>
          </w:tcPr>
          <w:p w14:paraId="1F71DE5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 (19.7)</w:t>
            </w:r>
          </w:p>
        </w:tc>
        <w:tc>
          <w:tcPr>
            <w:tcW w:w="2273" w:type="dxa"/>
            <w:noWrap/>
            <w:hideMark/>
          </w:tcPr>
          <w:p w14:paraId="6E6B5A0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 (13.1)</w:t>
            </w:r>
          </w:p>
        </w:tc>
        <w:tc>
          <w:tcPr>
            <w:tcW w:w="987" w:type="dxa"/>
            <w:noWrap/>
            <w:hideMark/>
          </w:tcPr>
          <w:p w14:paraId="27691DF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0.448</w:t>
            </w:r>
          </w:p>
        </w:tc>
      </w:tr>
      <w:tr w:rsidR="00173268" w:rsidRPr="00E059FB" w14:paraId="3016BA62" w14:textId="77777777" w:rsidTr="000A1D57">
        <w:trPr>
          <w:trHeight w:val="20"/>
        </w:trPr>
        <w:tc>
          <w:tcPr>
            <w:tcW w:w="4962" w:type="dxa"/>
            <w:noWrap/>
          </w:tcPr>
          <w:p w14:paraId="7AEE8A58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FEV1 (mean, SD)</w:t>
            </w:r>
          </w:p>
        </w:tc>
        <w:tc>
          <w:tcPr>
            <w:tcW w:w="1985" w:type="dxa"/>
            <w:noWrap/>
          </w:tcPr>
          <w:p w14:paraId="2C3E441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2.5 (0.5)</w:t>
            </w:r>
          </w:p>
        </w:tc>
        <w:tc>
          <w:tcPr>
            <w:tcW w:w="2273" w:type="dxa"/>
            <w:noWrap/>
          </w:tcPr>
          <w:p w14:paraId="6BC6CC0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2.2 (0.4)</w:t>
            </w:r>
          </w:p>
        </w:tc>
        <w:tc>
          <w:tcPr>
            <w:tcW w:w="987" w:type="dxa"/>
            <w:noWrap/>
          </w:tcPr>
          <w:p w14:paraId="448EA9D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0.027</w:t>
            </w:r>
          </w:p>
        </w:tc>
      </w:tr>
      <w:tr w:rsidR="00173268" w:rsidRPr="00E059FB" w14:paraId="21C76CBC" w14:textId="77777777" w:rsidTr="000A1D57">
        <w:trPr>
          <w:trHeight w:val="20"/>
        </w:trPr>
        <w:tc>
          <w:tcPr>
            <w:tcW w:w="4962" w:type="dxa"/>
            <w:noWrap/>
          </w:tcPr>
          <w:p w14:paraId="72F8FF31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Ejection fraction (mean, SD)</w:t>
            </w:r>
          </w:p>
        </w:tc>
        <w:tc>
          <w:tcPr>
            <w:tcW w:w="1985" w:type="dxa"/>
            <w:noWrap/>
          </w:tcPr>
          <w:p w14:paraId="5562E07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70.1 (7.9)</w:t>
            </w:r>
          </w:p>
        </w:tc>
        <w:tc>
          <w:tcPr>
            <w:tcW w:w="2273" w:type="dxa"/>
            <w:noWrap/>
          </w:tcPr>
          <w:p w14:paraId="4D4A94E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69.1 (5.1)</w:t>
            </w:r>
          </w:p>
        </w:tc>
        <w:tc>
          <w:tcPr>
            <w:tcW w:w="987" w:type="dxa"/>
            <w:noWrap/>
          </w:tcPr>
          <w:p w14:paraId="413ED03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0.702</w:t>
            </w:r>
          </w:p>
        </w:tc>
      </w:tr>
      <w:tr w:rsidR="00173268" w:rsidRPr="00E059FB" w14:paraId="6CFEF1DE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7AA32117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5-point mFI score (n, %)</w:t>
            </w:r>
          </w:p>
          <w:p w14:paraId="5F39636B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1985" w:type="dxa"/>
            <w:noWrap/>
            <w:hideMark/>
          </w:tcPr>
          <w:p w14:paraId="37A7E7A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273" w:type="dxa"/>
            <w:noWrap/>
            <w:hideMark/>
          </w:tcPr>
          <w:p w14:paraId="3F6E94B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987" w:type="dxa"/>
            <w:noWrap/>
            <w:hideMark/>
          </w:tcPr>
          <w:p w14:paraId="104CCA7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0.372</w:t>
            </w:r>
          </w:p>
        </w:tc>
      </w:tr>
      <w:tr w:rsidR="00173268" w:rsidRPr="00E059FB" w14:paraId="7F5D867B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0B91C0EC" w14:textId="77777777" w:rsidR="00173268" w:rsidRPr="00E059FB" w:rsidRDefault="00173268" w:rsidP="000A1D57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(no frail)</w:t>
            </w:r>
          </w:p>
        </w:tc>
        <w:tc>
          <w:tcPr>
            <w:tcW w:w="1985" w:type="dxa"/>
            <w:noWrap/>
            <w:hideMark/>
          </w:tcPr>
          <w:p w14:paraId="71A2C72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45 (68.2)</w:t>
            </w:r>
          </w:p>
        </w:tc>
        <w:tc>
          <w:tcPr>
            <w:tcW w:w="2273" w:type="dxa"/>
            <w:noWrap/>
            <w:hideMark/>
          </w:tcPr>
          <w:p w14:paraId="0CBFA79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46 (75.4)</w:t>
            </w:r>
          </w:p>
        </w:tc>
        <w:tc>
          <w:tcPr>
            <w:tcW w:w="987" w:type="dxa"/>
            <w:noWrap/>
            <w:hideMark/>
          </w:tcPr>
          <w:p w14:paraId="2F8E40E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4E67EEAE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41FD1A57" w14:textId="77777777" w:rsidR="00173268" w:rsidRPr="00E059FB" w:rsidRDefault="00173268" w:rsidP="000A1D57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(mild frail)</w:t>
            </w:r>
          </w:p>
        </w:tc>
        <w:tc>
          <w:tcPr>
            <w:tcW w:w="1985" w:type="dxa"/>
            <w:noWrap/>
            <w:hideMark/>
          </w:tcPr>
          <w:p w14:paraId="25E8469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17 (25.8)</w:t>
            </w:r>
          </w:p>
        </w:tc>
        <w:tc>
          <w:tcPr>
            <w:tcW w:w="2273" w:type="dxa"/>
            <w:noWrap/>
            <w:hideMark/>
          </w:tcPr>
          <w:p w14:paraId="5AE9A1B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 (16.4)</w:t>
            </w:r>
          </w:p>
        </w:tc>
        <w:tc>
          <w:tcPr>
            <w:tcW w:w="987" w:type="dxa"/>
            <w:noWrap/>
            <w:hideMark/>
          </w:tcPr>
          <w:p w14:paraId="4FECE70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7808F525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043C5BB6" w14:textId="77777777" w:rsidR="00173268" w:rsidRPr="00E059FB" w:rsidRDefault="00173268" w:rsidP="000A1D57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 (moderate frail)</w:t>
            </w:r>
          </w:p>
        </w:tc>
        <w:tc>
          <w:tcPr>
            <w:tcW w:w="1985" w:type="dxa"/>
            <w:noWrap/>
            <w:hideMark/>
          </w:tcPr>
          <w:p w14:paraId="1A97081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 (4.5)</w:t>
            </w:r>
          </w:p>
        </w:tc>
        <w:tc>
          <w:tcPr>
            <w:tcW w:w="2273" w:type="dxa"/>
            <w:noWrap/>
            <w:hideMark/>
          </w:tcPr>
          <w:p w14:paraId="2F1D61C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(8.2)</w:t>
            </w:r>
          </w:p>
        </w:tc>
        <w:tc>
          <w:tcPr>
            <w:tcW w:w="987" w:type="dxa"/>
            <w:noWrap/>
            <w:hideMark/>
          </w:tcPr>
          <w:p w14:paraId="153D9EF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5095236F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0AB19736" w14:textId="77777777" w:rsidR="00173268" w:rsidRPr="00E059FB" w:rsidRDefault="00173268" w:rsidP="000A1D57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sym w:font="Symbol" w:char="F0B3"/>
            </w: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 (severe frail)</w:t>
            </w:r>
          </w:p>
        </w:tc>
        <w:tc>
          <w:tcPr>
            <w:tcW w:w="1985" w:type="dxa"/>
            <w:noWrap/>
            <w:hideMark/>
          </w:tcPr>
          <w:p w14:paraId="5A02B56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(1.5)</w:t>
            </w:r>
          </w:p>
        </w:tc>
        <w:tc>
          <w:tcPr>
            <w:tcW w:w="2273" w:type="dxa"/>
            <w:noWrap/>
            <w:hideMark/>
          </w:tcPr>
          <w:p w14:paraId="34F51E0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  <w:tc>
          <w:tcPr>
            <w:tcW w:w="987" w:type="dxa"/>
            <w:noWrap/>
            <w:hideMark/>
          </w:tcPr>
          <w:p w14:paraId="3A8D0F6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56389846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047D2F92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Malignancy (n, %) </w:t>
            </w:r>
          </w:p>
        </w:tc>
        <w:tc>
          <w:tcPr>
            <w:tcW w:w="1985" w:type="dxa"/>
            <w:noWrap/>
            <w:hideMark/>
          </w:tcPr>
          <w:p w14:paraId="5196AA2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56 (84.8)</w:t>
            </w:r>
          </w:p>
        </w:tc>
        <w:tc>
          <w:tcPr>
            <w:tcW w:w="2273" w:type="dxa"/>
            <w:noWrap/>
            <w:hideMark/>
          </w:tcPr>
          <w:p w14:paraId="1C09E01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53 (86.9)</w:t>
            </w:r>
          </w:p>
        </w:tc>
        <w:tc>
          <w:tcPr>
            <w:tcW w:w="987" w:type="dxa"/>
            <w:noWrap/>
            <w:hideMark/>
          </w:tcPr>
          <w:p w14:paraId="41E701B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0.941</w:t>
            </w:r>
          </w:p>
        </w:tc>
      </w:tr>
      <w:tr w:rsidR="00173268" w:rsidRPr="00E059FB" w14:paraId="68B8E95D" w14:textId="77777777" w:rsidTr="000A1D57">
        <w:trPr>
          <w:trHeight w:val="20"/>
        </w:trPr>
        <w:tc>
          <w:tcPr>
            <w:tcW w:w="4962" w:type="dxa"/>
            <w:noWrap/>
          </w:tcPr>
          <w:p w14:paraId="54369F61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Histology  </w:t>
            </w:r>
          </w:p>
        </w:tc>
        <w:tc>
          <w:tcPr>
            <w:tcW w:w="1985" w:type="dxa"/>
            <w:noWrap/>
          </w:tcPr>
          <w:p w14:paraId="4E8D1FE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273" w:type="dxa"/>
            <w:noWrap/>
          </w:tcPr>
          <w:p w14:paraId="170EE98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987" w:type="dxa"/>
            <w:noWrap/>
          </w:tcPr>
          <w:p w14:paraId="32224B8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0.429</w:t>
            </w:r>
          </w:p>
        </w:tc>
      </w:tr>
      <w:tr w:rsidR="00173268" w:rsidRPr="00E059FB" w14:paraId="48231295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18DD74C5" w14:textId="77777777" w:rsidR="00173268" w:rsidRPr="00E059FB" w:rsidRDefault="00173268" w:rsidP="000A1D57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Squamous cell carcinoma (n, %)</w:t>
            </w:r>
          </w:p>
        </w:tc>
        <w:tc>
          <w:tcPr>
            <w:tcW w:w="1985" w:type="dxa"/>
            <w:noWrap/>
            <w:hideMark/>
          </w:tcPr>
          <w:p w14:paraId="02D5773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42 (75)</w:t>
            </w:r>
          </w:p>
        </w:tc>
        <w:tc>
          <w:tcPr>
            <w:tcW w:w="2273" w:type="dxa"/>
            <w:noWrap/>
            <w:hideMark/>
          </w:tcPr>
          <w:p w14:paraId="524A738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44 (83)</w:t>
            </w:r>
          </w:p>
        </w:tc>
        <w:tc>
          <w:tcPr>
            <w:tcW w:w="987" w:type="dxa"/>
            <w:noWrap/>
            <w:hideMark/>
          </w:tcPr>
          <w:p w14:paraId="0D3F155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73D6140F" w14:textId="77777777" w:rsidTr="000A1D57">
        <w:trPr>
          <w:trHeight w:val="20"/>
        </w:trPr>
        <w:tc>
          <w:tcPr>
            <w:tcW w:w="4962" w:type="dxa"/>
            <w:noWrap/>
          </w:tcPr>
          <w:p w14:paraId="048CC5C2" w14:textId="77777777" w:rsidR="00173268" w:rsidRPr="00E059FB" w:rsidRDefault="00173268" w:rsidP="000A1D57">
            <w:pPr>
              <w:pStyle w:val="ListParagraph"/>
              <w:numPr>
                <w:ilvl w:val="0"/>
                <w:numId w:val="1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Adenocarcinoma</w:t>
            </w:r>
          </w:p>
        </w:tc>
        <w:tc>
          <w:tcPr>
            <w:tcW w:w="1985" w:type="dxa"/>
            <w:noWrap/>
          </w:tcPr>
          <w:p w14:paraId="278B5EF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14 (25)</w:t>
            </w:r>
          </w:p>
        </w:tc>
        <w:tc>
          <w:tcPr>
            <w:tcW w:w="2273" w:type="dxa"/>
            <w:noWrap/>
          </w:tcPr>
          <w:p w14:paraId="28C7327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9 (17)</w:t>
            </w:r>
          </w:p>
        </w:tc>
        <w:tc>
          <w:tcPr>
            <w:tcW w:w="987" w:type="dxa"/>
            <w:noWrap/>
          </w:tcPr>
          <w:p w14:paraId="7CE838C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4BE5F1B5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76CC7C75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Preoperative CRT (n, %)</w:t>
            </w:r>
          </w:p>
        </w:tc>
        <w:tc>
          <w:tcPr>
            <w:tcW w:w="1985" w:type="dxa"/>
            <w:noWrap/>
            <w:hideMark/>
          </w:tcPr>
          <w:p w14:paraId="1DCF7BD5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41 (73.2)</w:t>
            </w:r>
          </w:p>
        </w:tc>
        <w:tc>
          <w:tcPr>
            <w:tcW w:w="2273" w:type="dxa"/>
            <w:noWrap/>
            <w:hideMark/>
          </w:tcPr>
          <w:p w14:paraId="3BCE607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48 (90.6)</w:t>
            </w:r>
          </w:p>
        </w:tc>
        <w:tc>
          <w:tcPr>
            <w:tcW w:w="987" w:type="dxa"/>
            <w:noWrap/>
            <w:hideMark/>
          </w:tcPr>
          <w:p w14:paraId="77567C2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0.036</w:t>
            </w:r>
          </w:p>
        </w:tc>
      </w:tr>
      <w:tr w:rsidR="00173268" w:rsidRPr="00E059FB" w14:paraId="2A3381AC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4F768B3D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Postoperative CRT (n, %)</w:t>
            </w:r>
          </w:p>
        </w:tc>
        <w:tc>
          <w:tcPr>
            <w:tcW w:w="1985" w:type="dxa"/>
            <w:noWrap/>
            <w:hideMark/>
          </w:tcPr>
          <w:p w14:paraId="11C87EE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(8.9)</w:t>
            </w:r>
          </w:p>
        </w:tc>
        <w:tc>
          <w:tcPr>
            <w:tcW w:w="2273" w:type="dxa"/>
            <w:noWrap/>
            <w:hideMark/>
          </w:tcPr>
          <w:p w14:paraId="53B8177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7 (13.2)</w:t>
            </w:r>
          </w:p>
        </w:tc>
        <w:tc>
          <w:tcPr>
            <w:tcW w:w="987" w:type="dxa"/>
            <w:noWrap/>
            <w:hideMark/>
          </w:tcPr>
          <w:p w14:paraId="5868092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0.684</w:t>
            </w:r>
          </w:p>
        </w:tc>
      </w:tr>
    </w:tbl>
    <w:p w14:paraId="150263ED" w14:textId="77777777" w:rsidR="00173268" w:rsidRPr="00E059FB" w:rsidRDefault="00173268" w:rsidP="00173268">
      <w:pPr>
        <w:spacing w:line="480" w:lineRule="auto"/>
        <w:ind w:left="-426"/>
        <w:rPr>
          <w:rFonts w:ascii="Times New Roman" w:eastAsia="Times New Roman" w:hAnsi="Times New Roman" w:cs="Times New Roman"/>
          <w:szCs w:val="24"/>
        </w:rPr>
      </w:pPr>
      <w:r w:rsidRPr="00E059FB">
        <w:rPr>
          <w:rFonts w:ascii="Times New Roman" w:eastAsia="Times New Roman" w:hAnsi="Times New Roman" w:cs="Times New Roman"/>
          <w:szCs w:val="24"/>
        </w:rPr>
        <w:t xml:space="preserve">All data are presented as median (IQR) unless indicated otherwise. </w:t>
      </w:r>
    </w:p>
    <w:p w14:paraId="17C036AB" w14:textId="77777777" w:rsidR="00173268" w:rsidRPr="00E059FB" w:rsidRDefault="00173268" w:rsidP="00173268">
      <w:pPr>
        <w:spacing w:line="480" w:lineRule="auto"/>
        <w:ind w:left="-426"/>
        <w:rPr>
          <w:rFonts w:ascii="Times New Roman" w:eastAsia="Times New Roman" w:hAnsi="Times New Roman" w:cs="Times New Roman"/>
          <w:szCs w:val="24"/>
        </w:rPr>
      </w:pPr>
      <w:r w:rsidRPr="00E059FB">
        <w:rPr>
          <w:rFonts w:ascii="Times New Roman" w:eastAsia="Times New Roman" w:hAnsi="Times New Roman" w:cs="Times New Roman"/>
          <w:szCs w:val="24"/>
        </w:rPr>
        <w:t>Abbreviations: IQR, interquartile range; CHF, congestive heart failure; COPD, chronic obstructive pulmonary disease; mFI, modified frailty index; CRT, chemoradiotherapy; SD, standard deviation; FEV, forced expiratory volume</w:t>
      </w:r>
    </w:p>
    <w:p w14:paraId="43FE011B" w14:textId="77777777" w:rsidR="00173268" w:rsidRPr="00E059FB" w:rsidRDefault="00173268" w:rsidP="00173268">
      <w:pPr>
        <w:spacing w:line="480" w:lineRule="auto"/>
        <w:ind w:left="-426"/>
        <w:rPr>
          <w:rFonts w:ascii="Times New Roman" w:hAnsi="Times New Roman" w:cs="Times New Roman"/>
          <w:b/>
          <w:bCs/>
          <w:szCs w:val="24"/>
        </w:rPr>
      </w:pPr>
      <w:r w:rsidRPr="00E059FB">
        <w:rPr>
          <w:rFonts w:ascii="Times New Roman" w:hAnsi="Times New Roman" w:cs="Times New Roman"/>
          <w:b/>
          <w:bCs/>
          <w:szCs w:val="24"/>
        </w:rPr>
        <w:t>Table 3.2 Operative details and outcomes of patients who underwent esophagectomy (N=127)</w:t>
      </w:r>
    </w:p>
    <w:tbl>
      <w:tblPr>
        <w:tblStyle w:val="TableGrid"/>
        <w:tblW w:w="10207" w:type="dxa"/>
        <w:tblInd w:w="-431" w:type="dxa"/>
        <w:tblLook w:val="04A0" w:firstRow="1" w:lastRow="0" w:firstColumn="1" w:lastColumn="0" w:noHBand="0" w:noVBand="1"/>
      </w:tblPr>
      <w:tblGrid>
        <w:gridCol w:w="4962"/>
        <w:gridCol w:w="2127"/>
        <w:gridCol w:w="2131"/>
        <w:gridCol w:w="987"/>
      </w:tblGrid>
      <w:tr w:rsidR="00173268" w:rsidRPr="00E059FB" w14:paraId="233C5C61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027D517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szCs w:val="24"/>
              </w:rPr>
              <w:t>Variables</w:t>
            </w:r>
          </w:p>
        </w:tc>
        <w:tc>
          <w:tcPr>
            <w:tcW w:w="2127" w:type="dxa"/>
            <w:noWrap/>
            <w:hideMark/>
          </w:tcPr>
          <w:p w14:paraId="1CABD25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Low morbidity </w:t>
            </w:r>
          </w:p>
          <w:p w14:paraId="06B2559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(n=66, 52%)</w:t>
            </w:r>
          </w:p>
        </w:tc>
        <w:tc>
          <w:tcPr>
            <w:tcW w:w="2131" w:type="dxa"/>
            <w:noWrap/>
            <w:hideMark/>
          </w:tcPr>
          <w:p w14:paraId="028957F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High morbidity </w:t>
            </w:r>
          </w:p>
          <w:p w14:paraId="6A018D9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(n=61, 48%)</w:t>
            </w:r>
          </w:p>
        </w:tc>
        <w:tc>
          <w:tcPr>
            <w:tcW w:w="987" w:type="dxa"/>
            <w:noWrap/>
            <w:hideMark/>
          </w:tcPr>
          <w:p w14:paraId="58A14C9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 value</w:t>
            </w:r>
          </w:p>
          <w:p w14:paraId="3F044E4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173268" w:rsidRPr="00E059FB" w14:paraId="0648D23D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5DB0B381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ASA classification (n, %)</w:t>
            </w:r>
          </w:p>
        </w:tc>
        <w:tc>
          <w:tcPr>
            <w:tcW w:w="2127" w:type="dxa"/>
            <w:noWrap/>
            <w:hideMark/>
          </w:tcPr>
          <w:p w14:paraId="5EE3338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31" w:type="dxa"/>
            <w:noWrap/>
            <w:hideMark/>
          </w:tcPr>
          <w:p w14:paraId="4D3CAFD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987" w:type="dxa"/>
            <w:noWrap/>
            <w:hideMark/>
          </w:tcPr>
          <w:p w14:paraId="2C319C6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0.003</w:t>
            </w:r>
          </w:p>
        </w:tc>
      </w:tr>
      <w:tr w:rsidR="00173268" w:rsidRPr="00E059FB" w14:paraId="054D6292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32B62CF4" w14:textId="77777777" w:rsidR="00173268" w:rsidRPr="00E059FB" w:rsidRDefault="00173268" w:rsidP="000A1D57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2127" w:type="dxa"/>
            <w:noWrap/>
            <w:hideMark/>
          </w:tcPr>
          <w:p w14:paraId="11E7485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(1.5)</w:t>
            </w:r>
          </w:p>
        </w:tc>
        <w:tc>
          <w:tcPr>
            <w:tcW w:w="2131" w:type="dxa"/>
            <w:noWrap/>
            <w:hideMark/>
          </w:tcPr>
          <w:p w14:paraId="70CFC25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  <w:tc>
          <w:tcPr>
            <w:tcW w:w="987" w:type="dxa"/>
            <w:noWrap/>
            <w:hideMark/>
          </w:tcPr>
          <w:p w14:paraId="6D5F8A6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01F34DB8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04CB23BB" w14:textId="77777777" w:rsidR="00173268" w:rsidRPr="00E059FB" w:rsidRDefault="00173268" w:rsidP="000A1D57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2127" w:type="dxa"/>
            <w:noWrap/>
            <w:hideMark/>
          </w:tcPr>
          <w:p w14:paraId="0026624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53 (80.3)</w:t>
            </w:r>
          </w:p>
        </w:tc>
        <w:tc>
          <w:tcPr>
            <w:tcW w:w="2131" w:type="dxa"/>
            <w:noWrap/>
            <w:hideMark/>
          </w:tcPr>
          <w:p w14:paraId="5B93F64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35 (57.4)</w:t>
            </w:r>
          </w:p>
        </w:tc>
        <w:tc>
          <w:tcPr>
            <w:tcW w:w="987" w:type="dxa"/>
            <w:noWrap/>
            <w:hideMark/>
          </w:tcPr>
          <w:p w14:paraId="565B26F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4F1E9124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6DF939D9" w14:textId="77777777" w:rsidR="00173268" w:rsidRPr="00E059FB" w:rsidRDefault="00173268" w:rsidP="000A1D57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2127" w:type="dxa"/>
            <w:noWrap/>
          </w:tcPr>
          <w:p w14:paraId="0D2D27E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 (15.2)</w:t>
            </w:r>
          </w:p>
        </w:tc>
        <w:tc>
          <w:tcPr>
            <w:tcW w:w="2131" w:type="dxa"/>
            <w:noWrap/>
          </w:tcPr>
          <w:p w14:paraId="1860B33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25 (41)</w:t>
            </w:r>
          </w:p>
        </w:tc>
        <w:tc>
          <w:tcPr>
            <w:tcW w:w="987" w:type="dxa"/>
            <w:noWrap/>
            <w:hideMark/>
          </w:tcPr>
          <w:p w14:paraId="50C921B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173268" w:rsidRPr="00E059FB" w14:paraId="20900068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62B2E5FF" w14:textId="77777777" w:rsidR="00173268" w:rsidRPr="00E059FB" w:rsidRDefault="00173268" w:rsidP="000A1D57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</w:t>
            </w:r>
          </w:p>
        </w:tc>
        <w:tc>
          <w:tcPr>
            <w:tcW w:w="2127" w:type="dxa"/>
            <w:noWrap/>
            <w:hideMark/>
          </w:tcPr>
          <w:p w14:paraId="042E524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 (3)</w:t>
            </w:r>
          </w:p>
        </w:tc>
        <w:tc>
          <w:tcPr>
            <w:tcW w:w="2131" w:type="dxa"/>
            <w:noWrap/>
            <w:hideMark/>
          </w:tcPr>
          <w:p w14:paraId="00169A0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1 (1.6)</w:t>
            </w:r>
          </w:p>
        </w:tc>
        <w:tc>
          <w:tcPr>
            <w:tcW w:w="987" w:type="dxa"/>
            <w:noWrap/>
            <w:hideMark/>
          </w:tcPr>
          <w:p w14:paraId="7E1FAF2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34AEC0C3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4F6C59BE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Operation (n, %)</w:t>
            </w:r>
          </w:p>
        </w:tc>
        <w:tc>
          <w:tcPr>
            <w:tcW w:w="2127" w:type="dxa"/>
            <w:noWrap/>
            <w:hideMark/>
          </w:tcPr>
          <w:p w14:paraId="0ABB9E3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31" w:type="dxa"/>
            <w:noWrap/>
            <w:hideMark/>
          </w:tcPr>
          <w:p w14:paraId="5AB0CBA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987" w:type="dxa"/>
            <w:noWrap/>
            <w:hideMark/>
          </w:tcPr>
          <w:p w14:paraId="4B81267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0.131</w:t>
            </w:r>
          </w:p>
        </w:tc>
      </w:tr>
      <w:tr w:rsidR="00173268" w:rsidRPr="00E059FB" w14:paraId="16EA5A22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2F25BE86" w14:textId="77777777" w:rsidR="00173268" w:rsidRPr="00E059FB" w:rsidRDefault="00173268" w:rsidP="000A1D57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Mc-Keown</w:t>
            </w:r>
          </w:p>
        </w:tc>
        <w:tc>
          <w:tcPr>
            <w:tcW w:w="2127" w:type="dxa"/>
            <w:noWrap/>
            <w:hideMark/>
          </w:tcPr>
          <w:p w14:paraId="560AF1A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 (22.7)</w:t>
            </w:r>
          </w:p>
        </w:tc>
        <w:tc>
          <w:tcPr>
            <w:tcW w:w="2131" w:type="dxa"/>
            <w:noWrap/>
            <w:hideMark/>
          </w:tcPr>
          <w:p w14:paraId="7CE628E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 (11.5)</w:t>
            </w:r>
          </w:p>
        </w:tc>
        <w:tc>
          <w:tcPr>
            <w:tcW w:w="987" w:type="dxa"/>
            <w:noWrap/>
            <w:hideMark/>
          </w:tcPr>
          <w:p w14:paraId="24BC0275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5BB7029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48A44B14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37907B95" w14:textId="77777777" w:rsidR="00173268" w:rsidRPr="00E059FB" w:rsidRDefault="00173268" w:rsidP="000A1D57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Ivor-Lewis </w:t>
            </w:r>
          </w:p>
        </w:tc>
        <w:tc>
          <w:tcPr>
            <w:tcW w:w="2127" w:type="dxa"/>
            <w:noWrap/>
            <w:hideMark/>
          </w:tcPr>
          <w:p w14:paraId="3CE1C39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 (9.1)</w:t>
            </w:r>
          </w:p>
        </w:tc>
        <w:tc>
          <w:tcPr>
            <w:tcW w:w="2131" w:type="dxa"/>
            <w:noWrap/>
            <w:hideMark/>
          </w:tcPr>
          <w:p w14:paraId="3C18739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(8.2)</w:t>
            </w:r>
          </w:p>
        </w:tc>
        <w:tc>
          <w:tcPr>
            <w:tcW w:w="987" w:type="dxa"/>
            <w:noWrap/>
            <w:hideMark/>
          </w:tcPr>
          <w:p w14:paraId="1117EAA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5D9217B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4C477779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61E10D50" w14:textId="77777777" w:rsidR="00173268" w:rsidRPr="00E059FB" w:rsidRDefault="00173268" w:rsidP="000A1D57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Trans-hiatal </w:t>
            </w:r>
          </w:p>
        </w:tc>
        <w:tc>
          <w:tcPr>
            <w:tcW w:w="2127" w:type="dxa"/>
            <w:noWrap/>
            <w:hideMark/>
          </w:tcPr>
          <w:p w14:paraId="11C8A81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 (19.7)</w:t>
            </w:r>
          </w:p>
        </w:tc>
        <w:tc>
          <w:tcPr>
            <w:tcW w:w="2131" w:type="dxa"/>
            <w:noWrap/>
            <w:hideMark/>
          </w:tcPr>
          <w:p w14:paraId="59E5D8D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 (13.1)</w:t>
            </w:r>
          </w:p>
        </w:tc>
        <w:tc>
          <w:tcPr>
            <w:tcW w:w="987" w:type="dxa"/>
            <w:noWrap/>
            <w:hideMark/>
          </w:tcPr>
          <w:p w14:paraId="61BBAEE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7832B49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161B72AE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6CBF3CCA" w14:textId="77777777" w:rsidR="00173268" w:rsidRPr="00E059FB" w:rsidRDefault="00173268" w:rsidP="000A1D57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Thoracoscopic and laparotomy </w:t>
            </w:r>
          </w:p>
        </w:tc>
        <w:tc>
          <w:tcPr>
            <w:tcW w:w="2127" w:type="dxa"/>
            <w:noWrap/>
            <w:hideMark/>
          </w:tcPr>
          <w:p w14:paraId="7F8BF76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12 (18.2)</w:t>
            </w:r>
          </w:p>
        </w:tc>
        <w:tc>
          <w:tcPr>
            <w:tcW w:w="2131" w:type="dxa"/>
            <w:noWrap/>
            <w:hideMark/>
          </w:tcPr>
          <w:p w14:paraId="37A0467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 (14.8)</w:t>
            </w:r>
          </w:p>
        </w:tc>
        <w:tc>
          <w:tcPr>
            <w:tcW w:w="987" w:type="dxa"/>
            <w:noWrap/>
            <w:hideMark/>
          </w:tcPr>
          <w:p w14:paraId="1ABB7DA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  <w:p w14:paraId="25CF206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1109B186" w14:textId="77777777" w:rsidTr="000A1D57">
        <w:trPr>
          <w:trHeight w:val="20"/>
        </w:trPr>
        <w:tc>
          <w:tcPr>
            <w:tcW w:w="4962" w:type="dxa"/>
            <w:noWrap/>
          </w:tcPr>
          <w:p w14:paraId="360B2D77" w14:textId="77777777" w:rsidR="00173268" w:rsidRPr="00E059FB" w:rsidRDefault="00173268" w:rsidP="000A1D57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Thoracolaparoscopic</w:t>
            </w:r>
          </w:p>
        </w:tc>
        <w:tc>
          <w:tcPr>
            <w:tcW w:w="2127" w:type="dxa"/>
            <w:noWrap/>
          </w:tcPr>
          <w:p w14:paraId="65DC072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 (28.8)</w:t>
            </w:r>
          </w:p>
        </w:tc>
        <w:tc>
          <w:tcPr>
            <w:tcW w:w="2131" w:type="dxa"/>
            <w:noWrap/>
          </w:tcPr>
          <w:p w14:paraId="450BEDC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 (44.3)</w:t>
            </w:r>
          </w:p>
        </w:tc>
        <w:tc>
          <w:tcPr>
            <w:tcW w:w="987" w:type="dxa"/>
            <w:noWrap/>
          </w:tcPr>
          <w:p w14:paraId="75AD365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7C22422B" w14:textId="77777777" w:rsidTr="000A1D57">
        <w:trPr>
          <w:trHeight w:val="20"/>
        </w:trPr>
        <w:tc>
          <w:tcPr>
            <w:tcW w:w="4962" w:type="dxa"/>
            <w:noWrap/>
          </w:tcPr>
          <w:p w14:paraId="3BEC0AF7" w14:textId="77777777" w:rsidR="00173268" w:rsidRPr="00E059FB" w:rsidRDefault="00173268" w:rsidP="000A1D57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Thoracotomy and laparoscopic</w:t>
            </w:r>
          </w:p>
        </w:tc>
        <w:tc>
          <w:tcPr>
            <w:tcW w:w="2127" w:type="dxa"/>
            <w:noWrap/>
          </w:tcPr>
          <w:p w14:paraId="696D82C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(1.5)</w:t>
            </w:r>
          </w:p>
        </w:tc>
        <w:tc>
          <w:tcPr>
            <w:tcW w:w="2131" w:type="dxa"/>
            <w:noWrap/>
          </w:tcPr>
          <w:p w14:paraId="293F702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(8.2)</w:t>
            </w:r>
          </w:p>
        </w:tc>
        <w:tc>
          <w:tcPr>
            <w:tcW w:w="987" w:type="dxa"/>
            <w:noWrap/>
          </w:tcPr>
          <w:p w14:paraId="01BE49C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5688C50F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49515FC3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lastRenderedPageBreak/>
              <w:t>Cervical anastomosis (n, %)</w:t>
            </w:r>
          </w:p>
          <w:p w14:paraId="51D39B39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27" w:type="dxa"/>
            <w:noWrap/>
            <w:hideMark/>
          </w:tcPr>
          <w:p w14:paraId="3DF6BC5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59 (89.4)</w:t>
            </w:r>
          </w:p>
        </w:tc>
        <w:tc>
          <w:tcPr>
            <w:tcW w:w="2131" w:type="dxa"/>
            <w:noWrap/>
            <w:hideMark/>
          </w:tcPr>
          <w:p w14:paraId="3DA3246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53 (86.9)</w:t>
            </w:r>
          </w:p>
        </w:tc>
        <w:tc>
          <w:tcPr>
            <w:tcW w:w="987" w:type="dxa"/>
            <w:noWrap/>
            <w:hideMark/>
          </w:tcPr>
          <w:p w14:paraId="36B8470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0.871</w:t>
            </w:r>
          </w:p>
        </w:tc>
      </w:tr>
      <w:tr w:rsidR="00173268" w:rsidRPr="00E059FB" w14:paraId="0FD0D5D2" w14:textId="77777777" w:rsidTr="000A1D57">
        <w:trPr>
          <w:trHeight w:val="20"/>
        </w:trPr>
        <w:tc>
          <w:tcPr>
            <w:tcW w:w="4962" w:type="dxa"/>
            <w:noWrap/>
          </w:tcPr>
          <w:p w14:paraId="57FCA62B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Operative time (min, mean (SD))</w:t>
            </w:r>
          </w:p>
        </w:tc>
        <w:tc>
          <w:tcPr>
            <w:tcW w:w="2127" w:type="dxa"/>
            <w:noWrap/>
          </w:tcPr>
          <w:p w14:paraId="127F91A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527.9 (167.4)</w:t>
            </w:r>
          </w:p>
        </w:tc>
        <w:tc>
          <w:tcPr>
            <w:tcW w:w="2131" w:type="dxa"/>
            <w:noWrap/>
          </w:tcPr>
          <w:p w14:paraId="430422F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528.9 (135)</w:t>
            </w:r>
          </w:p>
        </w:tc>
        <w:tc>
          <w:tcPr>
            <w:tcW w:w="987" w:type="dxa"/>
            <w:noWrap/>
          </w:tcPr>
          <w:p w14:paraId="10BF23E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0.971</w:t>
            </w:r>
          </w:p>
        </w:tc>
      </w:tr>
      <w:tr w:rsidR="00173268" w:rsidRPr="00E059FB" w14:paraId="780E7CA8" w14:textId="77777777" w:rsidTr="000A1D57">
        <w:trPr>
          <w:trHeight w:val="20"/>
        </w:trPr>
        <w:tc>
          <w:tcPr>
            <w:tcW w:w="4962" w:type="dxa"/>
            <w:noWrap/>
          </w:tcPr>
          <w:p w14:paraId="59A793A8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EBL (mL, median (IQR))</w:t>
            </w:r>
          </w:p>
        </w:tc>
        <w:tc>
          <w:tcPr>
            <w:tcW w:w="2127" w:type="dxa"/>
            <w:noWrap/>
          </w:tcPr>
          <w:p w14:paraId="0CD880F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300 (200, 500)</w:t>
            </w:r>
          </w:p>
        </w:tc>
        <w:tc>
          <w:tcPr>
            <w:tcW w:w="2131" w:type="dxa"/>
            <w:noWrap/>
          </w:tcPr>
          <w:p w14:paraId="68D8D4B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200 (150, 400)</w:t>
            </w:r>
          </w:p>
        </w:tc>
        <w:tc>
          <w:tcPr>
            <w:tcW w:w="987" w:type="dxa"/>
            <w:noWrap/>
          </w:tcPr>
          <w:p w14:paraId="6164EE15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0.108</w:t>
            </w:r>
          </w:p>
        </w:tc>
      </w:tr>
      <w:tr w:rsidR="00173268" w:rsidRPr="00E059FB" w14:paraId="1D848C86" w14:textId="77777777" w:rsidTr="000A1D57">
        <w:trPr>
          <w:trHeight w:val="255"/>
        </w:trPr>
        <w:tc>
          <w:tcPr>
            <w:tcW w:w="4962" w:type="dxa"/>
            <w:noWrap/>
          </w:tcPr>
          <w:p w14:paraId="5ED141D9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Epidural anesthesia (n, %)</w:t>
            </w:r>
          </w:p>
        </w:tc>
        <w:tc>
          <w:tcPr>
            <w:tcW w:w="2127" w:type="dxa"/>
            <w:noWrap/>
          </w:tcPr>
          <w:p w14:paraId="1CD815C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 (40.9)</w:t>
            </w:r>
          </w:p>
        </w:tc>
        <w:tc>
          <w:tcPr>
            <w:tcW w:w="2131" w:type="dxa"/>
            <w:noWrap/>
          </w:tcPr>
          <w:p w14:paraId="28C71A2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23 (37.7)</w:t>
            </w:r>
          </w:p>
        </w:tc>
        <w:tc>
          <w:tcPr>
            <w:tcW w:w="987" w:type="dxa"/>
            <w:noWrap/>
          </w:tcPr>
          <w:p w14:paraId="794314D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0.851</w:t>
            </w:r>
          </w:p>
        </w:tc>
      </w:tr>
      <w:tr w:rsidR="00173268" w:rsidRPr="00E059FB" w14:paraId="41055974" w14:textId="77777777" w:rsidTr="000A1D57">
        <w:trPr>
          <w:trHeight w:val="255"/>
        </w:trPr>
        <w:tc>
          <w:tcPr>
            <w:tcW w:w="4962" w:type="dxa"/>
            <w:noWrap/>
          </w:tcPr>
          <w:p w14:paraId="010FBE89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Intraoperative fluid (mL, IQR)</w:t>
            </w:r>
          </w:p>
        </w:tc>
        <w:tc>
          <w:tcPr>
            <w:tcW w:w="2127" w:type="dxa"/>
            <w:noWrap/>
          </w:tcPr>
          <w:p w14:paraId="540D36A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131" w:type="dxa"/>
            <w:noWrap/>
          </w:tcPr>
          <w:p w14:paraId="19F791C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987" w:type="dxa"/>
            <w:noWrap/>
          </w:tcPr>
          <w:p w14:paraId="49A1033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</w:p>
        </w:tc>
      </w:tr>
      <w:tr w:rsidR="00173268" w:rsidRPr="00E059FB" w14:paraId="6D913B2E" w14:textId="77777777" w:rsidTr="000A1D57">
        <w:trPr>
          <w:trHeight w:val="20"/>
        </w:trPr>
        <w:tc>
          <w:tcPr>
            <w:tcW w:w="4962" w:type="dxa"/>
            <w:noWrap/>
          </w:tcPr>
          <w:p w14:paraId="05459661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Crystalloid (mL, IQR)</w:t>
            </w:r>
          </w:p>
        </w:tc>
        <w:tc>
          <w:tcPr>
            <w:tcW w:w="2127" w:type="dxa"/>
            <w:noWrap/>
          </w:tcPr>
          <w:p w14:paraId="59A6B58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3300 (2625, 3975)</w:t>
            </w:r>
          </w:p>
        </w:tc>
        <w:tc>
          <w:tcPr>
            <w:tcW w:w="2131" w:type="dxa"/>
            <w:noWrap/>
          </w:tcPr>
          <w:p w14:paraId="6B8F791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3200 (2500, 3750)</w:t>
            </w:r>
          </w:p>
        </w:tc>
        <w:tc>
          <w:tcPr>
            <w:tcW w:w="987" w:type="dxa"/>
            <w:noWrap/>
          </w:tcPr>
          <w:p w14:paraId="7A24B71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0.616</w:t>
            </w:r>
          </w:p>
        </w:tc>
      </w:tr>
      <w:tr w:rsidR="00173268" w:rsidRPr="00E059FB" w14:paraId="77393B13" w14:textId="77777777" w:rsidTr="000A1D57">
        <w:trPr>
          <w:trHeight w:val="20"/>
        </w:trPr>
        <w:tc>
          <w:tcPr>
            <w:tcW w:w="4962" w:type="dxa"/>
            <w:noWrap/>
          </w:tcPr>
          <w:p w14:paraId="779852B6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Colloid (mL, IQR)</w:t>
            </w:r>
          </w:p>
        </w:tc>
        <w:tc>
          <w:tcPr>
            <w:tcW w:w="2127" w:type="dxa"/>
            <w:noWrap/>
          </w:tcPr>
          <w:p w14:paraId="29AA0BD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400 (0, 975)</w:t>
            </w:r>
          </w:p>
        </w:tc>
        <w:tc>
          <w:tcPr>
            <w:tcW w:w="2131" w:type="dxa"/>
            <w:noWrap/>
          </w:tcPr>
          <w:p w14:paraId="7B94734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500 (3000, 800)</w:t>
            </w:r>
          </w:p>
        </w:tc>
        <w:tc>
          <w:tcPr>
            <w:tcW w:w="987" w:type="dxa"/>
            <w:noWrap/>
          </w:tcPr>
          <w:p w14:paraId="0917F5B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0.226</w:t>
            </w:r>
          </w:p>
        </w:tc>
      </w:tr>
      <w:tr w:rsidR="00173268" w:rsidRPr="00E059FB" w14:paraId="66F52F44" w14:textId="77777777" w:rsidTr="000A1D57">
        <w:trPr>
          <w:trHeight w:val="20"/>
        </w:trPr>
        <w:tc>
          <w:tcPr>
            <w:tcW w:w="4962" w:type="dxa"/>
            <w:noWrap/>
          </w:tcPr>
          <w:p w14:paraId="699C3572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Blood transfusion (mL, IQR)</w:t>
            </w:r>
          </w:p>
        </w:tc>
        <w:tc>
          <w:tcPr>
            <w:tcW w:w="2127" w:type="dxa"/>
            <w:noWrap/>
          </w:tcPr>
          <w:p w14:paraId="28BB45D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(0, 0)</w:t>
            </w:r>
          </w:p>
        </w:tc>
        <w:tc>
          <w:tcPr>
            <w:tcW w:w="2131" w:type="dxa"/>
            <w:noWrap/>
          </w:tcPr>
          <w:p w14:paraId="3372DA0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0 (0, 200)</w:t>
            </w:r>
          </w:p>
        </w:tc>
        <w:tc>
          <w:tcPr>
            <w:tcW w:w="987" w:type="dxa"/>
            <w:noWrap/>
          </w:tcPr>
          <w:p w14:paraId="58238D6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0.434</w:t>
            </w:r>
          </w:p>
        </w:tc>
      </w:tr>
      <w:tr w:rsidR="00173268" w:rsidRPr="00E059FB" w14:paraId="0A967B15" w14:textId="77777777" w:rsidTr="000A1D57">
        <w:trPr>
          <w:trHeight w:val="20"/>
        </w:trPr>
        <w:tc>
          <w:tcPr>
            <w:tcW w:w="4962" w:type="dxa"/>
            <w:noWrap/>
          </w:tcPr>
          <w:p w14:paraId="67232508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Remain intubation to postoperative (n, %)</w:t>
            </w:r>
          </w:p>
        </w:tc>
        <w:tc>
          <w:tcPr>
            <w:tcW w:w="2127" w:type="dxa"/>
            <w:noWrap/>
          </w:tcPr>
          <w:p w14:paraId="4A50A23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57 (86.4)</w:t>
            </w:r>
          </w:p>
        </w:tc>
        <w:tc>
          <w:tcPr>
            <w:tcW w:w="2131" w:type="dxa"/>
            <w:noWrap/>
          </w:tcPr>
          <w:p w14:paraId="126CBB1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59 (96.7)</w:t>
            </w:r>
          </w:p>
        </w:tc>
        <w:tc>
          <w:tcPr>
            <w:tcW w:w="987" w:type="dxa"/>
            <w:noWrap/>
          </w:tcPr>
          <w:p w14:paraId="7051BB9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0.079</w:t>
            </w:r>
          </w:p>
        </w:tc>
      </w:tr>
      <w:tr w:rsidR="00173268" w:rsidRPr="00E059FB" w14:paraId="4C86E067" w14:textId="77777777" w:rsidTr="000A1D57">
        <w:trPr>
          <w:trHeight w:val="20"/>
        </w:trPr>
        <w:tc>
          <w:tcPr>
            <w:tcW w:w="4962" w:type="dxa"/>
            <w:noWrap/>
          </w:tcPr>
          <w:p w14:paraId="49FC8568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Reintubation within 24 h (n, %)</w:t>
            </w:r>
          </w:p>
        </w:tc>
        <w:tc>
          <w:tcPr>
            <w:tcW w:w="2127" w:type="dxa"/>
            <w:noWrap/>
          </w:tcPr>
          <w:p w14:paraId="7796CA2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 (1.5)</w:t>
            </w:r>
          </w:p>
        </w:tc>
        <w:tc>
          <w:tcPr>
            <w:tcW w:w="2131" w:type="dxa"/>
            <w:noWrap/>
          </w:tcPr>
          <w:p w14:paraId="6ED5750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2 (3.3)</w:t>
            </w:r>
          </w:p>
        </w:tc>
        <w:tc>
          <w:tcPr>
            <w:tcW w:w="987" w:type="dxa"/>
            <w:noWrap/>
          </w:tcPr>
          <w:p w14:paraId="0DF6B4E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0.608</w:t>
            </w:r>
          </w:p>
        </w:tc>
      </w:tr>
      <w:tr w:rsidR="00173268" w:rsidRPr="00E059FB" w14:paraId="56815D91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6D5BAB21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ICU stay (days, median (IQR))</w:t>
            </w:r>
          </w:p>
        </w:tc>
        <w:tc>
          <w:tcPr>
            <w:tcW w:w="2127" w:type="dxa"/>
            <w:noWrap/>
            <w:hideMark/>
          </w:tcPr>
          <w:p w14:paraId="70C0F76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 (2, 4)</w:t>
            </w:r>
          </w:p>
        </w:tc>
        <w:tc>
          <w:tcPr>
            <w:tcW w:w="2131" w:type="dxa"/>
            <w:noWrap/>
            <w:hideMark/>
          </w:tcPr>
          <w:p w14:paraId="35E0830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 (2, 8)</w:t>
            </w:r>
          </w:p>
        </w:tc>
        <w:tc>
          <w:tcPr>
            <w:tcW w:w="987" w:type="dxa"/>
            <w:noWrap/>
            <w:hideMark/>
          </w:tcPr>
          <w:p w14:paraId="010FCEE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0.015</w:t>
            </w:r>
          </w:p>
        </w:tc>
      </w:tr>
      <w:tr w:rsidR="00173268" w:rsidRPr="00E059FB" w14:paraId="28EC7DF7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3BEF61DD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LOS (days, median (IQR))</w:t>
            </w:r>
          </w:p>
        </w:tc>
        <w:tc>
          <w:tcPr>
            <w:tcW w:w="2127" w:type="dxa"/>
            <w:noWrap/>
            <w:hideMark/>
          </w:tcPr>
          <w:p w14:paraId="698A269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15 (12, 23.8)</w:t>
            </w:r>
          </w:p>
        </w:tc>
        <w:tc>
          <w:tcPr>
            <w:tcW w:w="2131" w:type="dxa"/>
            <w:noWrap/>
            <w:hideMark/>
          </w:tcPr>
          <w:p w14:paraId="73F7376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23 (17, 33)</w:t>
            </w:r>
          </w:p>
        </w:tc>
        <w:tc>
          <w:tcPr>
            <w:tcW w:w="987" w:type="dxa"/>
            <w:noWrap/>
            <w:hideMark/>
          </w:tcPr>
          <w:p w14:paraId="6E14A435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&lt;0.001</w:t>
            </w:r>
          </w:p>
        </w:tc>
      </w:tr>
      <w:tr w:rsidR="00173268" w:rsidRPr="00E059FB" w14:paraId="1B8A230C" w14:textId="77777777" w:rsidTr="000A1D57">
        <w:trPr>
          <w:trHeight w:val="20"/>
        </w:trPr>
        <w:tc>
          <w:tcPr>
            <w:tcW w:w="4962" w:type="dxa"/>
            <w:noWrap/>
            <w:hideMark/>
          </w:tcPr>
          <w:p w14:paraId="13A93830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30-day mortality (n, %)</w:t>
            </w:r>
          </w:p>
        </w:tc>
        <w:tc>
          <w:tcPr>
            <w:tcW w:w="2127" w:type="dxa"/>
            <w:noWrap/>
            <w:hideMark/>
          </w:tcPr>
          <w:p w14:paraId="5DDD398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0 (0)</w:t>
            </w:r>
          </w:p>
        </w:tc>
        <w:tc>
          <w:tcPr>
            <w:tcW w:w="2131" w:type="dxa"/>
            <w:noWrap/>
            <w:hideMark/>
          </w:tcPr>
          <w:p w14:paraId="0AF5548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 (18)</w:t>
            </w:r>
          </w:p>
        </w:tc>
        <w:tc>
          <w:tcPr>
            <w:tcW w:w="987" w:type="dxa"/>
            <w:noWrap/>
            <w:hideMark/>
          </w:tcPr>
          <w:p w14:paraId="00B7858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&lt;0.001</w:t>
            </w:r>
          </w:p>
        </w:tc>
      </w:tr>
    </w:tbl>
    <w:p w14:paraId="1D6F5423" w14:textId="77777777" w:rsidR="00173268" w:rsidRPr="00E059FB" w:rsidRDefault="00173268" w:rsidP="00173268">
      <w:pPr>
        <w:spacing w:line="480" w:lineRule="auto"/>
        <w:rPr>
          <w:rFonts w:ascii="Times New Roman" w:eastAsia="Times New Roman" w:hAnsi="Times New Roman" w:cs="Times New Roman"/>
          <w:szCs w:val="24"/>
        </w:rPr>
      </w:pPr>
      <w:r w:rsidRPr="00E059FB">
        <w:rPr>
          <w:rFonts w:ascii="Times New Roman" w:eastAsia="Times New Roman" w:hAnsi="Times New Roman" w:cs="Times New Roman"/>
          <w:szCs w:val="24"/>
        </w:rPr>
        <w:t xml:space="preserve">All data are presented as median (IQR) unless indicated otherwise. </w:t>
      </w:r>
    </w:p>
    <w:p w14:paraId="52FB7A59" w14:textId="77777777" w:rsidR="00173268" w:rsidRPr="00E059FB" w:rsidRDefault="00173268" w:rsidP="00173268">
      <w:pPr>
        <w:spacing w:line="480" w:lineRule="auto"/>
        <w:rPr>
          <w:rFonts w:ascii="Times New Roman" w:eastAsia="Times New Roman" w:hAnsi="Times New Roman" w:cs="Times New Roman"/>
          <w:szCs w:val="24"/>
        </w:rPr>
      </w:pPr>
      <w:r w:rsidRPr="00E059FB">
        <w:rPr>
          <w:rFonts w:ascii="Times New Roman" w:eastAsia="Times New Roman" w:hAnsi="Times New Roman" w:cs="Times New Roman"/>
          <w:szCs w:val="24"/>
        </w:rPr>
        <w:t>Abbreviations: ASA, American Society of Anesthesiologists; min, minute; SD, standard deviation; EBL, estimated blood loss; IQR, interquartile range; ICU, incentive care unit; LOS, length of stay.</w:t>
      </w:r>
    </w:p>
    <w:p w14:paraId="1491904C" w14:textId="77777777" w:rsidR="00173268" w:rsidRPr="00E059FB" w:rsidRDefault="00173268" w:rsidP="00173268">
      <w:pPr>
        <w:spacing w:line="480" w:lineRule="auto"/>
        <w:rPr>
          <w:rFonts w:ascii="Times New Roman" w:eastAsia="Times New Roman" w:hAnsi="Times New Roman" w:cs="Times New Roman"/>
          <w:szCs w:val="24"/>
        </w:rPr>
      </w:pPr>
      <w:r w:rsidRPr="00E059FB">
        <w:rPr>
          <w:rFonts w:ascii="Times New Roman" w:eastAsia="Times New Roman" w:hAnsi="Times New Roman" w:cs="Times New Roman"/>
          <w:szCs w:val="24"/>
        </w:rPr>
        <w:br w:type="page"/>
      </w:r>
    </w:p>
    <w:p w14:paraId="2F597B3E" w14:textId="77777777" w:rsidR="00173268" w:rsidRPr="001E234D" w:rsidRDefault="00173268" w:rsidP="00173268">
      <w:pPr>
        <w:spacing w:line="480" w:lineRule="auto"/>
        <w:rPr>
          <w:rFonts w:ascii="Times New Roman" w:hAnsi="Times New Roman" w:cs="Times New Roman"/>
          <w:b/>
          <w:bCs/>
          <w:color w:val="000000"/>
          <w:szCs w:val="24"/>
        </w:rPr>
      </w:pPr>
      <w:r w:rsidRPr="00E059FB">
        <w:rPr>
          <w:rFonts w:ascii="Times New Roman" w:hAnsi="Times New Roman" w:cs="Times New Roman"/>
          <w:b/>
          <w:bCs/>
          <w:color w:val="000000"/>
          <w:szCs w:val="24"/>
        </w:rPr>
        <w:lastRenderedPageBreak/>
        <w:t>Table 4: Post-Esophagectomy Complications (n = 127)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547"/>
        <w:gridCol w:w="5494"/>
        <w:gridCol w:w="1310"/>
      </w:tblGrid>
      <w:tr w:rsidR="00173268" w:rsidRPr="00E059FB" w14:paraId="358D9FEB" w14:textId="77777777" w:rsidTr="000A1D57">
        <w:tc>
          <w:tcPr>
            <w:tcW w:w="2547" w:type="dxa"/>
          </w:tcPr>
          <w:p w14:paraId="16D9C5E1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Clavien-Dindo grade</w:t>
            </w:r>
          </w:p>
        </w:tc>
        <w:tc>
          <w:tcPr>
            <w:tcW w:w="5494" w:type="dxa"/>
          </w:tcPr>
          <w:p w14:paraId="3B88FFBC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Complication</w:t>
            </w:r>
            <w:r w:rsidRPr="00E059FB">
              <w:rPr>
                <w:rStyle w:val="apple-converted-space"/>
                <w:rFonts w:ascii="Times New Roman" w:hAnsi="Times New Roman" w:cs="Times New Roman"/>
                <w:b/>
                <w:bCs/>
                <w:color w:val="000000"/>
                <w:szCs w:val="24"/>
              </w:rPr>
              <w:t> </w:t>
            </w:r>
          </w:p>
        </w:tc>
        <w:tc>
          <w:tcPr>
            <w:tcW w:w="1310" w:type="dxa"/>
          </w:tcPr>
          <w:p w14:paraId="11C7B594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Frequency n, (%)</w:t>
            </w:r>
          </w:p>
        </w:tc>
      </w:tr>
      <w:tr w:rsidR="00173268" w:rsidRPr="00E059FB" w14:paraId="3E82A0E0" w14:textId="77777777" w:rsidTr="000A1D57">
        <w:tc>
          <w:tcPr>
            <w:tcW w:w="2547" w:type="dxa"/>
          </w:tcPr>
          <w:p w14:paraId="153CDA35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Grade I</w:t>
            </w:r>
          </w:p>
        </w:tc>
        <w:tc>
          <w:tcPr>
            <w:tcW w:w="5494" w:type="dxa"/>
          </w:tcPr>
          <w:p w14:paraId="5A8BE2F1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fever, nausea/vomiting</w:t>
            </w:r>
          </w:p>
        </w:tc>
        <w:tc>
          <w:tcPr>
            <w:tcW w:w="1310" w:type="dxa"/>
          </w:tcPr>
          <w:p w14:paraId="438E2087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23(18.1)</w:t>
            </w:r>
          </w:p>
        </w:tc>
      </w:tr>
      <w:tr w:rsidR="00173268" w:rsidRPr="00E059FB" w14:paraId="135049B0" w14:textId="77777777" w:rsidTr="000A1D57">
        <w:tc>
          <w:tcPr>
            <w:tcW w:w="2547" w:type="dxa"/>
          </w:tcPr>
          <w:p w14:paraId="3462964E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Grade II</w:t>
            </w:r>
          </w:p>
        </w:tc>
        <w:tc>
          <w:tcPr>
            <w:tcW w:w="5494" w:type="dxa"/>
          </w:tcPr>
          <w:p w14:paraId="452CFB83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pneumonia requiring antibiotics, atrial fibrillation requiring medication, urinary tract infection, electrolyte imbalance, urinary retention, pleural effusion</w:t>
            </w:r>
          </w:p>
        </w:tc>
        <w:tc>
          <w:tcPr>
            <w:tcW w:w="1310" w:type="dxa"/>
          </w:tcPr>
          <w:p w14:paraId="69B9ADE0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43(33.9)</w:t>
            </w:r>
          </w:p>
        </w:tc>
      </w:tr>
      <w:tr w:rsidR="00173268" w:rsidRPr="00E059FB" w14:paraId="551A9A3C" w14:textId="77777777" w:rsidTr="000A1D57">
        <w:tc>
          <w:tcPr>
            <w:tcW w:w="2547" w:type="dxa"/>
          </w:tcPr>
          <w:p w14:paraId="0A279A37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Grade III</w:t>
            </w:r>
          </w:p>
        </w:tc>
        <w:tc>
          <w:tcPr>
            <w:tcW w:w="5494" w:type="dxa"/>
          </w:tcPr>
          <w:p w14:paraId="2C53E914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 xml:space="preserve">percutaneous drainage of pleural effusion, </w:t>
            </w:r>
          </w:p>
          <w:p w14:paraId="2A21677A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 xml:space="preserve">percutaneous drainage of anastomotic leak, </w:t>
            </w:r>
          </w:p>
          <w:p w14:paraId="5E8B8A89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percutaneous chylous drainage</w:t>
            </w:r>
          </w:p>
          <w:p w14:paraId="2A4E9418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surgical revision for anastomotic leak</w:t>
            </w:r>
          </w:p>
          <w:p w14:paraId="23942CE5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 xml:space="preserve">thoracotomy for chylothorax, </w:t>
            </w:r>
          </w:p>
          <w:p w14:paraId="068B0E4F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reoperation for conduit necrosis</w:t>
            </w:r>
          </w:p>
        </w:tc>
        <w:tc>
          <w:tcPr>
            <w:tcW w:w="1310" w:type="dxa"/>
          </w:tcPr>
          <w:p w14:paraId="1FB09A42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41(32.3)</w:t>
            </w:r>
          </w:p>
        </w:tc>
      </w:tr>
      <w:tr w:rsidR="00173268" w:rsidRPr="00E059FB" w14:paraId="19D12761" w14:textId="77777777" w:rsidTr="000A1D57">
        <w:tc>
          <w:tcPr>
            <w:tcW w:w="2547" w:type="dxa"/>
          </w:tcPr>
          <w:p w14:paraId="789BDBD7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Grade IV</w:t>
            </w:r>
          </w:p>
        </w:tc>
        <w:tc>
          <w:tcPr>
            <w:tcW w:w="5494" w:type="dxa"/>
          </w:tcPr>
          <w:p w14:paraId="0E4DC477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severe sepsis, heart failure</w:t>
            </w:r>
          </w:p>
          <w:p w14:paraId="5876B85C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severe respiratory failure requiring mechanical ventilation (aspiration pneumonia, acute respiratory distress syndrome)</w:t>
            </w:r>
          </w:p>
          <w:p w14:paraId="5D8B84ED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renal failure requiring dialysis</w:t>
            </w:r>
          </w:p>
        </w:tc>
        <w:tc>
          <w:tcPr>
            <w:tcW w:w="1310" w:type="dxa"/>
          </w:tcPr>
          <w:p w14:paraId="4C775A54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5(3.9)</w:t>
            </w:r>
          </w:p>
        </w:tc>
      </w:tr>
      <w:tr w:rsidR="00173268" w:rsidRPr="00E059FB" w14:paraId="15DC55B7" w14:textId="77777777" w:rsidTr="000A1D57">
        <w:tc>
          <w:tcPr>
            <w:tcW w:w="2547" w:type="dxa"/>
          </w:tcPr>
          <w:p w14:paraId="07E06612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Grade V</w:t>
            </w:r>
          </w:p>
        </w:tc>
        <w:tc>
          <w:tcPr>
            <w:tcW w:w="5494" w:type="dxa"/>
          </w:tcPr>
          <w:p w14:paraId="46B86BFF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color w:val="000000"/>
                <w:szCs w:val="24"/>
              </w:rPr>
              <w:t>Death</w:t>
            </w:r>
          </w:p>
        </w:tc>
        <w:tc>
          <w:tcPr>
            <w:tcW w:w="1310" w:type="dxa"/>
          </w:tcPr>
          <w:p w14:paraId="2C13FCF7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szCs w:val="24"/>
              </w:rPr>
            </w:pPr>
            <w:r w:rsidRPr="00E059FB">
              <w:rPr>
                <w:rFonts w:ascii="Times New Roman" w:eastAsia="Times New Roman" w:hAnsi="Times New Roman" w:cs="Times New Roman"/>
                <w:szCs w:val="24"/>
              </w:rPr>
              <w:t>15(11.8)</w:t>
            </w:r>
          </w:p>
        </w:tc>
      </w:tr>
    </w:tbl>
    <w:p w14:paraId="40D119FC" w14:textId="77777777" w:rsidR="00173268" w:rsidRPr="00E059FB" w:rsidRDefault="00173268" w:rsidP="00173268">
      <w:pPr>
        <w:spacing w:line="480" w:lineRule="auto"/>
        <w:rPr>
          <w:rFonts w:ascii="Times New Roman" w:hAnsi="Times New Roman" w:cs="Times New Roman"/>
          <w:color w:val="000000"/>
          <w:szCs w:val="24"/>
        </w:rPr>
      </w:pPr>
      <w:r w:rsidRPr="00E059FB">
        <w:rPr>
          <w:rFonts w:ascii="Times New Roman" w:eastAsia="Times New Roman" w:hAnsi="Times New Roman" w:cs="Times New Roman"/>
          <w:szCs w:val="24"/>
        </w:rPr>
        <w:br w:type="page"/>
      </w:r>
    </w:p>
    <w:p w14:paraId="30DE9D7B" w14:textId="77777777" w:rsidR="00173268" w:rsidRPr="00E059FB" w:rsidRDefault="00173268" w:rsidP="00173268">
      <w:pPr>
        <w:tabs>
          <w:tab w:val="left" w:pos="8647"/>
        </w:tabs>
        <w:spacing w:line="480" w:lineRule="auto"/>
        <w:ind w:left="-284" w:right="-705" w:hanging="426"/>
        <w:rPr>
          <w:rFonts w:ascii="Times New Roman" w:hAnsi="Times New Roman" w:cs="Times New Roman"/>
          <w:b/>
          <w:bCs/>
          <w:szCs w:val="24"/>
        </w:rPr>
      </w:pPr>
      <w:r w:rsidRPr="00E059FB">
        <w:rPr>
          <w:rFonts w:ascii="Times New Roman" w:hAnsi="Times New Roman" w:cs="Times New Roman"/>
          <w:b/>
          <w:bCs/>
          <w:szCs w:val="24"/>
        </w:rPr>
        <w:lastRenderedPageBreak/>
        <w:t>Table 5:  Preoperative, intraoperative, and postoperative factors for high morbidity after esophagectomy</w:t>
      </w:r>
    </w:p>
    <w:tbl>
      <w:tblPr>
        <w:tblStyle w:val="TableGrid"/>
        <w:tblW w:w="11141" w:type="dxa"/>
        <w:tblInd w:w="-940" w:type="dxa"/>
        <w:tblLayout w:type="fixed"/>
        <w:tblLook w:val="04A0" w:firstRow="1" w:lastRow="0" w:firstColumn="1" w:lastColumn="0" w:noHBand="0" w:noVBand="1"/>
      </w:tblPr>
      <w:tblGrid>
        <w:gridCol w:w="1224"/>
        <w:gridCol w:w="1276"/>
        <w:gridCol w:w="1275"/>
        <w:gridCol w:w="1560"/>
        <w:gridCol w:w="1275"/>
        <w:gridCol w:w="1418"/>
        <w:gridCol w:w="1559"/>
        <w:gridCol w:w="1554"/>
      </w:tblGrid>
      <w:tr w:rsidR="00173268" w:rsidRPr="00E059FB" w14:paraId="5951A6F6" w14:textId="77777777" w:rsidTr="000A1D57">
        <w:tc>
          <w:tcPr>
            <w:tcW w:w="1224" w:type="dxa"/>
            <w:vMerge w:val="restart"/>
          </w:tcPr>
          <w:p w14:paraId="674C55B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Factors</w:t>
            </w:r>
          </w:p>
        </w:tc>
        <w:tc>
          <w:tcPr>
            <w:tcW w:w="9917" w:type="dxa"/>
            <w:gridSpan w:val="7"/>
          </w:tcPr>
          <w:p w14:paraId="76814C1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OR (95% CI), P value</w:t>
            </w:r>
          </w:p>
        </w:tc>
      </w:tr>
      <w:tr w:rsidR="00173268" w:rsidRPr="00E059FB" w14:paraId="413270F5" w14:textId="77777777" w:rsidTr="000A1D57">
        <w:trPr>
          <w:trHeight w:val="313"/>
        </w:trPr>
        <w:tc>
          <w:tcPr>
            <w:tcW w:w="1224" w:type="dxa"/>
            <w:vMerge/>
          </w:tcPr>
          <w:p w14:paraId="2C7F0EA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  <w:tc>
          <w:tcPr>
            <w:tcW w:w="1276" w:type="dxa"/>
          </w:tcPr>
          <w:p w14:paraId="2161C3A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 xml:space="preserve">Model </w:t>
            </w:r>
          </w:p>
          <w:p w14:paraId="3E9AE2B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1</w:t>
            </w:r>
          </w:p>
        </w:tc>
        <w:tc>
          <w:tcPr>
            <w:tcW w:w="1275" w:type="dxa"/>
          </w:tcPr>
          <w:p w14:paraId="56F8372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 xml:space="preserve">Model </w:t>
            </w:r>
          </w:p>
          <w:p w14:paraId="0B69E27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2</w:t>
            </w:r>
          </w:p>
        </w:tc>
        <w:tc>
          <w:tcPr>
            <w:tcW w:w="1560" w:type="dxa"/>
          </w:tcPr>
          <w:p w14:paraId="7821A14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 xml:space="preserve">Model </w:t>
            </w:r>
          </w:p>
          <w:p w14:paraId="3D352DE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3</w:t>
            </w:r>
          </w:p>
        </w:tc>
        <w:tc>
          <w:tcPr>
            <w:tcW w:w="1275" w:type="dxa"/>
          </w:tcPr>
          <w:p w14:paraId="3C2E122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Model</w:t>
            </w:r>
          </w:p>
          <w:p w14:paraId="4E7ABD2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1+2</w:t>
            </w:r>
          </w:p>
        </w:tc>
        <w:tc>
          <w:tcPr>
            <w:tcW w:w="1418" w:type="dxa"/>
            <w:shd w:val="clear" w:color="auto" w:fill="D1D1D1" w:themeFill="background2" w:themeFillShade="E6"/>
          </w:tcPr>
          <w:p w14:paraId="55B7655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 xml:space="preserve">Model </w:t>
            </w:r>
          </w:p>
          <w:p w14:paraId="77B7DB8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1+3</w:t>
            </w:r>
          </w:p>
        </w:tc>
        <w:tc>
          <w:tcPr>
            <w:tcW w:w="1559" w:type="dxa"/>
          </w:tcPr>
          <w:p w14:paraId="636E905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Model</w:t>
            </w:r>
          </w:p>
          <w:p w14:paraId="23A4CEB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 xml:space="preserve"> 2+3</w:t>
            </w:r>
          </w:p>
        </w:tc>
        <w:tc>
          <w:tcPr>
            <w:tcW w:w="1554" w:type="dxa"/>
            <w:shd w:val="clear" w:color="auto" w:fill="D1D1D1" w:themeFill="background2" w:themeFillShade="E6"/>
          </w:tcPr>
          <w:p w14:paraId="049A622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 xml:space="preserve">Model </w:t>
            </w:r>
          </w:p>
          <w:p w14:paraId="31B328D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1</w:t>
            </w:r>
            <w:r w:rsidRPr="00E059FB">
              <w:rPr>
                <w:rFonts w:ascii="Times New Roman" w:hAnsi="Times New Roman" w:cs="Times New Roman"/>
                <w:b/>
                <w:bCs/>
                <w:szCs w:val="24"/>
                <w:cs/>
              </w:rPr>
              <w:t>+</w:t>
            </w: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2</w:t>
            </w:r>
            <w:r w:rsidRPr="00E059FB">
              <w:rPr>
                <w:rFonts w:ascii="Times New Roman" w:hAnsi="Times New Roman" w:cs="Times New Roman"/>
                <w:b/>
                <w:bCs/>
                <w:szCs w:val="24"/>
                <w:cs/>
              </w:rPr>
              <w:t>+</w:t>
            </w: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3</w:t>
            </w:r>
          </w:p>
        </w:tc>
      </w:tr>
      <w:tr w:rsidR="00173268" w:rsidRPr="00E059FB" w14:paraId="5750D3B0" w14:textId="77777777" w:rsidTr="000A1D57">
        <w:tc>
          <w:tcPr>
            <w:tcW w:w="11141" w:type="dxa"/>
            <w:gridSpan w:val="8"/>
            <w:shd w:val="clear" w:color="auto" w:fill="auto"/>
          </w:tcPr>
          <w:p w14:paraId="4724515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Preop</w:t>
            </w:r>
            <w:r w:rsidRPr="00E059FB">
              <w:rPr>
                <w:rFonts w:ascii="Times New Roman" w:hAnsi="Times New Roman" w:cs="Times New Roman"/>
                <w:b/>
                <w:bCs/>
                <w:szCs w:val="24"/>
                <w:cs/>
              </w:rPr>
              <w:t xml:space="preserve">erative </w:t>
            </w: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factors</w:t>
            </w:r>
          </w:p>
        </w:tc>
      </w:tr>
      <w:tr w:rsidR="00173268" w:rsidRPr="00E059FB" w14:paraId="316A0B43" w14:textId="77777777" w:rsidTr="000A1D57">
        <w:tc>
          <w:tcPr>
            <w:tcW w:w="1224" w:type="dxa"/>
          </w:tcPr>
          <w:p w14:paraId="52D5EE6A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Age ≥ 60 years</w:t>
            </w:r>
          </w:p>
        </w:tc>
        <w:tc>
          <w:tcPr>
            <w:tcW w:w="1276" w:type="dxa"/>
          </w:tcPr>
          <w:p w14:paraId="74282C6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2.03 (0.91, 4.51) P=0.08</w:t>
            </w:r>
          </w:p>
        </w:tc>
        <w:tc>
          <w:tcPr>
            <w:tcW w:w="1275" w:type="dxa"/>
          </w:tcPr>
          <w:p w14:paraId="443D3C3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560" w:type="dxa"/>
          </w:tcPr>
          <w:p w14:paraId="7C3C1C7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275" w:type="dxa"/>
          </w:tcPr>
          <w:p w14:paraId="291CDF3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1.81 (0.8, 4.13) P=0.16</w:t>
            </w:r>
          </w:p>
        </w:tc>
        <w:tc>
          <w:tcPr>
            <w:tcW w:w="1418" w:type="dxa"/>
            <w:shd w:val="clear" w:color="auto" w:fill="D1D1D1" w:themeFill="background2" w:themeFillShade="E6"/>
          </w:tcPr>
          <w:p w14:paraId="53AB2C3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2.3 (0.91, 5.8) P=0.07</w:t>
            </w:r>
          </w:p>
        </w:tc>
        <w:tc>
          <w:tcPr>
            <w:tcW w:w="1559" w:type="dxa"/>
          </w:tcPr>
          <w:p w14:paraId="68CD57B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554" w:type="dxa"/>
            <w:shd w:val="clear" w:color="auto" w:fill="D1D1D1" w:themeFill="background2" w:themeFillShade="E6"/>
          </w:tcPr>
          <w:p w14:paraId="28ABA1E3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2.1</w:t>
            </w:r>
            <w:r w:rsidRPr="00E059FB">
              <w:rPr>
                <w:rFonts w:ascii="Times New Roman" w:hAnsi="Times New Roman" w:cs="Times New Roman"/>
                <w:szCs w:val="24"/>
                <w:cs/>
              </w:rPr>
              <w:t xml:space="preserve"> </w:t>
            </w:r>
            <w:r w:rsidRPr="00E059FB">
              <w:rPr>
                <w:rFonts w:ascii="Times New Roman" w:hAnsi="Times New Roman" w:cs="Times New Roman"/>
                <w:szCs w:val="24"/>
              </w:rPr>
              <w:t>(0.82, 5.4)</w:t>
            </w:r>
          </w:p>
          <w:p w14:paraId="5B6E4C1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P=0.12</w:t>
            </w:r>
          </w:p>
        </w:tc>
      </w:tr>
      <w:tr w:rsidR="00173268" w:rsidRPr="00E059FB" w14:paraId="66A5A33D" w14:textId="77777777" w:rsidTr="000A1D57">
        <w:tc>
          <w:tcPr>
            <w:tcW w:w="1224" w:type="dxa"/>
          </w:tcPr>
          <w:p w14:paraId="4C3EDB50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Preoperative CRT</w:t>
            </w:r>
          </w:p>
        </w:tc>
        <w:tc>
          <w:tcPr>
            <w:tcW w:w="1276" w:type="dxa"/>
          </w:tcPr>
          <w:p w14:paraId="22705AF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2.31 (0.86, 6.18) P=0.09</w:t>
            </w:r>
          </w:p>
        </w:tc>
        <w:tc>
          <w:tcPr>
            <w:tcW w:w="1275" w:type="dxa"/>
          </w:tcPr>
          <w:p w14:paraId="4B5E737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560" w:type="dxa"/>
          </w:tcPr>
          <w:p w14:paraId="0180B63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275" w:type="dxa"/>
          </w:tcPr>
          <w:p w14:paraId="41DAF38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2.21 (0.79, 6.22) P=0.12</w:t>
            </w:r>
          </w:p>
        </w:tc>
        <w:tc>
          <w:tcPr>
            <w:tcW w:w="1418" w:type="dxa"/>
            <w:shd w:val="clear" w:color="auto" w:fill="D1D1D1" w:themeFill="background2" w:themeFillShade="E6"/>
          </w:tcPr>
          <w:p w14:paraId="07BC9D6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3.61 (1.18, 11.07) P=0.02</w:t>
            </w:r>
          </w:p>
        </w:tc>
        <w:tc>
          <w:tcPr>
            <w:tcW w:w="1559" w:type="dxa"/>
          </w:tcPr>
          <w:p w14:paraId="69EFD2F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554" w:type="dxa"/>
            <w:shd w:val="clear" w:color="auto" w:fill="D1D1D1" w:themeFill="background2" w:themeFillShade="E6"/>
          </w:tcPr>
          <w:p w14:paraId="307DE17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3.32</w:t>
            </w:r>
            <w:r w:rsidRPr="00E059FB">
              <w:rPr>
                <w:rFonts w:ascii="Times New Roman" w:hAnsi="Times New Roman" w:cs="Times New Roman"/>
                <w:b/>
                <w:bCs/>
                <w:szCs w:val="24"/>
                <w:cs/>
              </w:rPr>
              <w:t xml:space="preserve"> </w:t>
            </w: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(1.05, 10.53)</w:t>
            </w:r>
          </w:p>
          <w:p w14:paraId="683F7CD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P=0.04</w:t>
            </w:r>
          </w:p>
        </w:tc>
      </w:tr>
      <w:tr w:rsidR="00173268" w:rsidRPr="00E059FB" w14:paraId="614CCF05" w14:textId="77777777" w:rsidTr="000A1D57">
        <w:tc>
          <w:tcPr>
            <w:tcW w:w="1224" w:type="dxa"/>
          </w:tcPr>
          <w:p w14:paraId="7B745883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ASA≥3</w:t>
            </w:r>
          </w:p>
        </w:tc>
        <w:tc>
          <w:tcPr>
            <w:tcW w:w="1276" w:type="dxa"/>
          </w:tcPr>
          <w:p w14:paraId="3974955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3.27 (1.4, 7.63) P=0.005</w:t>
            </w:r>
          </w:p>
        </w:tc>
        <w:tc>
          <w:tcPr>
            <w:tcW w:w="1275" w:type="dxa"/>
          </w:tcPr>
          <w:p w14:paraId="48933A0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560" w:type="dxa"/>
          </w:tcPr>
          <w:p w14:paraId="5326C4B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275" w:type="dxa"/>
          </w:tcPr>
          <w:p w14:paraId="1155589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3.53 (1.46, 8.56) P=0.004</w:t>
            </w:r>
          </w:p>
        </w:tc>
        <w:tc>
          <w:tcPr>
            <w:tcW w:w="1418" w:type="dxa"/>
            <w:shd w:val="clear" w:color="auto" w:fill="D1D1D1" w:themeFill="background2" w:themeFillShade="E6"/>
          </w:tcPr>
          <w:p w14:paraId="1234E7A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2.29 (0.85, 6.14) P=0.10</w:t>
            </w:r>
          </w:p>
        </w:tc>
        <w:tc>
          <w:tcPr>
            <w:tcW w:w="1559" w:type="dxa"/>
          </w:tcPr>
          <w:p w14:paraId="12A7FE7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554" w:type="dxa"/>
            <w:shd w:val="clear" w:color="auto" w:fill="D1D1D1" w:themeFill="background2" w:themeFillShade="E6"/>
          </w:tcPr>
          <w:p w14:paraId="51D9B3F5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 xml:space="preserve">2.56 (0.93, 7.05) </w:t>
            </w:r>
          </w:p>
          <w:p w14:paraId="27D9959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P=0.07</w:t>
            </w:r>
          </w:p>
        </w:tc>
      </w:tr>
      <w:tr w:rsidR="00173268" w:rsidRPr="00E059FB" w14:paraId="00248CBD" w14:textId="77777777" w:rsidTr="000A1D57">
        <w:tc>
          <w:tcPr>
            <w:tcW w:w="11141" w:type="dxa"/>
            <w:gridSpan w:val="8"/>
            <w:shd w:val="clear" w:color="auto" w:fill="auto"/>
          </w:tcPr>
          <w:p w14:paraId="5AAED4B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Intraoperative factors</w:t>
            </w:r>
          </w:p>
        </w:tc>
      </w:tr>
      <w:tr w:rsidR="00173268" w:rsidRPr="00E059FB" w14:paraId="5BCF9353" w14:textId="77777777" w:rsidTr="000A1D57">
        <w:tc>
          <w:tcPr>
            <w:tcW w:w="1224" w:type="dxa"/>
          </w:tcPr>
          <w:p w14:paraId="1537F0FA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EBL ≥ 500 mL</w:t>
            </w:r>
          </w:p>
        </w:tc>
        <w:tc>
          <w:tcPr>
            <w:tcW w:w="1276" w:type="dxa"/>
          </w:tcPr>
          <w:p w14:paraId="1E2450C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275" w:type="dxa"/>
          </w:tcPr>
          <w:p w14:paraId="723BE61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0.47 (0.19, 1.15) P=0.09</w:t>
            </w:r>
          </w:p>
        </w:tc>
        <w:tc>
          <w:tcPr>
            <w:tcW w:w="1560" w:type="dxa"/>
          </w:tcPr>
          <w:p w14:paraId="7EF635A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275" w:type="dxa"/>
          </w:tcPr>
          <w:p w14:paraId="46751DE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0.75 (0.28, 2.01) P=0.57</w:t>
            </w:r>
          </w:p>
        </w:tc>
        <w:tc>
          <w:tcPr>
            <w:tcW w:w="1418" w:type="dxa"/>
            <w:shd w:val="clear" w:color="auto" w:fill="D1D1D1" w:themeFill="background2" w:themeFillShade="E6"/>
          </w:tcPr>
          <w:p w14:paraId="1609502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559" w:type="dxa"/>
          </w:tcPr>
          <w:p w14:paraId="7E55DB0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 xml:space="preserve">0.48 (0.18, 1.29) </w:t>
            </w:r>
          </w:p>
          <w:p w14:paraId="3EC1D34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P=0.14</w:t>
            </w:r>
          </w:p>
        </w:tc>
        <w:tc>
          <w:tcPr>
            <w:tcW w:w="1554" w:type="dxa"/>
            <w:shd w:val="clear" w:color="auto" w:fill="D1D1D1" w:themeFill="background2" w:themeFillShade="E6"/>
          </w:tcPr>
          <w:p w14:paraId="2CD3E66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0.78 (0.26, 2.31)</w:t>
            </w:r>
          </w:p>
          <w:p w14:paraId="583A9E1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P=0.65</w:t>
            </w:r>
          </w:p>
        </w:tc>
      </w:tr>
      <w:tr w:rsidR="00173268" w:rsidRPr="00E059FB" w14:paraId="200598D1" w14:textId="77777777" w:rsidTr="000A1D57">
        <w:tc>
          <w:tcPr>
            <w:tcW w:w="1224" w:type="dxa"/>
          </w:tcPr>
          <w:p w14:paraId="4553AF1E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Colloid use</w:t>
            </w:r>
          </w:p>
        </w:tc>
        <w:tc>
          <w:tcPr>
            <w:tcW w:w="1276" w:type="dxa"/>
          </w:tcPr>
          <w:p w14:paraId="3671F52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275" w:type="dxa"/>
          </w:tcPr>
          <w:p w14:paraId="4CD7B30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2.41 (1.15, 5.05) P=0.02</w:t>
            </w:r>
          </w:p>
        </w:tc>
        <w:tc>
          <w:tcPr>
            <w:tcW w:w="1560" w:type="dxa"/>
          </w:tcPr>
          <w:p w14:paraId="09FC4B7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275" w:type="dxa"/>
          </w:tcPr>
          <w:p w14:paraId="2EE8F7D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2.53 (1.14, 5.64) P=0.02</w:t>
            </w:r>
          </w:p>
        </w:tc>
        <w:tc>
          <w:tcPr>
            <w:tcW w:w="1418" w:type="dxa"/>
            <w:shd w:val="clear" w:color="auto" w:fill="D1D1D1" w:themeFill="background2" w:themeFillShade="E6"/>
          </w:tcPr>
          <w:p w14:paraId="3A78CF7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559" w:type="dxa"/>
          </w:tcPr>
          <w:p w14:paraId="47BCED30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 xml:space="preserve">2.00 (0.85, 4.71) </w:t>
            </w:r>
          </w:p>
          <w:p w14:paraId="35E4312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P=0.11</w:t>
            </w:r>
          </w:p>
        </w:tc>
        <w:tc>
          <w:tcPr>
            <w:tcW w:w="1554" w:type="dxa"/>
            <w:shd w:val="clear" w:color="auto" w:fill="D1D1D1" w:themeFill="background2" w:themeFillShade="E6"/>
          </w:tcPr>
          <w:p w14:paraId="0E3EF33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2.08 (0.83, 5.25) P=0.12</w:t>
            </w:r>
          </w:p>
        </w:tc>
      </w:tr>
      <w:tr w:rsidR="00173268" w:rsidRPr="00E059FB" w14:paraId="329F3122" w14:textId="77777777" w:rsidTr="000A1D57">
        <w:tc>
          <w:tcPr>
            <w:tcW w:w="11141" w:type="dxa"/>
            <w:gridSpan w:val="8"/>
            <w:shd w:val="clear" w:color="auto" w:fill="auto"/>
          </w:tcPr>
          <w:p w14:paraId="11C44BD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Postop</w:t>
            </w:r>
            <w:r w:rsidRPr="00E059FB">
              <w:rPr>
                <w:rFonts w:ascii="Times New Roman" w:hAnsi="Times New Roman" w:cs="Times New Roman"/>
                <w:b/>
                <w:bCs/>
                <w:szCs w:val="24"/>
                <w:cs/>
              </w:rPr>
              <w:t>erative</w:t>
            </w: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 xml:space="preserve"> factors</w:t>
            </w:r>
          </w:p>
        </w:tc>
      </w:tr>
      <w:tr w:rsidR="00173268" w:rsidRPr="00E059FB" w14:paraId="10475945" w14:textId="77777777" w:rsidTr="000A1D57">
        <w:tc>
          <w:tcPr>
            <w:tcW w:w="1224" w:type="dxa"/>
          </w:tcPr>
          <w:p w14:paraId="202CA2A5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lastRenderedPageBreak/>
              <w:t>ICU stay ≥ 10 days</w:t>
            </w:r>
          </w:p>
        </w:tc>
        <w:tc>
          <w:tcPr>
            <w:tcW w:w="1276" w:type="dxa"/>
          </w:tcPr>
          <w:p w14:paraId="6B685DB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275" w:type="dxa"/>
          </w:tcPr>
          <w:p w14:paraId="1DE13F02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560" w:type="dxa"/>
          </w:tcPr>
          <w:p w14:paraId="653AE24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20.44 (2.41, 173.13) P&lt;0.001</w:t>
            </w:r>
          </w:p>
        </w:tc>
        <w:tc>
          <w:tcPr>
            <w:tcW w:w="1275" w:type="dxa"/>
          </w:tcPr>
          <w:p w14:paraId="1F08951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418" w:type="dxa"/>
            <w:shd w:val="clear" w:color="auto" w:fill="D1D1D1" w:themeFill="background2" w:themeFillShade="E6"/>
          </w:tcPr>
          <w:p w14:paraId="274D5E04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16.36 (1.73, 154.9) P=0.002</w:t>
            </w:r>
          </w:p>
        </w:tc>
        <w:tc>
          <w:tcPr>
            <w:tcW w:w="1559" w:type="dxa"/>
          </w:tcPr>
          <w:p w14:paraId="5E1C892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23.7 (2.45, 229.19) P&lt;0.001</w:t>
            </w:r>
          </w:p>
        </w:tc>
        <w:tc>
          <w:tcPr>
            <w:tcW w:w="1554" w:type="dxa"/>
            <w:shd w:val="clear" w:color="auto" w:fill="D1D1D1" w:themeFill="background2" w:themeFillShade="E6"/>
          </w:tcPr>
          <w:p w14:paraId="07C79FBA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19.34 (1.78, 209.82) P=0.002</w:t>
            </w:r>
          </w:p>
        </w:tc>
      </w:tr>
      <w:tr w:rsidR="00173268" w:rsidRPr="00E059FB" w14:paraId="5B85502F" w14:textId="77777777" w:rsidTr="000A1D57">
        <w:tc>
          <w:tcPr>
            <w:tcW w:w="1224" w:type="dxa"/>
          </w:tcPr>
          <w:p w14:paraId="1C387679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LOS ≥ 15 days</w:t>
            </w:r>
          </w:p>
        </w:tc>
        <w:tc>
          <w:tcPr>
            <w:tcW w:w="1276" w:type="dxa"/>
          </w:tcPr>
          <w:p w14:paraId="3D25C19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275" w:type="dxa"/>
          </w:tcPr>
          <w:p w14:paraId="6C80C28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560" w:type="dxa"/>
          </w:tcPr>
          <w:p w14:paraId="22B48F5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7.34 (2.71, 19.93) P&lt;0.001</w:t>
            </w:r>
          </w:p>
        </w:tc>
        <w:tc>
          <w:tcPr>
            <w:tcW w:w="1275" w:type="dxa"/>
          </w:tcPr>
          <w:p w14:paraId="03ECAB3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418" w:type="dxa"/>
            <w:shd w:val="clear" w:color="auto" w:fill="D1D1D1" w:themeFill="background2" w:themeFillShade="E6"/>
          </w:tcPr>
          <w:p w14:paraId="297235C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9.3 (3.17, 27.27) P&lt;0.001</w:t>
            </w:r>
          </w:p>
        </w:tc>
        <w:tc>
          <w:tcPr>
            <w:tcW w:w="1559" w:type="dxa"/>
          </w:tcPr>
          <w:p w14:paraId="1D86CFD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7.01 (2.56, 19.22)</w:t>
            </w:r>
          </w:p>
          <w:p w14:paraId="57E13BA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P&lt;0.001</w:t>
            </w:r>
          </w:p>
        </w:tc>
        <w:tc>
          <w:tcPr>
            <w:tcW w:w="1554" w:type="dxa"/>
            <w:shd w:val="clear" w:color="auto" w:fill="D1D1D1" w:themeFill="background2" w:themeFillShade="E6"/>
          </w:tcPr>
          <w:p w14:paraId="76BB7FB6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8.45 (2.86, 24.93)</w:t>
            </w:r>
          </w:p>
          <w:p w14:paraId="121F72D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P&lt;0.001</w:t>
            </w:r>
          </w:p>
        </w:tc>
      </w:tr>
      <w:tr w:rsidR="00173268" w:rsidRPr="00E059FB" w14:paraId="7D5F1432" w14:textId="77777777" w:rsidTr="000A1D57">
        <w:tc>
          <w:tcPr>
            <w:tcW w:w="1224" w:type="dxa"/>
          </w:tcPr>
          <w:p w14:paraId="2462101D" w14:textId="77777777" w:rsidR="00173268" w:rsidRPr="00E059FB" w:rsidRDefault="00173268" w:rsidP="000A1D5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Likelihood</w:t>
            </w:r>
          </w:p>
        </w:tc>
        <w:tc>
          <w:tcPr>
            <w:tcW w:w="1276" w:type="dxa"/>
          </w:tcPr>
          <w:p w14:paraId="6110F7BC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−76.05</w:t>
            </w:r>
          </w:p>
        </w:tc>
        <w:tc>
          <w:tcPr>
            <w:tcW w:w="1275" w:type="dxa"/>
          </w:tcPr>
          <w:p w14:paraId="62FCC0E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−81.16</w:t>
            </w:r>
          </w:p>
        </w:tc>
        <w:tc>
          <w:tcPr>
            <w:tcW w:w="1560" w:type="dxa"/>
          </w:tcPr>
          <w:p w14:paraId="15818DC7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−66.24</w:t>
            </w:r>
          </w:p>
        </w:tc>
        <w:tc>
          <w:tcPr>
            <w:tcW w:w="1275" w:type="dxa"/>
          </w:tcPr>
          <w:p w14:paraId="2628CAA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−73.27</w:t>
            </w:r>
          </w:p>
        </w:tc>
        <w:tc>
          <w:tcPr>
            <w:tcW w:w="1418" w:type="dxa"/>
            <w:shd w:val="clear" w:color="auto" w:fill="D1D1D1" w:themeFill="background2" w:themeFillShade="E6"/>
          </w:tcPr>
          <w:p w14:paraId="05F468AE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−59.44</w:t>
            </w:r>
          </w:p>
        </w:tc>
        <w:tc>
          <w:tcPr>
            <w:tcW w:w="1559" w:type="dxa"/>
          </w:tcPr>
          <w:p w14:paraId="0C608B2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−63.90</w:t>
            </w:r>
          </w:p>
        </w:tc>
        <w:tc>
          <w:tcPr>
            <w:tcW w:w="1554" w:type="dxa"/>
            <w:shd w:val="clear" w:color="auto" w:fill="D1D1D1" w:themeFill="background2" w:themeFillShade="E6"/>
          </w:tcPr>
          <w:p w14:paraId="6EC7ADA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−58.11</w:t>
            </w:r>
          </w:p>
        </w:tc>
      </w:tr>
      <w:tr w:rsidR="00173268" w:rsidRPr="00E059FB" w14:paraId="373824EA" w14:textId="77777777" w:rsidTr="000A1D57">
        <w:tc>
          <w:tcPr>
            <w:tcW w:w="1224" w:type="dxa"/>
          </w:tcPr>
          <w:p w14:paraId="4396CBA8" w14:textId="77777777" w:rsidR="00173268" w:rsidRPr="00E059FB" w:rsidRDefault="00173268" w:rsidP="000A1D57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E059FB">
              <w:rPr>
                <w:rFonts w:ascii="Times New Roman" w:hAnsi="Times New Roman" w:cs="Times New Roman"/>
                <w:b/>
                <w:bCs/>
                <w:szCs w:val="24"/>
              </w:rPr>
              <w:t>AIC</w:t>
            </w:r>
          </w:p>
        </w:tc>
        <w:tc>
          <w:tcPr>
            <w:tcW w:w="1276" w:type="dxa"/>
          </w:tcPr>
          <w:p w14:paraId="0B0FD1D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160.10</w:t>
            </w:r>
          </w:p>
        </w:tc>
        <w:tc>
          <w:tcPr>
            <w:tcW w:w="1275" w:type="dxa"/>
          </w:tcPr>
          <w:p w14:paraId="78F2B8FD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168.31</w:t>
            </w:r>
          </w:p>
        </w:tc>
        <w:tc>
          <w:tcPr>
            <w:tcW w:w="1560" w:type="dxa"/>
          </w:tcPr>
          <w:p w14:paraId="12AFBA79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138.48</w:t>
            </w:r>
          </w:p>
        </w:tc>
        <w:tc>
          <w:tcPr>
            <w:tcW w:w="1275" w:type="dxa"/>
            <w:shd w:val="clear" w:color="auto" w:fill="auto"/>
          </w:tcPr>
          <w:p w14:paraId="7A917178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158.55</w:t>
            </w:r>
          </w:p>
        </w:tc>
        <w:tc>
          <w:tcPr>
            <w:tcW w:w="1418" w:type="dxa"/>
            <w:shd w:val="clear" w:color="auto" w:fill="D1D1D1" w:themeFill="background2" w:themeFillShade="E6"/>
          </w:tcPr>
          <w:p w14:paraId="38BB0DAB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130.88</w:t>
            </w:r>
          </w:p>
        </w:tc>
        <w:tc>
          <w:tcPr>
            <w:tcW w:w="1559" w:type="dxa"/>
          </w:tcPr>
          <w:p w14:paraId="7B08235F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137.79</w:t>
            </w:r>
          </w:p>
        </w:tc>
        <w:tc>
          <w:tcPr>
            <w:tcW w:w="1554" w:type="dxa"/>
            <w:shd w:val="clear" w:color="auto" w:fill="D1D1D1" w:themeFill="background2" w:themeFillShade="E6"/>
          </w:tcPr>
          <w:p w14:paraId="0241F3F1" w14:textId="77777777" w:rsidR="00173268" w:rsidRPr="00E059FB" w:rsidRDefault="00173268" w:rsidP="000A1D57">
            <w:pPr>
              <w:spacing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E059FB">
              <w:rPr>
                <w:rFonts w:ascii="Times New Roman" w:hAnsi="Times New Roman" w:cs="Times New Roman"/>
                <w:szCs w:val="24"/>
              </w:rPr>
              <w:t>132.22</w:t>
            </w:r>
          </w:p>
        </w:tc>
      </w:tr>
    </w:tbl>
    <w:p w14:paraId="7FECFFF8" w14:textId="77777777" w:rsidR="00173268" w:rsidRPr="00E059FB" w:rsidRDefault="00173268" w:rsidP="00173268">
      <w:pPr>
        <w:spacing w:line="480" w:lineRule="auto"/>
        <w:ind w:left="-426"/>
        <w:rPr>
          <w:rFonts w:ascii="Times New Roman" w:eastAsia="Times New Roman" w:hAnsi="Times New Roman" w:cs="Times New Roman"/>
          <w:szCs w:val="24"/>
        </w:rPr>
      </w:pPr>
    </w:p>
    <w:p w14:paraId="4224D191" w14:textId="77777777" w:rsidR="00173268" w:rsidRPr="00E059FB" w:rsidRDefault="00173268" w:rsidP="00173268">
      <w:pPr>
        <w:spacing w:line="480" w:lineRule="auto"/>
        <w:ind w:left="-426"/>
        <w:rPr>
          <w:rFonts w:ascii="Times New Roman" w:eastAsia="Times New Roman" w:hAnsi="Times New Roman" w:cs="Times New Roman"/>
          <w:szCs w:val="24"/>
        </w:rPr>
      </w:pPr>
      <w:r w:rsidRPr="00E059FB">
        <w:rPr>
          <w:rFonts w:ascii="Times New Roman" w:eastAsia="Times New Roman" w:hAnsi="Times New Roman" w:cs="Times New Roman"/>
          <w:szCs w:val="24"/>
        </w:rPr>
        <w:t>Abbreviations: OR, odds ratio; CI, confidence interval; CRT, chemoradiation; ASA, American Society of Anesthesiologists; EBL, estimated blood loss; mL, milliliter; ICU, incentive care unit; LOS, length of stay; AIC, Akaike information criterion</w:t>
      </w:r>
    </w:p>
    <w:p w14:paraId="76E8DBC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6C6A64"/>
    <w:multiLevelType w:val="hybridMultilevel"/>
    <w:tmpl w:val="566247C4"/>
    <w:lvl w:ilvl="0" w:tplc="6EAAFB2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A076F6"/>
    <w:multiLevelType w:val="hybridMultilevel"/>
    <w:tmpl w:val="162ABE38"/>
    <w:lvl w:ilvl="0" w:tplc="5CFE07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233813">
    <w:abstractNumId w:val="1"/>
  </w:num>
  <w:num w:numId="2" w16cid:durableId="104279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268"/>
    <w:rsid w:val="00173268"/>
    <w:rsid w:val="007278E4"/>
    <w:rsid w:val="00A3738C"/>
    <w:rsid w:val="00CB270D"/>
    <w:rsid w:val="00DE6AE2"/>
    <w:rsid w:val="00E66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7A5B2"/>
  <w15:chartTrackingRefBased/>
  <w15:docId w15:val="{64B929CF-E8C3-4940-8140-00D3F1985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268"/>
    <w:pPr>
      <w:spacing w:after="0" w:line="240" w:lineRule="auto"/>
    </w:pPr>
    <w:rPr>
      <w:kern w:val="0"/>
      <w:szCs w:val="30"/>
      <w:lang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32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32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32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32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32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326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326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326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326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32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32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32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32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32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32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32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32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32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32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2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32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732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32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732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32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32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32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32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3268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173268"/>
    <w:rPr>
      <w:b/>
      <w:bCs/>
    </w:rPr>
  </w:style>
  <w:style w:type="character" w:customStyle="1" w:styleId="apple-converted-space">
    <w:name w:val="apple-converted-space"/>
    <w:basedOn w:val="DefaultParagraphFont"/>
    <w:rsid w:val="00173268"/>
  </w:style>
  <w:style w:type="table" w:styleId="TableGrid">
    <w:name w:val="Table Grid"/>
    <w:basedOn w:val="TableNormal"/>
    <w:uiPriority w:val="39"/>
    <w:rsid w:val="00173268"/>
    <w:pPr>
      <w:spacing w:after="0" w:line="240" w:lineRule="auto"/>
    </w:pPr>
    <w:rPr>
      <w:kern w:val="0"/>
      <w:szCs w:val="30"/>
      <w:lang w:val="en-GB"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940</Words>
  <Characters>5358</Characters>
  <Application>Microsoft Office Word</Application>
  <DocSecurity>0</DocSecurity>
  <Lines>44</Lines>
  <Paragraphs>12</Paragraphs>
  <ScaleCrop>false</ScaleCrop>
  <Company>Springer Nature</Company>
  <LinksUpToDate>false</LinksUpToDate>
  <CharactersWithSpaces>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2025-04-10T05:48:00Z</dcterms:created>
  <dcterms:modified xsi:type="dcterms:W3CDTF">2025-04-10T05:49:00Z</dcterms:modified>
</cp:coreProperties>
</file>