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30641" w14:textId="77777777" w:rsidR="00212AE5" w:rsidRPr="00301ECD" w:rsidRDefault="00212AE5" w:rsidP="00212AE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ECD">
        <w:rPr>
          <w:rFonts w:ascii="Times New Roman" w:hAnsi="Times New Roman" w:cs="Times New Roman"/>
          <w:b/>
          <w:bCs/>
          <w:sz w:val="24"/>
          <w:szCs w:val="24"/>
        </w:rPr>
        <w:t>Ultrasound activated nano TiO</w:t>
      </w:r>
      <w:r w:rsidRPr="00301EC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b/>
          <w:bCs/>
          <w:sz w:val="24"/>
          <w:szCs w:val="24"/>
        </w:rPr>
        <w:t xml:space="preserve"> loaded with Temozolomide paves the way for resection of chemo-resistant glioblastoma multiforme</w:t>
      </w:r>
    </w:p>
    <w:p w14:paraId="30B3C23C" w14:textId="77777777" w:rsidR="00212AE5" w:rsidRPr="00301ECD" w:rsidRDefault="00212AE5" w:rsidP="00212A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sz w:val="24"/>
          <w:szCs w:val="24"/>
        </w:rPr>
        <w:t xml:space="preserve">Fawad Ur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Rehman</w:t>
      </w:r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>†a</w:t>
      </w:r>
      <w:proofErr w:type="spellEnd"/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 xml:space="preserve"> *</w:t>
      </w:r>
      <w:r w:rsidRPr="00301E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1ECD">
        <w:rPr>
          <w:rFonts w:ascii="Times New Roman" w:hAnsi="Times New Roman" w:cs="Times New Roman"/>
          <w:sz w:val="24"/>
          <w:szCs w:val="24"/>
          <w:lang w:val="en-GB"/>
        </w:rPr>
        <w:t>Mohd</w:t>
      </w:r>
      <w:proofErr w:type="spellEnd"/>
      <w:r w:rsidRPr="00301ECD">
        <w:rPr>
          <w:rFonts w:ascii="Times New Roman" w:hAnsi="Times New Roman" w:cs="Times New Roman"/>
          <w:sz w:val="24"/>
          <w:szCs w:val="24"/>
          <w:lang w:val="en-GB"/>
        </w:rPr>
        <w:t xml:space="preserve"> Ahmar Rauf </w:t>
      </w:r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301EC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 w:rsidRPr="00301ECD">
        <w:rPr>
          <w:rFonts w:ascii="Times New Roman" w:hAnsi="Times New Roman" w:cs="Times New Roman"/>
          <w:sz w:val="24"/>
          <w:szCs w:val="24"/>
        </w:rPr>
        <w:t xml:space="preserve">, Sana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Shaikh</w:t>
      </w:r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, Aqsa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Qambrani</w:t>
      </w:r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Pir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Muhammad</w:t>
      </w:r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Sumaira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Hanif</w:t>
      </w:r>
      <w:r w:rsidRPr="00301EC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2F35D6" w14:textId="77777777" w:rsidR="00212AE5" w:rsidRPr="00301ECD" w:rsidRDefault="00212AE5" w:rsidP="00212AE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1ECD">
        <w:rPr>
          <w:rFonts w:ascii="Times New Roman" w:hAnsi="Times New Roman" w:cs="Times New Roman"/>
          <w:sz w:val="24"/>
          <w:szCs w:val="24"/>
          <w:lang w:val="en-GB"/>
        </w:rPr>
        <w:t>a.</w:t>
      </w:r>
      <w:r w:rsidRPr="00301ECD">
        <w:rPr>
          <w:rFonts w:ascii="Times New Roman" w:hAnsi="Times New Roman" w:cs="Times New Roman"/>
          <w:sz w:val="24"/>
          <w:szCs w:val="24"/>
          <w:lang w:val="en-GB"/>
        </w:rPr>
        <w:tab/>
        <w:t xml:space="preserve">International Joint Centre for Biomedical Innovations, School of Life Sciences, Henan University, </w:t>
      </w:r>
      <w:proofErr w:type="spellStart"/>
      <w:r w:rsidRPr="00301ECD">
        <w:rPr>
          <w:rFonts w:ascii="Times New Roman" w:hAnsi="Times New Roman" w:cs="Times New Roman"/>
          <w:sz w:val="24"/>
          <w:szCs w:val="24"/>
          <w:lang w:val="en-GB"/>
        </w:rPr>
        <w:t>Jin</w:t>
      </w:r>
      <w:proofErr w:type="spellEnd"/>
      <w:r w:rsidRPr="00301ECD">
        <w:rPr>
          <w:rFonts w:ascii="Times New Roman" w:hAnsi="Times New Roman" w:cs="Times New Roman"/>
          <w:sz w:val="24"/>
          <w:szCs w:val="24"/>
          <w:lang w:val="en-GB"/>
        </w:rPr>
        <w:t xml:space="preserve"> Ming Avenue, Kaifeng, Henan, 475004, China.</w:t>
      </w:r>
    </w:p>
    <w:p w14:paraId="5D313BDD" w14:textId="77777777" w:rsidR="00212AE5" w:rsidRPr="00301ECD" w:rsidRDefault="00212AE5" w:rsidP="00212AE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1ECD">
        <w:rPr>
          <w:rFonts w:ascii="Times New Roman" w:hAnsi="Times New Roman" w:cs="Times New Roman"/>
          <w:sz w:val="24"/>
          <w:szCs w:val="24"/>
          <w:lang w:val="en-GB"/>
        </w:rPr>
        <w:t xml:space="preserve">b.  </w:t>
      </w:r>
      <w:r w:rsidRPr="00301ECD">
        <w:rPr>
          <w:rFonts w:ascii="Times New Roman" w:hAnsi="Times New Roman" w:cs="Times New Roman"/>
          <w:sz w:val="24"/>
          <w:szCs w:val="24"/>
          <w:lang w:val="en-GB"/>
        </w:rPr>
        <w:tab/>
        <w:t xml:space="preserve">Barbara Ann </w:t>
      </w:r>
      <w:proofErr w:type="spellStart"/>
      <w:r w:rsidRPr="00301ECD">
        <w:rPr>
          <w:rFonts w:ascii="Times New Roman" w:hAnsi="Times New Roman" w:cs="Times New Roman"/>
          <w:sz w:val="24"/>
          <w:szCs w:val="24"/>
          <w:lang w:val="en-GB"/>
        </w:rPr>
        <w:t>Karmanos</w:t>
      </w:r>
      <w:proofErr w:type="spellEnd"/>
      <w:r w:rsidRPr="00301ECD">
        <w:rPr>
          <w:rFonts w:ascii="Times New Roman" w:hAnsi="Times New Roman" w:cs="Times New Roman"/>
          <w:sz w:val="24"/>
          <w:szCs w:val="24"/>
          <w:lang w:val="en-GB"/>
        </w:rPr>
        <w:t xml:space="preserve"> Cancer Institute, Wayne State University Detroit, Michigan, USA</w:t>
      </w:r>
    </w:p>
    <w:p w14:paraId="44D2877E" w14:textId="77777777" w:rsidR="00212AE5" w:rsidRPr="00301ECD" w:rsidRDefault="00212AE5" w:rsidP="00212AE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1ECD">
        <w:rPr>
          <w:rFonts w:ascii="Times New Roman" w:hAnsi="Times New Roman" w:cs="Times New Roman"/>
          <w:sz w:val="24"/>
          <w:szCs w:val="24"/>
        </w:rPr>
        <w:t>c.</w:t>
      </w:r>
      <w:r w:rsidRPr="00301ECD">
        <w:rPr>
          <w:rFonts w:ascii="Times New Roman" w:hAnsi="Times New Roman" w:cs="Times New Roman"/>
          <w:sz w:val="24"/>
          <w:szCs w:val="24"/>
        </w:rPr>
        <w:tab/>
        <w:t>State Key Laboratory of Bioelectronics (</w:t>
      </w:r>
      <w:proofErr w:type="spellStart"/>
      <w:r w:rsidRPr="00301ECD">
        <w:rPr>
          <w:rFonts w:ascii="Times New Roman" w:hAnsi="Times New Roman" w:cs="Times New Roman"/>
          <w:sz w:val="24"/>
          <w:szCs w:val="24"/>
        </w:rPr>
        <w:t>Chien-Shiung</w:t>
      </w:r>
      <w:proofErr w:type="spellEnd"/>
      <w:r w:rsidRPr="00301ECD">
        <w:rPr>
          <w:rFonts w:ascii="Times New Roman" w:hAnsi="Times New Roman" w:cs="Times New Roman"/>
          <w:sz w:val="24"/>
          <w:szCs w:val="24"/>
        </w:rPr>
        <w:t xml:space="preserve"> Wu Lab), School of Biological Science and Medical Engineering, Southeast University, Nanjing 210096, China</w:t>
      </w:r>
    </w:p>
    <w:p w14:paraId="5BA4D06D" w14:textId="77777777" w:rsidR="00212AE5" w:rsidRPr="00301ECD" w:rsidRDefault="00212AE5" w:rsidP="00212AE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1ECD">
        <w:rPr>
          <w:rFonts w:ascii="Times New Roman" w:hAnsi="Times New Roman" w:cs="Times New Roman"/>
          <w:sz w:val="24"/>
          <w:szCs w:val="24"/>
          <w:lang w:val="en-GB"/>
        </w:rPr>
        <w:t>*Corresponding Authors:</w:t>
      </w:r>
      <w:bookmarkStart w:id="0" w:name="_Hlk40631906"/>
      <w:r w:rsidRPr="00301ECD">
        <w:rPr>
          <w:rFonts w:ascii="Times New Roman" w:hAnsi="Times New Roman" w:cs="Times New Roman"/>
          <w:sz w:val="24"/>
          <w:szCs w:val="24"/>
          <w:lang w:val="en-GB"/>
        </w:rPr>
        <w:t xml:space="preserve"> FUR, dawarvet@hotmail.com</w:t>
      </w:r>
      <w:bookmarkEnd w:id="0"/>
    </w:p>
    <w:p w14:paraId="5CDCD5C4" w14:textId="77777777" w:rsidR="00212AE5" w:rsidRPr="00301ECD" w:rsidRDefault="00212AE5" w:rsidP="00212AE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1ECD">
        <w:rPr>
          <w:rFonts w:ascii="Times New Roman" w:hAnsi="Times New Roman" w:cs="Times New Roman"/>
          <w:sz w:val="24"/>
          <w:szCs w:val="24"/>
          <w:lang w:val="en-GB"/>
        </w:rPr>
        <w:t>† These authors contributed equally</w:t>
      </w:r>
    </w:p>
    <w:p w14:paraId="56443D5B" w14:textId="77777777" w:rsidR="006B1708" w:rsidRPr="00301ECD" w:rsidRDefault="006B1708" w:rsidP="006B170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F5F031" w14:textId="3741115F" w:rsidR="006B1708" w:rsidRPr="00301ECD" w:rsidRDefault="006B1708" w:rsidP="006B170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ECD">
        <w:rPr>
          <w:rFonts w:ascii="Times New Roman" w:hAnsi="Times New Roman" w:cs="Times New Roman"/>
          <w:b/>
          <w:bCs/>
          <w:sz w:val="24"/>
          <w:szCs w:val="24"/>
        </w:rPr>
        <w:t>Supporting Information:</w:t>
      </w:r>
    </w:p>
    <w:sdt>
      <w:sdtPr>
        <w:rPr>
          <w:rFonts w:ascii="Times New Roman" w:eastAsiaTheme="minorEastAsia" w:hAnsi="Times New Roman" w:cs="Times New Roman"/>
          <w:color w:val="auto"/>
          <w:sz w:val="22"/>
          <w:szCs w:val="22"/>
          <w:lang w:eastAsia="zh-CN"/>
        </w:rPr>
        <w:id w:val="3038366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AAEFFA8" w14:textId="5CF0FC88" w:rsidR="006B1708" w:rsidRPr="00301ECD" w:rsidRDefault="006B1708">
          <w:pPr>
            <w:pStyle w:val="TOCHeading"/>
            <w:rPr>
              <w:rFonts w:ascii="Times New Roman" w:hAnsi="Times New Roman" w:cs="Times New Roman"/>
              <w:color w:val="auto"/>
            </w:rPr>
          </w:pPr>
          <w:r w:rsidRPr="00301ECD">
            <w:rPr>
              <w:rFonts w:ascii="Times New Roman" w:hAnsi="Times New Roman" w:cs="Times New Roman"/>
              <w:color w:val="auto"/>
            </w:rPr>
            <w:t>Contents</w:t>
          </w:r>
        </w:p>
        <w:p w14:paraId="2ABF64CE" w14:textId="7AC948AB" w:rsidR="006B1708" w:rsidRPr="00301ECD" w:rsidRDefault="006B1708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r w:rsidRPr="00301ECD">
            <w:rPr>
              <w:rFonts w:ascii="Times New Roman" w:hAnsi="Times New Roman" w:cs="Times New Roman"/>
            </w:rPr>
            <w:fldChar w:fldCharType="begin"/>
          </w:r>
          <w:r w:rsidRPr="00301ECD">
            <w:rPr>
              <w:rFonts w:ascii="Times New Roman" w:hAnsi="Times New Roman" w:cs="Times New Roman"/>
            </w:rPr>
            <w:instrText xml:space="preserve"> TOC \o "1-3" \h \z \u </w:instrText>
          </w:r>
          <w:r w:rsidRPr="00301ECD">
            <w:rPr>
              <w:rFonts w:ascii="Times New Roman" w:hAnsi="Times New Roman" w:cs="Times New Roman"/>
            </w:rPr>
            <w:fldChar w:fldCharType="separate"/>
          </w:r>
          <w:hyperlink w:anchor="_Toc45997185" w:history="1">
            <w:r w:rsidRPr="00301ECD">
              <w:rPr>
                <w:rStyle w:val="Hyperlink"/>
                <w:rFonts w:ascii="Times New Roman" w:hAnsi="Times New Roman" w:cs="Times New Roman"/>
                <w:b/>
                <w:bCs/>
                <w:noProof/>
                <w:color w:val="auto"/>
              </w:rPr>
              <w:t>S fig. 1</w:t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_Toc45997185 \h </w:instrText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  <w:t>1</w:t>
            </w:r>
            <w:r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B8AEBC9" w14:textId="7560D26A" w:rsidR="006B1708" w:rsidRPr="00301ECD" w:rsidRDefault="00301ECD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hyperlink w:anchor="_Toc45997186" w:history="1">
            <w:r w:rsidR="006B1708" w:rsidRPr="00301ECD">
              <w:rPr>
                <w:rStyle w:val="Hyperlink"/>
                <w:rFonts w:ascii="Times New Roman" w:hAnsi="Times New Roman" w:cs="Times New Roman"/>
                <w:noProof/>
                <w:color w:val="auto"/>
              </w:rPr>
              <w:t>S Fig. 2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_Toc45997186 \h </w:instrTex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>1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B84334B" w14:textId="654E2465" w:rsidR="006B1708" w:rsidRPr="00301ECD" w:rsidRDefault="00301ECD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hyperlink w:anchor="_Toc45997187" w:history="1">
            <w:r w:rsidR="006B1708" w:rsidRPr="00301ECD">
              <w:rPr>
                <w:rStyle w:val="Hyperlink"/>
                <w:rFonts w:ascii="Times New Roman" w:hAnsi="Times New Roman" w:cs="Times New Roman"/>
                <w:noProof/>
                <w:color w:val="auto"/>
              </w:rPr>
              <w:t>S Fig. 3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_Toc45997187 \h </w:instrTex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9B0A3B4" w14:textId="2FA04750" w:rsidR="006B1708" w:rsidRPr="00301ECD" w:rsidRDefault="00301ECD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hyperlink w:anchor="_Toc45997188" w:history="1">
            <w:r w:rsidR="006B1708" w:rsidRPr="00301ECD">
              <w:rPr>
                <w:rStyle w:val="Hyperlink"/>
                <w:rFonts w:ascii="Times New Roman" w:hAnsi="Times New Roman" w:cs="Times New Roman"/>
                <w:noProof/>
                <w:color w:val="auto"/>
              </w:rPr>
              <w:t>S Fig. 4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_Toc45997188 \h </w:instrTex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8851A1E" w14:textId="4E9557C4" w:rsidR="006B1708" w:rsidRPr="00301ECD" w:rsidRDefault="00301ECD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hyperlink w:anchor="_Toc45997189" w:history="1">
            <w:r w:rsidR="006B1708" w:rsidRPr="00301ECD">
              <w:rPr>
                <w:rStyle w:val="Hyperlink"/>
                <w:rFonts w:ascii="Times New Roman" w:hAnsi="Times New Roman" w:cs="Times New Roman"/>
                <w:noProof/>
                <w:color w:val="auto"/>
              </w:rPr>
              <w:t>S Fig. 5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_Toc45997189 \h </w:instrTex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547AFB0" w14:textId="6365E209" w:rsidR="006B1708" w:rsidRPr="00301ECD" w:rsidRDefault="00301ECD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hyperlink w:anchor="_Toc45997190" w:history="1">
            <w:r w:rsidR="006B1708" w:rsidRPr="00301ECD">
              <w:rPr>
                <w:rStyle w:val="Hyperlink"/>
                <w:rFonts w:ascii="Times New Roman" w:hAnsi="Times New Roman" w:cs="Times New Roman"/>
                <w:noProof/>
                <w:color w:val="auto"/>
              </w:rPr>
              <w:t>S Fig. 6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_Toc45997190 \h </w:instrTex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A2BD504" w14:textId="360B0737" w:rsidR="006B1708" w:rsidRPr="00301ECD" w:rsidRDefault="00301ECD">
          <w:pPr>
            <w:pStyle w:val="TOC1"/>
            <w:tabs>
              <w:tab w:val="right" w:leader="dot" w:pos="8630"/>
            </w:tabs>
            <w:rPr>
              <w:rFonts w:ascii="Times New Roman" w:hAnsi="Times New Roman" w:cs="Times New Roman"/>
              <w:noProof/>
            </w:rPr>
          </w:pPr>
          <w:hyperlink w:anchor="_Toc45997191" w:history="1">
            <w:r w:rsidR="006B1708" w:rsidRPr="00301ECD">
              <w:rPr>
                <w:rStyle w:val="Hyperlink"/>
                <w:rFonts w:ascii="Times New Roman" w:hAnsi="Times New Roman" w:cs="Times New Roman"/>
                <w:noProof/>
                <w:color w:val="auto"/>
              </w:rPr>
              <w:t>S Fig. 7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instrText xml:space="preserve"> PAGEREF _Toc45997191 \h </w:instrTex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6B1708" w:rsidRPr="00301ECD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692B290" w14:textId="60209495" w:rsidR="006B1708" w:rsidRPr="00301ECD" w:rsidRDefault="006B1708">
          <w:pPr>
            <w:rPr>
              <w:rFonts w:ascii="Times New Roman" w:hAnsi="Times New Roman" w:cs="Times New Roman"/>
            </w:rPr>
          </w:pPr>
          <w:r w:rsidRPr="00301ECD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6C0C763E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211ED6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1E9AC0" wp14:editId="0C236AEE">
            <wp:extent cx="5548803" cy="2736700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078" cy="27516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A8CA63" w14:textId="37B9CD52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45997185"/>
      <w:r w:rsidRPr="00301ECD">
        <w:rPr>
          <w:rStyle w:val="Heading1Char"/>
          <w:rFonts w:ascii="Times New Roman" w:hAnsi="Times New Roman" w:cs="Times New Roman"/>
          <w:b/>
          <w:bCs/>
          <w:color w:val="auto"/>
        </w:rPr>
        <w:t>S fig. 1</w:t>
      </w:r>
      <w:bookmarkEnd w:id="1"/>
      <w:r w:rsidRPr="00301ECD">
        <w:rPr>
          <w:rFonts w:ascii="Times New Roman" w:hAnsi="Times New Roman" w:cs="Times New Roman"/>
          <w:sz w:val="24"/>
          <w:szCs w:val="24"/>
        </w:rPr>
        <w:t xml:space="preserve"> Zeta potential of TiO</w:t>
      </w:r>
      <w:r w:rsidRPr="00301E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sz w:val="24"/>
          <w:szCs w:val="24"/>
        </w:rPr>
        <w:t xml:space="preserve"> nanosticks.</w:t>
      </w:r>
    </w:p>
    <w:p w14:paraId="30691F38" w14:textId="04867026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91ECC" w14:textId="0B6F4C68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D2F285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DF665C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C9E242" wp14:editId="6CF9E7D9">
            <wp:extent cx="5462270" cy="1810385"/>
            <wp:effectExtent l="0" t="0" r="508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181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66A80B" w14:textId="0AD8BC3B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45997186"/>
      <w:r w:rsidRPr="00301ECD">
        <w:rPr>
          <w:rStyle w:val="Heading1Char"/>
          <w:rFonts w:ascii="Times New Roman" w:hAnsi="Times New Roman" w:cs="Times New Roman"/>
          <w:color w:val="auto"/>
        </w:rPr>
        <w:t>S Fig. 2</w:t>
      </w:r>
      <w:bookmarkEnd w:id="2"/>
      <w:r w:rsidRPr="00301ECD">
        <w:rPr>
          <w:rFonts w:ascii="Times New Roman" w:hAnsi="Times New Roman" w:cs="Times New Roman"/>
          <w:sz w:val="24"/>
          <w:szCs w:val="24"/>
        </w:rPr>
        <w:t xml:space="preserve"> U87 cell micrograph showing the TMZ sensitive cells (U87) morphology after ultrasonication. The arrowhead is indicating apoptotic cells post-therapy.</w:t>
      </w:r>
    </w:p>
    <w:p w14:paraId="014998EC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7C50ED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980F8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4062EC" wp14:editId="231FD193">
            <wp:extent cx="3976699" cy="3269730"/>
            <wp:effectExtent l="0" t="0" r="508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136" cy="328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58CA0" w14:textId="5F218CA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3" w:name="_Toc45997187"/>
      <w:r w:rsidRPr="00301ECD">
        <w:rPr>
          <w:rStyle w:val="Heading1Char"/>
          <w:rFonts w:ascii="Times New Roman" w:hAnsi="Times New Roman" w:cs="Times New Roman"/>
          <w:color w:val="auto"/>
        </w:rPr>
        <w:t>S Fig. 3</w:t>
      </w:r>
      <w:bookmarkEnd w:id="3"/>
      <w:r w:rsidRPr="00301ECD">
        <w:rPr>
          <w:rFonts w:ascii="Times New Roman" w:hAnsi="Times New Roman" w:cs="Times New Roman"/>
          <w:sz w:val="24"/>
          <w:szCs w:val="24"/>
        </w:rPr>
        <w:t xml:space="preserve"> cell viability of TMZ resistant (U251) cells without ultrasonication.</w:t>
      </w:r>
    </w:p>
    <w:p w14:paraId="21C0AA7F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5991D7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3CDECA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B7C614" wp14:editId="2336A04B">
            <wp:extent cx="6003290" cy="2266482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789" cy="2281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3BC4A0" w14:textId="5473C69D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45997188"/>
      <w:r w:rsidRPr="00301ECD">
        <w:rPr>
          <w:rStyle w:val="Heading1Char"/>
          <w:rFonts w:ascii="Times New Roman" w:hAnsi="Times New Roman" w:cs="Times New Roman"/>
          <w:color w:val="auto"/>
        </w:rPr>
        <w:t>S Fig. 4</w:t>
      </w:r>
      <w:bookmarkEnd w:id="4"/>
      <w:r w:rsidRPr="00301ECD">
        <w:rPr>
          <w:rFonts w:ascii="Times New Roman" w:hAnsi="Times New Roman" w:cs="Times New Roman"/>
          <w:sz w:val="24"/>
          <w:szCs w:val="24"/>
        </w:rPr>
        <w:t xml:space="preserve"> Annexin-V PI flow cytometry data of non-sonicated treatment groups in TMZ resistant GBM cells.</w:t>
      </w:r>
    </w:p>
    <w:p w14:paraId="73F2EE69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B12C81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051C2B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166627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02B7A" wp14:editId="5E808CB5">
                <wp:simplePos x="0" y="0"/>
                <wp:positionH relativeFrom="column">
                  <wp:posOffset>3798550</wp:posOffset>
                </wp:positionH>
                <wp:positionV relativeFrom="paragraph">
                  <wp:posOffset>4329910</wp:posOffset>
                </wp:positionV>
                <wp:extent cx="487996" cy="0"/>
                <wp:effectExtent l="0" t="19050" r="2667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7996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F450C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9.1pt,340.95pt" to="337.5pt,3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" strokecolor="white [3212]" strokeweight="3pt">
                <v:stroke joinstyle="miter"/>
              </v:line>
            </w:pict>
          </mc:Fallback>
        </mc:AlternateContent>
      </w:r>
      <w:r w:rsidRPr="00301EC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A2EE1A" wp14:editId="7995069A">
            <wp:extent cx="4559935" cy="45237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935" cy="4523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59B96A" w14:textId="20DDCD9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45997189"/>
      <w:r w:rsidRPr="00301ECD">
        <w:rPr>
          <w:rStyle w:val="Heading1Char"/>
          <w:rFonts w:ascii="Times New Roman" w:hAnsi="Times New Roman" w:cs="Times New Roman"/>
          <w:color w:val="auto"/>
        </w:rPr>
        <w:t>S Fig. 5</w:t>
      </w:r>
      <w:bookmarkEnd w:id="5"/>
      <w:r w:rsidRPr="00301ECD">
        <w:rPr>
          <w:rFonts w:ascii="Times New Roman" w:hAnsi="Times New Roman" w:cs="Times New Roman"/>
          <w:sz w:val="24"/>
          <w:szCs w:val="24"/>
        </w:rPr>
        <w:t xml:space="preserve"> Oxidative stress (ROS) generated in TMZ resistant cells (U251) confocal micrograph after treatment with TiO</w:t>
      </w:r>
      <w:r w:rsidRPr="00301E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sz w:val="24"/>
          <w:szCs w:val="24"/>
        </w:rPr>
        <w:t xml:space="preserve"> nanosticks loaded with TMZ without sonication. The ROS is represented by green fluorescence generated by DCFDA, whereas the cell’s nucleus is stained with DPAI. The scale bar is 50 µm.</w:t>
      </w:r>
    </w:p>
    <w:p w14:paraId="632AE9C7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576212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59F9CC" w14:textId="77777777" w:rsidR="006B1708" w:rsidRPr="00301ECD" w:rsidRDefault="006B1708" w:rsidP="006B1708">
      <w:pPr>
        <w:jc w:val="center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2B33C2" wp14:editId="1C16E0D5">
            <wp:extent cx="3263900" cy="3131419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47" r="51887"/>
                    <a:stretch/>
                  </pic:blipFill>
                  <pic:spPr bwMode="auto">
                    <a:xfrm>
                      <a:off x="0" y="0"/>
                      <a:ext cx="3314939" cy="3180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0D5DD" w14:textId="5B23755D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45997190"/>
      <w:r w:rsidRPr="00301ECD">
        <w:rPr>
          <w:rStyle w:val="Heading1Char"/>
          <w:rFonts w:ascii="Times New Roman" w:hAnsi="Times New Roman" w:cs="Times New Roman"/>
          <w:color w:val="auto"/>
        </w:rPr>
        <w:t>S Fig. 6</w:t>
      </w:r>
      <w:bookmarkEnd w:id="6"/>
      <w:r w:rsidRPr="00301ECD">
        <w:rPr>
          <w:rFonts w:ascii="Times New Roman" w:hAnsi="Times New Roman" w:cs="Times New Roman"/>
          <w:sz w:val="24"/>
          <w:szCs w:val="24"/>
        </w:rPr>
        <w:t xml:space="preserve"> In vivo xenograft models tumor volume after treatment with ultrasound activated TiO</w:t>
      </w:r>
      <w:r w:rsidRPr="00301E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sz w:val="24"/>
          <w:szCs w:val="24"/>
        </w:rPr>
        <w:t xml:space="preserve"> nanosticks loaded with TMZ. * is representing the significance level p &lt; 0.05 between TiO</w:t>
      </w:r>
      <w:r w:rsidRPr="00301E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sz w:val="24"/>
          <w:szCs w:val="24"/>
        </w:rPr>
        <w:t xml:space="preserve">-TMZ and control group. </w:t>
      </w:r>
    </w:p>
    <w:p w14:paraId="6FA93D79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A84205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r w:rsidRPr="00301EC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2EFF93" wp14:editId="5E0F794D">
            <wp:extent cx="4523740" cy="6054090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740" cy="6054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F9856C" w14:textId="08ABF293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7" w:name="_Toc45997191"/>
      <w:r w:rsidRPr="00301ECD">
        <w:rPr>
          <w:rStyle w:val="Heading1Char"/>
          <w:rFonts w:ascii="Times New Roman" w:hAnsi="Times New Roman" w:cs="Times New Roman"/>
          <w:color w:val="auto"/>
        </w:rPr>
        <w:t>S Fig. 7</w:t>
      </w:r>
      <w:bookmarkEnd w:id="7"/>
      <w:r w:rsidRPr="00301ECD">
        <w:rPr>
          <w:rStyle w:val="Heading1Char"/>
          <w:rFonts w:ascii="Times New Roman" w:hAnsi="Times New Roman" w:cs="Times New Roman"/>
          <w:color w:val="auto"/>
        </w:rPr>
        <w:t xml:space="preserve"> </w:t>
      </w:r>
      <w:r w:rsidRPr="00301ECD">
        <w:rPr>
          <w:rFonts w:ascii="Times New Roman" w:hAnsi="Times New Roman" w:cs="Times New Roman"/>
          <w:sz w:val="24"/>
          <w:szCs w:val="24"/>
        </w:rPr>
        <w:t>Vital organs histopathology after treatment with sonicated TiO</w:t>
      </w:r>
      <w:r w:rsidRPr="00301E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sz w:val="24"/>
          <w:szCs w:val="24"/>
        </w:rPr>
        <w:t xml:space="preserve"> and TiO</w:t>
      </w:r>
      <w:r w:rsidRPr="00301E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1ECD">
        <w:rPr>
          <w:rFonts w:ascii="Times New Roman" w:hAnsi="Times New Roman" w:cs="Times New Roman"/>
          <w:sz w:val="24"/>
          <w:szCs w:val="24"/>
        </w:rPr>
        <w:t xml:space="preserve">-TMZ. The organs were stained with Hematoxylin and Eosin stain. The scale bar is 200 µm. </w:t>
      </w:r>
    </w:p>
    <w:p w14:paraId="06803E47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E1EC8F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3CD75A" w14:textId="77777777" w:rsidR="006B1708" w:rsidRPr="00301ECD" w:rsidRDefault="006B1708" w:rsidP="006B170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8F66FC" w14:textId="77777777" w:rsidR="0026248D" w:rsidRPr="00301ECD" w:rsidRDefault="0026248D">
      <w:pPr>
        <w:rPr>
          <w:rFonts w:ascii="Times New Roman" w:hAnsi="Times New Roman" w:cs="Times New Roman"/>
        </w:rPr>
      </w:pPr>
    </w:p>
    <w:sectPr w:rsidR="0026248D" w:rsidRPr="00301EC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708"/>
    <w:rsid w:val="00212AE5"/>
    <w:rsid w:val="0026248D"/>
    <w:rsid w:val="00301ECD"/>
    <w:rsid w:val="006B1708"/>
    <w:rsid w:val="00A0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1CD0"/>
  <w15:chartTrackingRefBased/>
  <w15:docId w15:val="{EDB66F30-66B7-4A7B-82CB-29CA64917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708"/>
  </w:style>
  <w:style w:type="paragraph" w:styleId="Heading1">
    <w:name w:val="heading 1"/>
    <w:basedOn w:val="Normal"/>
    <w:next w:val="Normal"/>
    <w:link w:val="Heading1Char"/>
    <w:uiPriority w:val="9"/>
    <w:qFormat/>
    <w:rsid w:val="006B17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7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B1708"/>
    <w:pPr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6B170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6B17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B93C4-1C27-40A0-A3BF-DF8107D20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fawad ur rehman</dc:creator>
  <cp:keywords/>
  <dc:description/>
  <cp:lastModifiedBy>fawad ur rehman</cp:lastModifiedBy>
  <cp:revision>3</cp:revision>
  <dcterms:created xsi:type="dcterms:W3CDTF">2020-07-18T12:34:00Z</dcterms:created>
  <dcterms:modified xsi:type="dcterms:W3CDTF">2020-07-22T13:40:00Z</dcterms:modified>
</cp:coreProperties>
</file>