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978B2" w14:textId="4109DAB8" w:rsidR="005C5632" w:rsidRDefault="00D60DEB" w:rsidP="005C5632">
      <w:pPr>
        <w:spacing w:line="360" w:lineRule="auto"/>
      </w:pPr>
      <w:r>
        <w:rPr>
          <w:rFonts w:ascii="Times New Roman" w:hAnsi="Times New Roman"/>
          <w:b/>
          <w:bCs/>
          <w:kern w:val="0"/>
          <w:sz w:val="28"/>
          <w:szCs w:val="28"/>
        </w:rPr>
        <w:t>Appendix A. Supplementary data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06"/>
      </w:tblGrid>
      <w:tr w:rsidR="005C5632" w:rsidRPr="00BA7469" w14:paraId="11EF69C2" w14:textId="77777777" w:rsidTr="00FB7AD3">
        <w:tc>
          <w:tcPr>
            <w:tcW w:w="5000" w:type="pct"/>
            <w:vAlign w:val="center"/>
          </w:tcPr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1245"/>
              <w:gridCol w:w="1097"/>
              <w:gridCol w:w="1370"/>
              <w:gridCol w:w="924"/>
              <w:gridCol w:w="1160"/>
              <w:gridCol w:w="1370"/>
              <w:gridCol w:w="924"/>
            </w:tblGrid>
            <w:tr w:rsidR="005C5632" w:rsidRPr="00BA7469" w14:paraId="26147D89" w14:textId="77777777" w:rsidTr="00FB7AD3">
              <w:tc>
                <w:tcPr>
                  <w:tcW w:w="0" w:type="auto"/>
                  <w:gridSpan w:val="7"/>
                  <w:tcBorders>
                    <w:bottom w:val="single" w:sz="4" w:space="0" w:color="auto"/>
                  </w:tcBorders>
                </w:tcPr>
                <w:p w14:paraId="77482731" w14:textId="23696111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bookmarkStart w:id="0" w:name="_Hlk37101894"/>
                  <w:bookmarkStart w:id="1" w:name="_Hlk37101918"/>
                  <w:bookmarkStart w:id="2" w:name="OLE_LINK13"/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Table </w:t>
                  </w:r>
                  <w:r w:rsidR="000B675C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>S</w:t>
                  </w:r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1. Baseline characteristics of </w:t>
                  </w:r>
                  <w:r w:rsidRPr="00BA7469">
                    <w:rPr>
                      <w:rFonts w:ascii="Times New Roman" w:hAnsi="Times New Roman" w:hint="eastAsia"/>
                      <w:b/>
                      <w:bCs/>
                      <w:sz w:val="18"/>
                      <w:szCs w:val="18"/>
                    </w:rPr>
                    <w:t>partial</w:t>
                  </w:r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BA7469">
                    <w:rPr>
                      <w:rFonts w:ascii="Times New Roman" w:hAnsi="Times New Roman" w:hint="eastAsia"/>
                      <w:b/>
                      <w:bCs/>
                      <w:sz w:val="18"/>
                      <w:szCs w:val="18"/>
                    </w:rPr>
                    <w:t>Alzheimer's disease</w:t>
                  </w:r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 patients and the improvements after the </w:t>
                  </w:r>
                  <w:proofErr w:type="spellStart"/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>rTMS</w:t>
                  </w:r>
                  <w:proofErr w:type="spellEnd"/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 (Baseline &amp; Immediate after </w:t>
                  </w:r>
                  <w:bookmarkStart w:id="3" w:name="OLE_LINK63"/>
                  <w:bookmarkStart w:id="4" w:name="OLE_LINK64"/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>treatment</w:t>
                  </w:r>
                  <w:bookmarkEnd w:id="3"/>
                  <w:bookmarkEnd w:id="4"/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>)</w:t>
                  </w:r>
                </w:p>
              </w:tc>
            </w:tr>
            <w:tr w:rsidR="005C5632" w:rsidRPr="00BA7469" w14:paraId="0E415879" w14:textId="77777777" w:rsidTr="00FB7AD3">
              <w:tc>
                <w:tcPr>
                  <w:tcW w:w="0" w:type="auto"/>
                  <w:vMerge w:val="restart"/>
                  <w:tcBorders>
                    <w:top w:val="single" w:sz="4" w:space="0" w:color="auto"/>
                  </w:tcBorders>
                </w:tcPr>
                <w:p w14:paraId="7B20B89F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eastAsia="等线" w:hAnsi="Times New Roman"/>
                      <w:b/>
                      <w:bCs/>
                      <w:color w:val="000000"/>
                      <w:kern w:val="0"/>
                      <w:sz w:val="11"/>
                      <w:szCs w:val="11"/>
                    </w:rPr>
                    <w:t>Characteristic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157B362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proofErr w:type="spellStart"/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rTMS</w:t>
                  </w:r>
                  <w:proofErr w:type="spellEnd"/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 xml:space="preserve"> group (n=22)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</w:tcBorders>
                </w:tcPr>
                <w:p w14:paraId="0C8987C1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p-value</w:t>
                  </w:r>
                </w:p>
                <w:p w14:paraId="13299FBA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[I] vs. [B]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EE16748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sham group (n=20)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</w:tcBorders>
                </w:tcPr>
                <w:p w14:paraId="6843FE49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p-value</w:t>
                  </w:r>
                </w:p>
                <w:p w14:paraId="137F1B27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[I] vs. [B]</w:t>
                  </w:r>
                </w:p>
              </w:tc>
            </w:tr>
            <w:tr w:rsidR="005C5632" w:rsidRPr="00BA7469" w14:paraId="1946B994" w14:textId="77777777" w:rsidTr="00FB7AD3">
              <w:tc>
                <w:tcPr>
                  <w:tcW w:w="0" w:type="auto"/>
                  <w:vMerge/>
                  <w:tcBorders>
                    <w:bottom w:val="single" w:sz="4" w:space="0" w:color="auto"/>
                  </w:tcBorders>
                </w:tcPr>
                <w:p w14:paraId="7BEBE15C" w14:textId="77777777" w:rsidR="005C5632" w:rsidRPr="00BA7469" w:rsidRDefault="005C5632" w:rsidP="00FB7AD3">
                  <w:pPr>
                    <w:rPr>
                      <w:rFonts w:ascii="Times New Roman" w:eastAsia="等线" w:hAnsi="Times New Roman"/>
                      <w:b/>
                      <w:bCs/>
                      <w:color w:val="000000"/>
                      <w:kern w:val="0"/>
                      <w:sz w:val="11"/>
                      <w:szCs w:val="11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3318A99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Baseline [B]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E9ED2F1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Immediate after</w:t>
                  </w:r>
                </w:p>
                <w:p w14:paraId="6E0F4CB4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treatment [I]</w:t>
                  </w:r>
                </w:p>
              </w:tc>
              <w:tc>
                <w:tcPr>
                  <w:tcW w:w="0" w:type="auto"/>
                  <w:vMerge/>
                  <w:tcBorders>
                    <w:bottom w:val="single" w:sz="4" w:space="0" w:color="auto"/>
                  </w:tcBorders>
                </w:tcPr>
                <w:p w14:paraId="5BFE7778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C3A2DF4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Baseline [B]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F01D10A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bookmarkStart w:id="5" w:name="_Hlk47719397"/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Immediate</w:t>
                  </w:r>
                  <w:bookmarkEnd w:id="5"/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 xml:space="preserve"> after</w:t>
                  </w:r>
                </w:p>
                <w:p w14:paraId="33BD5FF3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treatment [I]</w:t>
                  </w:r>
                </w:p>
              </w:tc>
              <w:tc>
                <w:tcPr>
                  <w:tcW w:w="0" w:type="auto"/>
                  <w:vMerge/>
                  <w:tcBorders>
                    <w:bottom w:val="single" w:sz="4" w:space="0" w:color="auto"/>
                  </w:tcBorders>
                </w:tcPr>
                <w:p w14:paraId="0316B5BD" w14:textId="77777777" w:rsidR="005C5632" w:rsidRPr="00BA7469" w:rsidRDefault="005C5632" w:rsidP="00FB7AD3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</w:p>
              </w:tc>
            </w:tr>
            <w:tr w:rsidR="005C5632" w:rsidRPr="00BA7469" w14:paraId="63F27F98" w14:textId="77777777" w:rsidTr="00FB7AD3">
              <w:tc>
                <w:tcPr>
                  <w:tcW w:w="0" w:type="auto"/>
                </w:tcPr>
                <w:p w14:paraId="494A12CC" w14:textId="77777777" w:rsidR="005C5632" w:rsidRPr="00BA7469" w:rsidRDefault="005C5632" w:rsidP="00FB7AD3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MMSE</w:t>
                  </w:r>
                </w:p>
              </w:tc>
              <w:tc>
                <w:tcPr>
                  <w:tcW w:w="0" w:type="auto"/>
                </w:tcPr>
                <w:p w14:paraId="39BFF726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13.73 ± 7.02</w:t>
                  </w:r>
                </w:p>
              </w:tc>
              <w:tc>
                <w:tcPr>
                  <w:tcW w:w="0" w:type="auto"/>
                </w:tcPr>
                <w:p w14:paraId="14793AE2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14.69 ± 7.50</w:t>
                  </w:r>
                </w:p>
              </w:tc>
              <w:tc>
                <w:tcPr>
                  <w:tcW w:w="0" w:type="auto"/>
                </w:tcPr>
                <w:p w14:paraId="09D4ADEC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0.022*</w:t>
                  </w:r>
                </w:p>
              </w:tc>
              <w:tc>
                <w:tcPr>
                  <w:tcW w:w="0" w:type="auto"/>
                </w:tcPr>
                <w:p w14:paraId="3F20E497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15.40 ± 7.47</w:t>
                  </w:r>
                </w:p>
              </w:tc>
              <w:tc>
                <w:tcPr>
                  <w:tcW w:w="0" w:type="auto"/>
                </w:tcPr>
                <w:p w14:paraId="6BEE54FC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15.80 ± 8.25</w:t>
                  </w:r>
                </w:p>
              </w:tc>
              <w:tc>
                <w:tcPr>
                  <w:tcW w:w="0" w:type="auto"/>
                </w:tcPr>
                <w:p w14:paraId="313F4979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0.497</w:t>
                  </w:r>
                </w:p>
              </w:tc>
            </w:tr>
            <w:tr w:rsidR="005C5632" w:rsidRPr="00BA7469" w14:paraId="5D0F542B" w14:textId="77777777" w:rsidTr="00FB7AD3">
              <w:tc>
                <w:tcPr>
                  <w:tcW w:w="0" w:type="auto"/>
                </w:tcPr>
                <w:p w14:paraId="6915E5D9" w14:textId="77777777" w:rsidR="005C5632" w:rsidRPr="00BA7469" w:rsidRDefault="005C5632" w:rsidP="00FB7AD3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CDR</w:t>
                  </w:r>
                </w:p>
              </w:tc>
              <w:tc>
                <w:tcPr>
                  <w:tcW w:w="0" w:type="auto"/>
                </w:tcPr>
                <w:p w14:paraId="081FAACD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1.16 ± 0.56</w:t>
                  </w:r>
                </w:p>
              </w:tc>
              <w:tc>
                <w:tcPr>
                  <w:tcW w:w="0" w:type="auto"/>
                </w:tcPr>
                <w:p w14:paraId="41E81C57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1.09 ± 0.55</w:t>
                  </w:r>
                </w:p>
              </w:tc>
              <w:tc>
                <w:tcPr>
                  <w:tcW w:w="0" w:type="auto"/>
                </w:tcPr>
                <w:p w14:paraId="00941358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 w:hint="eastAsia"/>
                      <w:sz w:val="11"/>
                      <w:szCs w:val="11"/>
                    </w:rPr>
                    <w:t>0</w:t>
                  </w: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.186</w:t>
                  </w:r>
                </w:p>
              </w:tc>
              <w:tc>
                <w:tcPr>
                  <w:tcW w:w="0" w:type="auto"/>
                </w:tcPr>
                <w:p w14:paraId="4BB6D35C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1.03 ± 0.47</w:t>
                  </w:r>
                </w:p>
              </w:tc>
              <w:tc>
                <w:tcPr>
                  <w:tcW w:w="0" w:type="auto"/>
                </w:tcPr>
                <w:p w14:paraId="3FD759B3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1.05 ± 0.54</w:t>
                  </w:r>
                </w:p>
              </w:tc>
              <w:tc>
                <w:tcPr>
                  <w:tcW w:w="0" w:type="auto"/>
                </w:tcPr>
                <w:p w14:paraId="4398EED6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 w:hint="eastAsia"/>
                      <w:sz w:val="11"/>
                      <w:szCs w:val="11"/>
                    </w:rPr>
                    <w:t>0</w:t>
                  </w: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.7</w:t>
                  </w:r>
                  <w:r w:rsidRPr="00BA7469">
                    <w:rPr>
                      <w:rFonts w:ascii="Times New Roman" w:hAnsi="Times New Roman" w:hint="eastAsia"/>
                      <w:sz w:val="11"/>
                      <w:szCs w:val="11"/>
                    </w:rPr>
                    <w:t>1</w:t>
                  </w: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6</w:t>
                  </w:r>
                </w:p>
              </w:tc>
            </w:tr>
            <w:tr w:rsidR="005C5632" w:rsidRPr="00BA7469" w14:paraId="5DE52D52" w14:textId="77777777" w:rsidTr="00FB7AD3">
              <w:tc>
                <w:tcPr>
                  <w:tcW w:w="0" w:type="auto"/>
                </w:tcPr>
                <w:p w14:paraId="301CD9F4" w14:textId="77777777" w:rsidR="005C5632" w:rsidRPr="00BA7469" w:rsidRDefault="005C5632" w:rsidP="00FB7AD3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ADL</w:t>
                  </w:r>
                </w:p>
              </w:tc>
              <w:tc>
                <w:tcPr>
                  <w:tcW w:w="0" w:type="auto"/>
                </w:tcPr>
                <w:p w14:paraId="5DE2216F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29.52 ± 8.37</w:t>
                  </w:r>
                </w:p>
              </w:tc>
              <w:tc>
                <w:tcPr>
                  <w:tcW w:w="0" w:type="auto"/>
                </w:tcPr>
                <w:p w14:paraId="47297737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29.76 ± 8.52</w:t>
                  </w:r>
                </w:p>
              </w:tc>
              <w:tc>
                <w:tcPr>
                  <w:tcW w:w="0" w:type="auto"/>
                </w:tcPr>
                <w:p w14:paraId="1CCF554B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0.633</w:t>
                  </w:r>
                </w:p>
              </w:tc>
              <w:tc>
                <w:tcPr>
                  <w:tcW w:w="0" w:type="auto"/>
                </w:tcPr>
                <w:p w14:paraId="5907EFB1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29.00 ± 7.62</w:t>
                  </w:r>
                </w:p>
              </w:tc>
              <w:tc>
                <w:tcPr>
                  <w:tcW w:w="0" w:type="auto"/>
                </w:tcPr>
                <w:p w14:paraId="20834427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29.85 ± 8.68</w:t>
                  </w:r>
                </w:p>
              </w:tc>
              <w:tc>
                <w:tcPr>
                  <w:tcW w:w="0" w:type="auto"/>
                </w:tcPr>
                <w:p w14:paraId="66DA4064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0.283</w:t>
                  </w:r>
                </w:p>
              </w:tc>
            </w:tr>
            <w:tr w:rsidR="005C5632" w:rsidRPr="00BA7469" w14:paraId="17E65D00" w14:textId="77777777" w:rsidTr="00FB7AD3">
              <w:tc>
                <w:tcPr>
                  <w:tcW w:w="0" w:type="auto"/>
                </w:tcPr>
                <w:p w14:paraId="3C087955" w14:textId="77777777" w:rsidR="005C5632" w:rsidRPr="00BA7469" w:rsidRDefault="005C5632" w:rsidP="00FB7AD3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PQH-9</w:t>
                  </w:r>
                </w:p>
              </w:tc>
              <w:tc>
                <w:tcPr>
                  <w:tcW w:w="0" w:type="auto"/>
                </w:tcPr>
                <w:p w14:paraId="2C2383DA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1.73 ± 3.34</w:t>
                  </w:r>
                </w:p>
              </w:tc>
              <w:tc>
                <w:tcPr>
                  <w:tcW w:w="0" w:type="auto"/>
                </w:tcPr>
                <w:p w14:paraId="69861118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2.36 ± 5.17</w:t>
                  </w:r>
                </w:p>
              </w:tc>
              <w:tc>
                <w:tcPr>
                  <w:tcW w:w="0" w:type="auto"/>
                </w:tcPr>
                <w:p w14:paraId="574AA9D2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0.520</w:t>
                  </w:r>
                </w:p>
              </w:tc>
              <w:tc>
                <w:tcPr>
                  <w:tcW w:w="0" w:type="auto"/>
                </w:tcPr>
                <w:p w14:paraId="6661D0E7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0.80 ± 1.11</w:t>
                  </w:r>
                </w:p>
              </w:tc>
              <w:tc>
                <w:tcPr>
                  <w:tcW w:w="0" w:type="auto"/>
                </w:tcPr>
                <w:p w14:paraId="5198122C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0.55 ± 0.89</w:t>
                  </w:r>
                </w:p>
              </w:tc>
              <w:tc>
                <w:tcPr>
                  <w:tcW w:w="0" w:type="auto"/>
                </w:tcPr>
                <w:p w14:paraId="51FDFD2C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0.412</w:t>
                  </w:r>
                </w:p>
              </w:tc>
            </w:tr>
            <w:tr w:rsidR="005C5632" w:rsidRPr="00BA7469" w14:paraId="0B26A260" w14:textId="77777777" w:rsidTr="00FB7AD3">
              <w:tc>
                <w:tcPr>
                  <w:tcW w:w="0" w:type="auto"/>
                  <w:gridSpan w:val="7"/>
                </w:tcPr>
                <w:p w14:paraId="7B8A7E92" w14:textId="77777777" w:rsidR="005C5632" w:rsidRPr="00BA7469" w:rsidRDefault="005C5632" w:rsidP="00FB7AD3">
                  <w:pPr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PVLT</w:t>
                  </w:r>
                </w:p>
              </w:tc>
            </w:tr>
            <w:tr w:rsidR="005C5632" w:rsidRPr="00BA7469" w14:paraId="09D3AD4C" w14:textId="77777777" w:rsidTr="00FB7AD3">
              <w:tc>
                <w:tcPr>
                  <w:tcW w:w="0" w:type="auto"/>
                </w:tcPr>
                <w:p w14:paraId="642FEFC0" w14:textId="77777777" w:rsidR="005C5632" w:rsidRPr="00BA7469" w:rsidRDefault="005C5632" w:rsidP="00FB7AD3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 xml:space="preserve">  Immediate</w:t>
                  </w:r>
                </w:p>
              </w:tc>
              <w:tc>
                <w:tcPr>
                  <w:tcW w:w="0" w:type="auto"/>
                </w:tcPr>
                <w:p w14:paraId="1E0D7F67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12.05 ± 9.50</w:t>
                  </w:r>
                </w:p>
              </w:tc>
              <w:tc>
                <w:tcPr>
                  <w:tcW w:w="0" w:type="auto"/>
                </w:tcPr>
                <w:p w14:paraId="06DD666B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14.91 ± 10.13</w:t>
                  </w:r>
                </w:p>
              </w:tc>
              <w:tc>
                <w:tcPr>
                  <w:tcW w:w="0" w:type="auto"/>
                </w:tcPr>
                <w:p w14:paraId="76AEBBBC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0.003**</w:t>
                  </w:r>
                </w:p>
              </w:tc>
              <w:tc>
                <w:tcPr>
                  <w:tcW w:w="0" w:type="auto"/>
                </w:tcPr>
                <w:p w14:paraId="28650339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12.40 ± 10.02</w:t>
                  </w:r>
                </w:p>
              </w:tc>
              <w:tc>
                <w:tcPr>
                  <w:tcW w:w="0" w:type="auto"/>
                </w:tcPr>
                <w:p w14:paraId="46397926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14.20 ± 11.28</w:t>
                  </w:r>
                </w:p>
              </w:tc>
              <w:tc>
                <w:tcPr>
                  <w:tcW w:w="0" w:type="auto"/>
                </w:tcPr>
                <w:p w14:paraId="25E97FAC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0.082</w:t>
                  </w:r>
                </w:p>
              </w:tc>
            </w:tr>
            <w:tr w:rsidR="005C5632" w:rsidRPr="00BA7469" w14:paraId="4331BB36" w14:textId="77777777" w:rsidTr="00FB7AD3">
              <w:tc>
                <w:tcPr>
                  <w:tcW w:w="0" w:type="auto"/>
                </w:tcPr>
                <w:p w14:paraId="18ABFED9" w14:textId="77777777" w:rsidR="005C5632" w:rsidRPr="00BA7469" w:rsidRDefault="005C5632" w:rsidP="00FB7AD3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 xml:space="preserve">  Short Delay</w:t>
                  </w:r>
                </w:p>
              </w:tc>
              <w:tc>
                <w:tcPr>
                  <w:tcW w:w="0" w:type="auto"/>
                </w:tcPr>
                <w:p w14:paraId="195C9431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2.68 ± 3.68</w:t>
                  </w:r>
                </w:p>
              </w:tc>
              <w:tc>
                <w:tcPr>
                  <w:tcW w:w="0" w:type="auto"/>
                </w:tcPr>
                <w:p w14:paraId="0FADC89C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3.14 ± 3.73</w:t>
                  </w:r>
                </w:p>
              </w:tc>
              <w:tc>
                <w:tcPr>
                  <w:tcW w:w="0" w:type="auto"/>
                </w:tcPr>
                <w:p w14:paraId="18F5D3FA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0.297</w:t>
                  </w:r>
                </w:p>
              </w:tc>
              <w:tc>
                <w:tcPr>
                  <w:tcW w:w="0" w:type="auto"/>
                </w:tcPr>
                <w:p w14:paraId="29D1E65A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2.55 ± 3.90</w:t>
                  </w:r>
                </w:p>
              </w:tc>
              <w:tc>
                <w:tcPr>
                  <w:tcW w:w="0" w:type="auto"/>
                </w:tcPr>
                <w:p w14:paraId="747EDDF0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3.25 ± 3.45</w:t>
                  </w:r>
                </w:p>
              </w:tc>
              <w:tc>
                <w:tcPr>
                  <w:tcW w:w="0" w:type="auto"/>
                </w:tcPr>
                <w:p w14:paraId="421538D2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0.149</w:t>
                  </w:r>
                </w:p>
              </w:tc>
            </w:tr>
            <w:tr w:rsidR="005C5632" w:rsidRPr="00BA7469" w14:paraId="6F084515" w14:textId="77777777" w:rsidTr="00FB7AD3"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65E7E82C" w14:textId="77777777" w:rsidR="005C5632" w:rsidRPr="00BA7469" w:rsidRDefault="005C5632" w:rsidP="00FB7AD3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 xml:space="preserve"> </w:t>
                  </w:r>
                  <w:bookmarkStart w:id="6" w:name="_Hlk47624329"/>
                  <w:bookmarkStart w:id="7" w:name="OLE_LINK67"/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 xml:space="preserve"> Long Delay</w:t>
                  </w:r>
                  <w:bookmarkEnd w:id="6"/>
                  <w:bookmarkEnd w:id="7"/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0CC2CCDC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1.68 ± 3.48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2839C47A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2.36 ± 4.36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4B334AC5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0.044*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09C8483A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1.40 ± 2.00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638798AF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2.46 ± 3.58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63F95394" w14:textId="77777777" w:rsidR="005C5632" w:rsidRPr="00BA7469" w:rsidRDefault="005C5632" w:rsidP="00FB7AD3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0.230</w:t>
                  </w:r>
                </w:p>
              </w:tc>
            </w:tr>
            <w:tr w:rsidR="005C5632" w:rsidRPr="00BA7469" w14:paraId="70F3F932" w14:textId="77777777" w:rsidTr="00FB7AD3">
              <w:tc>
                <w:tcPr>
                  <w:tcW w:w="5000" w:type="pct"/>
                  <w:gridSpan w:val="7"/>
                  <w:tcBorders>
                    <w:top w:val="single" w:sz="4" w:space="0" w:color="auto"/>
                  </w:tcBorders>
                  <w:vAlign w:val="center"/>
                </w:tcPr>
                <w:p w14:paraId="2B4F1B2F" w14:textId="77777777" w:rsidR="005C5632" w:rsidRPr="00BA7469" w:rsidRDefault="005C5632" w:rsidP="00FB7AD3">
                  <w:pPr>
                    <w:widowControl/>
                    <w:jc w:val="left"/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  <w:vertAlign w:val="superscript"/>
                    </w:rPr>
                  </w:pPr>
                  <w:r w:rsidRPr="00BA7469">
                    <w:rPr>
                      <w:rFonts w:ascii="Times New Roman" w:eastAsia="等线" w:hAnsi="Times New Roman"/>
                      <w:color w:val="000000"/>
                      <w:kern w:val="0"/>
                      <w:sz w:val="18"/>
                      <w:szCs w:val="18"/>
                    </w:rPr>
                    <w:t xml:space="preserve">Notes: </w:t>
                  </w:r>
                  <w:r w:rsidRPr="00BA7469"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Means ± standard deviation tested by paired t-tests (2-tailed).</w:t>
                  </w:r>
                </w:p>
                <w:p w14:paraId="14D2AAED" w14:textId="77777777" w:rsidR="005C5632" w:rsidRPr="00BA7469" w:rsidRDefault="005C5632" w:rsidP="00FB7AD3">
                  <w:pPr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BA7469">
                    <w:rPr>
                      <w:rFonts w:ascii="Times New Roman" w:eastAsia="等线" w:hAnsi="Times New Roman"/>
                      <w:color w:val="000000"/>
                      <w:kern w:val="0"/>
                      <w:sz w:val="18"/>
                      <w:szCs w:val="18"/>
                    </w:rPr>
                    <w:t xml:space="preserve">*p&lt;0.05; **p&lt;0.01; ***p&lt;0.001. </w:t>
                  </w:r>
                </w:p>
              </w:tc>
            </w:tr>
            <w:tr w:rsidR="005C5632" w:rsidRPr="00BA7469" w14:paraId="10F1F6EB" w14:textId="77777777" w:rsidTr="00FB7AD3">
              <w:tc>
                <w:tcPr>
                  <w:tcW w:w="5000" w:type="pct"/>
                  <w:gridSpan w:val="7"/>
                  <w:vAlign w:val="center"/>
                </w:tcPr>
                <w:p w14:paraId="5AABEEB8" w14:textId="77777777" w:rsidR="005C5632" w:rsidRPr="00BA7469" w:rsidRDefault="005C5632" w:rsidP="00FB7AD3">
                  <w:pPr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BA7469">
                    <w:rPr>
                      <w:rFonts w:ascii="Times New Roman" w:eastAsia="等线" w:hAnsi="Times New Roman"/>
                      <w:color w:val="000000"/>
                      <w:kern w:val="0"/>
                      <w:sz w:val="18"/>
                      <w:szCs w:val="18"/>
                    </w:rPr>
                    <w:t xml:space="preserve">Abbreviations: MMSE: Mini-Mental State Examination; CDR: Clinical Dementia Rating; ADL: Activities of </w:t>
                  </w:r>
                  <w:r w:rsidRPr="00BA7469">
                    <w:rPr>
                      <w:rFonts w:ascii="Times New Roman" w:hAnsi="Times New Roman"/>
                      <w:sz w:val="18"/>
                      <w:szCs w:val="18"/>
                    </w:rPr>
                    <w:t>Daily Living scale; PHQ-9: Patient Health Questionnaire-9; PVLT: 12-Word Philadelphia Verbal Learning Test.</w:t>
                  </w:r>
                </w:p>
              </w:tc>
            </w:tr>
            <w:bookmarkEnd w:id="0"/>
          </w:tbl>
          <w:p w14:paraId="2D9A4254" w14:textId="77777777" w:rsidR="005C5632" w:rsidRPr="00BA7469" w:rsidRDefault="005C5632" w:rsidP="00FB7AD3">
            <w:pPr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</w:p>
        </w:tc>
      </w:tr>
      <w:bookmarkEnd w:id="1"/>
      <w:bookmarkEnd w:id="2"/>
    </w:tbl>
    <w:p w14:paraId="28B8F7C4" w14:textId="42A24C0C" w:rsidR="005C5632" w:rsidRDefault="005C5632" w:rsidP="00322C19">
      <w:pPr>
        <w:spacing w:line="360" w:lineRule="auto"/>
        <w:rPr>
          <w:rFonts w:ascii="Times New Roman" w:hAnsi="Times New Roman"/>
          <w:b/>
          <w:bCs/>
          <w:kern w:val="0"/>
          <w:sz w:val="28"/>
          <w:szCs w:val="28"/>
        </w:rPr>
      </w:pPr>
    </w:p>
    <w:p w14:paraId="674C48CA" w14:textId="08D5944D" w:rsidR="00322C19" w:rsidRDefault="00322C19" w:rsidP="00322C19">
      <w:pPr>
        <w:spacing w:line="360" w:lineRule="auto"/>
        <w:rPr>
          <w:rFonts w:ascii="Times New Roman" w:hAnsi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hint="eastAsia"/>
          <w:b/>
          <w:bCs/>
          <w:noProof/>
          <w:kern w:val="0"/>
          <w:sz w:val="28"/>
          <w:szCs w:val="28"/>
        </w:rPr>
        <w:drawing>
          <wp:inline distT="0" distB="0" distL="0" distR="0" wp14:anchorId="04A6F085" wp14:editId="6FB1331F">
            <wp:extent cx="5240743" cy="25050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9888" cy="2509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2C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17AC38" w14:textId="77777777" w:rsidR="00E2252E" w:rsidRDefault="00E2252E" w:rsidP="007C1C6C">
      <w:r>
        <w:separator/>
      </w:r>
    </w:p>
  </w:endnote>
  <w:endnote w:type="continuationSeparator" w:id="0">
    <w:p w14:paraId="242665A5" w14:textId="77777777" w:rsidR="00E2252E" w:rsidRDefault="00E2252E" w:rsidP="007C1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300B7" w14:textId="77777777" w:rsidR="007C1C6C" w:rsidRDefault="007C1C6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3342763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4073AB1" w14:textId="1EE653E9" w:rsidR="007C1C6C" w:rsidRDefault="007C1C6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4CA2B34" w14:textId="77777777" w:rsidR="007C1C6C" w:rsidRDefault="007C1C6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796F07" w14:textId="77777777" w:rsidR="007C1C6C" w:rsidRDefault="007C1C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389109" w14:textId="77777777" w:rsidR="00E2252E" w:rsidRDefault="00E2252E" w:rsidP="007C1C6C">
      <w:r>
        <w:separator/>
      </w:r>
    </w:p>
  </w:footnote>
  <w:footnote w:type="continuationSeparator" w:id="0">
    <w:p w14:paraId="6DB8EC94" w14:textId="77777777" w:rsidR="00E2252E" w:rsidRDefault="00E2252E" w:rsidP="007C1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079F1F" w14:textId="77777777" w:rsidR="007C1C6C" w:rsidRDefault="007C1C6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AE948" w14:textId="77777777" w:rsidR="007C1C6C" w:rsidRDefault="007C1C6C" w:rsidP="00950443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E0FAA7" w14:textId="77777777" w:rsidR="007C1C6C" w:rsidRDefault="007C1C6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632"/>
    <w:rsid w:val="000B675C"/>
    <w:rsid w:val="00322C19"/>
    <w:rsid w:val="00386510"/>
    <w:rsid w:val="004E3162"/>
    <w:rsid w:val="005C5632"/>
    <w:rsid w:val="007C1C6C"/>
    <w:rsid w:val="00950443"/>
    <w:rsid w:val="00D60DEB"/>
    <w:rsid w:val="00E2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4FD4E"/>
  <w15:chartTrackingRefBased/>
  <w15:docId w15:val="{80414B58-B147-4134-8E42-B3510F30F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63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1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C6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C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丽丽</dc:creator>
  <cp:keywords/>
  <dc:description/>
  <cp:lastModifiedBy>魏 丽丽</cp:lastModifiedBy>
  <cp:revision>6</cp:revision>
  <dcterms:created xsi:type="dcterms:W3CDTF">2021-02-23T01:34:00Z</dcterms:created>
  <dcterms:modified xsi:type="dcterms:W3CDTF">2021-04-05T11:25:00Z</dcterms:modified>
</cp:coreProperties>
</file>