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01F4B5" w14:textId="77777777" w:rsidR="00B73C63" w:rsidRPr="00214111" w:rsidRDefault="00B73C63" w:rsidP="00B73C63">
      <w:pPr>
        <w:contextualSpacing/>
        <w:rPr>
          <w:b/>
          <w:lang w:val="en-GB"/>
        </w:rPr>
      </w:pPr>
      <w:r w:rsidRPr="00214111">
        <w:rPr>
          <w:b/>
          <w:lang w:val="en-GB"/>
        </w:rPr>
        <w:t>Supplementary material</w:t>
      </w:r>
    </w:p>
    <w:p w14:paraId="3B15B964" w14:textId="77777777" w:rsidR="00B73C63" w:rsidRPr="00214111" w:rsidRDefault="00B73C63" w:rsidP="00B73C63">
      <w:pPr>
        <w:contextualSpacing/>
        <w:rPr>
          <w:b/>
          <w:lang w:val="en-GB"/>
        </w:rPr>
      </w:pPr>
    </w:p>
    <w:p w14:paraId="4B7611E9" w14:textId="77777777" w:rsidR="00B73C63" w:rsidRPr="00214111" w:rsidRDefault="00B73C63" w:rsidP="00B73C63">
      <w:pPr>
        <w:contextualSpacing/>
        <w:rPr>
          <w:b/>
          <w:lang w:val="en-GB"/>
        </w:rPr>
      </w:pPr>
      <w:r w:rsidRPr="00214111">
        <w:rPr>
          <w:b/>
          <w:lang w:val="en-GB"/>
        </w:rPr>
        <w:t>Material and methods</w:t>
      </w:r>
    </w:p>
    <w:p w14:paraId="0B99F6A8" w14:textId="77777777" w:rsidR="00B73C63" w:rsidRPr="00214111" w:rsidRDefault="00B73C63" w:rsidP="00B73C63">
      <w:pPr>
        <w:contextualSpacing/>
        <w:rPr>
          <w:b/>
          <w:i/>
          <w:lang w:val="en-GB"/>
        </w:rPr>
      </w:pPr>
      <w:r w:rsidRPr="00214111">
        <w:rPr>
          <w:i/>
        </w:rPr>
        <w:t>Caves and sampling sites description</w:t>
      </w:r>
    </w:p>
    <w:p w14:paraId="2C984ACC" w14:textId="77777777" w:rsidR="00B73C63" w:rsidRPr="00214111" w:rsidRDefault="00B73C63" w:rsidP="00B73C63">
      <w:pPr>
        <w:autoSpaceDE w:val="0"/>
        <w:contextualSpacing/>
        <w:rPr>
          <w:highlight w:val="yellow"/>
          <w:lang w:val="en-GB"/>
        </w:rPr>
      </w:pPr>
      <w:r w:rsidRPr="00214111">
        <w:t>Gruta do Padre Cave is 17 km long in the Santana municipality in southwestern Bahia state, Brazil. The cave is part of the Bambuí Group, the largest carbonate region in Brazil, and is home to the longest subterranean hydrologic system in the country. The cave has two entrances, and the area has a dry climate with safe access only possible during dry periods (March to October). The cave can be divided into three distinct levels, with the lower level housing the Santo Antônio River and reaching a depth of 40 meters. The cave is under a vegetation transition zone between the Caatinga and Seasonal Dry Forests (Dinerstein et al</w:t>
      </w:r>
      <w:r w:rsidRPr="00214111">
        <w:rPr>
          <w:i/>
          <w:iCs/>
        </w:rPr>
        <w:t>.</w:t>
      </w:r>
      <w:r w:rsidRPr="00214111">
        <w:t xml:space="preserve">, 2017). The climate in the area is the Aw (Köppen, 1936), with dry winters and rainy summers. </w:t>
      </w:r>
    </w:p>
    <w:p w14:paraId="697A3DB0" w14:textId="77777777" w:rsidR="00B73C63" w:rsidRPr="00214111" w:rsidRDefault="00B73C63" w:rsidP="00B73C63">
      <w:pPr>
        <w:autoSpaceDE w:val="0"/>
        <w:contextualSpacing/>
        <w:rPr>
          <w:lang w:val="en-GB"/>
        </w:rPr>
      </w:pPr>
      <w:r w:rsidRPr="00214111">
        <w:t>Brega (1208 meters) and Santuário (108</w:t>
      </w:r>
      <w:r>
        <w:t>5</w:t>
      </w:r>
      <w:r w:rsidRPr="00214111">
        <w:t xml:space="preserve"> meters) are closely situated caves (20º24’59.7”S - 45º46’20.6”W), both found in the municipality of Pains, Minas Gerais. These caves are located in limestone formations, have two opposing entrances, and contain water bodies that experience fluctuations in water levels. They also receive aboveground water from dripping, temporary ponds, and runoff during the rainy season. The Brega and Santuário caves are in the Patos Creek sub-basin (530 km</w:t>
      </w:r>
      <w:r w:rsidRPr="00214111">
        <w:rPr>
          <w:vertAlign w:val="superscript"/>
        </w:rPr>
        <w:t>2</w:t>
      </w:r>
      <w:r w:rsidRPr="00214111">
        <w:t xml:space="preserve">). The macroclimate of the Pains region is described as mild temperate, with hot, humid summers and dry winters. The average annual temperature is 20.7ºC, with July being the coldest month, averaging 16.3ºC, and January being the hottest month, averaging 23.3ºC. The local annual average precipitation is 1344 mm3 (Menegasse et al., 2002). The local climate is responsible for the seasonal variation in the water dynamics of Patos Creek, significantly altering the surrounding landscapes with periodic floods during the rainy season (October to March), which accounts for 81% of the annual precipitation (Menegasse et al., 2002). The existing vegetation in the vicinity of the caves consists of forested areas and pastures for extensive cattle farming (Souza-Silva et al., 2012). </w:t>
      </w:r>
    </w:p>
    <w:p w14:paraId="119D7104" w14:textId="77777777" w:rsidR="00B73C63" w:rsidRPr="00214111" w:rsidRDefault="00B73C63" w:rsidP="00B73C63">
      <w:pPr>
        <w:autoSpaceDE w:val="0"/>
        <w:contextualSpacing/>
        <w:rPr>
          <w:lang w:val="en-GB"/>
        </w:rPr>
      </w:pPr>
      <w:r w:rsidRPr="00214111">
        <w:t>The cave PEA-445 (580 meters long) is in southeastern Bahia state, Brazil (13º 05' 4.18''S; 44º 41' 58.88''W). It is formed in sandstones from the Urucuia formation at an altitude of 625 meters. The cave entrance is at the bottom of a sinkhole, around 10 meters in diameter. The chamber slopes steeply until it intercepts a “lake” about 15 meters deep. The "lake" comprises the phreatic level of the area. Inside the water, roots matts and decaying organic matter are abundant. The cave is relatively well preserved, but the surrounding area is deforested, affecting organic resource input (Senna et al., 2014).</w:t>
      </w:r>
    </w:p>
    <w:p w14:paraId="60056564" w14:textId="77777777" w:rsidR="00B73C63" w:rsidRPr="00214111" w:rsidRDefault="00B73C63" w:rsidP="00B73C63">
      <w:pPr>
        <w:autoSpaceDE w:val="0"/>
        <w:contextualSpacing/>
        <w:rPr>
          <w:lang w:val="en-GB"/>
        </w:rPr>
      </w:pPr>
      <w:r w:rsidRPr="00214111">
        <w:t>The cave known as Lapa D’Água do Zezé (Zeze) (15°01'07.45'' S 44°12'10.86'' W) in the municipality of Itacarambi, state of Minas Gerais, Brazil, is inserted in a large limestone formation belonging to the Bambuí group. A well-preserved deciduous forest surrounds it and serves as a transition between the Cerrado (Brazilian savannah) and the Caatinga regions (Velloso et al., 2002). Local farmers have placed an electric pump inside the cave near the main entrance to extract water for household use and watering crops. The cave consists of two interconnected yet distinct areas of water presence. The first area allows access to the water table through a narrow passage at the base of a diaclasis, near a vertical entrance of the cave, and is situated within a photic/disphotic zone (Bastos-Pereira &amp; Ferreira, 2017).</w:t>
      </w:r>
    </w:p>
    <w:p w14:paraId="4A0F9D58" w14:textId="77777777" w:rsidR="00B73C63" w:rsidRPr="00214111" w:rsidRDefault="00B73C63" w:rsidP="00B73C63">
      <w:pPr>
        <w:autoSpaceDE w:val="0"/>
        <w:contextualSpacing/>
        <w:rPr>
          <w:lang w:val="en-GB"/>
        </w:rPr>
      </w:pPr>
      <w:r w:rsidRPr="00214111">
        <w:rPr>
          <w:lang w:val="en-GB"/>
        </w:rPr>
        <w:t xml:space="preserve">Muierilor Cave (Muieri) (45◦11′31.78′′N and 23◦45′14.07′′E), developed in limestone and located in south-western Romania, is one of the most-visited show caves in the country (Figure 1). The cave is situated at 650 m.a.s.l and is developed on four distinct levels. The second one has been a tourist and scientific attraction since the late 19th century. Only water samples from 6 </w:t>
      </w:r>
      <w:r w:rsidRPr="00214111">
        <w:rPr>
          <w:lang w:val="en-GB"/>
        </w:rPr>
        <w:lastRenderedPageBreak/>
        <w:t xml:space="preserve">pools provided enough material for sequencing (Table 1, Fig. 1, map </w:t>
      </w:r>
      <w:r w:rsidRPr="00214111">
        <w:rPr>
          <w:color w:val="000000" w:themeColor="text1"/>
          <w:lang w:val="en-GB"/>
        </w:rPr>
        <w:t>modified after Mirea et al., 2021</w:t>
      </w:r>
      <w:r w:rsidRPr="00214111">
        <w:rPr>
          <w:lang w:val="en-GB"/>
        </w:rPr>
        <w:t xml:space="preserve">). </w:t>
      </w:r>
    </w:p>
    <w:p w14:paraId="54142803" w14:textId="77777777" w:rsidR="00B73C63" w:rsidRPr="00214111" w:rsidRDefault="00B73C63" w:rsidP="00B73C63">
      <w:pPr>
        <w:contextualSpacing/>
        <w:rPr>
          <w:color w:val="0E101A"/>
          <w:lang w:val="en-GB"/>
        </w:rPr>
      </w:pPr>
      <w:r w:rsidRPr="00214111">
        <w:rPr>
          <w:color w:val="0E101A"/>
          <w:lang w:val="en-GB"/>
        </w:rPr>
        <w:t xml:space="preserve">Apă din Valea Leșului Cave (Lesu) in north-western Romania, located at an altitude of 700 m.a.s.l., is horizontal and has a main gallery with water and a few small lateral passages (Table 1 and Fig. 1, map </w:t>
      </w:r>
      <w:r w:rsidRPr="00214111">
        <w:rPr>
          <w:color w:val="000000" w:themeColor="text1"/>
          <w:lang w:val="ro-RO"/>
        </w:rPr>
        <w:t>modified after Rusu, 1988</w:t>
      </w:r>
      <w:r w:rsidRPr="00214111">
        <w:rPr>
          <w:color w:val="0E101A"/>
          <w:lang w:val="en-GB"/>
        </w:rPr>
        <w:t xml:space="preserve">). Station L1A is a pool fed by percolating water without substrate, about 500 m from the entrance in a lateral passage. Stations L2 and L4 are represented by a small pool and silt and percolating water flowing on rocks, respectively; these stations are about 10 m upstream from L1A on the left side of the main gallery, in a small side passage. Not far from these is Station 3, represented by a larger pool of sandy sediments that originated from a source under the rocks, which is not accessible. </w:t>
      </w:r>
    </w:p>
    <w:p w14:paraId="244FDC46" w14:textId="77777777" w:rsidR="00B73C63" w:rsidRPr="00214111" w:rsidRDefault="00B73C63" w:rsidP="00B73C63">
      <w:pPr>
        <w:autoSpaceDE w:val="0"/>
        <w:contextualSpacing/>
        <w:rPr>
          <w:i/>
          <w:iCs/>
          <w:lang w:val="en-GB"/>
        </w:rPr>
      </w:pPr>
      <w:r w:rsidRPr="00214111">
        <w:rPr>
          <w:lang w:val="en-GB"/>
        </w:rPr>
        <w:t xml:space="preserve">Ferice Cave (Ferice) in north-western Romania is developed in Triassic limestones and is located at 400 m a.s.l. It is an active resurgent sinuous cave, ~1380 m long, with ~7-8 m wide passages </w:t>
      </w:r>
      <w:r w:rsidRPr="00214111">
        <w:rPr>
          <w:color w:val="0E101A"/>
          <w:lang w:val="en-GB"/>
        </w:rPr>
        <w:t xml:space="preserve">(Table 1 and Fig. 1, map </w:t>
      </w:r>
      <w:r w:rsidRPr="00214111">
        <w:rPr>
          <w:color w:val="000000" w:themeColor="text1"/>
          <w:lang w:val="en-GB"/>
        </w:rPr>
        <w:t>modified after Bleahu et al., 1976</w:t>
      </w:r>
      <w:r w:rsidRPr="00214111">
        <w:rPr>
          <w:color w:val="0E101A"/>
          <w:lang w:val="en-GB"/>
        </w:rPr>
        <w:t xml:space="preserve">). </w:t>
      </w:r>
      <w:r w:rsidRPr="00214111">
        <w:rPr>
          <w:lang w:val="en-GB"/>
        </w:rPr>
        <w:t>The samples were collected before the stream (Station 4) from pools with thick, fine sediments fed by percolating water.</w:t>
      </w:r>
    </w:p>
    <w:p w14:paraId="26C23376" w14:textId="77777777" w:rsidR="00B73C63" w:rsidRPr="00214111" w:rsidRDefault="00B73C63" w:rsidP="00B73C63">
      <w:pPr>
        <w:pStyle w:val="Standard"/>
        <w:contextualSpacing/>
        <w:rPr>
          <w:rFonts w:ascii="Times New Roman" w:hAnsi="Times New Roman" w:cs="Times New Roman"/>
          <w:lang w:val="en-GB"/>
        </w:rPr>
      </w:pPr>
      <w:r w:rsidRPr="00214111">
        <w:rPr>
          <w:rFonts w:ascii="Times New Roman" w:hAnsi="Times New Roman" w:cs="Times New Roman"/>
          <w:lang w:val="en-GB"/>
        </w:rPr>
        <w:t xml:space="preserve">Izvorul Tăușoarelor Cave (Tausoare) is a northern Romanian cave developed in Upper Lutetian-Priabonian (Eocene) limestones, interbedded with layers of bituminous shales (Onac et al., 2019; </w:t>
      </w:r>
      <w:r w:rsidRPr="00214111">
        <w:rPr>
          <w:rFonts w:ascii="Times New Roman" w:hAnsi="Times New Roman" w:cs="Times New Roman"/>
          <w:color w:val="0E101A"/>
          <w:lang w:val="en-GB"/>
        </w:rPr>
        <w:t xml:space="preserve">Table 1 and Fig. 1, map </w:t>
      </w:r>
      <w:r w:rsidRPr="00214111">
        <w:rPr>
          <w:rFonts w:ascii="Times New Roman" w:hAnsi="Times New Roman" w:cs="Times New Roman"/>
          <w:color w:val="000000" w:themeColor="text1"/>
          <w:lang w:val="en-GB"/>
        </w:rPr>
        <w:t>modified after Onac et al., 2019</w:t>
      </w:r>
      <w:r w:rsidRPr="00214111">
        <w:rPr>
          <w:rFonts w:ascii="Times New Roman" w:hAnsi="Times New Roman" w:cs="Times New Roman"/>
          <w:color w:val="0E101A"/>
          <w:lang w:val="en-GB"/>
        </w:rPr>
        <w:t xml:space="preserve">). </w:t>
      </w:r>
      <w:r w:rsidRPr="00214111">
        <w:rPr>
          <w:rFonts w:ascii="Times New Roman" w:hAnsi="Times New Roman" w:cs="Times New Roman"/>
          <w:lang w:val="en-GB"/>
        </w:rPr>
        <w:t>Only water samples were taken from pools formed on limestone with no substrate, fed by percolating water.</w:t>
      </w:r>
    </w:p>
    <w:p w14:paraId="033CFB08" w14:textId="77777777" w:rsidR="00B73C63" w:rsidRPr="00214111" w:rsidRDefault="00B73C63" w:rsidP="00B73C63">
      <w:pPr>
        <w:contextualSpacing/>
        <w:rPr>
          <w:color w:val="0E101A"/>
          <w:lang w:val="en-GB"/>
        </w:rPr>
      </w:pPr>
      <w:r w:rsidRPr="00214111">
        <w:rPr>
          <w:color w:val="0E101A"/>
          <w:lang w:val="en-GB"/>
        </w:rPr>
        <w:t xml:space="preserve">Topolnița Cave (Topolnita) in southwestern Romanian consists of a network of about 20 km of passages, with one of the entrances at 429 m.a.s.l. The sampling and monitoring station was in a side passage, a pool of calcite without substrate; it contained water only in spring (Table 1 and Fig. 1, map </w:t>
      </w:r>
      <w:r w:rsidRPr="00214111">
        <w:rPr>
          <w:color w:val="000000" w:themeColor="text1"/>
          <w:lang w:val="ro-RO"/>
        </w:rPr>
        <w:t>modified after Goran and Povară, 2019</w:t>
      </w:r>
      <w:r w:rsidRPr="00214111">
        <w:rPr>
          <w:color w:val="0E101A"/>
          <w:lang w:val="en-GB"/>
        </w:rPr>
        <w:t xml:space="preserve">). </w:t>
      </w:r>
    </w:p>
    <w:p w14:paraId="5577081E" w14:textId="77777777" w:rsidR="00B73C63" w:rsidRPr="00214111" w:rsidRDefault="00B73C63" w:rsidP="00B73C63">
      <w:pPr>
        <w:contextualSpacing/>
        <w:rPr>
          <w:color w:val="0E101A"/>
          <w:lang w:val="en-GB"/>
        </w:rPr>
      </w:pPr>
      <w:r w:rsidRPr="00214111">
        <w:rPr>
          <w:color w:val="0E101A"/>
          <w:lang w:val="en-GB"/>
        </w:rPr>
        <w:t xml:space="preserve">Cloşani Cave (Closani), located at an absolute altitude of 433 meters, is a dry cave, 1100 m long, developed on two passages in southwestern Romania. The two collecting and monitoring stations were located on the cave floor on the left side gallery, about 150 and 250 m from the entrance (Table 1 and Fig. 1, map </w:t>
      </w:r>
      <w:r w:rsidRPr="00214111">
        <w:rPr>
          <w:color w:val="000000" w:themeColor="text1"/>
          <w:lang w:val="ro-RO"/>
        </w:rPr>
        <w:t>modified after Diaconu, 1990</w:t>
      </w:r>
      <w:r w:rsidRPr="00214111">
        <w:rPr>
          <w:color w:val="0E101A"/>
          <w:lang w:val="en-GB"/>
        </w:rPr>
        <w:t>); one with fine sediments and the other with a thin layer.</w:t>
      </w:r>
    </w:p>
    <w:p w14:paraId="527F592A" w14:textId="77777777" w:rsidR="00B73C63" w:rsidRPr="00214111" w:rsidRDefault="00B73C63" w:rsidP="00B73C63">
      <w:pPr>
        <w:contextualSpacing/>
        <w:rPr>
          <w:color w:val="212121"/>
          <w:shd w:val="clear" w:color="auto" w:fill="FFFFFF"/>
          <w:lang w:val="en-GB"/>
        </w:rPr>
      </w:pPr>
      <w:r w:rsidRPr="00214111">
        <w:rPr>
          <w:color w:val="0E101A"/>
          <w:lang w:val="en-GB"/>
        </w:rPr>
        <w:t xml:space="preserve">Movile Cave (Movile) </w:t>
      </w:r>
      <w:r w:rsidRPr="00214111">
        <w:rPr>
          <w:color w:val="212121"/>
          <w:shd w:val="clear" w:color="auto" w:fill="FFFFFF"/>
          <w:lang w:val="en-GB"/>
        </w:rPr>
        <w:t>is a small, closed chemoautotrophic system driven by in-house sulfur and methane oxidation and CO</w:t>
      </w:r>
      <w:r w:rsidRPr="00214111">
        <w:rPr>
          <w:color w:val="212121"/>
          <w:shd w:val="clear" w:color="auto" w:fill="FFFFFF"/>
          <w:vertAlign w:val="subscript"/>
          <w:lang w:val="en-GB"/>
        </w:rPr>
        <w:t>2</w:t>
      </w:r>
      <w:r w:rsidRPr="00214111">
        <w:rPr>
          <w:color w:val="212121"/>
          <w:shd w:val="clear" w:color="auto" w:fill="FFFFFF"/>
          <w:lang w:val="en-GB"/>
        </w:rPr>
        <w:t xml:space="preserve"> fixation as primary production processes (Sarbu et al., 1996). The cave, located in south-eastern Romania (Dobrogea region), developed in oolitic and fossil-rich limestone of the Sarmatian age (Late Miocene) and was sealed off during the Quaternary by a thick and impermeable layer of clays and loess. It has two levels that converge in the so-called Lake Room (Table 1 and Fig. 1, map </w:t>
      </w:r>
      <w:r w:rsidRPr="00214111">
        <w:rPr>
          <w:color w:val="000000" w:themeColor="text1"/>
          <w:lang w:val="en-GB"/>
        </w:rPr>
        <w:t>modified after Sarbu et al., 2019</w:t>
      </w:r>
      <w:r w:rsidRPr="00214111">
        <w:rPr>
          <w:color w:val="212121"/>
          <w:shd w:val="clear" w:color="auto" w:fill="FFFFFF"/>
          <w:lang w:val="en-GB"/>
        </w:rPr>
        <w:t>) from where the sample was taken.</w:t>
      </w:r>
    </w:p>
    <w:p w14:paraId="7A8C912C" w14:textId="77777777" w:rsidR="00B73C63" w:rsidRPr="00214111" w:rsidRDefault="00B73C63" w:rsidP="00B73C63">
      <w:pPr>
        <w:contextualSpacing/>
        <w:rPr>
          <w:color w:val="212121"/>
          <w:shd w:val="clear" w:color="auto" w:fill="FFFFFF"/>
          <w:lang w:val="en-GB"/>
        </w:rPr>
      </w:pPr>
    </w:p>
    <w:p w14:paraId="7DAA3AEB" w14:textId="77777777" w:rsidR="00B73C63" w:rsidRPr="00214111" w:rsidRDefault="00B73C63" w:rsidP="00B73C63">
      <w:pPr>
        <w:pStyle w:val="Standard"/>
        <w:contextualSpacing/>
        <w:rPr>
          <w:rFonts w:ascii="Times New Roman" w:hAnsi="Times New Roman" w:cs="Times New Roman"/>
          <w:bCs/>
          <w:i/>
          <w:lang w:val="en-GB"/>
        </w:rPr>
      </w:pPr>
      <w:r w:rsidRPr="00214111">
        <w:rPr>
          <w:rFonts w:ascii="Times New Roman" w:hAnsi="Times New Roman" w:cs="Times New Roman"/>
          <w:bCs/>
          <w:i/>
          <w:lang w:val="en-GB"/>
        </w:rPr>
        <w:t>Physicochemical analysis</w:t>
      </w:r>
    </w:p>
    <w:p w14:paraId="06A345FB" w14:textId="77777777" w:rsidR="00B73C63" w:rsidRPr="00214111" w:rsidRDefault="00B73C63" w:rsidP="00B73C63">
      <w:pPr>
        <w:pStyle w:val="Textbodyuser"/>
        <w:spacing w:after="0" w:line="240" w:lineRule="auto"/>
        <w:rPr>
          <w:rFonts w:ascii="Times New Roman" w:hAnsi="Times New Roman" w:cs="Times New Roman"/>
          <w:color w:val="000000" w:themeColor="text1"/>
          <w:lang w:val="en-GB"/>
        </w:rPr>
      </w:pPr>
      <w:r w:rsidRPr="00214111">
        <w:rPr>
          <w:rFonts w:ascii="Times New Roman" w:hAnsi="Times New Roman" w:cs="Times New Roman"/>
          <w:color w:val="000000" w:themeColor="text1"/>
          <w:lang w:val="en-GB"/>
        </w:rPr>
        <w:t>The pH and electrical conductivity (EC) were measured using a Seven Excellence multiparameter (Mettler Toledo). Dissolved carbon (DC), dissolved inorganic carbon (DIC) and dissolved nitrogen concentrations were measured in water samples filtered through 0.45 µm PTFE filters using a Multi N/C 2100S analyser (Analytic Jena). Dissolved organic carbon (DOC) was calculated as the difference between TC and DIC. Nitrate, sulphate and chloride were measured in the filtered water samples using a 761 Compact ion chromatograph (Metrohm), whereas the alkalinity</w:t>
      </w:r>
      <w:r w:rsidRPr="00214111">
        <w:rPr>
          <w:rFonts w:ascii="Times New Roman" w:hAnsi="Times New Roman" w:cs="Times New Roman"/>
          <w:color w:val="000000" w:themeColor="text1"/>
        </w:rPr>
        <w:t xml:space="preserve"> by acid-base titration with HCl in the presence of methyl orange</w:t>
      </w:r>
      <w:r w:rsidRPr="00214111">
        <w:rPr>
          <w:rFonts w:ascii="Times New Roman" w:hAnsi="Times New Roman" w:cs="Times New Roman"/>
          <w:color w:val="000000" w:themeColor="text1"/>
          <w:shd w:val="clear" w:color="auto" w:fill="FFFFFF"/>
        </w:rPr>
        <w:t xml:space="preserve">. For major and trace elements analyses, the </w:t>
      </w:r>
      <w:r w:rsidRPr="00214111">
        <w:rPr>
          <w:rFonts w:ascii="Times New Roman" w:hAnsi="Times New Roman" w:cs="Times New Roman"/>
          <w:color w:val="000000" w:themeColor="text1"/>
          <w:lang w:val="en-GB"/>
        </w:rPr>
        <w:t>water samples were filtered through 0.45 µm cellulose acetate filters and acidulated to pH&lt;2 with HNO</w:t>
      </w:r>
      <w:r w:rsidRPr="00214111">
        <w:rPr>
          <w:rFonts w:ascii="Times New Roman" w:hAnsi="Times New Roman" w:cs="Times New Roman"/>
          <w:color w:val="000000" w:themeColor="text1"/>
          <w:vertAlign w:val="subscript"/>
          <w:lang w:val="en-GB"/>
        </w:rPr>
        <w:t>3</w:t>
      </w:r>
      <w:r w:rsidRPr="00214111">
        <w:rPr>
          <w:rFonts w:ascii="Times New Roman" w:hAnsi="Times New Roman" w:cs="Times New Roman"/>
          <w:color w:val="000000" w:themeColor="text1"/>
          <w:lang w:val="en-GB"/>
        </w:rPr>
        <w:t xml:space="preserve"> (65%). Na, Mg, K, Ca and Fe concentrations were measured by inductively coupled plasma optical emission spectrometry (ICP-OES) using a </w:t>
      </w:r>
      <w:r w:rsidRPr="00214111">
        <w:rPr>
          <w:rFonts w:ascii="Times New Roman" w:hAnsi="Times New Roman" w:cs="Times New Roman"/>
          <w:color w:val="000000" w:themeColor="text1"/>
          <w:lang w:val="en-GB"/>
        </w:rPr>
        <w:lastRenderedPageBreak/>
        <w:t xml:space="preserve">5300 Optima DV (Perkin Elmer) spectrometer equipped with a pneumatic nebuliser. The concentration of Al, Ni, Zn, Sr and Ba were measured by inductively coupled plasma mass spectrometer (ICP-MS) using an Elan DRC II (Perkin Elmer) spectrometer in standard operation (Dynamic Reaction Cell in rf only mode). </w:t>
      </w:r>
    </w:p>
    <w:p w14:paraId="40C0645B" w14:textId="77777777" w:rsidR="00B73C63" w:rsidRPr="00214111" w:rsidRDefault="00B73C63" w:rsidP="00B73C63">
      <w:pPr>
        <w:pStyle w:val="Standarduser"/>
        <w:ind w:right="227"/>
        <w:contextualSpacing/>
        <w:rPr>
          <w:rFonts w:ascii="Times New Roman" w:hAnsi="Times New Roman" w:cs="Times New Roman"/>
          <w:lang w:val="en-GB"/>
        </w:rPr>
      </w:pPr>
    </w:p>
    <w:p w14:paraId="2FD6DD69" w14:textId="77777777" w:rsidR="00B73C63" w:rsidRPr="00214111" w:rsidRDefault="00B73C63" w:rsidP="00B73C63">
      <w:pPr>
        <w:rPr>
          <w:b/>
          <w:color w:val="000000" w:themeColor="text1"/>
          <w:lang w:val="en-GB"/>
        </w:rPr>
      </w:pPr>
      <w:r w:rsidRPr="00214111">
        <w:rPr>
          <w:b/>
          <w:color w:val="000000" w:themeColor="text1"/>
          <w:lang w:val="en-GB"/>
        </w:rPr>
        <w:t>Results</w:t>
      </w:r>
    </w:p>
    <w:p w14:paraId="60F8E3A1" w14:textId="77777777" w:rsidR="00B73C63" w:rsidRPr="00214111" w:rsidRDefault="00B73C63" w:rsidP="00B73C63">
      <w:pPr>
        <w:rPr>
          <w:i/>
          <w:color w:val="000000" w:themeColor="text1"/>
          <w:lang w:val="en-GB"/>
        </w:rPr>
      </w:pPr>
      <w:r w:rsidRPr="00214111">
        <w:rPr>
          <w:i/>
          <w:color w:val="000000" w:themeColor="text1"/>
          <w:lang w:val="en-GB"/>
        </w:rPr>
        <w:t>Pool water chemistry</w:t>
      </w:r>
    </w:p>
    <w:p w14:paraId="47417333" w14:textId="77777777" w:rsidR="00B73C63" w:rsidRPr="00214111" w:rsidRDefault="00B73C63" w:rsidP="00B73C63">
      <w:pPr>
        <w:rPr>
          <w:color w:val="000000" w:themeColor="text1"/>
          <w:lang w:val="en-GB"/>
        </w:rPr>
      </w:pPr>
      <w:r w:rsidRPr="00214111">
        <w:rPr>
          <w:color w:val="000000" w:themeColor="text1"/>
          <w:lang w:val="en-GB"/>
        </w:rPr>
        <w:t>The pool water pH was neutral to alkaline (7.0-8.5), with low spatial and temporal variability in the same cave, except Muieri, where the pH of pool water in both sampling sites (WC2 and WC3) was 6.6 in November, whereas in the other months ranged between 7.3-8.2. The EC was low in all caves and months (115-550 µS/cm), except for Movile where the EC was much higher (1250 µS/cm). The dissolved organic carbon (DOC) was lower than 6 mg/l in all samples except WL4aug, where a much higher DOC concentration (48 mg/L) was measured. Dissolved nitrogen was lower than 3 mg/l in all caves except Muieri, where the nitrogen content was ten-fold higher in some of the samples. Based on the concentrations of major anions and cations in the water (Fig. S1), all waters are of Ca</w:t>
      </w:r>
      <w:r w:rsidRPr="00214111">
        <w:rPr>
          <w:color w:val="000000" w:themeColor="text1"/>
          <w:vertAlign w:val="superscript"/>
          <w:lang w:val="en-GB"/>
        </w:rPr>
        <w:t>2+</w:t>
      </w:r>
      <w:r w:rsidRPr="00214111">
        <w:rPr>
          <w:color w:val="000000" w:themeColor="text1"/>
          <w:lang w:val="en-GB"/>
        </w:rPr>
        <w:t>-Mg</w:t>
      </w:r>
      <w:r w:rsidRPr="00214111">
        <w:rPr>
          <w:color w:val="000000" w:themeColor="text1"/>
          <w:vertAlign w:val="superscript"/>
          <w:lang w:val="en-GB"/>
        </w:rPr>
        <w:t>2+</w:t>
      </w:r>
      <w:r w:rsidRPr="00214111">
        <w:rPr>
          <w:color w:val="000000" w:themeColor="text1"/>
          <w:lang w:val="en-GB"/>
        </w:rPr>
        <w:t>-HCO</w:t>
      </w:r>
      <w:r w:rsidRPr="00214111">
        <w:rPr>
          <w:color w:val="000000" w:themeColor="text1"/>
          <w:vertAlign w:val="subscript"/>
          <w:lang w:val="en-GB"/>
        </w:rPr>
        <w:t>3</w:t>
      </w:r>
      <w:r w:rsidRPr="00214111">
        <w:rPr>
          <w:color w:val="000000" w:themeColor="text1"/>
          <w:vertAlign w:val="superscript"/>
          <w:lang w:val="en-GB"/>
        </w:rPr>
        <w:t>-</w:t>
      </w:r>
      <w:r w:rsidRPr="00214111">
        <w:rPr>
          <w:color w:val="000000" w:themeColor="text1"/>
          <w:lang w:val="en-GB"/>
        </w:rPr>
        <w:t xml:space="preserve"> type, except Movile, which is of Na</w:t>
      </w:r>
      <w:r w:rsidRPr="00214111">
        <w:rPr>
          <w:color w:val="000000" w:themeColor="text1"/>
          <w:vertAlign w:val="superscript"/>
          <w:lang w:val="en-GB"/>
        </w:rPr>
        <w:t>+</w:t>
      </w:r>
      <w:r w:rsidRPr="00214111">
        <w:rPr>
          <w:color w:val="000000" w:themeColor="text1"/>
          <w:lang w:val="en-GB"/>
        </w:rPr>
        <w:t>-Cl</w:t>
      </w:r>
      <w:r w:rsidRPr="00214111">
        <w:rPr>
          <w:color w:val="000000" w:themeColor="text1"/>
          <w:vertAlign w:val="superscript"/>
          <w:lang w:val="en-GB"/>
        </w:rPr>
        <w:t>-</w:t>
      </w:r>
      <w:r w:rsidRPr="00214111">
        <w:rPr>
          <w:color w:val="000000" w:themeColor="text1"/>
          <w:lang w:val="en-GB"/>
        </w:rPr>
        <w:t xml:space="preserve"> type. Ca was the predominant element, followed by Mg, K and Na (0.2-10 mg/l) in all caves pool water except Movile, where Na was much higher than in the other caves. The Ca content ranged between 20-80 mg/L in the pool waters from Muieri, Lesu and Closani caves, 10-40 mg/L in Ferice and Tausoare and 160 mg/L in Movile. In the pool water of Movile the concentration of Ca was about 3-fold higher, that of Mg about 7-fold higher, of K 28-fold higher and Na 40-fold higher than in the other caves. The concentration of Fe was low (&lt;0.3 mg/l in all samples in all seasons). Among the main anions, the Cl</w:t>
      </w:r>
      <w:r w:rsidRPr="00214111">
        <w:rPr>
          <w:color w:val="000000" w:themeColor="text1"/>
          <w:vertAlign w:val="superscript"/>
          <w:lang w:val="en-GB"/>
        </w:rPr>
        <w:t>-</w:t>
      </w:r>
      <w:r w:rsidRPr="00214111">
        <w:rPr>
          <w:color w:val="000000" w:themeColor="text1"/>
          <w:lang w:val="en-GB"/>
        </w:rPr>
        <w:t xml:space="preserve"> was the lowest (0.6-4.2 mg/l), except for Movile where the concentration was about 50-fold higher (250 mg/l) than in the other caves. The NO</w:t>
      </w:r>
      <w:r w:rsidRPr="00214111">
        <w:rPr>
          <w:color w:val="000000" w:themeColor="text1"/>
          <w:vertAlign w:val="subscript"/>
          <w:lang w:val="en-GB"/>
        </w:rPr>
        <w:t>3</w:t>
      </w:r>
      <w:r w:rsidRPr="00214111">
        <w:rPr>
          <w:color w:val="000000" w:themeColor="text1"/>
          <w:vertAlign w:val="superscript"/>
          <w:lang w:val="en-GB"/>
        </w:rPr>
        <w:t>-</w:t>
      </w:r>
      <w:r w:rsidRPr="00214111">
        <w:rPr>
          <w:color w:val="000000" w:themeColor="text1"/>
          <w:lang w:val="en-GB"/>
        </w:rPr>
        <w:t xml:space="preserve"> and SO</w:t>
      </w:r>
      <w:r w:rsidRPr="00214111">
        <w:rPr>
          <w:color w:val="000000" w:themeColor="text1"/>
          <w:vertAlign w:val="subscript"/>
          <w:lang w:val="en-GB"/>
        </w:rPr>
        <w:t>4</w:t>
      </w:r>
      <w:r w:rsidRPr="00214111">
        <w:rPr>
          <w:color w:val="000000" w:themeColor="text1"/>
          <w:vertAlign w:val="superscript"/>
          <w:lang w:val="en-GB"/>
        </w:rPr>
        <w:t>2-</w:t>
      </w:r>
      <w:r w:rsidRPr="00214111">
        <w:rPr>
          <w:color w:val="000000" w:themeColor="text1"/>
          <w:lang w:val="en-GB"/>
        </w:rPr>
        <w:t xml:space="preserve"> contents were generally below 12 mg/L except for the samples in Muierilor caves. Al, Ni, Zn, Sr and Ba concentrations were low in all samples from all caves.</w:t>
      </w:r>
    </w:p>
    <w:p w14:paraId="34ED51F5" w14:textId="77777777" w:rsidR="00B73C63" w:rsidRPr="00214111" w:rsidRDefault="00B73C63" w:rsidP="00B73C63">
      <w:pPr>
        <w:rPr>
          <w:b/>
          <w:color w:val="000000" w:themeColor="text1"/>
          <w:lang w:val="en-GB"/>
        </w:rPr>
      </w:pPr>
    </w:p>
    <w:p w14:paraId="0F6DE319" w14:textId="77777777" w:rsidR="00B73C63" w:rsidRPr="00214111" w:rsidRDefault="00B73C63" w:rsidP="00B73C63">
      <w:pPr>
        <w:jc w:val="center"/>
        <w:rPr>
          <w:color w:val="000000" w:themeColor="text1"/>
        </w:rPr>
      </w:pPr>
      <w:r w:rsidRPr="00214111">
        <w:rPr>
          <w:noProof/>
          <w:color w:val="000000" w:themeColor="text1"/>
        </w:rPr>
        <w:lastRenderedPageBreak/>
        <w:drawing>
          <wp:inline distT="0" distB="0" distL="0" distR="0" wp14:anchorId="54DFDF26" wp14:editId="194E8137">
            <wp:extent cx="5486400" cy="4199890"/>
            <wp:effectExtent l="0" t="0" r="0" b="0"/>
            <wp:docPr id="294790755" name="Picture 8" descr="A diagram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790755" name="Picture 8" descr="A diagram of a triangl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86400" cy="4199890"/>
                    </a:xfrm>
                    <a:prstGeom prst="rect">
                      <a:avLst/>
                    </a:prstGeom>
                    <a:noFill/>
                    <a:ln>
                      <a:noFill/>
                    </a:ln>
                  </pic:spPr>
                </pic:pic>
              </a:graphicData>
            </a:graphic>
          </wp:inline>
        </w:drawing>
      </w:r>
    </w:p>
    <w:p w14:paraId="05ADE750" w14:textId="77777777" w:rsidR="00B73C63" w:rsidRPr="00214111" w:rsidRDefault="00B73C63" w:rsidP="00B73C63">
      <w:pPr>
        <w:rPr>
          <w:color w:val="000000" w:themeColor="text1"/>
        </w:rPr>
      </w:pPr>
      <w:r w:rsidRPr="00214111">
        <w:rPr>
          <w:color w:val="000000" w:themeColor="text1"/>
        </w:rPr>
        <w:t>Fig. S1. Piper trilinear diagram showing the chemical characteristics of the pool water samples.</w:t>
      </w:r>
    </w:p>
    <w:p w14:paraId="7B8FA87F" w14:textId="77777777" w:rsidR="00B73C63" w:rsidRPr="00214111" w:rsidRDefault="00B73C63" w:rsidP="00B73C63">
      <w:pPr>
        <w:rPr>
          <w:color w:val="000000" w:themeColor="text1"/>
        </w:rPr>
      </w:pPr>
    </w:p>
    <w:p w14:paraId="5140186E" w14:textId="77777777" w:rsidR="00B73C63" w:rsidRPr="00214111" w:rsidRDefault="00B73C63" w:rsidP="00B73C63">
      <w:pPr>
        <w:rPr>
          <w:color w:val="000000" w:themeColor="text1"/>
        </w:rPr>
      </w:pPr>
    </w:p>
    <w:p w14:paraId="22F61D63" w14:textId="77777777" w:rsidR="00B73C63" w:rsidRPr="00214111" w:rsidRDefault="00B73C63" w:rsidP="00B73C63">
      <w:pPr>
        <w:rPr>
          <w:color w:val="000000" w:themeColor="text1"/>
        </w:rPr>
      </w:pPr>
    </w:p>
    <w:p w14:paraId="56D2283E" w14:textId="77777777" w:rsidR="00B73C63" w:rsidRPr="00214111" w:rsidRDefault="00B73C63" w:rsidP="00B73C63">
      <w:pPr>
        <w:rPr>
          <w:color w:val="000000" w:themeColor="text1"/>
        </w:rPr>
      </w:pPr>
    </w:p>
    <w:p w14:paraId="575EC516" w14:textId="77777777" w:rsidR="00B73C63" w:rsidRPr="00214111" w:rsidRDefault="00B73C63" w:rsidP="00B73C63">
      <w:pPr>
        <w:rPr>
          <w:color w:val="000000" w:themeColor="text1"/>
        </w:rPr>
      </w:pPr>
    </w:p>
    <w:p w14:paraId="69BBD2C7" w14:textId="77777777" w:rsidR="00B73C63" w:rsidRPr="00214111" w:rsidRDefault="00B73C63" w:rsidP="00B73C63">
      <w:pPr>
        <w:rPr>
          <w:color w:val="000000" w:themeColor="text1"/>
        </w:rPr>
      </w:pPr>
    </w:p>
    <w:p w14:paraId="65920ACF" w14:textId="77777777" w:rsidR="00B73C63" w:rsidRPr="00214111" w:rsidRDefault="00B73C63" w:rsidP="00B73C63">
      <w:pPr>
        <w:rPr>
          <w:color w:val="000000" w:themeColor="text1"/>
        </w:rPr>
      </w:pPr>
    </w:p>
    <w:p w14:paraId="2EB5A455" w14:textId="77777777" w:rsidR="00B73C63" w:rsidRPr="00214111" w:rsidRDefault="00B73C63" w:rsidP="00B73C63">
      <w:pPr>
        <w:rPr>
          <w:color w:val="000000" w:themeColor="text1"/>
        </w:rPr>
      </w:pPr>
    </w:p>
    <w:p w14:paraId="096E1165" w14:textId="77777777" w:rsidR="00B73C63" w:rsidRPr="00214111" w:rsidRDefault="00B73C63" w:rsidP="00B73C63">
      <w:pPr>
        <w:rPr>
          <w:color w:val="000000" w:themeColor="text1"/>
        </w:rPr>
      </w:pPr>
    </w:p>
    <w:p w14:paraId="5E9E123A" w14:textId="77777777" w:rsidR="00B73C63" w:rsidRPr="00214111" w:rsidRDefault="00B73C63" w:rsidP="00B73C63">
      <w:pPr>
        <w:rPr>
          <w:color w:val="000000" w:themeColor="text1"/>
        </w:rPr>
      </w:pPr>
    </w:p>
    <w:p w14:paraId="712E204C" w14:textId="77777777" w:rsidR="00B73C63" w:rsidRPr="00214111" w:rsidRDefault="00B73C63" w:rsidP="00B73C63">
      <w:pPr>
        <w:contextualSpacing/>
        <w:jc w:val="center"/>
        <w:rPr>
          <w:color w:val="333333"/>
          <w:shd w:val="clear" w:color="auto" w:fill="FCFCFC"/>
          <w:lang w:val="en-GB"/>
        </w:rPr>
      </w:pPr>
      <w:r w:rsidRPr="00214111">
        <w:rPr>
          <w:noProof/>
          <w:lang w:val="en-GB"/>
        </w:rPr>
        <w:drawing>
          <wp:inline distT="0" distB="0" distL="0" distR="0" wp14:anchorId="01319BFC" wp14:editId="6739BB9B">
            <wp:extent cx="4603750" cy="2012950"/>
            <wp:effectExtent l="0" t="0" r="6350" b="6350"/>
            <wp:docPr id="12" name="Chart 12">
              <a:extLst xmlns:a="http://schemas.openxmlformats.org/drawingml/2006/main">
                <a:ext uri="{FF2B5EF4-FFF2-40B4-BE49-F238E27FC236}">
                  <a16:creationId xmlns:a16="http://schemas.microsoft.com/office/drawing/2014/main" id="{B8A0F499-52BE-40F0-BB6B-112903CE60A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1199ECA9" w14:textId="77777777" w:rsidR="00B73C63" w:rsidRPr="00214111" w:rsidRDefault="00B73C63" w:rsidP="00B73C63">
      <w:pPr>
        <w:contextualSpacing/>
        <w:jc w:val="center"/>
        <w:rPr>
          <w:color w:val="333333"/>
          <w:shd w:val="clear" w:color="auto" w:fill="FCFCFC"/>
          <w:lang w:val="en-GB"/>
        </w:rPr>
      </w:pPr>
      <w:r w:rsidRPr="00214111">
        <w:rPr>
          <w:noProof/>
          <w:lang w:val="en-GB"/>
        </w:rPr>
        <w:lastRenderedPageBreak/>
        <w:drawing>
          <wp:inline distT="0" distB="0" distL="0" distR="0" wp14:anchorId="2CDF17D5" wp14:editId="05A20240">
            <wp:extent cx="4546600" cy="2203450"/>
            <wp:effectExtent l="0" t="0" r="6350" b="6350"/>
            <wp:docPr id="3" name="Chart 3">
              <a:extLst xmlns:a="http://schemas.openxmlformats.org/drawingml/2006/main">
                <a:ext uri="{FF2B5EF4-FFF2-40B4-BE49-F238E27FC236}">
                  <a16:creationId xmlns:a16="http://schemas.microsoft.com/office/drawing/2014/main" id="{3A61ED87-2AAA-4368-85AA-C74628D7A49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918DC58" w14:textId="77777777" w:rsidR="00B73C63" w:rsidRPr="00214111" w:rsidRDefault="00B73C63" w:rsidP="00B73C63">
      <w:pPr>
        <w:contextualSpacing/>
        <w:jc w:val="center"/>
        <w:rPr>
          <w:color w:val="333333"/>
          <w:shd w:val="clear" w:color="auto" w:fill="FCFCFC"/>
          <w:lang w:val="en-GB"/>
        </w:rPr>
      </w:pPr>
      <w:r w:rsidRPr="00214111">
        <w:rPr>
          <w:noProof/>
          <w:lang w:val="en-GB"/>
        </w:rPr>
        <w:drawing>
          <wp:inline distT="0" distB="0" distL="0" distR="0" wp14:anchorId="333D09BF" wp14:editId="47ABBC94">
            <wp:extent cx="3429000" cy="2730500"/>
            <wp:effectExtent l="0" t="0" r="0" b="0"/>
            <wp:docPr id="1" name="Chart 1">
              <a:extLst xmlns:a="http://schemas.openxmlformats.org/drawingml/2006/main">
                <a:ext uri="{FF2B5EF4-FFF2-40B4-BE49-F238E27FC236}">
                  <a16:creationId xmlns:a16="http://schemas.microsoft.com/office/drawing/2014/main" id="{782063A1-77B5-4411-A4F6-3AD786DBDD8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9CA0AB7" w14:textId="77777777" w:rsidR="00B73C63" w:rsidRPr="00214111" w:rsidRDefault="00B73C63" w:rsidP="00B73C63">
      <w:pPr>
        <w:contextualSpacing/>
        <w:rPr>
          <w:color w:val="333333"/>
          <w:shd w:val="clear" w:color="auto" w:fill="FCFCFC"/>
          <w:lang w:val="en-GB"/>
        </w:rPr>
      </w:pPr>
      <w:r w:rsidRPr="00214111">
        <w:rPr>
          <w:color w:val="333333"/>
          <w:shd w:val="clear" w:color="auto" w:fill="FCFCFC"/>
          <w:lang w:val="en-GB"/>
        </w:rPr>
        <w:t>Fig. S2. The most abundant phyla (A), families (B) and genera (C) in the studied cave water pools. See Table 1 for abbreviations.</w:t>
      </w:r>
    </w:p>
    <w:p w14:paraId="4709D3CA" w14:textId="77777777" w:rsidR="00B73C63" w:rsidRPr="00214111" w:rsidRDefault="00B73C63" w:rsidP="00B73C63">
      <w:pPr>
        <w:contextualSpacing/>
        <w:rPr>
          <w:color w:val="333333"/>
          <w:shd w:val="clear" w:color="auto" w:fill="FCFCFC"/>
          <w:lang w:val="en-GB"/>
        </w:rPr>
      </w:pPr>
    </w:p>
    <w:p w14:paraId="5F0EC6E5" w14:textId="77777777" w:rsidR="00B73C63" w:rsidRPr="00214111" w:rsidRDefault="00B73C63" w:rsidP="00B73C63">
      <w:pPr>
        <w:contextualSpacing/>
        <w:rPr>
          <w:color w:val="333333"/>
          <w:shd w:val="clear" w:color="auto" w:fill="FCFCFC"/>
          <w:lang w:val="en-GB"/>
        </w:rPr>
      </w:pPr>
    </w:p>
    <w:p w14:paraId="54F12937" w14:textId="77777777" w:rsidR="00B73C63" w:rsidRPr="00214111" w:rsidRDefault="00B73C63" w:rsidP="00B73C63">
      <w:pPr>
        <w:contextualSpacing/>
        <w:jc w:val="center"/>
        <w:rPr>
          <w:color w:val="333333"/>
          <w:shd w:val="clear" w:color="auto" w:fill="FCFCFC"/>
          <w:lang w:val="en-GB"/>
        </w:rPr>
      </w:pPr>
      <w:r w:rsidRPr="00214111">
        <w:rPr>
          <w:noProof/>
          <w:lang w:val="en-GB"/>
        </w:rPr>
        <w:drawing>
          <wp:inline distT="0" distB="0" distL="0" distR="0" wp14:anchorId="226E4B97" wp14:editId="7C56A0D1">
            <wp:extent cx="3930650" cy="2057400"/>
            <wp:effectExtent l="0" t="0" r="0" b="0"/>
            <wp:docPr id="13" name="Chart 13">
              <a:extLst xmlns:a="http://schemas.openxmlformats.org/drawingml/2006/main">
                <a:ext uri="{FF2B5EF4-FFF2-40B4-BE49-F238E27FC236}">
                  <a16:creationId xmlns:a16="http://schemas.microsoft.com/office/drawing/2014/main" id="{086FEBB7-A47E-4FE0-9EC5-8311B82FA7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2C6FDA5" w14:textId="77777777" w:rsidR="00B73C63" w:rsidRPr="00214111" w:rsidRDefault="00B73C63" w:rsidP="00B73C63">
      <w:pPr>
        <w:contextualSpacing/>
        <w:jc w:val="center"/>
        <w:rPr>
          <w:color w:val="333333"/>
          <w:shd w:val="clear" w:color="auto" w:fill="FCFCFC"/>
          <w:lang w:val="en-GB"/>
        </w:rPr>
      </w:pPr>
      <w:r w:rsidRPr="00214111">
        <w:rPr>
          <w:noProof/>
          <w:lang w:val="en-GB"/>
        </w:rPr>
        <w:lastRenderedPageBreak/>
        <w:drawing>
          <wp:inline distT="0" distB="0" distL="0" distR="0" wp14:anchorId="22645E46" wp14:editId="7F817014">
            <wp:extent cx="4286250" cy="2546350"/>
            <wp:effectExtent l="0" t="0" r="0" b="6350"/>
            <wp:docPr id="15" name="Chart 15">
              <a:extLst xmlns:a="http://schemas.openxmlformats.org/drawingml/2006/main">
                <a:ext uri="{FF2B5EF4-FFF2-40B4-BE49-F238E27FC236}">
                  <a16:creationId xmlns:a16="http://schemas.microsoft.com/office/drawing/2014/main" id="{63ED86BC-D67D-46BE-A704-2DA56324AA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6FD7489" w14:textId="77777777" w:rsidR="00B73C63" w:rsidRPr="00214111" w:rsidRDefault="00B73C63" w:rsidP="00B73C63">
      <w:pPr>
        <w:contextualSpacing/>
        <w:jc w:val="center"/>
        <w:rPr>
          <w:color w:val="333333"/>
          <w:shd w:val="clear" w:color="auto" w:fill="FCFCFC"/>
          <w:lang w:val="en-GB"/>
        </w:rPr>
      </w:pPr>
      <w:r w:rsidRPr="00214111">
        <w:rPr>
          <w:noProof/>
          <w:lang w:val="en-GB"/>
        </w:rPr>
        <w:drawing>
          <wp:inline distT="0" distB="0" distL="0" distR="0" wp14:anchorId="23B5A880" wp14:editId="0B0E0C72">
            <wp:extent cx="5213350" cy="2552700"/>
            <wp:effectExtent l="0" t="0" r="6350" b="0"/>
            <wp:docPr id="14" name="Chart 14">
              <a:extLst xmlns:a="http://schemas.openxmlformats.org/drawingml/2006/main">
                <a:ext uri="{FF2B5EF4-FFF2-40B4-BE49-F238E27FC236}">
                  <a16:creationId xmlns:a16="http://schemas.microsoft.com/office/drawing/2014/main" id="{F2A5F4B7-1A95-49B4-871F-C3F316D2AFF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46CA48E" w14:textId="77777777" w:rsidR="00B73C63" w:rsidRPr="00214111" w:rsidRDefault="00B73C63" w:rsidP="00B73C63">
      <w:pPr>
        <w:contextualSpacing/>
        <w:rPr>
          <w:color w:val="333333"/>
          <w:shd w:val="clear" w:color="auto" w:fill="FCFCFC"/>
          <w:lang w:val="en-GB"/>
        </w:rPr>
      </w:pPr>
      <w:r w:rsidRPr="00214111">
        <w:rPr>
          <w:lang w:val="en-GB"/>
        </w:rPr>
        <w:t xml:space="preserve">Fig. S3. </w:t>
      </w:r>
      <w:r w:rsidRPr="00214111">
        <w:rPr>
          <w:color w:val="333333"/>
          <w:shd w:val="clear" w:color="auto" w:fill="FCFCFC"/>
          <w:lang w:val="en-GB"/>
        </w:rPr>
        <w:t>The most abundant phyla (A), families (B) and genera (C) in the studied cave pools substrate. See Table 1 for abbreviations.</w:t>
      </w:r>
    </w:p>
    <w:p w14:paraId="76F1ADEE" w14:textId="77777777" w:rsidR="00B73C63" w:rsidRPr="00214111" w:rsidRDefault="00B73C63" w:rsidP="00B73C63">
      <w:pPr>
        <w:contextualSpacing/>
        <w:rPr>
          <w:color w:val="222222"/>
          <w:shd w:val="clear" w:color="auto" w:fill="FFFFFF"/>
          <w:lang w:val="en-GB"/>
        </w:rPr>
      </w:pPr>
    </w:p>
    <w:p w14:paraId="30AA7534" w14:textId="77777777" w:rsidR="00B73C63" w:rsidRPr="00214111" w:rsidRDefault="00B73C63" w:rsidP="00B73C63">
      <w:pPr>
        <w:contextualSpacing/>
        <w:rPr>
          <w:color w:val="222222"/>
          <w:shd w:val="clear" w:color="auto" w:fill="FFFFFF"/>
          <w:lang w:val="en-GB"/>
        </w:rPr>
      </w:pPr>
      <w:r w:rsidRPr="00214111">
        <w:rPr>
          <w:noProof/>
          <w:color w:val="FF0000"/>
        </w:rPr>
        <w:lastRenderedPageBreak/>
        <w:drawing>
          <wp:inline distT="0" distB="0" distL="0" distR="0" wp14:anchorId="35003201" wp14:editId="638B19DE">
            <wp:extent cx="4908550" cy="4025900"/>
            <wp:effectExtent l="0" t="0" r="6350" b="0"/>
            <wp:docPr id="1290382367" name="Chart 1">
              <a:extLst xmlns:a="http://schemas.openxmlformats.org/drawingml/2006/main">
                <a:ext uri="{FF2B5EF4-FFF2-40B4-BE49-F238E27FC236}">
                  <a16:creationId xmlns:a16="http://schemas.microsoft.com/office/drawing/2014/main" id="{6AF41B00-15A0-3F6E-FD72-F0CA9622B13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65F1B8B" w14:textId="77777777" w:rsidR="00B73C63" w:rsidRPr="00214111" w:rsidRDefault="00B73C63" w:rsidP="00B73C63">
      <w:pPr>
        <w:contextualSpacing/>
        <w:rPr>
          <w:color w:val="222222"/>
          <w:shd w:val="clear" w:color="auto" w:fill="FFFFFF"/>
          <w:lang w:val="en-GB"/>
        </w:rPr>
      </w:pPr>
      <w:r w:rsidRPr="00214111">
        <w:rPr>
          <w:noProof/>
        </w:rPr>
        <w:drawing>
          <wp:inline distT="0" distB="0" distL="0" distR="0" wp14:anchorId="6A6C3AC1" wp14:editId="5516E789">
            <wp:extent cx="5003800" cy="3124200"/>
            <wp:effectExtent l="0" t="0" r="6350" b="0"/>
            <wp:docPr id="149718995" name="Chart 1">
              <a:extLst xmlns:a="http://schemas.openxmlformats.org/drawingml/2006/main">
                <a:ext uri="{FF2B5EF4-FFF2-40B4-BE49-F238E27FC236}">
                  <a16:creationId xmlns:a16="http://schemas.microsoft.com/office/drawing/2014/main" id="{FD811D31-B5EF-0F44-1F53-697EE7A501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9B05A31" w14:textId="77777777" w:rsidR="00B73C63" w:rsidRPr="00214111" w:rsidRDefault="00B73C63" w:rsidP="00B73C63">
      <w:pPr>
        <w:contextualSpacing/>
        <w:rPr>
          <w:color w:val="222222"/>
          <w:shd w:val="clear" w:color="auto" w:fill="FFFFFF"/>
          <w:lang w:val="en-GB"/>
        </w:rPr>
      </w:pPr>
      <w:r w:rsidRPr="00214111">
        <w:rPr>
          <w:color w:val="222222"/>
          <w:shd w:val="clear" w:color="auto" w:fill="FFFFFF"/>
          <w:lang w:val="en-GB"/>
        </w:rPr>
        <w:t xml:space="preserve">Fig. S4. MDS on the bacteria phyla in the analysed pools: </w:t>
      </w:r>
      <w:r w:rsidRPr="00214111">
        <w:rPr>
          <w:b/>
          <w:bCs/>
          <w:color w:val="222222"/>
          <w:shd w:val="clear" w:color="auto" w:fill="FFFFFF"/>
          <w:lang w:val="en-GB"/>
        </w:rPr>
        <w:t>A.</w:t>
      </w:r>
      <w:r w:rsidRPr="00214111">
        <w:rPr>
          <w:color w:val="222222"/>
          <w:shd w:val="clear" w:color="auto" w:fill="FFFFFF"/>
          <w:lang w:val="en-GB"/>
        </w:rPr>
        <w:t xml:space="preserve"> water samples showing the differentiation of Movile sample along Dim1 from Ferice samples in August and November, Muierilor station 5 in May and Closani February samples ((</w:t>
      </w:r>
      <w:r w:rsidRPr="00214111">
        <w:rPr>
          <w:color w:val="222222"/>
          <w:shd w:val="clear" w:color="auto" w:fill="FFFFFF"/>
        </w:rPr>
        <w:t>Kruskal's stress (1) = 0.147))</w:t>
      </w:r>
      <w:r w:rsidRPr="00214111">
        <w:rPr>
          <w:color w:val="222222"/>
          <w:shd w:val="clear" w:color="auto" w:fill="FFFFFF"/>
          <w:lang w:val="en-GB"/>
        </w:rPr>
        <w:t xml:space="preserve">; </w:t>
      </w:r>
      <w:r w:rsidRPr="00214111">
        <w:rPr>
          <w:b/>
          <w:color w:val="222222"/>
          <w:shd w:val="clear" w:color="auto" w:fill="FFFFFF"/>
          <w:lang w:val="en-GB"/>
        </w:rPr>
        <w:t>B</w:t>
      </w:r>
      <w:r w:rsidRPr="00214111">
        <w:rPr>
          <w:color w:val="222222"/>
          <w:shd w:val="clear" w:color="auto" w:fill="FFFFFF"/>
          <w:lang w:val="en-GB"/>
        </w:rPr>
        <w:t>. substrate samples from Padre, Zeze, Ferice and Closani have large distribution in space, compared to Lesu that are more clustered ((</w:t>
      </w:r>
      <w:r w:rsidRPr="00214111">
        <w:rPr>
          <w:color w:val="222222"/>
          <w:shd w:val="clear" w:color="auto" w:fill="FFFFFF"/>
        </w:rPr>
        <w:t>Kruskal's stress (1) = 0.182))</w:t>
      </w:r>
      <w:r w:rsidRPr="00214111">
        <w:rPr>
          <w:color w:val="222222"/>
          <w:shd w:val="clear" w:color="auto" w:fill="FFFFFF"/>
          <w:lang w:val="en-GB"/>
        </w:rPr>
        <w:t xml:space="preserve">. </w:t>
      </w:r>
    </w:p>
    <w:p w14:paraId="5D80FA91" w14:textId="77777777" w:rsidR="00B73C63" w:rsidRPr="00214111" w:rsidRDefault="00B73C63" w:rsidP="00B73C63">
      <w:pPr>
        <w:contextualSpacing/>
        <w:jc w:val="center"/>
        <w:rPr>
          <w:color w:val="222222"/>
          <w:shd w:val="clear" w:color="auto" w:fill="FFFFFF"/>
          <w:lang w:val="en-GB"/>
        </w:rPr>
      </w:pPr>
      <w:r w:rsidRPr="00214111">
        <w:rPr>
          <w:noProof/>
        </w:rPr>
        <w:lastRenderedPageBreak/>
        <w:drawing>
          <wp:inline distT="0" distB="0" distL="0" distR="0" wp14:anchorId="6ABD6269" wp14:editId="7E7548B5">
            <wp:extent cx="4813300" cy="3200400"/>
            <wp:effectExtent l="0" t="0" r="6350" b="0"/>
            <wp:docPr id="2026008107" name="Chart 1">
              <a:extLst xmlns:a="http://schemas.openxmlformats.org/drawingml/2006/main">
                <a:ext uri="{FF2B5EF4-FFF2-40B4-BE49-F238E27FC236}">
                  <a16:creationId xmlns:a16="http://schemas.microsoft.com/office/drawing/2014/main" id="{5A2CE433-9550-7A7B-8B0F-3CBC29A687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81974AD" w14:textId="77777777" w:rsidR="00B73C63" w:rsidRPr="00214111" w:rsidRDefault="00B73C63" w:rsidP="00B73C63">
      <w:pPr>
        <w:contextualSpacing/>
        <w:jc w:val="center"/>
        <w:rPr>
          <w:iCs/>
          <w:color w:val="333333"/>
          <w:shd w:val="clear" w:color="auto" w:fill="FCFCFC"/>
          <w:lang w:val="en-GB"/>
        </w:rPr>
      </w:pPr>
      <w:r w:rsidRPr="00214111">
        <w:rPr>
          <w:noProof/>
        </w:rPr>
        <w:drawing>
          <wp:inline distT="0" distB="0" distL="0" distR="0" wp14:anchorId="74733D8A" wp14:editId="040CC5A8">
            <wp:extent cx="4858737" cy="3911600"/>
            <wp:effectExtent l="0" t="0" r="0" b="0"/>
            <wp:docPr id="780557893" name="Chart 1">
              <a:extLst xmlns:a="http://schemas.openxmlformats.org/drawingml/2006/main">
                <a:ext uri="{FF2B5EF4-FFF2-40B4-BE49-F238E27FC236}">
                  <a16:creationId xmlns:a16="http://schemas.microsoft.com/office/drawing/2014/main" id="{97758065-D2FB-3569-501D-A8AD3F96EE2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39DEF2F" w14:textId="77777777" w:rsidR="00B73C63" w:rsidRPr="00214111" w:rsidRDefault="00B73C63" w:rsidP="00B73C63">
      <w:pPr>
        <w:contextualSpacing/>
        <w:rPr>
          <w:lang w:val="en-GB"/>
        </w:rPr>
      </w:pPr>
      <w:r w:rsidRPr="00214111">
        <w:rPr>
          <w:lang w:val="en-GB"/>
        </w:rPr>
        <w:t xml:space="preserve">Fig. S5. </w:t>
      </w:r>
      <w:r w:rsidRPr="00214111">
        <w:rPr>
          <w:color w:val="222222"/>
          <w:shd w:val="clear" w:color="auto" w:fill="FFFFFF"/>
          <w:lang w:val="en-GB"/>
        </w:rPr>
        <w:t>MDS of the first 100 most abundant bacteria genera shows different patterns for both water (</w:t>
      </w:r>
      <w:r w:rsidRPr="00214111">
        <w:rPr>
          <w:b/>
          <w:color w:val="222222"/>
          <w:shd w:val="clear" w:color="auto" w:fill="FFFFFF"/>
          <w:lang w:val="en-GB"/>
        </w:rPr>
        <w:t>A</w:t>
      </w:r>
      <w:r w:rsidRPr="00214111">
        <w:rPr>
          <w:color w:val="222222"/>
          <w:shd w:val="clear" w:color="auto" w:fill="FFFFFF"/>
          <w:lang w:val="en-GB"/>
        </w:rPr>
        <w:t>) ((</w:t>
      </w:r>
      <w:r w:rsidRPr="00214111">
        <w:rPr>
          <w:color w:val="222222"/>
          <w:shd w:val="clear" w:color="auto" w:fill="FFFFFF"/>
        </w:rPr>
        <w:t>Kruskal's stress (1) = 0.147))</w:t>
      </w:r>
      <w:r w:rsidRPr="00214111">
        <w:rPr>
          <w:color w:val="222222"/>
          <w:shd w:val="clear" w:color="auto" w:fill="FFFFFF"/>
          <w:lang w:val="en-GB"/>
        </w:rPr>
        <w:t xml:space="preserve"> and substrate (</w:t>
      </w:r>
      <w:r w:rsidRPr="00214111">
        <w:rPr>
          <w:b/>
          <w:color w:val="222222"/>
          <w:shd w:val="clear" w:color="auto" w:fill="FFFFFF"/>
          <w:lang w:val="en-GB"/>
        </w:rPr>
        <w:t>B</w:t>
      </w:r>
      <w:r w:rsidRPr="00214111">
        <w:rPr>
          <w:color w:val="222222"/>
          <w:shd w:val="clear" w:color="auto" w:fill="FFFFFF"/>
          <w:lang w:val="en-GB"/>
        </w:rPr>
        <w:t>) samples ((</w:t>
      </w:r>
      <w:r w:rsidRPr="00214111">
        <w:rPr>
          <w:color w:val="222222"/>
          <w:shd w:val="clear" w:color="auto" w:fill="FFFFFF"/>
        </w:rPr>
        <w:t xml:space="preserve">Kruskal's stress (1) = 0.077)) </w:t>
      </w:r>
      <w:r w:rsidRPr="00214111">
        <w:rPr>
          <w:color w:val="222222"/>
          <w:shd w:val="clear" w:color="auto" w:fill="FFFFFF"/>
          <w:lang w:val="en-GB"/>
        </w:rPr>
        <w:t xml:space="preserve">than that of the phyla distribution. </w:t>
      </w:r>
      <w:r w:rsidRPr="00214111">
        <w:rPr>
          <w:lang w:val="en-GB"/>
        </w:rPr>
        <w:t>Movile is well separated from the other water samples, and, at lower significance, a group was formed by Muieri 5 in May, Ferice in November, and Closani 3 in February. The substrate samples from Lesu 4 in August and Zeze 3 are significantly separated from all the other samples.</w:t>
      </w:r>
    </w:p>
    <w:p w14:paraId="1CEDABDA" w14:textId="77777777" w:rsidR="00B73C63" w:rsidRPr="00214111" w:rsidRDefault="00B73C63" w:rsidP="00B73C63">
      <w:pPr>
        <w:contextualSpacing/>
        <w:rPr>
          <w:b/>
          <w:lang w:val="en-GB"/>
        </w:rPr>
      </w:pPr>
    </w:p>
    <w:p w14:paraId="64E69280" w14:textId="77777777" w:rsidR="00B73C63" w:rsidRPr="00214111" w:rsidRDefault="00B73C63" w:rsidP="00B73C63">
      <w:pPr>
        <w:contextualSpacing/>
        <w:rPr>
          <w:b/>
          <w:lang w:val="en-GB"/>
        </w:rPr>
      </w:pPr>
      <w:r w:rsidRPr="00214111">
        <w:rPr>
          <w:b/>
          <w:lang w:val="en-GB"/>
        </w:rPr>
        <w:t>Supplemental references</w:t>
      </w:r>
    </w:p>
    <w:p w14:paraId="7C8F1D33" w14:textId="77777777" w:rsidR="00B73C63" w:rsidRPr="00214111" w:rsidRDefault="00B73C63" w:rsidP="00B73C63">
      <w:pPr>
        <w:ind w:left="360" w:hanging="360"/>
        <w:contextualSpacing/>
      </w:pPr>
      <w:r w:rsidRPr="00214111">
        <w:rPr>
          <w:color w:val="222222"/>
          <w:highlight w:val="white"/>
        </w:rPr>
        <w:t xml:space="preserve">Bastos-Pereira, R., Ferreira, R.L. 2017. </w:t>
      </w:r>
      <w:r w:rsidRPr="00214111">
        <w:rPr>
          <w:i/>
          <w:color w:val="222222"/>
          <w:highlight w:val="white"/>
        </w:rPr>
        <w:t>Spelaeogammarus uai</w:t>
      </w:r>
      <w:r w:rsidRPr="00214111">
        <w:rPr>
          <w:color w:val="222222"/>
          <w:highlight w:val="white"/>
        </w:rPr>
        <w:t xml:space="preserve"> (Bogidielloidea: Artesiidae): a new troglobitic amphipod from Brazil. </w:t>
      </w:r>
      <w:r w:rsidRPr="00214111">
        <w:rPr>
          <w:iCs/>
          <w:color w:val="222222"/>
          <w:highlight w:val="white"/>
        </w:rPr>
        <w:t>Zootaxa</w:t>
      </w:r>
      <w:r w:rsidRPr="00214111">
        <w:rPr>
          <w:color w:val="222222"/>
          <w:highlight w:val="white"/>
        </w:rPr>
        <w:t xml:space="preserve">, </w:t>
      </w:r>
      <w:r w:rsidRPr="00214111">
        <w:rPr>
          <w:iCs/>
          <w:color w:val="222222"/>
          <w:highlight w:val="white"/>
        </w:rPr>
        <w:t>4231</w:t>
      </w:r>
      <w:r w:rsidRPr="00214111">
        <w:rPr>
          <w:color w:val="222222"/>
          <w:highlight w:val="white"/>
        </w:rPr>
        <w:t>(1), 38-50.</w:t>
      </w:r>
      <w:r w:rsidRPr="00214111">
        <w:t xml:space="preserve"> </w:t>
      </w:r>
    </w:p>
    <w:p w14:paraId="19603287" w14:textId="77777777" w:rsidR="00B73C63" w:rsidRPr="00214111" w:rsidRDefault="00B73C63" w:rsidP="00B73C63">
      <w:pPr>
        <w:ind w:left="360" w:hanging="360"/>
      </w:pPr>
      <w:r w:rsidRPr="00214111">
        <w:t>Bleahu M.D., Decu V., Negrea Ş., Pleşa C., Povară I.</w:t>
      </w:r>
      <w:r>
        <w:t>,</w:t>
      </w:r>
      <w:r w:rsidRPr="00214111">
        <w:t xml:space="preserve"> Viehmann I. 1976 – Caves of Romania. Editura Ştiinţifică şi Enciclopedică, Bucureşti, 415 p</w:t>
      </w:r>
      <w:r>
        <w:t>p</w:t>
      </w:r>
      <w:r w:rsidRPr="00214111">
        <w:t>.</w:t>
      </w:r>
    </w:p>
    <w:p w14:paraId="1A7F2868" w14:textId="77777777" w:rsidR="00B73C63" w:rsidRPr="00214111" w:rsidRDefault="00B73C63" w:rsidP="00B73C63">
      <w:pPr>
        <w:ind w:left="360" w:hanging="360"/>
      </w:pPr>
      <w:r w:rsidRPr="00214111">
        <w:t xml:space="preserve">Diaconu G. 1990. Cloșani Cave. </w:t>
      </w:r>
      <w:r w:rsidRPr="00214111">
        <w:rPr>
          <w:i/>
          <w:iCs/>
        </w:rPr>
        <w:t>Mineralogical and genetic study of carbonates and clays</w:t>
      </w:r>
      <w:r w:rsidRPr="00214111">
        <w:t>. Misc Speol Rom 2</w:t>
      </w:r>
      <w:r>
        <w:t xml:space="preserve">, </w:t>
      </w:r>
      <w:r w:rsidRPr="00214111">
        <w:t>190.</w:t>
      </w:r>
    </w:p>
    <w:p w14:paraId="1B3DDC93" w14:textId="77777777" w:rsidR="00B73C63" w:rsidRPr="00214111" w:rsidRDefault="00B73C63" w:rsidP="00B73C63">
      <w:pPr>
        <w:pStyle w:val="CommentText"/>
        <w:ind w:left="360" w:hanging="360"/>
        <w:rPr>
          <w:sz w:val="24"/>
          <w:szCs w:val="24"/>
        </w:rPr>
      </w:pPr>
      <w:r w:rsidRPr="00214111">
        <w:rPr>
          <w:sz w:val="24"/>
          <w:szCs w:val="24"/>
        </w:rPr>
        <w:t xml:space="preserve">Dinerstein, E., </w:t>
      </w:r>
      <w:r>
        <w:rPr>
          <w:sz w:val="24"/>
          <w:szCs w:val="24"/>
        </w:rPr>
        <w:t>et al.</w:t>
      </w:r>
      <w:r w:rsidRPr="00214111">
        <w:rPr>
          <w:sz w:val="24"/>
          <w:szCs w:val="24"/>
        </w:rPr>
        <w:t xml:space="preserve"> 2017. An ecoregion-based approach to protecting half the terrestrial realm. </w:t>
      </w:r>
      <w:r w:rsidRPr="00214111">
        <w:rPr>
          <w:iCs/>
          <w:sz w:val="24"/>
          <w:szCs w:val="24"/>
        </w:rPr>
        <w:t>BioScience</w:t>
      </w:r>
      <w:r w:rsidRPr="00214111">
        <w:rPr>
          <w:sz w:val="24"/>
          <w:szCs w:val="24"/>
        </w:rPr>
        <w:t xml:space="preserve">, 67(6), 534-545. </w:t>
      </w:r>
    </w:p>
    <w:p w14:paraId="2F43AF1F" w14:textId="77777777" w:rsidR="00B73C63" w:rsidRPr="00214111" w:rsidRDefault="00B73C63" w:rsidP="00B73C63">
      <w:pPr>
        <w:ind w:left="360" w:hanging="360"/>
      </w:pPr>
      <w:r w:rsidRPr="00214111">
        <w:t xml:space="preserve">Goran C. and Povară I. 2019. </w:t>
      </w:r>
      <w:r w:rsidRPr="00214111">
        <w:rPr>
          <w:i/>
          <w:iCs/>
        </w:rPr>
        <w:t>Mehedinti Plateau: Epuran-Topolnita Karst System.</w:t>
      </w:r>
      <w:r w:rsidRPr="00214111">
        <w:t xml:space="preserve"> In: Ponta GML, Onac BP, editors. Cave and Karst Systems of Romania. Cham: Springer International Publishing; p. 183–201.</w:t>
      </w:r>
    </w:p>
    <w:p w14:paraId="52A2092F" w14:textId="77777777" w:rsidR="00B73C63" w:rsidRPr="00C2600B" w:rsidRDefault="00B73C63" w:rsidP="00B73C63">
      <w:pPr>
        <w:pStyle w:val="CommentText"/>
        <w:ind w:left="360" w:hanging="360"/>
        <w:rPr>
          <w:sz w:val="24"/>
          <w:szCs w:val="24"/>
          <w:lang w:val="fr-FR"/>
        </w:rPr>
      </w:pPr>
      <w:r w:rsidRPr="00214111">
        <w:rPr>
          <w:sz w:val="24"/>
          <w:szCs w:val="24"/>
          <w:highlight w:val="white"/>
        </w:rPr>
        <w:t xml:space="preserve">Koppen, W. 1936. Das geographische System de Klimate. </w:t>
      </w:r>
      <w:r w:rsidRPr="00C2600B">
        <w:rPr>
          <w:iCs/>
          <w:sz w:val="24"/>
          <w:szCs w:val="24"/>
          <w:highlight w:val="white"/>
          <w:lang w:val="fr-FR"/>
        </w:rPr>
        <w:t>Handbuch der klimatologie</w:t>
      </w:r>
      <w:r w:rsidRPr="00C2600B">
        <w:rPr>
          <w:sz w:val="24"/>
          <w:szCs w:val="24"/>
          <w:highlight w:val="white"/>
          <w:lang w:val="fr-FR"/>
        </w:rPr>
        <w:t>.</w:t>
      </w:r>
    </w:p>
    <w:p w14:paraId="2D473082" w14:textId="77777777" w:rsidR="00B73C63" w:rsidRPr="00C2600B" w:rsidRDefault="00B73C63" w:rsidP="00B73C63">
      <w:pPr>
        <w:ind w:left="360" w:hanging="360"/>
        <w:contextualSpacing/>
        <w:rPr>
          <w:lang w:val="fr-FR"/>
        </w:rPr>
      </w:pPr>
      <w:r w:rsidRPr="00C2600B">
        <w:rPr>
          <w:lang w:val="fr-FR"/>
        </w:rPr>
        <w:t xml:space="preserve">Menegasse, L.N., Gonçalves, J.M., L. Fantinel M. 2002. Disponibilidades hídricas na Província cárstica de Arcos-Pains-Doresópolis, Alto São Francisco, Minas Gerais, Brasil. Rev. Águas Subterrâneas, [S.l.], 16. </w:t>
      </w:r>
    </w:p>
    <w:p w14:paraId="1F1CBC4D" w14:textId="77777777" w:rsidR="00B73C63" w:rsidRPr="00214111" w:rsidRDefault="00B73C63" w:rsidP="00B73C63">
      <w:pPr>
        <w:ind w:left="360" w:hanging="360"/>
      </w:pPr>
      <w:r w:rsidRPr="00C2600B">
        <w:rPr>
          <w:lang w:val="fr-FR"/>
        </w:rPr>
        <w:t xml:space="preserve">Mirea I.-C., </w:t>
      </w:r>
      <w:r>
        <w:rPr>
          <w:lang w:val="fr-FR"/>
        </w:rPr>
        <w:t>et al.</w:t>
      </w:r>
      <w:r w:rsidRPr="00C2600B">
        <w:rPr>
          <w:lang w:val="fr-FR"/>
        </w:rPr>
        <w:t xml:space="preserve"> 2021. </w:t>
      </w:r>
      <w:r w:rsidRPr="003779A5">
        <w:rPr>
          <w:iCs/>
        </w:rPr>
        <w:t>Last deglaciation flooding events in the South Carpathians as revealed by the study of cave deposits from Muierilor Cave, Romania</w:t>
      </w:r>
      <w:r w:rsidRPr="003779A5">
        <w:t>.</w:t>
      </w:r>
      <w:r w:rsidRPr="00214111">
        <w:t xml:space="preserve"> Palaeogeography, Palaeoclimatology, Palaeoecology, 110084. https://doi.org/10.1016/j.palaeo.2020.110084</w:t>
      </w:r>
    </w:p>
    <w:p w14:paraId="2C709DFB" w14:textId="77777777" w:rsidR="00B73C63" w:rsidRDefault="00B73C63" w:rsidP="00B73C63">
      <w:pPr>
        <w:ind w:left="360" w:hanging="360"/>
        <w:rPr>
          <w:color w:val="222222"/>
          <w:shd w:val="clear" w:color="auto" w:fill="FFFFFF"/>
        </w:rPr>
      </w:pPr>
      <w:r w:rsidRPr="00214111">
        <w:rPr>
          <w:color w:val="222222"/>
          <w:shd w:val="clear" w:color="auto" w:fill="FFFFFF"/>
        </w:rPr>
        <w:t xml:space="preserve">Onac, B.P., Drăgușin, V., Papiu, F., Theodorescu, CT. 2019. Rodna Mountains: Izvorul Tăusoarelor Cave (Pestera de la Izvorul Tăusoarelor). In: Ponta, G., Onac, B. (eds) Cave and Karst Systems of Romania. Cave and Karst Systems of the World. Springer, Cham. </w:t>
      </w:r>
      <w:hyperlink r:id="rId15" w:history="1">
        <w:r w:rsidRPr="00B53D0B">
          <w:rPr>
            <w:rStyle w:val="Hyperlink"/>
            <w:rFonts w:eastAsiaTheme="majorEastAsia"/>
            <w:shd w:val="clear" w:color="auto" w:fill="FFFFFF"/>
          </w:rPr>
          <w:t>https://doi.org/10.1007/978-3-319-90747-5_7</w:t>
        </w:r>
      </w:hyperlink>
      <w:r>
        <w:rPr>
          <w:color w:val="222222"/>
          <w:shd w:val="clear" w:color="auto" w:fill="FFFFFF"/>
        </w:rPr>
        <w:t>.</w:t>
      </w:r>
    </w:p>
    <w:p w14:paraId="77696F03" w14:textId="77777777" w:rsidR="00B73C63" w:rsidRPr="00214111" w:rsidRDefault="00B73C63" w:rsidP="00B73C63">
      <w:pPr>
        <w:ind w:left="360" w:hanging="360"/>
      </w:pPr>
      <w:r w:rsidRPr="00214111">
        <w:t xml:space="preserve">Rusu T. 1988. </w:t>
      </w:r>
      <w:r w:rsidRPr="00214111">
        <w:rPr>
          <w:i/>
          <w:iCs/>
        </w:rPr>
        <w:t>Carstul din Munţii Pădurea Craiului</w:t>
      </w:r>
      <w:r w:rsidRPr="00214111">
        <w:t>. Ed Dacia, Cluj-Napoca, p 253.</w:t>
      </w:r>
    </w:p>
    <w:p w14:paraId="22D4B536" w14:textId="77777777" w:rsidR="00B73C63" w:rsidRPr="00214111" w:rsidRDefault="00B73C63" w:rsidP="00B73C63">
      <w:pPr>
        <w:ind w:left="360" w:hanging="360"/>
        <w:rPr>
          <w:color w:val="222222"/>
          <w:shd w:val="clear" w:color="auto" w:fill="FFFFFF"/>
        </w:rPr>
      </w:pPr>
      <w:r w:rsidRPr="00214111">
        <w:rPr>
          <w:color w:val="222222"/>
          <w:shd w:val="clear" w:color="auto" w:fill="FFFFFF"/>
        </w:rPr>
        <w:t>Sarbu S, Kane T, Kinkle B. 1996. A chemoautotrophically based cave ecosystem.</w:t>
      </w:r>
      <w:r>
        <w:rPr>
          <w:color w:val="222222"/>
          <w:shd w:val="clear" w:color="auto" w:fill="FFFFFF"/>
        </w:rPr>
        <w:t xml:space="preserve"> </w:t>
      </w:r>
      <w:r w:rsidRPr="009E5063">
        <w:rPr>
          <w:iCs/>
          <w:color w:val="222222"/>
          <w:shd w:val="clear" w:color="auto" w:fill="FFFFFF"/>
        </w:rPr>
        <w:t>Science</w:t>
      </w:r>
      <w:r>
        <w:rPr>
          <w:iCs/>
          <w:color w:val="222222"/>
          <w:shd w:val="clear" w:color="auto" w:fill="FFFFFF"/>
        </w:rPr>
        <w:t>,</w:t>
      </w:r>
      <w:r w:rsidRPr="009E5063">
        <w:rPr>
          <w:color w:val="222222"/>
          <w:shd w:val="clear" w:color="auto" w:fill="FFFFFF"/>
        </w:rPr>
        <w:t xml:space="preserve"> </w:t>
      </w:r>
      <w:r w:rsidRPr="009E5063">
        <w:rPr>
          <w:bCs/>
          <w:color w:val="222222"/>
          <w:shd w:val="clear" w:color="auto" w:fill="FFFFFF"/>
        </w:rPr>
        <w:t>272</w:t>
      </w:r>
      <w:r>
        <w:rPr>
          <w:color w:val="222222"/>
          <w:shd w:val="clear" w:color="auto" w:fill="FFFFFF"/>
        </w:rPr>
        <w:t>,</w:t>
      </w:r>
      <w:r w:rsidRPr="00214111">
        <w:rPr>
          <w:color w:val="222222"/>
          <w:shd w:val="clear" w:color="auto" w:fill="FFFFFF"/>
        </w:rPr>
        <w:t xml:space="preserve"> 1953–1955.</w:t>
      </w:r>
    </w:p>
    <w:p w14:paraId="55389A7A" w14:textId="77777777" w:rsidR="00B73C63" w:rsidRPr="00214111" w:rsidRDefault="00B73C63" w:rsidP="00B73C63">
      <w:pPr>
        <w:ind w:left="360" w:hanging="360"/>
      </w:pPr>
      <w:r w:rsidRPr="00214111">
        <w:t xml:space="preserve">Sarbu S.M., Lascu C., Brad T. 2019. </w:t>
      </w:r>
      <w:r w:rsidRPr="00214111">
        <w:rPr>
          <w:i/>
          <w:iCs/>
        </w:rPr>
        <w:t>Dobrogea: Movile Cave.</w:t>
      </w:r>
      <w:r w:rsidRPr="00214111">
        <w:t xml:space="preserve"> In: Ponta GML, Onac BP, editors. Cave and Karst Systems of Romania. Cham: Springer International Publishing; p. 429–436.</w:t>
      </w:r>
    </w:p>
    <w:p w14:paraId="778B2D8F" w14:textId="77777777" w:rsidR="00B73C63" w:rsidRDefault="00B73C63" w:rsidP="00B73C63">
      <w:pPr>
        <w:ind w:left="360" w:hanging="360"/>
        <w:contextualSpacing/>
      </w:pPr>
      <w:r w:rsidRPr="00214111">
        <w:t>Senna, A.R., Andrade, L.F., Castelo-Branco, L.P.</w:t>
      </w:r>
      <w:r>
        <w:t>,</w:t>
      </w:r>
      <w:r w:rsidRPr="00214111">
        <w:t xml:space="preserve"> Ferreira, R.L. 2014. </w:t>
      </w:r>
      <w:r w:rsidRPr="00214111">
        <w:rPr>
          <w:i/>
        </w:rPr>
        <w:t>Spelaeogammarus titan</w:t>
      </w:r>
      <w:r w:rsidRPr="00214111">
        <w:t xml:space="preserve">, a new troglobitic amphipod from Brazil (Amphipoda: Bogidielloidea: Artesiidae). Zootaxa, 3887 (1), 55–67. </w:t>
      </w:r>
    </w:p>
    <w:p w14:paraId="315FAEBA" w14:textId="77777777" w:rsidR="00B73C63" w:rsidRPr="00214111" w:rsidRDefault="00B73C63" w:rsidP="00B73C63">
      <w:pPr>
        <w:ind w:left="360" w:hanging="360"/>
        <w:contextualSpacing/>
      </w:pPr>
      <w:r w:rsidRPr="00C2600B">
        <w:rPr>
          <w:color w:val="222222"/>
          <w:highlight w:val="white"/>
        </w:rPr>
        <w:t xml:space="preserve">Souza-Silva, M. S., Liria, C. C. S., Sampaio, F.A.C., Ferreira, R.L. 2012. </w:t>
      </w:r>
      <w:r w:rsidRPr="00214111">
        <w:rPr>
          <w:color w:val="222222"/>
          <w:highlight w:val="white"/>
        </w:rPr>
        <w:t xml:space="preserve">Transitory aquatic taxocenosis in two neotropical limestone caves. </w:t>
      </w:r>
      <w:r w:rsidRPr="00214111">
        <w:rPr>
          <w:iCs/>
          <w:color w:val="222222"/>
          <w:highlight w:val="white"/>
        </w:rPr>
        <w:t>Revista Brasileira de Espeleologia</w:t>
      </w:r>
      <w:r w:rsidRPr="00214111">
        <w:rPr>
          <w:color w:val="222222"/>
          <w:highlight w:val="white"/>
        </w:rPr>
        <w:t xml:space="preserve">, </w:t>
      </w:r>
      <w:r w:rsidRPr="00214111">
        <w:rPr>
          <w:iCs/>
          <w:color w:val="222222"/>
          <w:highlight w:val="white"/>
        </w:rPr>
        <w:t>1</w:t>
      </w:r>
      <w:r w:rsidRPr="00214111">
        <w:rPr>
          <w:color w:val="222222"/>
          <w:highlight w:val="white"/>
        </w:rPr>
        <w:t>(2), 29-41.</w:t>
      </w:r>
      <w:r w:rsidRPr="00214111">
        <w:t xml:space="preserve"> </w:t>
      </w:r>
    </w:p>
    <w:p w14:paraId="3EBEDF13" w14:textId="77777777" w:rsidR="00B73C63" w:rsidRPr="00214111" w:rsidRDefault="00B73C63" w:rsidP="00B73C63">
      <w:pPr>
        <w:ind w:left="360" w:hanging="360"/>
        <w:contextualSpacing/>
        <w:rPr>
          <w:color w:val="222222"/>
          <w:shd w:val="clear" w:color="auto" w:fill="FFFFFF"/>
        </w:rPr>
      </w:pPr>
      <w:r w:rsidRPr="00214111">
        <w:rPr>
          <w:color w:val="222222"/>
          <w:shd w:val="clear" w:color="auto" w:fill="FFFFFF"/>
        </w:rPr>
        <w:t xml:space="preserve">Velloso, A.L., Sampaio, E.V.S.B., Pareyn, F.G.C. 2002. </w:t>
      </w:r>
      <w:r w:rsidRPr="00214111">
        <w:rPr>
          <w:i/>
          <w:iCs/>
          <w:color w:val="222222"/>
          <w:shd w:val="clear" w:color="auto" w:fill="FFFFFF"/>
        </w:rPr>
        <w:t>Ecorregiões propostas para o bioma caatinga</w:t>
      </w:r>
      <w:r w:rsidRPr="00214111">
        <w:rPr>
          <w:color w:val="222222"/>
          <w:shd w:val="clear" w:color="auto" w:fill="FFFFFF"/>
        </w:rPr>
        <w:t>. Associação Plantas do Nordeste; The Nature Conservancy do Brasil.</w:t>
      </w:r>
    </w:p>
    <w:p w14:paraId="3B80BD03" w14:textId="77777777" w:rsidR="00B73C63" w:rsidRPr="00214111" w:rsidRDefault="00B73C63" w:rsidP="00B73C63">
      <w:pPr>
        <w:ind w:left="360" w:hanging="360"/>
        <w:contextualSpacing/>
        <w:rPr>
          <w:color w:val="222222"/>
          <w:shd w:val="clear" w:color="auto" w:fill="FFFFFF"/>
        </w:rPr>
      </w:pPr>
    </w:p>
    <w:p w14:paraId="56A718EC" w14:textId="77777777" w:rsidR="0061741B" w:rsidRDefault="0061741B"/>
    <w:sectPr w:rsidR="006174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iberation Serif">
    <w:altName w:val="Times New Roman"/>
    <w:charset w:val="00"/>
    <w:family w:val="swiss"/>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C63"/>
    <w:rsid w:val="0061741B"/>
    <w:rsid w:val="009A3AB1"/>
    <w:rsid w:val="00AF4DA7"/>
    <w:rsid w:val="00B73C63"/>
    <w:rsid w:val="00E71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DC6BE"/>
  <w15:chartTrackingRefBased/>
  <w15:docId w15:val="{C9D9F9CE-B6DF-44E4-B1C2-6D57A5783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3C63"/>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B73C6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73C6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73C6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73C63"/>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73C63"/>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73C63"/>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73C63"/>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73C63"/>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73C63"/>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C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3C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3C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3C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3C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3C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3C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3C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3C63"/>
    <w:rPr>
      <w:rFonts w:eastAsiaTheme="majorEastAsia" w:cstheme="majorBidi"/>
      <w:color w:val="272727" w:themeColor="text1" w:themeTint="D8"/>
    </w:rPr>
  </w:style>
  <w:style w:type="paragraph" w:styleId="Title">
    <w:name w:val="Title"/>
    <w:basedOn w:val="Normal"/>
    <w:next w:val="Normal"/>
    <w:link w:val="TitleChar"/>
    <w:uiPriority w:val="10"/>
    <w:qFormat/>
    <w:rsid w:val="00B73C6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73C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3C6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73C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3C63"/>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B73C63"/>
    <w:rPr>
      <w:i/>
      <w:iCs/>
      <w:color w:val="404040" w:themeColor="text1" w:themeTint="BF"/>
    </w:rPr>
  </w:style>
  <w:style w:type="paragraph" w:styleId="ListParagraph">
    <w:name w:val="List Paragraph"/>
    <w:basedOn w:val="Normal"/>
    <w:uiPriority w:val="34"/>
    <w:qFormat/>
    <w:rsid w:val="00B73C63"/>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B73C63"/>
    <w:rPr>
      <w:i/>
      <w:iCs/>
      <w:color w:val="0F4761" w:themeColor="accent1" w:themeShade="BF"/>
    </w:rPr>
  </w:style>
  <w:style w:type="paragraph" w:styleId="IntenseQuote">
    <w:name w:val="Intense Quote"/>
    <w:basedOn w:val="Normal"/>
    <w:next w:val="Normal"/>
    <w:link w:val="IntenseQuoteChar"/>
    <w:uiPriority w:val="30"/>
    <w:qFormat/>
    <w:rsid w:val="00B73C6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B73C63"/>
    <w:rPr>
      <w:i/>
      <w:iCs/>
      <w:color w:val="0F4761" w:themeColor="accent1" w:themeShade="BF"/>
    </w:rPr>
  </w:style>
  <w:style w:type="character" w:styleId="IntenseReference">
    <w:name w:val="Intense Reference"/>
    <w:basedOn w:val="DefaultParagraphFont"/>
    <w:uiPriority w:val="32"/>
    <w:qFormat/>
    <w:rsid w:val="00B73C63"/>
    <w:rPr>
      <w:b/>
      <w:bCs/>
      <w:smallCaps/>
      <w:color w:val="0F4761" w:themeColor="accent1" w:themeShade="BF"/>
      <w:spacing w:val="5"/>
    </w:rPr>
  </w:style>
  <w:style w:type="character" w:styleId="Hyperlink">
    <w:name w:val="Hyperlink"/>
    <w:basedOn w:val="DefaultParagraphFont"/>
    <w:uiPriority w:val="99"/>
    <w:unhideWhenUsed/>
    <w:rsid w:val="00B73C63"/>
    <w:rPr>
      <w:color w:val="0000FF"/>
      <w:u w:val="single"/>
    </w:rPr>
  </w:style>
  <w:style w:type="paragraph" w:styleId="CommentText">
    <w:name w:val="annotation text"/>
    <w:basedOn w:val="Normal"/>
    <w:link w:val="CommentTextChar"/>
    <w:rsid w:val="00B73C63"/>
    <w:rPr>
      <w:sz w:val="20"/>
      <w:szCs w:val="20"/>
    </w:rPr>
  </w:style>
  <w:style w:type="character" w:customStyle="1" w:styleId="CommentTextChar">
    <w:name w:val="Comment Text Char"/>
    <w:basedOn w:val="DefaultParagraphFont"/>
    <w:link w:val="CommentText"/>
    <w:rsid w:val="00B73C63"/>
    <w:rPr>
      <w:rFonts w:ascii="Times New Roman" w:eastAsia="Times New Roman" w:hAnsi="Times New Roman" w:cs="Times New Roman"/>
      <w:kern w:val="0"/>
      <w:sz w:val="20"/>
      <w:szCs w:val="20"/>
      <w14:ligatures w14:val="none"/>
    </w:rPr>
  </w:style>
  <w:style w:type="paragraph" w:customStyle="1" w:styleId="Standard">
    <w:name w:val="Standard"/>
    <w:rsid w:val="00B73C63"/>
    <w:pPr>
      <w:suppressAutoHyphens/>
      <w:autoSpaceDN w:val="0"/>
      <w:spacing w:after="0" w:line="240" w:lineRule="auto"/>
      <w:textAlignment w:val="baseline"/>
    </w:pPr>
    <w:rPr>
      <w:rFonts w:ascii="Liberation Serif" w:eastAsia="SimSun" w:hAnsi="Liberation Serif" w:cs="Mangal"/>
      <w:kern w:val="3"/>
      <w14:ligatures w14:val="none"/>
    </w:rPr>
  </w:style>
  <w:style w:type="paragraph" w:customStyle="1" w:styleId="Standarduser">
    <w:name w:val="Standard (user)"/>
    <w:rsid w:val="00B73C63"/>
    <w:pPr>
      <w:autoSpaceDN w:val="0"/>
      <w:spacing w:after="0" w:line="240" w:lineRule="auto"/>
      <w:textAlignment w:val="baseline"/>
    </w:pPr>
    <w:rPr>
      <w:rFonts w:ascii="Liberation Serif" w:eastAsia="SimSun" w:hAnsi="Liberation Serif" w:cs="Mangal"/>
      <w:kern w:val="3"/>
      <w14:ligatures w14:val="none"/>
    </w:rPr>
  </w:style>
  <w:style w:type="paragraph" w:customStyle="1" w:styleId="Textbodyuser">
    <w:name w:val="Text body (user)"/>
    <w:basedOn w:val="Standarduser"/>
    <w:rsid w:val="00B73C63"/>
    <w:pPr>
      <w:spacing w:after="140" w:line="288"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chart" Target="charts/chart9.xml"/><Relationship Id="rId3" Type="http://schemas.openxmlformats.org/officeDocument/2006/relationships/webSettings" Target="webSettings.xml"/><Relationship Id="rId7" Type="http://schemas.openxmlformats.org/officeDocument/2006/relationships/chart" Target="charts/chart3.xml"/><Relationship Id="rId12" Type="http://schemas.openxmlformats.org/officeDocument/2006/relationships/chart" Target="charts/chart8.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hart" Target="charts/chart2.xml"/><Relationship Id="rId11" Type="http://schemas.openxmlformats.org/officeDocument/2006/relationships/chart" Target="charts/chart7.xml"/><Relationship Id="rId5" Type="http://schemas.openxmlformats.org/officeDocument/2006/relationships/chart" Target="charts/chart1.xml"/><Relationship Id="rId15" Type="http://schemas.openxmlformats.org/officeDocument/2006/relationships/hyperlink" Target="https://doi.org/10.1007/978-3-319-90747-5_7" TargetMode="External"/><Relationship Id="rId10" Type="http://schemas.openxmlformats.org/officeDocument/2006/relationships/chart" Target="charts/chart6.xml"/><Relationship Id="rId4" Type="http://schemas.openxmlformats.org/officeDocument/2006/relationships/image" Target="media/image1.jpeg"/><Relationship Id="rId9" Type="http://schemas.openxmlformats.org/officeDocument/2006/relationships/chart" Target="charts/chart5.xml"/><Relationship Id="rId14" Type="http://schemas.openxmlformats.org/officeDocument/2006/relationships/chart" Target="charts/chart10.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oanam\Dropbox\GWR%20bacteriome\ASV_water.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oanam\Dropbox\GWR%20bacteriome\ASV_water.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oanam\Dropbox\GWR%20bacteriome\ASV_water.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oanam\Dropbox\GWR%20bacteriome\ASV_limon.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oanam\Dropbox\GWR%20bacteriome\ASV_limon.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oanam\Dropbox\GWR%20bacteriome\ASV_limon.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1" Type="http://schemas.openxmlformats.org/officeDocument/2006/relationships/oleObject" Target="file:///\\Users\oanamol\Dropbox\GWR%20bacteriome\ASV_water.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Users\oanamol\Dropbox\GWR%20bacteriome\ASV_limon.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Users\oanamol\Dropbox\GWR%20bacteriome\ASV_water.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Users\oanamol\Dropbox\GWR%20bacteriome\ASV_lim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800"/>
              <a:t>A</a:t>
            </a:r>
          </a:p>
        </c:rich>
      </c:tx>
      <c:layout>
        <c:manualLayout>
          <c:xMode val="edge"/>
          <c:yMode val="edge"/>
          <c:x val="0.95982058104805867"/>
          <c:y val="0.91482649842271291"/>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percentStacked"/>
        <c:varyColors val="0"/>
        <c:ser>
          <c:idx val="0"/>
          <c:order val="0"/>
          <c:tx>
            <c:strRef>
              <c:f>bact_phyl!$AT$2</c:f>
              <c:strCache>
                <c:ptCount val="1"/>
                <c:pt idx="0">
                  <c:v>Proteobacteria</c:v>
                </c:pt>
              </c:strCache>
            </c:strRef>
          </c:tx>
          <c:spPr>
            <a:solidFill>
              <a:schemeClr val="accent1"/>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bact_phyl!$AU$2:$CF$2</c:f>
              <c:numCache>
                <c:formatCode>General</c:formatCode>
                <c:ptCount val="38"/>
                <c:pt idx="0">
                  <c:v>0.48566083415868838</c:v>
                </c:pt>
                <c:pt idx="1">
                  <c:v>0.32093869856334917</c:v>
                </c:pt>
                <c:pt idx="2">
                  <c:v>0.4915686498420303</c:v>
                </c:pt>
                <c:pt idx="3">
                  <c:v>0.2644597670739775</c:v>
                </c:pt>
                <c:pt idx="4">
                  <c:v>0.40630318755106576</c:v>
                </c:pt>
                <c:pt idx="5">
                  <c:v>0.2980629109649901</c:v>
                </c:pt>
                <c:pt idx="6">
                  <c:v>0.28910849567952768</c:v>
                </c:pt>
                <c:pt idx="7">
                  <c:v>0.32004054353678996</c:v>
                </c:pt>
                <c:pt idx="8">
                  <c:v>0.66546633057256066</c:v>
                </c:pt>
                <c:pt idx="9">
                  <c:v>0.78939378075594135</c:v>
                </c:pt>
                <c:pt idx="10">
                  <c:v>0.31390290586392883</c:v>
                </c:pt>
                <c:pt idx="11">
                  <c:v>0.47178918366691425</c:v>
                </c:pt>
                <c:pt idx="12">
                  <c:v>0.39112433562097026</c:v>
                </c:pt>
                <c:pt idx="13">
                  <c:v>0.69427981913165626</c:v>
                </c:pt>
                <c:pt idx="14">
                  <c:v>0.78077520356147578</c:v>
                </c:pt>
                <c:pt idx="15">
                  <c:v>0.85288394463413764</c:v>
                </c:pt>
                <c:pt idx="16">
                  <c:v>0.24127821176285397</c:v>
                </c:pt>
                <c:pt idx="17">
                  <c:v>0.75722545747611081</c:v>
                </c:pt>
                <c:pt idx="18">
                  <c:v>0.7084502614972521</c:v>
                </c:pt>
                <c:pt idx="19">
                  <c:v>0.63613915173544588</c:v>
                </c:pt>
                <c:pt idx="20">
                  <c:v>0.53603580307724519</c:v>
                </c:pt>
                <c:pt idx="21">
                  <c:v>0.48375203635428271</c:v>
                </c:pt>
                <c:pt idx="22">
                  <c:v>0.5701864612257429</c:v>
                </c:pt>
                <c:pt idx="23">
                  <c:v>0.45214467432940181</c:v>
                </c:pt>
                <c:pt idx="24">
                  <c:v>0.8359563731698253</c:v>
                </c:pt>
                <c:pt idx="25">
                  <c:v>0.47935571488748513</c:v>
                </c:pt>
                <c:pt idx="26">
                  <c:v>0.68943693914686244</c:v>
                </c:pt>
                <c:pt idx="27">
                  <c:v>0.48455548914271168</c:v>
                </c:pt>
                <c:pt idx="28">
                  <c:v>0.59287462605384877</c:v>
                </c:pt>
                <c:pt idx="29">
                  <c:v>0.313772468209009</c:v>
                </c:pt>
                <c:pt idx="30">
                  <c:v>0.69082160822337324</c:v>
                </c:pt>
                <c:pt idx="31">
                  <c:v>0.53871795628189578</c:v>
                </c:pt>
                <c:pt idx="32">
                  <c:v>0.50394544568923616</c:v>
                </c:pt>
                <c:pt idx="33">
                  <c:v>0.76177179866247768</c:v>
                </c:pt>
                <c:pt idx="34">
                  <c:v>0.61127287710427103</c:v>
                </c:pt>
                <c:pt idx="35">
                  <c:v>0.48906089906282757</c:v>
                </c:pt>
                <c:pt idx="36">
                  <c:v>0.127128163545281</c:v>
                </c:pt>
                <c:pt idx="37">
                  <c:v>0.53864777088869242</c:v>
                </c:pt>
              </c:numCache>
            </c:numRef>
          </c:val>
          <c:extLst>
            <c:ext xmlns:c16="http://schemas.microsoft.com/office/drawing/2014/chart" uri="{C3380CC4-5D6E-409C-BE32-E72D297353CC}">
              <c16:uniqueId val="{00000000-906D-4C97-B559-A66768073BF1}"/>
            </c:ext>
          </c:extLst>
        </c:ser>
        <c:ser>
          <c:idx val="1"/>
          <c:order val="1"/>
          <c:tx>
            <c:strRef>
              <c:f>bact_phyl!$AT$3</c:f>
              <c:strCache>
                <c:ptCount val="1"/>
                <c:pt idx="0">
                  <c:v>Bacteroidota</c:v>
                </c:pt>
              </c:strCache>
            </c:strRef>
          </c:tx>
          <c:spPr>
            <a:solidFill>
              <a:schemeClr val="accent2"/>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bact_phyl!$AU$3:$CF$3</c:f>
              <c:numCache>
                <c:formatCode>General</c:formatCode>
                <c:ptCount val="38"/>
                <c:pt idx="0">
                  <c:v>2.5839110817651577E-2</c:v>
                </c:pt>
                <c:pt idx="1">
                  <c:v>2.5937723460963385E-2</c:v>
                </c:pt>
                <c:pt idx="2">
                  <c:v>0.36506033268623134</c:v>
                </c:pt>
                <c:pt idx="3">
                  <c:v>0.10122429457291823</c:v>
                </c:pt>
                <c:pt idx="4">
                  <c:v>0.13329548096301896</c:v>
                </c:pt>
                <c:pt idx="5">
                  <c:v>3.8386351519459773E-2</c:v>
                </c:pt>
                <c:pt idx="6">
                  <c:v>0.54629355435500915</c:v>
                </c:pt>
                <c:pt idx="7">
                  <c:v>0.65911754458205296</c:v>
                </c:pt>
                <c:pt idx="8">
                  <c:v>0.14746128916096521</c:v>
                </c:pt>
                <c:pt idx="9">
                  <c:v>0.11684640351795665</c:v>
                </c:pt>
                <c:pt idx="10">
                  <c:v>4.6415521141465139E-2</c:v>
                </c:pt>
                <c:pt idx="11">
                  <c:v>0.47858184360206918</c:v>
                </c:pt>
                <c:pt idx="12">
                  <c:v>0.10093329521555688</c:v>
                </c:pt>
                <c:pt idx="13">
                  <c:v>6.9976732955792598E-2</c:v>
                </c:pt>
                <c:pt idx="14">
                  <c:v>0.16478348195622816</c:v>
                </c:pt>
                <c:pt idx="15">
                  <c:v>0.10456364504167127</c:v>
                </c:pt>
                <c:pt idx="16">
                  <c:v>0.75472737647822719</c:v>
                </c:pt>
                <c:pt idx="17">
                  <c:v>7.0408516375298075E-2</c:v>
                </c:pt>
                <c:pt idx="18">
                  <c:v>0.1597513164977602</c:v>
                </c:pt>
                <c:pt idx="19">
                  <c:v>4.3954090199719527E-2</c:v>
                </c:pt>
                <c:pt idx="20">
                  <c:v>3.8087476537475365E-2</c:v>
                </c:pt>
                <c:pt idx="21">
                  <c:v>0.39963988682157187</c:v>
                </c:pt>
                <c:pt idx="22">
                  <c:v>0.34796986058677104</c:v>
                </c:pt>
                <c:pt idx="23">
                  <c:v>0.11258174203421539</c:v>
                </c:pt>
                <c:pt idx="24">
                  <c:v>0.12370154643318686</c:v>
                </c:pt>
                <c:pt idx="25">
                  <c:v>2.6008905963555227E-2</c:v>
                </c:pt>
                <c:pt idx="26">
                  <c:v>0.11193365614699978</c:v>
                </c:pt>
                <c:pt idx="27">
                  <c:v>0.20896471111504827</c:v>
                </c:pt>
                <c:pt idx="28">
                  <c:v>0.11562519612560411</c:v>
                </c:pt>
                <c:pt idx="29">
                  <c:v>0.53292162518792929</c:v>
                </c:pt>
                <c:pt idx="30">
                  <c:v>0.19637432869189106</c:v>
                </c:pt>
                <c:pt idx="31">
                  <c:v>0.17088999675506689</c:v>
                </c:pt>
                <c:pt idx="32">
                  <c:v>0.31393083292742358</c:v>
                </c:pt>
                <c:pt idx="33">
                  <c:v>0.1337111016879019</c:v>
                </c:pt>
                <c:pt idx="34">
                  <c:v>0.26347829026214808</c:v>
                </c:pt>
                <c:pt idx="35">
                  <c:v>0.23099837392321837</c:v>
                </c:pt>
                <c:pt idx="36">
                  <c:v>0.7885997670080569</c:v>
                </c:pt>
                <c:pt idx="37">
                  <c:v>1.8246235606731626E-2</c:v>
                </c:pt>
              </c:numCache>
            </c:numRef>
          </c:val>
          <c:extLst>
            <c:ext xmlns:c16="http://schemas.microsoft.com/office/drawing/2014/chart" uri="{C3380CC4-5D6E-409C-BE32-E72D297353CC}">
              <c16:uniqueId val="{00000001-906D-4C97-B559-A66768073BF1}"/>
            </c:ext>
          </c:extLst>
        </c:ser>
        <c:ser>
          <c:idx val="2"/>
          <c:order val="2"/>
          <c:tx>
            <c:strRef>
              <c:f>bact_phyl!$AT$4</c:f>
              <c:strCache>
                <c:ptCount val="1"/>
                <c:pt idx="0">
                  <c:v>Actinobacteriota</c:v>
                </c:pt>
              </c:strCache>
            </c:strRef>
          </c:tx>
          <c:spPr>
            <a:solidFill>
              <a:schemeClr val="accent3"/>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bact_phyl!$AU$4:$CF$4</c:f>
              <c:numCache>
                <c:formatCode>General</c:formatCode>
                <c:ptCount val="38"/>
                <c:pt idx="0">
                  <c:v>0.20605260261912617</c:v>
                </c:pt>
                <c:pt idx="1">
                  <c:v>0.15270103360852885</c:v>
                </c:pt>
                <c:pt idx="2">
                  <c:v>2.5275018080773492E-2</c:v>
                </c:pt>
                <c:pt idx="3">
                  <c:v>0.25108034509837696</c:v>
                </c:pt>
                <c:pt idx="4">
                  <c:v>9.6359800962963107E-2</c:v>
                </c:pt>
                <c:pt idx="5">
                  <c:v>0.25098631597654131</c:v>
                </c:pt>
                <c:pt idx="6">
                  <c:v>4.7704650726179514E-2</c:v>
                </c:pt>
                <c:pt idx="7">
                  <c:v>9.2489943302397661E-3</c:v>
                </c:pt>
                <c:pt idx="8">
                  <c:v>0.11047893410154837</c:v>
                </c:pt>
                <c:pt idx="9">
                  <c:v>7.3552507590828237E-2</c:v>
                </c:pt>
                <c:pt idx="10">
                  <c:v>0.3277362101966243</c:v>
                </c:pt>
                <c:pt idx="11">
                  <c:v>3.3661897805250918E-2</c:v>
                </c:pt>
                <c:pt idx="12">
                  <c:v>9.0212122522908153E-2</c:v>
                </c:pt>
                <c:pt idx="13">
                  <c:v>5.6718907765924774E-2</c:v>
                </c:pt>
                <c:pt idx="14">
                  <c:v>1.5560242814670156E-2</c:v>
                </c:pt>
                <c:pt idx="15">
                  <c:v>1.2703308000146848E-2</c:v>
                </c:pt>
                <c:pt idx="16">
                  <c:v>1.3773833651443301E-4</c:v>
                </c:pt>
                <c:pt idx="17">
                  <c:v>5.5329543852901793E-2</c:v>
                </c:pt>
                <c:pt idx="18">
                  <c:v>7.1249978406537365E-2</c:v>
                </c:pt>
                <c:pt idx="19">
                  <c:v>0.14166057565042187</c:v>
                </c:pt>
                <c:pt idx="20">
                  <c:v>0.23059411090223528</c:v>
                </c:pt>
                <c:pt idx="21">
                  <c:v>2.923776043899512E-2</c:v>
                </c:pt>
                <c:pt idx="22">
                  <c:v>7.7674835043508167E-2</c:v>
                </c:pt>
                <c:pt idx="23">
                  <c:v>0.31981056370653677</c:v>
                </c:pt>
                <c:pt idx="24">
                  <c:v>8.4958827923824441E-3</c:v>
                </c:pt>
                <c:pt idx="25">
                  <c:v>0.23283830313707127</c:v>
                </c:pt>
                <c:pt idx="26">
                  <c:v>9.9780643911099129E-2</c:v>
                </c:pt>
                <c:pt idx="27">
                  <c:v>0.28907292443822191</c:v>
                </c:pt>
                <c:pt idx="28">
                  <c:v>6.0919227631221082E-2</c:v>
                </c:pt>
                <c:pt idx="29">
                  <c:v>5.0841233003006026E-2</c:v>
                </c:pt>
                <c:pt idx="30">
                  <c:v>2.794585793783869E-2</c:v>
                </c:pt>
                <c:pt idx="31">
                  <c:v>8.8203191834567402E-2</c:v>
                </c:pt>
                <c:pt idx="32">
                  <c:v>7.4866049683390209E-2</c:v>
                </c:pt>
                <c:pt idx="33">
                  <c:v>5.1239483382182864E-2</c:v>
                </c:pt>
                <c:pt idx="34">
                  <c:v>8.4774773943615392E-2</c:v>
                </c:pt>
                <c:pt idx="35">
                  <c:v>0.13847582491863775</c:v>
                </c:pt>
                <c:pt idx="36">
                  <c:v>2.1928455982466302E-2</c:v>
                </c:pt>
                <c:pt idx="37">
                  <c:v>8.8573959255978693E-5</c:v>
                </c:pt>
              </c:numCache>
            </c:numRef>
          </c:val>
          <c:extLst>
            <c:ext xmlns:c16="http://schemas.microsoft.com/office/drawing/2014/chart" uri="{C3380CC4-5D6E-409C-BE32-E72D297353CC}">
              <c16:uniqueId val="{00000002-906D-4C97-B559-A66768073BF1}"/>
            </c:ext>
          </c:extLst>
        </c:ser>
        <c:ser>
          <c:idx val="3"/>
          <c:order val="3"/>
          <c:tx>
            <c:strRef>
              <c:f>bact_phyl!$AT$5</c:f>
              <c:strCache>
                <c:ptCount val="1"/>
                <c:pt idx="0">
                  <c:v>Firmicutes</c:v>
                </c:pt>
              </c:strCache>
            </c:strRef>
          </c:tx>
          <c:spPr>
            <a:solidFill>
              <a:schemeClr val="accent4"/>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bact_phyl!$AU$5:$CF$5</c:f>
              <c:numCache>
                <c:formatCode>General</c:formatCode>
                <c:ptCount val="38"/>
                <c:pt idx="0">
                  <c:v>9.3408165511169872E-2</c:v>
                </c:pt>
                <c:pt idx="1">
                  <c:v>0.12487811220178123</c:v>
                </c:pt>
                <c:pt idx="2">
                  <c:v>1.5340108865288703E-2</c:v>
                </c:pt>
                <c:pt idx="3">
                  <c:v>8.3743101373500994E-2</c:v>
                </c:pt>
                <c:pt idx="4">
                  <c:v>7.6983076475847054E-2</c:v>
                </c:pt>
                <c:pt idx="5">
                  <c:v>8.073573840412307E-2</c:v>
                </c:pt>
                <c:pt idx="6">
                  <c:v>2.7317820816239832E-2</c:v>
                </c:pt>
                <c:pt idx="7">
                  <c:v>5.6380855848721882E-3</c:v>
                </c:pt>
                <c:pt idx="8">
                  <c:v>4.5480734605689584E-2</c:v>
                </c:pt>
                <c:pt idx="9">
                  <c:v>8.480787352109732E-3</c:v>
                </c:pt>
                <c:pt idx="10">
                  <c:v>0.10270575952670953</c:v>
                </c:pt>
                <c:pt idx="11">
                  <c:v>8.5326015941460769E-3</c:v>
                </c:pt>
                <c:pt idx="12">
                  <c:v>6.7708271393252792E-2</c:v>
                </c:pt>
                <c:pt idx="13">
                  <c:v>2.9881323441181183E-2</c:v>
                </c:pt>
                <c:pt idx="14">
                  <c:v>1.0346071466815184E-2</c:v>
                </c:pt>
                <c:pt idx="15">
                  <c:v>7.7835297573154187E-3</c:v>
                </c:pt>
                <c:pt idx="16">
                  <c:v>1.0625528816827681E-3</c:v>
                </c:pt>
                <c:pt idx="17">
                  <c:v>1.4976723710964925E-2</c:v>
                </c:pt>
                <c:pt idx="18">
                  <c:v>1.8429006125366187E-2</c:v>
                </c:pt>
                <c:pt idx="19">
                  <c:v>9.877323640386397E-3</c:v>
                </c:pt>
                <c:pt idx="20">
                  <c:v>2.8985525437160202E-2</c:v>
                </c:pt>
                <c:pt idx="21">
                  <c:v>4.9729915116179394E-3</c:v>
                </c:pt>
                <c:pt idx="22">
                  <c:v>0</c:v>
                </c:pt>
                <c:pt idx="23">
                  <c:v>1.6920882288567959E-2</c:v>
                </c:pt>
                <c:pt idx="24">
                  <c:v>1.6852529824389814E-3</c:v>
                </c:pt>
                <c:pt idx="25">
                  <c:v>4.4571624852382231E-2</c:v>
                </c:pt>
                <c:pt idx="26">
                  <c:v>2.0274568339150232E-2</c:v>
                </c:pt>
                <c:pt idx="27">
                  <c:v>9.393241685611859E-3</c:v>
                </c:pt>
                <c:pt idx="28">
                  <c:v>1.6401330516097993E-2</c:v>
                </c:pt>
                <c:pt idx="29">
                  <c:v>2.0871118958435457E-2</c:v>
                </c:pt>
                <c:pt idx="30">
                  <c:v>6.7799081431799829E-3</c:v>
                </c:pt>
                <c:pt idx="31">
                  <c:v>6.4397179857812972E-2</c:v>
                </c:pt>
                <c:pt idx="32">
                  <c:v>2.5328787140769603E-2</c:v>
                </c:pt>
                <c:pt idx="33">
                  <c:v>1.8472346338958754E-2</c:v>
                </c:pt>
                <c:pt idx="34">
                  <c:v>1.3657884119645932E-2</c:v>
                </c:pt>
                <c:pt idx="35">
                  <c:v>5.4192886796910623E-2</c:v>
                </c:pt>
                <c:pt idx="36">
                  <c:v>2.1396295425324986E-2</c:v>
                </c:pt>
                <c:pt idx="37">
                  <c:v>2.1552996752288111E-3</c:v>
                </c:pt>
              </c:numCache>
            </c:numRef>
          </c:val>
          <c:extLst>
            <c:ext xmlns:c16="http://schemas.microsoft.com/office/drawing/2014/chart" uri="{C3380CC4-5D6E-409C-BE32-E72D297353CC}">
              <c16:uniqueId val="{00000003-906D-4C97-B559-A66768073BF1}"/>
            </c:ext>
          </c:extLst>
        </c:ser>
        <c:ser>
          <c:idx val="4"/>
          <c:order val="4"/>
          <c:tx>
            <c:strRef>
              <c:f>bact_phyl!$AT$6</c:f>
              <c:strCache>
                <c:ptCount val="1"/>
                <c:pt idx="0">
                  <c:v>Acidobacteriota</c:v>
                </c:pt>
              </c:strCache>
            </c:strRef>
          </c:tx>
          <c:spPr>
            <a:solidFill>
              <a:schemeClr val="accent5"/>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bact_phyl!$AU$6:$CF$6</c:f>
              <c:numCache>
                <c:formatCode>General</c:formatCode>
                <c:ptCount val="38"/>
                <c:pt idx="0">
                  <c:v>5.515571695829203E-2</c:v>
                </c:pt>
                <c:pt idx="1">
                  <c:v>7.6448027042839525E-2</c:v>
                </c:pt>
                <c:pt idx="2">
                  <c:v>3.520992729625823E-3</c:v>
                </c:pt>
                <c:pt idx="3">
                  <c:v>5.5366821969882185E-2</c:v>
                </c:pt>
                <c:pt idx="4">
                  <c:v>2.9526060615768308E-2</c:v>
                </c:pt>
                <c:pt idx="5">
                  <c:v>5.9996445708192625E-2</c:v>
                </c:pt>
                <c:pt idx="6">
                  <c:v>1.3038541140707778E-2</c:v>
                </c:pt>
                <c:pt idx="7">
                  <c:v>3.1674638117259503E-4</c:v>
                </c:pt>
                <c:pt idx="8">
                  <c:v>1.7644940583363331E-3</c:v>
                </c:pt>
                <c:pt idx="9">
                  <c:v>1.62286671552717E-3</c:v>
                </c:pt>
                <c:pt idx="10">
                  <c:v>3.4800765616843587E-2</c:v>
                </c:pt>
                <c:pt idx="11">
                  <c:v>5.3443619140453654E-4</c:v>
                </c:pt>
                <c:pt idx="12">
                  <c:v>4.3227506718652234E-2</c:v>
                </c:pt>
                <c:pt idx="13">
                  <c:v>2.6559550463145884E-2</c:v>
                </c:pt>
                <c:pt idx="14">
                  <c:v>7.6299475391090996E-4</c:v>
                </c:pt>
                <c:pt idx="15">
                  <c:v>1.8357381503102399E-3</c:v>
                </c:pt>
                <c:pt idx="16">
                  <c:v>0</c:v>
                </c:pt>
                <c:pt idx="17">
                  <c:v>8.6487223574253647E-3</c:v>
                </c:pt>
                <c:pt idx="18">
                  <c:v>5.2946298962766548E-3</c:v>
                </c:pt>
                <c:pt idx="19">
                  <c:v>9.3637028110863125E-3</c:v>
                </c:pt>
                <c:pt idx="20">
                  <c:v>2.6620990473591E-2</c:v>
                </c:pt>
                <c:pt idx="21">
                  <c:v>1.7148246591785999E-4</c:v>
                </c:pt>
                <c:pt idx="22">
                  <c:v>8.0606158310494996E-5</c:v>
                </c:pt>
                <c:pt idx="23">
                  <c:v>8.9775689088831736E-3</c:v>
                </c:pt>
                <c:pt idx="24">
                  <c:v>1.9187750176082362E-3</c:v>
                </c:pt>
                <c:pt idx="25">
                  <c:v>3.6702495723012513E-2</c:v>
                </c:pt>
                <c:pt idx="26">
                  <c:v>7.968989806698655E-3</c:v>
                </c:pt>
                <c:pt idx="27">
                  <c:v>7.5259096253790943E-4</c:v>
                </c:pt>
                <c:pt idx="28">
                  <c:v>2.6359281186586044E-2</c:v>
                </c:pt>
                <c:pt idx="29">
                  <c:v>1.1953111300829464E-2</c:v>
                </c:pt>
                <c:pt idx="30">
                  <c:v>1.5285169254696121E-2</c:v>
                </c:pt>
                <c:pt idx="31">
                  <c:v>2.5487477506711126E-2</c:v>
                </c:pt>
                <c:pt idx="32">
                  <c:v>1.1885046273745745E-2</c:v>
                </c:pt>
                <c:pt idx="33">
                  <c:v>3.9199660103621066E-3</c:v>
                </c:pt>
                <c:pt idx="34">
                  <c:v>3.2603643722102405E-3</c:v>
                </c:pt>
                <c:pt idx="35">
                  <c:v>9.1345933081116056E-3</c:v>
                </c:pt>
                <c:pt idx="36">
                  <c:v>4.0537679248660898E-3</c:v>
                </c:pt>
                <c:pt idx="37">
                  <c:v>0</c:v>
                </c:pt>
              </c:numCache>
            </c:numRef>
          </c:val>
          <c:extLst>
            <c:ext xmlns:c16="http://schemas.microsoft.com/office/drawing/2014/chart" uri="{C3380CC4-5D6E-409C-BE32-E72D297353CC}">
              <c16:uniqueId val="{00000004-906D-4C97-B559-A66768073BF1}"/>
            </c:ext>
          </c:extLst>
        </c:ser>
        <c:ser>
          <c:idx val="5"/>
          <c:order val="5"/>
          <c:tx>
            <c:strRef>
              <c:f>bact_phyl!$AT$7</c:f>
              <c:strCache>
                <c:ptCount val="1"/>
                <c:pt idx="0">
                  <c:v>Patescibacteria</c:v>
                </c:pt>
              </c:strCache>
            </c:strRef>
          </c:tx>
          <c:spPr>
            <a:solidFill>
              <a:schemeClr val="accent6"/>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bact_phyl!$AU$7:$CF$7</c:f>
              <c:numCache>
                <c:formatCode>General</c:formatCode>
                <c:ptCount val="38"/>
                <c:pt idx="0">
                  <c:v>9.067899196654558E-3</c:v>
                </c:pt>
                <c:pt idx="1">
                  <c:v>1.0596112591822131E-2</c:v>
                </c:pt>
                <c:pt idx="2">
                  <c:v>4.4136119675688007E-2</c:v>
                </c:pt>
                <c:pt idx="3">
                  <c:v>8.6319363992279474E-3</c:v>
                </c:pt>
                <c:pt idx="4">
                  <c:v>7.5448072171398151E-2</c:v>
                </c:pt>
                <c:pt idx="5">
                  <c:v>6.1311533676914873E-2</c:v>
                </c:pt>
                <c:pt idx="6">
                  <c:v>3.3884361419452853E-3</c:v>
                </c:pt>
                <c:pt idx="7">
                  <c:v>2.2172246682081653E-4</c:v>
                </c:pt>
                <c:pt idx="8">
                  <c:v>2.1245948865682373E-3</c:v>
                </c:pt>
                <c:pt idx="9">
                  <c:v>0</c:v>
                </c:pt>
                <c:pt idx="10">
                  <c:v>4.9156081433791576E-3</c:v>
                </c:pt>
                <c:pt idx="11">
                  <c:v>1.2015709759170578E-3</c:v>
                </c:pt>
                <c:pt idx="12">
                  <c:v>4.6630541456776871E-2</c:v>
                </c:pt>
                <c:pt idx="13">
                  <c:v>3.2310461389876609E-2</c:v>
                </c:pt>
                <c:pt idx="14">
                  <c:v>1.068426150381748E-2</c:v>
                </c:pt>
                <c:pt idx="15">
                  <c:v>6.1680801850424061E-3</c:v>
                </c:pt>
                <c:pt idx="16">
                  <c:v>0</c:v>
                </c:pt>
                <c:pt idx="17">
                  <c:v>6.4114578257635614E-3</c:v>
                </c:pt>
                <c:pt idx="18">
                  <c:v>1.4090704771699695E-3</c:v>
                </c:pt>
                <c:pt idx="19">
                  <c:v>5.6676083048537176E-2</c:v>
                </c:pt>
                <c:pt idx="20">
                  <c:v>2.4049259639189961E-2</c:v>
                </c:pt>
                <c:pt idx="21">
                  <c:v>4.1670239218039945E-2</c:v>
                </c:pt>
                <c:pt idx="22">
                  <c:v>1.4452415775468856E-3</c:v>
                </c:pt>
                <c:pt idx="23">
                  <c:v>1.4227286686962822E-2</c:v>
                </c:pt>
                <c:pt idx="24">
                  <c:v>5.4489861421913605E-3</c:v>
                </c:pt>
                <c:pt idx="25">
                  <c:v>6.4101764336347697E-3</c:v>
                </c:pt>
                <c:pt idx="26">
                  <c:v>2.1500505902014321E-3</c:v>
                </c:pt>
                <c:pt idx="27">
                  <c:v>5.2248423839214002E-5</c:v>
                </c:pt>
                <c:pt idx="28">
                  <c:v>4.9664232965837544E-2</c:v>
                </c:pt>
                <c:pt idx="29">
                  <c:v>1.4880281414270176E-3</c:v>
                </c:pt>
                <c:pt idx="30">
                  <c:v>5.5891715875677379E-3</c:v>
                </c:pt>
                <c:pt idx="31">
                  <c:v>1.0826278061299745E-2</c:v>
                </c:pt>
                <c:pt idx="32">
                  <c:v>2.8543594739405754E-2</c:v>
                </c:pt>
                <c:pt idx="33">
                  <c:v>2.6574693672873641E-3</c:v>
                </c:pt>
                <c:pt idx="34">
                  <c:v>1.3873191150417514E-3</c:v>
                </c:pt>
                <c:pt idx="35">
                  <c:v>1.1485632804748879E-2</c:v>
                </c:pt>
                <c:pt idx="36">
                  <c:v>3.0854357728155504E-3</c:v>
                </c:pt>
                <c:pt idx="37">
                  <c:v>1.2400354295837057E-2</c:v>
                </c:pt>
              </c:numCache>
            </c:numRef>
          </c:val>
          <c:extLst>
            <c:ext xmlns:c16="http://schemas.microsoft.com/office/drawing/2014/chart" uri="{C3380CC4-5D6E-409C-BE32-E72D297353CC}">
              <c16:uniqueId val="{00000005-906D-4C97-B559-A66768073BF1}"/>
            </c:ext>
          </c:extLst>
        </c:ser>
        <c:ser>
          <c:idx val="6"/>
          <c:order val="6"/>
          <c:tx>
            <c:strRef>
              <c:f>bact_phyl!$AT$8</c:f>
              <c:strCache>
                <c:ptCount val="1"/>
                <c:pt idx="0">
                  <c:v>Chloroflexi</c:v>
                </c:pt>
              </c:strCache>
            </c:strRef>
          </c:tx>
          <c:spPr>
            <a:solidFill>
              <a:schemeClr val="accent1">
                <a:lumMod val="60000"/>
              </a:schemeClr>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bact_phyl!$AU$8:$CF$8</c:f>
              <c:numCache>
                <c:formatCode>General</c:formatCode>
                <c:ptCount val="38"/>
                <c:pt idx="0">
                  <c:v>1.7013315725762077E-2</c:v>
                </c:pt>
                <c:pt idx="1">
                  <c:v>9.6860170317883368E-2</c:v>
                </c:pt>
                <c:pt idx="2">
                  <c:v>3.3877659776940373E-3</c:v>
                </c:pt>
                <c:pt idx="3">
                  <c:v>5.4854936228949977E-2</c:v>
                </c:pt>
                <c:pt idx="4">
                  <c:v>1.6561508031788432E-2</c:v>
                </c:pt>
                <c:pt idx="5">
                  <c:v>3.4743202416918438E-2</c:v>
                </c:pt>
                <c:pt idx="6">
                  <c:v>3.0799191229686215E-2</c:v>
                </c:pt>
                <c:pt idx="7">
                  <c:v>9.5023914351778497E-4</c:v>
                </c:pt>
                <c:pt idx="8">
                  <c:v>1.0658984515664383E-2</c:v>
                </c:pt>
                <c:pt idx="9">
                  <c:v>2.7222280389487983E-3</c:v>
                </c:pt>
                <c:pt idx="10">
                  <c:v>5.1287628327823243E-2</c:v>
                </c:pt>
                <c:pt idx="11">
                  <c:v>5.1288389285865604E-4</c:v>
                </c:pt>
                <c:pt idx="12">
                  <c:v>3.890377573941238E-2</c:v>
                </c:pt>
                <c:pt idx="13">
                  <c:v>1.1589622020281846E-2</c:v>
                </c:pt>
                <c:pt idx="14">
                  <c:v>1.982327180881955E-4</c:v>
                </c:pt>
                <c:pt idx="15">
                  <c:v>1.2115871792047579E-3</c:v>
                </c:pt>
                <c:pt idx="16">
                  <c:v>0</c:v>
                </c:pt>
                <c:pt idx="17">
                  <c:v>9.6130813124319248E-3</c:v>
                </c:pt>
                <c:pt idx="18">
                  <c:v>5.53633454763655E-4</c:v>
                </c:pt>
                <c:pt idx="19">
                  <c:v>2.8446692084312833E-3</c:v>
                </c:pt>
                <c:pt idx="20">
                  <c:v>1.8071849250339236E-2</c:v>
                </c:pt>
                <c:pt idx="21">
                  <c:v>0</c:v>
                </c:pt>
                <c:pt idx="22">
                  <c:v>0</c:v>
                </c:pt>
                <c:pt idx="23">
                  <c:v>7.54034343846009E-3</c:v>
                </c:pt>
                <c:pt idx="24">
                  <c:v>9.0833486509533207E-4</c:v>
                </c:pt>
                <c:pt idx="25">
                  <c:v>2.3656817795095323E-2</c:v>
                </c:pt>
                <c:pt idx="26">
                  <c:v>8.8172812751895983E-3</c:v>
                </c:pt>
                <c:pt idx="27">
                  <c:v>9.1761821235398112E-4</c:v>
                </c:pt>
                <c:pt idx="28">
                  <c:v>1.2133637371603112E-2</c:v>
                </c:pt>
                <c:pt idx="29">
                  <c:v>7.0721080318566828E-3</c:v>
                </c:pt>
                <c:pt idx="30">
                  <c:v>7.1687200797064402E-3</c:v>
                </c:pt>
                <c:pt idx="31">
                  <c:v>8.7318209976695489E-3</c:v>
                </c:pt>
                <c:pt idx="32">
                  <c:v>2.4354603019970831E-3</c:v>
                </c:pt>
                <c:pt idx="33">
                  <c:v>4.8149743801898688E-3</c:v>
                </c:pt>
                <c:pt idx="34">
                  <c:v>3.3000572538289604E-3</c:v>
                </c:pt>
                <c:pt idx="35">
                  <c:v>6.5897773189544416E-3</c:v>
                </c:pt>
                <c:pt idx="36">
                  <c:v>3.5167282270600194E-3</c:v>
                </c:pt>
                <c:pt idx="37">
                  <c:v>3.5429583702391499E-4</c:v>
                </c:pt>
              </c:numCache>
            </c:numRef>
          </c:val>
          <c:extLst>
            <c:ext xmlns:c16="http://schemas.microsoft.com/office/drawing/2014/chart" uri="{C3380CC4-5D6E-409C-BE32-E72D297353CC}">
              <c16:uniqueId val="{00000006-906D-4C97-B559-A66768073BF1}"/>
            </c:ext>
          </c:extLst>
        </c:ser>
        <c:ser>
          <c:idx val="7"/>
          <c:order val="7"/>
          <c:tx>
            <c:strRef>
              <c:f>bact_phyl!$AT$9</c:f>
              <c:strCache>
                <c:ptCount val="1"/>
                <c:pt idx="0">
                  <c:v>Nitrospirota</c:v>
                </c:pt>
              </c:strCache>
            </c:strRef>
          </c:tx>
          <c:spPr>
            <a:solidFill>
              <a:schemeClr val="accent2">
                <a:lumMod val="60000"/>
              </a:schemeClr>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bact_phyl!$AU$9:$CF$9</c:f>
              <c:numCache>
                <c:formatCode>General</c:formatCode>
                <c:ptCount val="38"/>
                <c:pt idx="0">
                  <c:v>1.8267855177726399E-3</c:v>
                </c:pt>
                <c:pt idx="1">
                  <c:v>2.034713644932723E-2</c:v>
                </c:pt>
                <c:pt idx="2">
                  <c:v>4.8151954626774801E-3</c:v>
                </c:pt>
                <c:pt idx="3">
                  <c:v>5.4966142634361698E-2</c:v>
                </c:pt>
                <c:pt idx="4">
                  <c:v>3.4709920148660409E-2</c:v>
                </c:pt>
                <c:pt idx="5">
                  <c:v>1.9548604940465598E-2</c:v>
                </c:pt>
                <c:pt idx="6">
                  <c:v>1.1064691706458315E-2</c:v>
                </c:pt>
                <c:pt idx="7">
                  <c:v>7.9186595293148805E-4</c:v>
                </c:pt>
                <c:pt idx="8">
                  <c:v>9.9027727763773797E-3</c:v>
                </c:pt>
                <c:pt idx="9">
                  <c:v>3.7692388231598799E-3</c:v>
                </c:pt>
                <c:pt idx="10">
                  <c:v>2.7492604837306402E-2</c:v>
                </c:pt>
                <c:pt idx="11">
                  <c:v>2.195217561740495E-3</c:v>
                </c:pt>
                <c:pt idx="12">
                  <c:v>1.2287485621069984E-2</c:v>
                </c:pt>
                <c:pt idx="13">
                  <c:v>3.3949397837189201E-3</c:v>
                </c:pt>
                <c:pt idx="14">
                  <c:v>9.3555679812894958E-4</c:v>
                </c:pt>
                <c:pt idx="15">
                  <c:v>1.0280133641737299E-3</c:v>
                </c:pt>
                <c:pt idx="16">
                  <c:v>0</c:v>
                </c:pt>
                <c:pt idx="17">
                  <c:v>3.0730500714902E-2</c:v>
                </c:pt>
                <c:pt idx="18">
                  <c:v>7.4794811490774098E-3</c:v>
                </c:pt>
                <c:pt idx="19">
                  <c:v>6.5585428972165698E-3</c:v>
                </c:pt>
                <c:pt idx="20">
                  <c:v>1.2127809158077556E-2</c:v>
                </c:pt>
                <c:pt idx="21">
                  <c:v>3.5153905513161301E-3</c:v>
                </c:pt>
                <c:pt idx="22">
                  <c:v>0</c:v>
                </c:pt>
                <c:pt idx="23">
                  <c:v>2.5814269021278452E-2</c:v>
                </c:pt>
                <c:pt idx="24">
                  <c:v>2.0923840793435873E-3</c:v>
                </c:pt>
                <c:pt idx="25">
                  <c:v>4.1409130127345095E-2</c:v>
                </c:pt>
                <c:pt idx="26">
                  <c:v>3.2765046408640801E-2</c:v>
                </c:pt>
                <c:pt idx="27">
                  <c:v>3.1671451402664847E-3</c:v>
                </c:pt>
                <c:pt idx="28">
                  <c:v>1.1359594987552599E-2</c:v>
                </c:pt>
                <c:pt idx="29">
                  <c:v>3.3122237944907096E-2</c:v>
                </c:pt>
                <c:pt idx="30">
                  <c:v>6.3424947145877403E-3</c:v>
                </c:pt>
                <c:pt idx="31">
                  <c:v>1.4425204283312201E-2</c:v>
                </c:pt>
                <c:pt idx="32">
                  <c:v>6.4783244033122297E-3</c:v>
                </c:pt>
                <c:pt idx="33">
                  <c:v>1.2158190968500949E-2</c:v>
                </c:pt>
                <c:pt idx="34">
                  <c:v>8.8518225346225152E-3</c:v>
                </c:pt>
                <c:pt idx="35">
                  <c:v>1.9950956518801199E-2</c:v>
                </c:pt>
                <c:pt idx="36">
                  <c:v>1.19433409414535E-2</c:v>
                </c:pt>
                <c:pt idx="37">
                  <c:v>0</c:v>
                </c:pt>
              </c:numCache>
            </c:numRef>
          </c:val>
          <c:extLst>
            <c:ext xmlns:c16="http://schemas.microsoft.com/office/drawing/2014/chart" uri="{C3380CC4-5D6E-409C-BE32-E72D297353CC}">
              <c16:uniqueId val="{00000007-906D-4C97-B559-A66768073BF1}"/>
            </c:ext>
          </c:extLst>
        </c:ser>
        <c:ser>
          <c:idx val="8"/>
          <c:order val="8"/>
          <c:tx>
            <c:strRef>
              <c:f>bact_phyl!$AT$10</c:f>
              <c:strCache>
                <c:ptCount val="1"/>
                <c:pt idx="0">
                  <c:v>Verrucomicrobiota</c:v>
                </c:pt>
              </c:strCache>
            </c:strRef>
          </c:tx>
          <c:spPr>
            <a:solidFill>
              <a:schemeClr val="accent3">
                <a:lumMod val="60000"/>
              </a:schemeClr>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bact_phyl!$AU$10:$CF$10</c:f>
              <c:numCache>
                <c:formatCode>General</c:formatCode>
                <c:ptCount val="38"/>
                <c:pt idx="0">
                  <c:v>2.76879057994938E-2</c:v>
                </c:pt>
                <c:pt idx="1">
                  <c:v>1.833192485210948E-2</c:v>
                </c:pt>
                <c:pt idx="2">
                  <c:v>2.8738913630999986E-2</c:v>
                </c:pt>
                <c:pt idx="3">
                  <c:v>3.5798309902375224E-2</c:v>
                </c:pt>
                <c:pt idx="4">
                  <c:v>2.5557687255558841E-2</c:v>
                </c:pt>
                <c:pt idx="5">
                  <c:v>2.6586102719033233E-2</c:v>
                </c:pt>
                <c:pt idx="6">
                  <c:v>1.2354961895922622E-2</c:v>
                </c:pt>
                <c:pt idx="7">
                  <c:v>2.7240188780843131E-3</c:v>
                </c:pt>
                <c:pt idx="8">
                  <c:v>2.8087864602088534E-3</c:v>
                </c:pt>
                <c:pt idx="9">
                  <c:v>1.0470107842110771E-3</c:v>
                </c:pt>
                <c:pt idx="10">
                  <c:v>2.2663998607969377E-2</c:v>
                </c:pt>
                <c:pt idx="11">
                  <c:v>6.4683142089306015E-4</c:v>
                </c:pt>
                <c:pt idx="12">
                  <c:v>9.0777103235132051E-3</c:v>
                </c:pt>
                <c:pt idx="13">
                  <c:v>4.8436425362541518E-3</c:v>
                </c:pt>
                <c:pt idx="14">
                  <c:v>6.72280802815219E-3</c:v>
                </c:pt>
                <c:pt idx="15">
                  <c:v>4.9197782428314412E-3</c:v>
                </c:pt>
                <c:pt idx="16">
                  <c:v>9.8384526081737904E-5</c:v>
                </c:pt>
                <c:pt idx="17">
                  <c:v>1.288835728550038E-2</c:v>
                </c:pt>
                <c:pt idx="18">
                  <c:v>1.1387497588073727E-2</c:v>
                </c:pt>
                <c:pt idx="19">
                  <c:v>3.4827443156002461E-2</c:v>
                </c:pt>
                <c:pt idx="20">
                  <c:v>1.8248112947506771E-2</c:v>
                </c:pt>
                <c:pt idx="21">
                  <c:v>2.9666466603789781E-2</c:v>
                </c:pt>
                <c:pt idx="22">
                  <c:v>1.6405207740768952E-3</c:v>
                </c:pt>
                <c:pt idx="23">
                  <c:v>2.4330954802692863E-3</c:v>
                </c:pt>
                <c:pt idx="24">
                  <c:v>1.357195093639843E-2</c:v>
                </c:pt>
                <c:pt idx="25">
                  <c:v>1.0336477407500488E-2</c:v>
                </c:pt>
                <c:pt idx="26">
                  <c:v>3.7071455977908414E-3</c:v>
                </c:pt>
                <c:pt idx="27">
                  <c:v>1.2366180680558185E-3</c:v>
                </c:pt>
                <c:pt idx="28">
                  <c:v>2.8200246856760321E-2</c:v>
                </c:pt>
                <c:pt idx="29">
                  <c:v>5.2123482104465546E-3</c:v>
                </c:pt>
                <c:pt idx="30">
                  <c:v>8.8454715559767704E-3</c:v>
                </c:pt>
                <c:pt idx="31">
                  <c:v>1.8555119620047782E-2</c:v>
                </c:pt>
                <c:pt idx="32">
                  <c:v>5.7476863127131003E-3</c:v>
                </c:pt>
                <c:pt idx="33">
                  <c:v>2.0748568639540471E-3</c:v>
                </c:pt>
                <c:pt idx="34">
                  <c:v>7.1250472561977594E-4</c:v>
                </c:pt>
                <c:pt idx="35">
                  <c:v>2.0721981183111499E-2</c:v>
                </c:pt>
                <c:pt idx="36">
                  <c:v>1.0766392717145757E-2</c:v>
                </c:pt>
                <c:pt idx="37">
                  <c:v>0</c:v>
                </c:pt>
              </c:numCache>
            </c:numRef>
          </c:val>
          <c:extLst>
            <c:ext xmlns:c16="http://schemas.microsoft.com/office/drawing/2014/chart" uri="{C3380CC4-5D6E-409C-BE32-E72D297353CC}">
              <c16:uniqueId val="{00000008-906D-4C97-B559-A66768073BF1}"/>
            </c:ext>
          </c:extLst>
        </c:ser>
        <c:ser>
          <c:idx val="9"/>
          <c:order val="9"/>
          <c:tx>
            <c:strRef>
              <c:f>bact_phyl!$AT$11</c:f>
              <c:strCache>
                <c:ptCount val="1"/>
                <c:pt idx="0">
                  <c:v>Campilobacterota</c:v>
                </c:pt>
              </c:strCache>
            </c:strRef>
          </c:tx>
          <c:spPr>
            <a:solidFill>
              <a:schemeClr val="accent4">
                <a:lumMod val="60000"/>
              </a:schemeClr>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bact_phyl!$AU$11:$CF$11</c:f>
              <c:numCache>
                <c:formatCode>General</c:formatCode>
                <c:ptCount val="38"/>
                <c:pt idx="0">
                  <c:v>0</c:v>
                </c:pt>
                <c:pt idx="1">
                  <c:v>0</c:v>
                </c:pt>
                <c:pt idx="2">
                  <c:v>0</c:v>
                </c:pt>
                <c:pt idx="3">
                  <c:v>0</c:v>
                </c:pt>
                <c:pt idx="4">
                  <c:v>4.6018172994862698E-4</c:v>
                </c:pt>
                <c:pt idx="5">
                  <c:v>0</c:v>
                </c:pt>
                <c:pt idx="6">
                  <c:v>0</c:v>
                </c:pt>
                <c:pt idx="7">
                  <c:v>0</c:v>
                </c:pt>
                <c:pt idx="8">
                  <c:v>0</c:v>
                </c:pt>
                <c:pt idx="9">
                  <c:v>0</c:v>
                </c:pt>
                <c:pt idx="10">
                  <c:v>0</c:v>
                </c:pt>
                <c:pt idx="11">
                  <c:v>0</c:v>
                </c:pt>
                <c:pt idx="12">
                  <c:v>6.5955653493228071E-3</c:v>
                </c:pt>
                <c:pt idx="13">
                  <c:v>0</c:v>
                </c:pt>
                <c:pt idx="14">
                  <c:v>0</c:v>
                </c:pt>
                <c:pt idx="15">
                  <c:v>0</c:v>
                </c:pt>
                <c:pt idx="16">
                  <c:v>0</c:v>
                </c:pt>
                <c:pt idx="17">
                  <c:v>0</c:v>
                </c:pt>
                <c:pt idx="18">
                  <c:v>5.8430301581895707E-3</c:v>
                </c:pt>
                <c:pt idx="19">
                  <c:v>0</c:v>
                </c:pt>
                <c:pt idx="20">
                  <c:v>0</c:v>
                </c:pt>
                <c:pt idx="21">
                  <c:v>0</c:v>
                </c:pt>
                <c:pt idx="22">
                  <c:v>0</c:v>
                </c:pt>
                <c:pt idx="23">
                  <c:v>0</c:v>
                </c:pt>
                <c:pt idx="24">
                  <c:v>0</c:v>
                </c:pt>
                <c:pt idx="25">
                  <c:v>0</c:v>
                </c:pt>
                <c:pt idx="26">
                  <c:v>0</c:v>
                </c:pt>
                <c:pt idx="27">
                  <c:v>0</c:v>
                </c:pt>
                <c:pt idx="28">
                  <c:v>0</c:v>
                </c:pt>
                <c:pt idx="29">
                  <c:v>0</c:v>
                </c:pt>
                <c:pt idx="30">
                  <c:v>3.9610216033632191E-3</c:v>
                </c:pt>
                <c:pt idx="31">
                  <c:v>0</c:v>
                </c:pt>
                <c:pt idx="32">
                  <c:v>0</c:v>
                </c:pt>
                <c:pt idx="33">
                  <c:v>0</c:v>
                </c:pt>
                <c:pt idx="34">
                  <c:v>0</c:v>
                </c:pt>
                <c:pt idx="35">
                  <c:v>0</c:v>
                </c:pt>
                <c:pt idx="36">
                  <c:v>0</c:v>
                </c:pt>
                <c:pt idx="37">
                  <c:v>0.41056982580454682</c:v>
                </c:pt>
              </c:numCache>
            </c:numRef>
          </c:val>
          <c:extLst>
            <c:ext xmlns:c16="http://schemas.microsoft.com/office/drawing/2014/chart" uri="{C3380CC4-5D6E-409C-BE32-E72D297353CC}">
              <c16:uniqueId val="{00000009-906D-4C97-B559-A66768073BF1}"/>
            </c:ext>
          </c:extLst>
        </c:ser>
        <c:ser>
          <c:idx val="10"/>
          <c:order val="10"/>
          <c:tx>
            <c:strRef>
              <c:f>bact_phyl!$AT$12</c:f>
              <c:strCache>
                <c:ptCount val="1"/>
                <c:pt idx="0">
                  <c:v>Planctomycetota</c:v>
                </c:pt>
              </c:strCache>
            </c:strRef>
          </c:tx>
          <c:spPr>
            <a:solidFill>
              <a:schemeClr val="accent5">
                <a:lumMod val="60000"/>
              </a:schemeClr>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bact_phyl!$AU$12:$CF$12</c:f>
              <c:numCache>
                <c:formatCode>General</c:formatCode>
                <c:ptCount val="38"/>
                <c:pt idx="0">
                  <c:v>2.5464949928469233E-2</c:v>
                </c:pt>
                <c:pt idx="1">
                  <c:v>6.5916921276734014E-2</c:v>
                </c:pt>
                <c:pt idx="2">
                  <c:v>3.8064786266225137E-3</c:v>
                </c:pt>
                <c:pt idx="3">
                  <c:v>3.4734139037849256E-2</c:v>
                </c:pt>
                <c:pt idx="4">
                  <c:v>2.7267304246290539E-2</c:v>
                </c:pt>
                <c:pt idx="5">
                  <c:v>3.0211480362537759E-2</c:v>
                </c:pt>
                <c:pt idx="6">
                  <c:v>4.6544535373857863E-3</c:v>
                </c:pt>
                <c:pt idx="7">
                  <c:v>5.06794209876153E-4</c:v>
                </c:pt>
                <c:pt idx="8">
                  <c:v>6.1217140799423801E-4</c:v>
                </c:pt>
                <c:pt idx="9">
                  <c:v>6.8055700973720002E-4</c:v>
                </c:pt>
                <c:pt idx="10">
                  <c:v>2.1445971811379874E-2</c:v>
                </c:pt>
                <c:pt idx="11">
                  <c:v>8.1013981445184871E-4</c:v>
                </c:pt>
                <c:pt idx="12">
                  <c:v>2.1736835859984295E-2</c:v>
                </c:pt>
                <c:pt idx="13">
                  <c:v>1.1779855715059195E-2</c:v>
                </c:pt>
                <c:pt idx="14">
                  <c:v>2.5758755595542858E-3</c:v>
                </c:pt>
                <c:pt idx="15">
                  <c:v>3.2308991445460264E-3</c:v>
                </c:pt>
                <c:pt idx="16">
                  <c:v>2.2628440998799727E-3</c:v>
                </c:pt>
                <c:pt idx="17">
                  <c:v>1.1524469225645028E-2</c:v>
                </c:pt>
                <c:pt idx="18">
                  <c:v>5.8095176467614969E-3</c:v>
                </c:pt>
                <c:pt idx="19">
                  <c:v>6.9733904901128066E-3</c:v>
                </c:pt>
                <c:pt idx="20">
                  <c:v>2.2197126497952375E-2</c:v>
                </c:pt>
                <c:pt idx="21">
                  <c:v>3.0866843865214799E-3</c:v>
                </c:pt>
                <c:pt idx="22">
                  <c:v>2.4181847493148502E-4</c:v>
                </c:pt>
                <c:pt idx="23">
                  <c:v>7.8441837465718228E-3</c:v>
                </c:pt>
                <c:pt idx="24">
                  <c:v>9.972922944782932E-4</c:v>
                </c:pt>
                <c:pt idx="25">
                  <c:v>3.3908108219035359E-2</c:v>
                </c:pt>
                <c:pt idx="26">
                  <c:v>1.0007577539990348E-2</c:v>
                </c:pt>
                <c:pt idx="27">
                  <c:v>5.3901217639179425E-4</c:v>
                </c:pt>
                <c:pt idx="28">
                  <c:v>1.6861571933641552E-2</c:v>
                </c:pt>
                <c:pt idx="29">
                  <c:v>9.1224561341944899E-3</c:v>
                </c:pt>
                <c:pt idx="30">
                  <c:v>5.7592768097980591E-3</c:v>
                </c:pt>
                <c:pt idx="31">
                  <c:v>1.3569721820702679E-2</c:v>
                </c:pt>
                <c:pt idx="32">
                  <c:v>2.143205065757429E-3</c:v>
                </c:pt>
                <c:pt idx="33">
                  <c:v>1.217723331416202E-3</c:v>
                </c:pt>
                <c:pt idx="34">
                  <c:v>1.0295040587654709E-3</c:v>
                </c:pt>
                <c:pt idx="35">
                  <c:v>6.4585251720528578E-3</c:v>
                </c:pt>
                <c:pt idx="36">
                  <c:v>1.2107597755559197E-3</c:v>
                </c:pt>
                <c:pt idx="37">
                  <c:v>0</c:v>
                </c:pt>
              </c:numCache>
            </c:numRef>
          </c:val>
          <c:extLst>
            <c:ext xmlns:c16="http://schemas.microsoft.com/office/drawing/2014/chart" uri="{C3380CC4-5D6E-409C-BE32-E72D297353CC}">
              <c16:uniqueId val="{0000000A-906D-4C97-B559-A66768073BF1}"/>
            </c:ext>
          </c:extLst>
        </c:ser>
        <c:ser>
          <c:idx val="11"/>
          <c:order val="11"/>
          <c:tx>
            <c:strRef>
              <c:f>bact_phyl!$AT$13</c:f>
              <c:strCache>
                <c:ptCount val="1"/>
                <c:pt idx="0">
                  <c:v>NA</c:v>
                </c:pt>
              </c:strCache>
            </c:strRef>
          </c:tx>
          <c:spPr>
            <a:solidFill>
              <a:schemeClr val="accent6">
                <a:lumMod val="60000"/>
              </a:schemeClr>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bact_phyl!$AU$13:$CF$13</c:f>
              <c:numCache>
                <c:formatCode>General</c:formatCode>
                <c:ptCount val="38"/>
                <c:pt idx="0">
                  <c:v>1.6947287333553399E-3</c:v>
                </c:pt>
                <c:pt idx="1">
                  <c:v>4.03042319443542E-3</c:v>
                </c:pt>
                <c:pt idx="2">
                  <c:v>1.73194777511324E-3</c:v>
                </c:pt>
                <c:pt idx="3">
                  <c:v>2.6720449755203097E-3</c:v>
                </c:pt>
                <c:pt idx="4">
                  <c:v>6.5969732510136846E-3</c:v>
                </c:pt>
                <c:pt idx="5">
                  <c:v>1.13915052425804E-2</c:v>
                </c:pt>
                <c:pt idx="6">
                  <c:v>6.4698971009801809E-4</c:v>
                </c:pt>
                <c:pt idx="7" formatCode="0.00E+00">
                  <c:v>6.3349276234519003E-5</c:v>
                </c:pt>
                <c:pt idx="8">
                  <c:v>1.4404033129276201E-4</c:v>
                </c:pt>
                <c:pt idx="9">
                  <c:v>0</c:v>
                </c:pt>
                <c:pt idx="10">
                  <c:v>2.4795545502001E-3</c:v>
                </c:pt>
                <c:pt idx="11">
                  <c:v>1.568012544100355E-4</c:v>
                </c:pt>
                <c:pt idx="12">
                  <c:v>9.9806794910521648E-2</c:v>
                </c:pt>
                <c:pt idx="13">
                  <c:v>9.7165517947817408E-3</c:v>
                </c:pt>
                <c:pt idx="14">
                  <c:v>6.9352706941062307E-4</c:v>
                </c:pt>
                <c:pt idx="15">
                  <c:v>4.4057715607445798E-4</c:v>
                </c:pt>
                <c:pt idx="16">
                  <c:v>0</c:v>
                </c:pt>
                <c:pt idx="17">
                  <c:v>1.4319691551437301E-3</c:v>
                </c:pt>
                <c:pt idx="18">
                  <c:v>8.0988483633200015E-4</c:v>
                </c:pt>
                <c:pt idx="19">
                  <c:v>7.9413682068706706E-3</c:v>
                </c:pt>
                <c:pt idx="20">
                  <c:v>2.2798372054064703E-3</c:v>
                </c:pt>
                <c:pt idx="21">
                  <c:v>1.5433421932607399E-3</c:v>
                </c:pt>
                <c:pt idx="22">
                  <c:v>7.9472303902090004E-5</c:v>
                </c:pt>
                <c:pt idx="23">
                  <c:v>4.8469564735278904E-4</c:v>
                </c:pt>
                <c:pt idx="24">
                  <c:v>4.1968311357467149E-4</c:v>
                </c:pt>
                <c:pt idx="25">
                  <c:v>3.7449902676142499E-3</c:v>
                </c:pt>
                <c:pt idx="26">
                  <c:v>1.074832966171915E-3</c:v>
                </c:pt>
                <c:pt idx="27">
                  <c:v>1.2283721083545959E-4</c:v>
                </c:pt>
                <c:pt idx="28">
                  <c:v>1.3033200142256399E-2</c:v>
                </c:pt>
                <c:pt idx="29">
                  <c:v>5.5303104956487645E-4</c:v>
                </c:pt>
                <c:pt idx="30">
                  <c:v>2.43007460329032E-3</c:v>
                </c:pt>
                <c:pt idx="31">
                  <c:v>2.21245464467978E-3</c:v>
                </c:pt>
                <c:pt idx="32">
                  <c:v>5.06575742815392E-3</c:v>
                </c:pt>
                <c:pt idx="33">
                  <c:v>3.8553238143200903E-4</c:v>
                </c:pt>
                <c:pt idx="34">
                  <c:v>1.6511514684263448E-4</c:v>
                </c:pt>
                <c:pt idx="35">
                  <c:v>2.6233081006644498E-4</c:v>
                </c:pt>
                <c:pt idx="36">
                  <c:v>4.5035251784035697E-4</c:v>
                </c:pt>
                <c:pt idx="37">
                  <c:v>0</c:v>
                </c:pt>
              </c:numCache>
            </c:numRef>
          </c:val>
          <c:extLst>
            <c:ext xmlns:c16="http://schemas.microsoft.com/office/drawing/2014/chart" uri="{C3380CC4-5D6E-409C-BE32-E72D297353CC}">
              <c16:uniqueId val="{0000000B-906D-4C97-B559-A66768073BF1}"/>
            </c:ext>
          </c:extLst>
        </c:ser>
        <c:ser>
          <c:idx val="12"/>
          <c:order val="12"/>
          <c:tx>
            <c:strRef>
              <c:f>bact_phyl!$AT$14</c:f>
              <c:strCache>
                <c:ptCount val="1"/>
                <c:pt idx="0">
                  <c:v>Myxococcota</c:v>
                </c:pt>
              </c:strCache>
            </c:strRef>
          </c:tx>
          <c:spPr>
            <a:solidFill>
              <a:schemeClr val="accent1">
                <a:lumMod val="80000"/>
                <a:lumOff val="20000"/>
              </a:schemeClr>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bact_phyl!$AU$14:$CF$14</c:f>
              <c:numCache>
                <c:formatCode>General</c:formatCode>
                <c:ptCount val="38"/>
                <c:pt idx="0">
                  <c:v>8.9578518763068129E-3</c:v>
                </c:pt>
                <c:pt idx="1">
                  <c:v>1.1051160371839053E-2</c:v>
                </c:pt>
                <c:pt idx="2">
                  <c:v>2.7406646111682097E-3</c:v>
                </c:pt>
                <c:pt idx="3">
                  <c:v>1.3900869057956145E-2</c:v>
                </c:pt>
                <c:pt idx="4">
                  <c:v>8.5531091181938537E-3</c:v>
                </c:pt>
                <c:pt idx="5">
                  <c:v>2.0774835614003916E-2</c:v>
                </c:pt>
                <c:pt idx="6">
                  <c:v>3.5147774315859494E-3</c:v>
                </c:pt>
                <c:pt idx="7">
                  <c:v>1.9004782870355699E-4</c:v>
                </c:pt>
                <c:pt idx="8">
                  <c:v>6.4818149081742691E-4</c:v>
                </c:pt>
                <c:pt idx="9">
                  <c:v>6.2820647052664593E-4</c:v>
                </c:pt>
                <c:pt idx="10">
                  <c:v>1.1745258395684707E-2</c:v>
                </c:pt>
                <c:pt idx="11">
                  <c:v>2.6133542401672529E-4</c:v>
                </c:pt>
                <c:pt idx="12">
                  <c:v>9.9423400365139854E-3</c:v>
                </c:pt>
                <c:pt idx="13">
                  <c:v>9.9506855729692605E-4</c:v>
                </c:pt>
                <c:pt idx="14">
                  <c:v>2.2500275834704355E-3</c:v>
                </c:pt>
                <c:pt idx="15">
                  <c:v>1.4318757572419866E-3</c:v>
                </c:pt>
                <c:pt idx="16">
                  <c:v>1.180614312980854E-4</c:v>
                </c:pt>
                <c:pt idx="17">
                  <c:v>2.2041858506988321E-3</c:v>
                </c:pt>
                <c:pt idx="18">
                  <c:v>5.3815402534167299E-4</c:v>
                </c:pt>
                <c:pt idx="19">
                  <c:v>9.7785504039825423E-3</c:v>
                </c:pt>
                <c:pt idx="20">
                  <c:v>6.0873899763820884E-3</c:v>
                </c:pt>
                <c:pt idx="21">
                  <c:v>1.7148246591785999E-4</c:v>
                </c:pt>
                <c:pt idx="22">
                  <c:v>1.0747487774732701E-4</c:v>
                </c:pt>
                <c:pt idx="23">
                  <c:v>9.1876515246514846E-4</c:v>
                </c:pt>
                <c:pt idx="24">
                  <c:v>1.0502575327558173E-3</c:v>
                </c:pt>
                <c:pt idx="25">
                  <c:v>5.5336611505043005E-3</c:v>
                </c:pt>
                <c:pt idx="26">
                  <c:v>5.5592951626131206E-4</c:v>
                </c:pt>
                <c:pt idx="27">
                  <c:v>5.2248423839214002E-5</c:v>
                </c:pt>
                <c:pt idx="28">
                  <c:v>4.6442543043032584E-3</c:v>
                </c:pt>
                <c:pt idx="29">
                  <c:v>1.411036468281348E-3</c:v>
                </c:pt>
                <c:pt idx="30">
                  <c:v>6.5369006828509598E-3</c:v>
                </c:pt>
                <c:pt idx="31">
                  <c:v>1.1357267176022891E-2</c:v>
                </c:pt>
                <c:pt idx="32">
                  <c:v>4.9196298100340997E-3</c:v>
                </c:pt>
                <c:pt idx="33">
                  <c:v>1.5292545039096556E-3</c:v>
                </c:pt>
                <c:pt idx="34">
                  <c:v>1.130710085933969E-4</c:v>
                </c:pt>
                <c:pt idx="35">
                  <c:v>3.4009953473662954E-3</c:v>
                </c:pt>
                <c:pt idx="36">
                  <c:v>8.9235858399819789E-4</c:v>
                </c:pt>
                <c:pt idx="37">
                  <c:v>0</c:v>
                </c:pt>
              </c:numCache>
            </c:numRef>
          </c:val>
          <c:extLst>
            <c:ext xmlns:c16="http://schemas.microsoft.com/office/drawing/2014/chart" uri="{C3380CC4-5D6E-409C-BE32-E72D297353CC}">
              <c16:uniqueId val="{0000000C-906D-4C97-B559-A66768073BF1}"/>
            </c:ext>
          </c:extLst>
        </c:ser>
        <c:ser>
          <c:idx val="13"/>
          <c:order val="13"/>
          <c:tx>
            <c:strRef>
              <c:f>bact_phyl!$AT$15</c:f>
              <c:strCache>
                <c:ptCount val="1"/>
                <c:pt idx="0">
                  <c:v>Gemmatimonadota</c:v>
                </c:pt>
              </c:strCache>
            </c:strRef>
          </c:tx>
          <c:spPr>
            <a:solidFill>
              <a:schemeClr val="accent2">
                <a:lumMod val="80000"/>
                <a:lumOff val="20000"/>
              </a:schemeClr>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bact_phyl!$AU$15:$CF$15</c:f>
              <c:numCache>
                <c:formatCode>General</c:formatCode>
                <c:ptCount val="38"/>
                <c:pt idx="0">
                  <c:v>4.9961483437878373E-3</c:v>
                </c:pt>
                <c:pt idx="1">
                  <c:v>8.5809009946044359E-3</c:v>
                </c:pt>
                <c:pt idx="2">
                  <c:v>1.7509801682463549E-3</c:v>
                </c:pt>
                <c:pt idx="3">
                  <c:v>7.4947240461711194E-3</c:v>
                </c:pt>
                <c:pt idx="4">
                  <c:v>8.8793897165599951E-3</c:v>
                </c:pt>
                <c:pt idx="5">
                  <c:v>1.6705171494579708E-2</c:v>
                </c:pt>
                <c:pt idx="6">
                  <c:v>2.0420315593184654E-3</c:v>
                </c:pt>
                <c:pt idx="7">
                  <c:v>9.5023914351778497E-5</c:v>
                </c:pt>
                <c:pt idx="8">
                  <c:v>6.4818149081742799E-4</c:v>
                </c:pt>
                <c:pt idx="9">
                  <c:v>2.6175269605276899E-4</c:v>
                </c:pt>
                <c:pt idx="10">
                  <c:v>9.3962067165477697E-3</c:v>
                </c:pt>
                <c:pt idx="11">
                  <c:v>1.8293479681170751E-4</c:v>
                </c:pt>
                <c:pt idx="12">
                  <c:v>1.2685829839716839E-2</c:v>
                </c:pt>
                <c:pt idx="13">
                  <c:v>1.0331152962523961E-2</c:v>
                </c:pt>
                <c:pt idx="14">
                  <c:v>0</c:v>
                </c:pt>
                <c:pt idx="15">
                  <c:v>1.8357381503102401E-4</c:v>
                </c:pt>
                <c:pt idx="16">
                  <c:v>0</c:v>
                </c:pt>
                <c:pt idx="17">
                  <c:v>1.9413729868877723E-3</c:v>
                </c:pt>
                <c:pt idx="18">
                  <c:v>8.1918447030654635E-4</c:v>
                </c:pt>
                <c:pt idx="19">
                  <c:v>4.3262677544892497E-3</c:v>
                </c:pt>
                <c:pt idx="20">
                  <c:v>7.1586358155307211E-3</c:v>
                </c:pt>
                <c:pt idx="21">
                  <c:v>2.5722369887678999E-4</c:v>
                </c:pt>
                <c:pt idx="22">
                  <c:v>0</c:v>
                </c:pt>
                <c:pt idx="23">
                  <c:v>1.126140934181409E-3</c:v>
                </c:pt>
                <c:pt idx="24">
                  <c:v>3.3934570997028114E-4</c:v>
                </c:pt>
                <c:pt idx="25">
                  <c:v>1.19273452804843E-2</c:v>
                </c:pt>
                <c:pt idx="26">
                  <c:v>5.5554485840370548E-4</c:v>
                </c:pt>
                <c:pt idx="27">
                  <c:v>4.363277538707445E-4</c:v>
                </c:pt>
                <c:pt idx="28">
                  <c:v>8.8073471266291552E-3</c:v>
                </c:pt>
                <c:pt idx="29">
                  <c:v>1.742225439228792E-3</c:v>
                </c:pt>
                <c:pt idx="30">
                  <c:v>1.360841777842579E-3</c:v>
                </c:pt>
                <c:pt idx="31">
                  <c:v>3.539927431487652E-3</c:v>
                </c:pt>
                <c:pt idx="32">
                  <c:v>2.43546030199708E-4</c:v>
                </c:pt>
                <c:pt idx="33">
                  <c:v>8.9758337419143649E-4</c:v>
                </c:pt>
                <c:pt idx="34">
                  <c:v>2.07296849087894E-4</c:v>
                </c:pt>
                <c:pt idx="35">
                  <c:v>8.0979626221655901E-4</c:v>
                </c:pt>
                <c:pt idx="36">
                  <c:v>3.9365834533855633E-4</c:v>
                </c:pt>
                <c:pt idx="37">
                  <c:v>0</c:v>
                </c:pt>
              </c:numCache>
            </c:numRef>
          </c:val>
          <c:extLst>
            <c:ext xmlns:c16="http://schemas.microsoft.com/office/drawing/2014/chart" uri="{C3380CC4-5D6E-409C-BE32-E72D297353CC}">
              <c16:uniqueId val="{0000000D-906D-4C97-B559-A66768073BF1}"/>
            </c:ext>
          </c:extLst>
        </c:ser>
        <c:ser>
          <c:idx val="14"/>
          <c:order val="14"/>
          <c:tx>
            <c:strRef>
              <c:f>bact_phyl!$AT$16</c:f>
              <c:strCache>
                <c:ptCount val="1"/>
                <c:pt idx="0">
                  <c:v>Bdellovibrionota</c:v>
                </c:pt>
              </c:strCache>
            </c:strRef>
          </c:tx>
          <c:spPr>
            <a:solidFill>
              <a:schemeClr val="accent3">
                <a:lumMod val="80000"/>
                <a:lumOff val="20000"/>
              </a:schemeClr>
            </a:solidFill>
            <a:ln>
              <a:noFill/>
            </a:ln>
            <a:effectLst/>
          </c:spPr>
          <c:invertIfNegative val="0"/>
          <c:cat>
            <c:strRef>
              <c:f>bact_phyl!$AU$1:$CF$1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WC3may</c:v>
                </c:pt>
                <c:pt idx="15">
                  <c:v>WC2may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bact_phyl!$AU$16:$CF$16</c:f>
              <c:numCache>
                <c:formatCode>General</c:formatCode>
                <c:ptCount val="38"/>
                <c:pt idx="0">
                  <c:v>3.9837129965885299E-3</c:v>
                </c:pt>
                <c:pt idx="1">
                  <c:v>1.495156991484105E-3</c:v>
                </c:pt>
                <c:pt idx="2">
                  <c:v>1.4654942712496659E-3</c:v>
                </c:pt>
                <c:pt idx="3">
                  <c:v>6.548738521583471E-3</c:v>
                </c:pt>
                <c:pt idx="4">
                  <c:v>4.5822688000218791E-3</c:v>
                </c:pt>
                <c:pt idx="5">
                  <c:v>4.247378709792078E-3</c:v>
                </c:pt>
                <c:pt idx="6">
                  <c:v>1.7519437224089852E-3</c:v>
                </c:pt>
                <c:pt idx="7">
                  <c:v>0</c:v>
                </c:pt>
                <c:pt idx="8">
                  <c:v>5.4015124234785706E-4</c:v>
                </c:pt>
                <c:pt idx="9">
                  <c:v>0</c:v>
                </c:pt>
                <c:pt idx="10">
                  <c:v>3.654080389768579E-3</c:v>
                </c:pt>
                <c:pt idx="11">
                  <c:v>1.3066771200836251E-4</c:v>
                </c:pt>
                <c:pt idx="12">
                  <c:v>0</c:v>
                </c:pt>
                <c:pt idx="13">
                  <c:v>1.4487027525352299E-3</c:v>
                </c:pt>
                <c:pt idx="14">
                  <c:v>8.9360506588661193E-4</c:v>
                </c:pt>
                <c:pt idx="15">
                  <c:v>5.5072144509307199E-4</c:v>
                </c:pt>
                <c:pt idx="16">
                  <c:v>1.967690521634757E-4</c:v>
                </c:pt>
                <c:pt idx="17">
                  <c:v>5.1241850686068449E-3</c:v>
                </c:pt>
                <c:pt idx="18">
                  <c:v>4.4301346227177866E-4</c:v>
                </c:pt>
                <c:pt idx="19">
                  <c:v>9.936587582228722E-3</c:v>
                </c:pt>
                <c:pt idx="20">
                  <c:v>5.2583088721654793E-3</c:v>
                </c:pt>
                <c:pt idx="21">
                  <c:v>1.7148246591785999E-4</c:v>
                </c:pt>
                <c:pt idx="22">
                  <c:v>0</c:v>
                </c:pt>
                <c:pt idx="23">
                  <c:v>2.2047698552446114E-2</c:v>
                </c:pt>
                <c:pt idx="24">
                  <c:v>1.3760281776753981E-3</c:v>
                </c:pt>
                <c:pt idx="25">
                  <c:v>8.9901872420893522E-3</c:v>
                </c:pt>
                <c:pt idx="26">
                  <c:v>1.186988207225341E-3</c:v>
                </c:pt>
                <c:pt idx="27">
                  <c:v>2.8782844205432474E-4</c:v>
                </c:pt>
                <c:pt idx="28">
                  <c:v>1.1171314407648377E-2</c:v>
                </c:pt>
                <c:pt idx="29">
                  <c:v>3.4402091647172165E-4</c:v>
                </c:pt>
                <c:pt idx="30">
                  <c:v>3.8638186192316102E-3</c:v>
                </c:pt>
                <c:pt idx="31">
                  <c:v>5.3393905424938774E-3</c:v>
                </c:pt>
                <c:pt idx="32">
                  <c:v>8.1831466147101808E-3</c:v>
                </c:pt>
                <c:pt idx="33">
                  <c:v>9.7848305749861702E-4</c:v>
                </c:pt>
                <c:pt idx="34">
                  <c:v>2.1119319596892392E-3</c:v>
                </c:pt>
                <c:pt idx="35">
                  <c:v>4.0384415689006716E-3</c:v>
                </c:pt>
                <c:pt idx="36">
                  <c:v>5.5360141651877078E-4</c:v>
                </c:pt>
                <c:pt idx="37">
                  <c:v>0</c:v>
                </c:pt>
              </c:numCache>
            </c:numRef>
          </c:val>
          <c:extLst>
            <c:ext xmlns:c16="http://schemas.microsoft.com/office/drawing/2014/chart" uri="{C3380CC4-5D6E-409C-BE32-E72D297353CC}">
              <c16:uniqueId val="{0000000E-906D-4C97-B559-A66768073BF1}"/>
            </c:ext>
          </c:extLst>
        </c:ser>
        <c:dLbls>
          <c:showLegendKey val="0"/>
          <c:showVal val="0"/>
          <c:showCatName val="0"/>
          <c:showSerName val="0"/>
          <c:showPercent val="0"/>
          <c:showBubbleSize val="0"/>
        </c:dLbls>
        <c:gapWidth val="10"/>
        <c:overlap val="100"/>
        <c:axId val="94887376"/>
        <c:axId val="107180960"/>
      </c:barChart>
      <c:catAx>
        <c:axId val="94887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7180960"/>
        <c:crosses val="autoZero"/>
        <c:auto val="1"/>
        <c:lblAlgn val="ctr"/>
        <c:lblOffset val="100"/>
        <c:noMultiLvlLbl val="0"/>
      </c:catAx>
      <c:valAx>
        <c:axId val="107180960"/>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94887376"/>
        <c:crosses val="autoZero"/>
        <c:crossBetween val="between"/>
      </c:valAx>
      <c:spPr>
        <a:noFill/>
        <a:ln>
          <a:noFill/>
        </a:ln>
        <a:effectLst/>
      </c:spPr>
    </c:plotArea>
    <c:legend>
      <c:legendPos val="b"/>
      <c:layout>
        <c:manualLayout>
          <c:xMode val="edge"/>
          <c:yMode val="edge"/>
          <c:x val="1.7009332166812486E-2"/>
          <c:y val="0.7807768019382193"/>
          <c:w val="0.96598133566637501"/>
          <c:h val="0.14596312480170751"/>
        </c:manualLayout>
      </c:layout>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40" b="0" i="0" u="none" strike="noStrike" kern="1200" spc="0" baseline="0">
                <a:solidFill>
                  <a:schemeClr val="tx1">
                    <a:lumMod val="65000"/>
                    <a:lumOff val="35000"/>
                  </a:schemeClr>
                </a:solidFill>
                <a:latin typeface="+mn-lt"/>
                <a:ea typeface="+mn-ea"/>
                <a:cs typeface="+mn-cs"/>
              </a:defRPr>
            </a:pPr>
            <a:r>
              <a:rPr lang="en-US"/>
              <a:t>B</a:t>
            </a:r>
          </a:p>
        </c:rich>
      </c:tx>
      <c:layout>
        <c:manualLayout>
          <c:xMode val="edge"/>
          <c:yMode val="edge"/>
          <c:x val="0.96436436018123428"/>
          <c:y val="0.91066282420749289"/>
        </c:manualLayout>
      </c:layout>
      <c:overlay val="0"/>
      <c:spPr>
        <a:noFill/>
        <a:ln>
          <a:noFill/>
        </a:ln>
        <a:effectLst/>
      </c:spPr>
      <c:txPr>
        <a:bodyPr rot="0" spcFirstLastPara="1" vertOverflow="ellipsis" vert="horz" wrap="square" anchor="ctr" anchorCtr="1"/>
        <a:lstStyle/>
        <a:p>
          <a:pPr>
            <a:defRPr sz="84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7.9581146106736653E-2"/>
          <c:y val="5.0925925925925923E-2"/>
          <c:w val="0.88587160979877511"/>
          <c:h val="0.47964530475357248"/>
        </c:manualLayout>
      </c:layout>
      <c:barChart>
        <c:barDir val="col"/>
        <c:grouping val="percentStacked"/>
        <c:varyColors val="0"/>
        <c:ser>
          <c:idx val="0"/>
          <c:order val="0"/>
          <c:tx>
            <c:strRef>
              <c:f>bact_family!$A$2</c:f>
              <c:strCache>
                <c:ptCount val="1"/>
                <c:pt idx="0">
                  <c:v>Flavobacteriaceae</c:v>
                </c:pt>
              </c:strCache>
            </c:strRef>
          </c:tx>
          <c:spPr>
            <a:solidFill>
              <a:schemeClr val="accent1"/>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bact_family!$B$2:$AM$2</c:f>
              <c:numCache>
                <c:formatCode>General</c:formatCode>
                <c:ptCount val="38"/>
                <c:pt idx="0">
                  <c:v>0</c:v>
                </c:pt>
                <c:pt idx="1">
                  <c:v>2.4702593772346097E-3</c:v>
                </c:pt>
                <c:pt idx="2">
                  <c:v>0.12412926801416004</c:v>
                </c:pt>
                <c:pt idx="3">
                  <c:v>5.6386408102250957E-2</c:v>
                </c:pt>
                <c:pt idx="4">
                  <c:v>4.2145255508623497E-2</c:v>
                </c:pt>
                <c:pt idx="5">
                  <c:v>6.0422960725075503E-3</c:v>
                </c:pt>
                <c:pt idx="6">
                  <c:v>0.5235946492597251</c:v>
                </c:pt>
                <c:pt idx="7">
                  <c:v>0.65506319090304366</c:v>
                </c:pt>
                <c:pt idx="8">
                  <c:v>0.14076341375585177</c:v>
                </c:pt>
                <c:pt idx="9">
                  <c:v>0.1070568526855831</c:v>
                </c:pt>
                <c:pt idx="10">
                  <c:v>1.626935792587441E-2</c:v>
                </c:pt>
                <c:pt idx="11">
                  <c:v>0.47677857668345047</c:v>
                </c:pt>
                <c:pt idx="12">
                  <c:v>6.2846934448726301E-3</c:v>
                </c:pt>
                <c:pt idx="13">
                  <c:v>1.8628268727043911E-2</c:v>
                </c:pt>
                <c:pt idx="14">
                  <c:v>6.1901090428461307E-2</c:v>
                </c:pt>
                <c:pt idx="15">
                  <c:v>0.1272742977467631</c:v>
                </c:pt>
                <c:pt idx="16">
                  <c:v>0.74077645067983677</c:v>
                </c:pt>
                <c:pt idx="17">
                  <c:v>5.536133368970917E-2</c:v>
                </c:pt>
                <c:pt idx="18">
                  <c:v>0.15536080710843828</c:v>
                </c:pt>
                <c:pt idx="19">
                  <c:v>1.00551154659134E-2</c:v>
                </c:pt>
                <c:pt idx="20">
                  <c:v>1.9193645878919269E-2</c:v>
                </c:pt>
                <c:pt idx="21">
                  <c:v>0.38249164022978599</c:v>
                </c:pt>
                <c:pt idx="22">
                  <c:v>0.34559101695538541</c:v>
                </c:pt>
                <c:pt idx="23">
                  <c:v>0.10462177581956825</c:v>
                </c:pt>
                <c:pt idx="24">
                  <c:v>7.5988076427335197E-2</c:v>
                </c:pt>
                <c:pt idx="25">
                  <c:v>1.0957501495916724E-2</c:v>
                </c:pt>
                <c:pt idx="26">
                  <c:v>0.10044365118469357</c:v>
                </c:pt>
                <c:pt idx="27">
                  <c:v>0.20505052034350765</c:v>
                </c:pt>
                <c:pt idx="28">
                  <c:v>7.9182443881927203E-2</c:v>
                </c:pt>
                <c:pt idx="29">
                  <c:v>0.50899281381782091</c:v>
                </c:pt>
                <c:pt idx="30">
                  <c:v>0.15081042988019761</c:v>
                </c:pt>
                <c:pt idx="31">
                  <c:v>0.12074102480899174</c:v>
                </c:pt>
                <c:pt idx="32">
                  <c:v>0.28743302484169525</c:v>
                </c:pt>
                <c:pt idx="33">
                  <c:v>0.12524728078346839</c:v>
                </c:pt>
                <c:pt idx="34">
                  <c:v>0.25579999608201104</c:v>
                </c:pt>
                <c:pt idx="35">
                  <c:v>0.18032894988828832</c:v>
                </c:pt>
                <c:pt idx="36">
                  <c:v>0.73338553844526078</c:v>
                </c:pt>
                <c:pt idx="37">
                  <c:v>1.508709772660172E-2</c:v>
                </c:pt>
              </c:numCache>
            </c:numRef>
          </c:val>
          <c:extLst>
            <c:ext xmlns:c16="http://schemas.microsoft.com/office/drawing/2014/chart" uri="{C3380CC4-5D6E-409C-BE32-E72D297353CC}">
              <c16:uniqueId val="{00000000-8A0B-4852-A8C0-1526528951EA}"/>
            </c:ext>
          </c:extLst>
        </c:ser>
        <c:ser>
          <c:idx val="1"/>
          <c:order val="1"/>
          <c:tx>
            <c:strRef>
              <c:f>bact_family!$A$3</c:f>
              <c:strCache>
                <c:ptCount val="1"/>
                <c:pt idx="0">
                  <c:v>Pseudomonadaceae</c:v>
                </c:pt>
              </c:strCache>
            </c:strRef>
          </c:tx>
          <c:spPr>
            <a:solidFill>
              <a:schemeClr val="accent2"/>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bact_family!$B$3:$AM$3</c:f>
              <c:numCache>
                <c:formatCode>General</c:formatCode>
                <c:ptCount val="38"/>
                <c:pt idx="0">
                  <c:v>4.5867723120941985E-2</c:v>
                </c:pt>
                <c:pt idx="1">
                  <c:v>2.0477150100760604E-2</c:v>
                </c:pt>
                <c:pt idx="2">
                  <c:v>4.3393856343496599E-3</c:v>
                </c:pt>
                <c:pt idx="3">
                  <c:v>2.3683957578311186E-2</c:v>
                </c:pt>
                <c:pt idx="4">
                  <c:v>1.1256513399135099E-2</c:v>
                </c:pt>
                <c:pt idx="5">
                  <c:v>2.9500622001066299E-3</c:v>
                </c:pt>
                <c:pt idx="6">
                  <c:v>7.2143246598647404E-2</c:v>
                </c:pt>
                <c:pt idx="7">
                  <c:v>3.6109087453675801E-3</c:v>
                </c:pt>
                <c:pt idx="8">
                  <c:v>0.20500540151242375</c:v>
                </c:pt>
                <c:pt idx="9">
                  <c:v>0.52622762014448743</c:v>
                </c:pt>
                <c:pt idx="10">
                  <c:v>2.1184966069253498E-2</c:v>
                </c:pt>
                <c:pt idx="11">
                  <c:v>0.26251756073322446</c:v>
                </c:pt>
                <c:pt idx="12">
                  <c:v>3.0935898763372882E-2</c:v>
                </c:pt>
                <c:pt idx="13">
                  <c:v>6.8630463731214402E-3</c:v>
                </c:pt>
                <c:pt idx="14">
                  <c:v>5.5035429746300948E-2</c:v>
                </c:pt>
                <c:pt idx="15">
                  <c:v>0.1632744840864491</c:v>
                </c:pt>
                <c:pt idx="16">
                  <c:v>1.4954447964424199E-2</c:v>
                </c:pt>
                <c:pt idx="17">
                  <c:v>0.38588296058386806</c:v>
                </c:pt>
                <c:pt idx="18">
                  <c:v>0.28898509515611409</c:v>
                </c:pt>
                <c:pt idx="19">
                  <c:v>2.9869026688528501E-2</c:v>
                </c:pt>
                <c:pt idx="20">
                  <c:v>7.8427378666343722E-2</c:v>
                </c:pt>
                <c:pt idx="21">
                  <c:v>0.14841807425190789</c:v>
                </c:pt>
                <c:pt idx="22">
                  <c:v>0.46257167951046124</c:v>
                </c:pt>
                <c:pt idx="23">
                  <c:v>0.30410371281840504</c:v>
                </c:pt>
                <c:pt idx="24">
                  <c:v>4.5418550452867551E-2</c:v>
                </c:pt>
                <c:pt idx="25">
                  <c:v>0.16560096157471277</c:v>
                </c:pt>
                <c:pt idx="26">
                  <c:v>0.15983203288204806</c:v>
                </c:pt>
                <c:pt idx="27">
                  <c:v>0.33608681995627815</c:v>
                </c:pt>
                <c:pt idx="28">
                  <c:v>5.8680780736804702E-2</c:v>
                </c:pt>
                <c:pt idx="29">
                  <c:v>1.9770563966778627E-2</c:v>
                </c:pt>
                <c:pt idx="30">
                  <c:v>8.1990717115015405E-2</c:v>
                </c:pt>
                <c:pt idx="31">
                  <c:v>0.123336971592082</c:v>
                </c:pt>
                <c:pt idx="32">
                  <c:v>1.8412079883097881E-2</c:v>
                </c:pt>
                <c:pt idx="33">
                  <c:v>0.3794875598806321</c:v>
                </c:pt>
                <c:pt idx="34">
                  <c:v>0.53888173917385329</c:v>
                </c:pt>
                <c:pt idx="35">
                  <c:v>0.15211431262678915</c:v>
                </c:pt>
                <c:pt idx="36">
                  <c:v>1.8536967857239364E-2</c:v>
                </c:pt>
                <c:pt idx="37">
                  <c:v>6.7906702096250397E-4</c:v>
                </c:pt>
              </c:numCache>
            </c:numRef>
          </c:val>
          <c:extLst>
            <c:ext xmlns:c16="http://schemas.microsoft.com/office/drawing/2014/chart" uri="{C3380CC4-5D6E-409C-BE32-E72D297353CC}">
              <c16:uniqueId val="{00000001-8A0B-4852-A8C0-1526528951EA}"/>
            </c:ext>
          </c:extLst>
        </c:ser>
        <c:ser>
          <c:idx val="2"/>
          <c:order val="2"/>
          <c:tx>
            <c:strRef>
              <c:f>bact_family!$A$4</c:f>
              <c:strCache>
                <c:ptCount val="1"/>
                <c:pt idx="0">
                  <c:v>Comamonadaceae</c:v>
                </c:pt>
              </c:strCache>
            </c:strRef>
          </c:tx>
          <c:spPr>
            <a:solidFill>
              <a:schemeClr val="accent3"/>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bact_family!$B$4:$AM$4</c:f>
              <c:numCache>
                <c:formatCode>General</c:formatCode>
                <c:ptCount val="38"/>
                <c:pt idx="0">
                  <c:v>1.8796082315395615E-2</c:v>
                </c:pt>
                <c:pt idx="1">
                  <c:v>2.665279854384714E-3</c:v>
                </c:pt>
                <c:pt idx="2">
                  <c:v>0.17144379734307741</c:v>
                </c:pt>
                <c:pt idx="3">
                  <c:v>1.5329487123853718E-2</c:v>
                </c:pt>
                <c:pt idx="4">
                  <c:v>6.9643678478386789E-2</c:v>
                </c:pt>
                <c:pt idx="5">
                  <c:v>1.3150879687222327E-2</c:v>
                </c:pt>
                <c:pt idx="6">
                  <c:v>5.5922471078637244E-2</c:v>
                </c:pt>
                <c:pt idx="7">
                  <c:v>0.10715530075068885</c:v>
                </c:pt>
                <c:pt idx="8">
                  <c:v>0.34375225063017628</c:v>
                </c:pt>
                <c:pt idx="9">
                  <c:v>0.15024604753428955</c:v>
                </c:pt>
                <c:pt idx="10">
                  <c:v>1.3093788063337389E-2</c:v>
                </c:pt>
                <c:pt idx="11">
                  <c:v>9.883820874048635E-2</c:v>
                </c:pt>
                <c:pt idx="12">
                  <c:v>3.535007958214894E-2</c:v>
                </c:pt>
                <c:pt idx="13">
                  <c:v>0.45518533151879648</c:v>
                </c:pt>
                <c:pt idx="14">
                  <c:v>0.19737856592135705</c:v>
                </c:pt>
                <c:pt idx="15">
                  <c:v>0.24164379546256309</c:v>
                </c:pt>
                <c:pt idx="16">
                  <c:v>0.12815568367407179</c:v>
                </c:pt>
                <c:pt idx="17">
                  <c:v>0.18548393687370673</c:v>
                </c:pt>
                <c:pt idx="18">
                  <c:v>9.8034347203475564E-2</c:v>
                </c:pt>
                <c:pt idx="19">
                  <c:v>0.19294363999130784</c:v>
                </c:pt>
                <c:pt idx="20">
                  <c:v>6.1789854697439923E-2</c:v>
                </c:pt>
                <c:pt idx="21">
                  <c:v>0.25850981737117384</c:v>
                </c:pt>
                <c:pt idx="22">
                  <c:v>6.3608734782173784E-2</c:v>
                </c:pt>
                <c:pt idx="23">
                  <c:v>8.5737546241143603E-2</c:v>
                </c:pt>
                <c:pt idx="24">
                  <c:v>0.24027833661327119</c:v>
                </c:pt>
                <c:pt idx="25">
                  <c:v>5.8010183334825147E-2</c:v>
                </c:pt>
                <c:pt idx="26">
                  <c:v>0.37907934054081022</c:v>
                </c:pt>
                <c:pt idx="27">
                  <c:v>1.018247735586662E-2</c:v>
                </c:pt>
                <c:pt idx="28">
                  <c:v>0.21175289219890844</c:v>
                </c:pt>
                <c:pt idx="29">
                  <c:v>0.22299227074770384</c:v>
                </c:pt>
                <c:pt idx="30">
                  <c:v>0.23916794245583337</c:v>
                </c:pt>
                <c:pt idx="31">
                  <c:v>7.0267559515029998E-2</c:v>
                </c:pt>
                <c:pt idx="32">
                  <c:v>0.35625913297613293</c:v>
                </c:pt>
                <c:pt idx="33">
                  <c:v>0.16608799512667047</c:v>
                </c:pt>
                <c:pt idx="34">
                  <c:v>2.5665646765875273E-2</c:v>
                </c:pt>
                <c:pt idx="35">
                  <c:v>5.698498408369828E-2</c:v>
                </c:pt>
                <c:pt idx="36">
                  <c:v>3.0137297583565047E-2</c:v>
                </c:pt>
                <c:pt idx="37">
                  <c:v>1.2695600826690241E-3</c:v>
                </c:pt>
              </c:numCache>
            </c:numRef>
          </c:val>
          <c:extLst>
            <c:ext xmlns:c16="http://schemas.microsoft.com/office/drawing/2014/chart" uri="{C3380CC4-5D6E-409C-BE32-E72D297353CC}">
              <c16:uniqueId val="{00000002-8A0B-4852-A8C0-1526528951EA}"/>
            </c:ext>
          </c:extLst>
        </c:ser>
        <c:ser>
          <c:idx val="3"/>
          <c:order val="3"/>
          <c:tx>
            <c:strRef>
              <c:f>bact_family!$A$5</c:f>
              <c:strCache>
                <c:ptCount val="1"/>
                <c:pt idx="0">
                  <c:v>NA</c:v>
                </c:pt>
              </c:strCache>
            </c:strRef>
          </c:tx>
          <c:spPr>
            <a:solidFill>
              <a:schemeClr val="accent4"/>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bact_family!$B$5:$AM$5</c:f>
              <c:numCache>
                <c:formatCode>General</c:formatCode>
                <c:ptCount val="38"/>
                <c:pt idx="0">
                  <c:v>0.17882689556509296</c:v>
                </c:pt>
                <c:pt idx="1">
                  <c:v>0.24741597867776099</c:v>
                </c:pt>
                <c:pt idx="2">
                  <c:v>6.6556278786494574E-2</c:v>
                </c:pt>
                <c:pt idx="3">
                  <c:v>0.20538501104425447</c:v>
                </c:pt>
                <c:pt idx="4">
                  <c:v>0.19405329150071629</c:v>
                </c:pt>
                <c:pt idx="5">
                  <c:v>0.27359161187133479</c:v>
                </c:pt>
                <c:pt idx="6">
                  <c:v>3.6743126595371121E-2</c:v>
                </c:pt>
                <c:pt idx="7">
                  <c:v>2.0905261157391272E-3</c:v>
                </c:pt>
                <c:pt idx="8">
                  <c:v>2.2506301764494033E-2</c:v>
                </c:pt>
                <c:pt idx="9">
                  <c:v>8.2190346560569588E-3</c:v>
                </c:pt>
                <c:pt idx="10">
                  <c:v>0.15212284670262735</c:v>
                </c:pt>
                <c:pt idx="11">
                  <c:v>6.1761590128497556E-3</c:v>
                </c:pt>
                <c:pt idx="12">
                  <c:v>0.36114576527875514</c:v>
                </c:pt>
                <c:pt idx="13">
                  <c:v>0.18480471779563049</c:v>
                </c:pt>
                <c:pt idx="14">
                  <c:v>1.2042442266035167E-2</c:v>
                </c:pt>
                <c:pt idx="15">
                  <c:v>1.6453634837758888E-2</c:v>
                </c:pt>
                <c:pt idx="16">
                  <c:v>4.7224572519234144E-4</c:v>
                </c:pt>
                <c:pt idx="17">
                  <c:v>6.718026300422289E-2</c:v>
                </c:pt>
                <c:pt idx="18">
                  <c:v>1.8298251156491575E-2</c:v>
                </c:pt>
                <c:pt idx="19">
                  <c:v>0.11430038916655144</c:v>
                </c:pt>
                <c:pt idx="20">
                  <c:v>0.12004984842088195</c:v>
                </c:pt>
                <c:pt idx="21">
                  <c:v>4.930120895138472E-2</c:v>
                </c:pt>
                <c:pt idx="22">
                  <c:v>2.9782874738764529E-3</c:v>
                </c:pt>
                <c:pt idx="23">
                  <c:v>4.7914424275990797E-2</c:v>
                </c:pt>
                <c:pt idx="24">
                  <c:v>1.6513504519681602E-2</c:v>
                </c:pt>
                <c:pt idx="25">
                  <c:v>0.15770420576065108</c:v>
                </c:pt>
                <c:pt idx="26">
                  <c:v>5.1182849288677487E-2</c:v>
                </c:pt>
                <c:pt idx="27">
                  <c:v>1.2637265073029607E-2</c:v>
                </c:pt>
                <c:pt idx="28">
                  <c:v>0.14890901863977743</c:v>
                </c:pt>
                <c:pt idx="29">
                  <c:v>3.8042801886268282E-2</c:v>
                </c:pt>
                <c:pt idx="30">
                  <c:v>5.538140020898643E-2</c:v>
                </c:pt>
                <c:pt idx="31">
                  <c:v>0.10124192454054694</c:v>
                </c:pt>
                <c:pt idx="32">
                  <c:v>5.2264978080857297E-2</c:v>
                </c:pt>
                <c:pt idx="33">
                  <c:v>2.110833189969644E-2</c:v>
                </c:pt>
                <c:pt idx="34">
                  <c:v>1.3310660912182068E-2</c:v>
                </c:pt>
                <c:pt idx="35">
                  <c:v>4.923355804980302E-2</c:v>
                </c:pt>
                <c:pt idx="36">
                  <c:v>1.9446770644716067E-2</c:v>
                </c:pt>
                <c:pt idx="37">
                  <c:v>1.4171833480956636E-2</c:v>
                </c:pt>
              </c:numCache>
            </c:numRef>
          </c:val>
          <c:extLst>
            <c:ext xmlns:c16="http://schemas.microsoft.com/office/drawing/2014/chart" uri="{C3380CC4-5D6E-409C-BE32-E72D297353CC}">
              <c16:uniqueId val="{00000003-8A0B-4852-A8C0-1526528951EA}"/>
            </c:ext>
          </c:extLst>
        </c:ser>
        <c:ser>
          <c:idx val="4"/>
          <c:order val="4"/>
          <c:tx>
            <c:strRef>
              <c:f>bact_family!$A$6</c:f>
              <c:strCache>
                <c:ptCount val="1"/>
                <c:pt idx="0">
                  <c:v>Micrococcaceae</c:v>
                </c:pt>
              </c:strCache>
            </c:strRef>
          </c:tx>
          <c:spPr>
            <a:solidFill>
              <a:schemeClr val="accent5"/>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bact_family!$B$6:$AM$6</c:f>
              <c:numCache>
                <c:formatCode>General</c:formatCode>
                <c:ptCount val="38"/>
                <c:pt idx="0">
                  <c:v>2.555298778474744E-2</c:v>
                </c:pt>
                <c:pt idx="1">
                  <c:v>2.2752389000845101E-3</c:v>
                </c:pt>
                <c:pt idx="2">
                  <c:v>7.4987628944463477E-3</c:v>
                </c:pt>
                <c:pt idx="3">
                  <c:v>9.5102081579247516E-2</c:v>
                </c:pt>
                <c:pt idx="4">
                  <c:v>3.3989691356861543E-2</c:v>
                </c:pt>
                <c:pt idx="5">
                  <c:v>1.6865114625910796E-2</c:v>
                </c:pt>
                <c:pt idx="6">
                  <c:v>8.7169470261381863E-3</c:v>
                </c:pt>
                <c:pt idx="7">
                  <c:v>5.9865066041620372E-3</c:v>
                </c:pt>
                <c:pt idx="8">
                  <c:v>7.439683111271149E-2</c:v>
                </c:pt>
                <c:pt idx="9">
                  <c:v>5.4811014553449965E-2</c:v>
                </c:pt>
                <c:pt idx="10">
                  <c:v>7.5256655646424239E-2</c:v>
                </c:pt>
                <c:pt idx="11">
                  <c:v>2.5184995143267459E-2</c:v>
                </c:pt>
                <c:pt idx="12">
                  <c:v>7.5301524965266002E-3</c:v>
                </c:pt>
                <c:pt idx="13">
                  <c:v>2.516938115515753E-3</c:v>
                </c:pt>
                <c:pt idx="14">
                  <c:v>5.4704996879245101E-3</c:v>
                </c:pt>
                <c:pt idx="15">
                  <c:v>7.1376908503262794E-3</c:v>
                </c:pt>
                <c:pt idx="16">
                  <c:v>3.9353810432695102E-5</c:v>
                </c:pt>
                <c:pt idx="17">
                  <c:v>1.2183244375301454E-2</c:v>
                </c:pt>
                <c:pt idx="18">
                  <c:v>3.938596229840037E-2</c:v>
                </c:pt>
                <c:pt idx="19">
                  <c:v>2.4140178977104406E-2</c:v>
                </c:pt>
                <c:pt idx="20">
                  <c:v>6.0759184587162902E-2</c:v>
                </c:pt>
                <c:pt idx="21">
                  <c:v>1.337563234159307E-2</c:v>
                </c:pt>
                <c:pt idx="22">
                  <c:v>7.0459570665836038E-2</c:v>
                </c:pt>
                <c:pt idx="23">
                  <c:v>0.29175887681916657</c:v>
                </c:pt>
                <c:pt idx="24">
                  <c:v>5.1716613350106782E-3</c:v>
                </c:pt>
                <c:pt idx="25">
                  <c:v>0.16359582796071204</c:v>
                </c:pt>
                <c:pt idx="26">
                  <c:v>5.5116151726291703E-2</c:v>
                </c:pt>
                <c:pt idx="27">
                  <c:v>0.2735827488968523</c:v>
                </c:pt>
                <c:pt idx="28">
                  <c:v>5.9203782347649675E-3</c:v>
                </c:pt>
                <c:pt idx="29">
                  <c:v>2.3573647226033022E-2</c:v>
                </c:pt>
                <c:pt idx="30">
                  <c:v>7.994945444825154E-3</c:v>
                </c:pt>
                <c:pt idx="31">
                  <c:v>2.914540251924834E-2</c:v>
                </c:pt>
                <c:pt idx="32">
                  <c:v>9.7418412079883204E-3</c:v>
                </c:pt>
                <c:pt idx="33">
                  <c:v>3.4762016150789853E-2</c:v>
                </c:pt>
                <c:pt idx="34">
                  <c:v>8.0354748743765497E-2</c:v>
                </c:pt>
                <c:pt idx="35">
                  <c:v>9.10234655457893E-2</c:v>
                </c:pt>
                <c:pt idx="36">
                  <c:v>1.3393477631009943E-2</c:v>
                </c:pt>
                <c:pt idx="37">
                  <c:v>0</c:v>
                </c:pt>
              </c:numCache>
            </c:numRef>
          </c:val>
          <c:extLst>
            <c:ext xmlns:c16="http://schemas.microsoft.com/office/drawing/2014/chart" uri="{C3380CC4-5D6E-409C-BE32-E72D297353CC}">
              <c16:uniqueId val="{00000004-8A0B-4852-A8C0-1526528951EA}"/>
            </c:ext>
          </c:extLst>
        </c:ser>
        <c:ser>
          <c:idx val="5"/>
          <c:order val="5"/>
          <c:tx>
            <c:strRef>
              <c:f>bact_family!$A$7</c:f>
              <c:strCache>
                <c:ptCount val="1"/>
                <c:pt idx="0">
                  <c:v>Moraxellaceae</c:v>
                </c:pt>
              </c:strCache>
            </c:strRef>
          </c:tx>
          <c:spPr>
            <a:solidFill>
              <a:schemeClr val="accent6"/>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bact_family!$B$7:$AM$7</c:f>
              <c:numCache>
                <c:formatCode>General</c:formatCode>
                <c:ptCount val="38"/>
                <c:pt idx="0">
                  <c:v>3.3102233960603092E-2</c:v>
                </c:pt>
                <c:pt idx="1">
                  <c:v>9.1009556003380306E-4</c:v>
                </c:pt>
                <c:pt idx="2">
                  <c:v>9.2687754558258111E-3</c:v>
                </c:pt>
                <c:pt idx="3">
                  <c:v>9.4932213910626229E-3</c:v>
                </c:pt>
                <c:pt idx="4">
                  <c:v>2.419507600940585E-2</c:v>
                </c:pt>
                <c:pt idx="5">
                  <c:v>2.4311355962324515E-2</c:v>
                </c:pt>
                <c:pt idx="6">
                  <c:v>9.6779883584126123E-3</c:v>
                </c:pt>
                <c:pt idx="7">
                  <c:v>7.1584682145006484E-3</c:v>
                </c:pt>
                <c:pt idx="8">
                  <c:v>9.3626215340295391E-3</c:v>
                </c:pt>
                <c:pt idx="9">
                  <c:v>3.8215893623704299E-3</c:v>
                </c:pt>
                <c:pt idx="10">
                  <c:v>7.1776579084739892E-3</c:v>
                </c:pt>
                <c:pt idx="11">
                  <c:v>2.4247986914489806E-2</c:v>
                </c:pt>
                <c:pt idx="12">
                  <c:v>4.9469576869123143E-2</c:v>
                </c:pt>
                <c:pt idx="13">
                  <c:v>4.2875748130588179E-3</c:v>
                </c:pt>
                <c:pt idx="14">
                  <c:v>1.799023387304035E-2</c:v>
                </c:pt>
                <c:pt idx="15">
                  <c:v>1.9793335690377681E-2</c:v>
                </c:pt>
                <c:pt idx="16">
                  <c:v>4.5788158438440793E-2</c:v>
                </c:pt>
                <c:pt idx="17">
                  <c:v>3.8927965559058045E-2</c:v>
                </c:pt>
                <c:pt idx="18">
                  <c:v>7.8071765393033676E-2</c:v>
                </c:pt>
                <c:pt idx="19">
                  <c:v>1.8845933505857282E-2</c:v>
                </c:pt>
                <c:pt idx="20">
                  <c:v>0.19264765337280648</c:v>
                </c:pt>
                <c:pt idx="21">
                  <c:v>3.8583554831518488E-3</c:v>
                </c:pt>
                <c:pt idx="22">
                  <c:v>1.5509074130064542E-2</c:v>
                </c:pt>
                <c:pt idx="23">
                  <c:v>1.3978902006511491E-2</c:v>
                </c:pt>
                <c:pt idx="24">
                  <c:v>1.32449520713076E-2</c:v>
                </c:pt>
                <c:pt idx="25">
                  <c:v>2.6302879200130507E-2</c:v>
                </c:pt>
                <c:pt idx="26">
                  <c:v>1.7160455255542953E-2</c:v>
                </c:pt>
                <c:pt idx="27">
                  <c:v>5.1987566429290422E-2</c:v>
                </c:pt>
                <c:pt idx="28">
                  <c:v>4.0752285517039417E-2</c:v>
                </c:pt>
                <c:pt idx="29">
                  <c:v>2.072744314581629E-3</c:v>
                </c:pt>
                <c:pt idx="30">
                  <c:v>0.10728779373526771</c:v>
                </c:pt>
                <c:pt idx="31">
                  <c:v>0.10790878786984871</c:v>
                </c:pt>
                <c:pt idx="32">
                  <c:v>6.8192888455918133E-3</c:v>
                </c:pt>
                <c:pt idx="33">
                  <c:v>1.0163483559688857E-2</c:v>
                </c:pt>
                <c:pt idx="34">
                  <c:v>1.4638226289492144E-3</c:v>
                </c:pt>
                <c:pt idx="35">
                  <c:v>0.10398232789115006</c:v>
                </c:pt>
                <c:pt idx="36">
                  <c:v>2.6522367747925632E-4</c:v>
                </c:pt>
                <c:pt idx="37">
                  <c:v>0</c:v>
                </c:pt>
              </c:numCache>
            </c:numRef>
          </c:val>
          <c:extLst>
            <c:ext xmlns:c16="http://schemas.microsoft.com/office/drawing/2014/chart" uri="{C3380CC4-5D6E-409C-BE32-E72D297353CC}">
              <c16:uniqueId val="{00000005-8A0B-4852-A8C0-1526528951EA}"/>
            </c:ext>
          </c:extLst>
        </c:ser>
        <c:ser>
          <c:idx val="6"/>
          <c:order val="6"/>
          <c:tx>
            <c:strRef>
              <c:f>bact_family!$A$8</c:f>
              <c:strCache>
                <c:ptCount val="1"/>
                <c:pt idx="0">
                  <c:v>Rhodobacteraceae</c:v>
                </c:pt>
              </c:strCache>
            </c:strRef>
          </c:tx>
          <c:spPr>
            <a:solidFill>
              <a:schemeClr val="accent1">
                <a:lumMod val="6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bact_family!$B$8:$AM$8</c:f>
              <c:numCache>
                <c:formatCode>General</c:formatCode>
                <c:ptCount val="38"/>
                <c:pt idx="0">
                  <c:v>1.2479366127434798E-2</c:v>
                </c:pt>
                <c:pt idx="1">
                  <c:v>0</c:v>
                </c:pt>
                <c:pt idx="2">
                  <c:v>0.16679989341859849</c:v>
                </c:pt>
                <c:pt idx="3">
                  <c:v>1.0288709309975899E-2</c:v>
                </c:pt>
                <c:pt idx="4">
                  <c:v>5.8799876202712563E-2</c:v>
                </c:pt>
                <c:pt idx="5">
                  <c:v>3.8919495290563326E-3</c:v>
                </c:pt>
                <c:pt idx="6">
                  <c:v>6.6972643942812188E-2</c:v>
                </c:pt>
                <c:pt idx="7">
                  <c:v>0.16578505590573611</c:v>
                </c:pt>
                <c:pt idx="8">
                  <c:v>2.1966150522146201E-3</c:v>
                </c:pt>
                <c:pt idx="9">
                  <c:v>1.9369699507904899E-2</c:v>
                </c:pt>
                <c:pt idx="10">
                  <c:v>6.8296502523055485E-3</c:v>
                </c:pt>
                <c:pt idx="11">
                  <c:v>1.337496892147752E-3</c:v>
                </c:pt>
                <c:pt idx="12">
                  <c:v>4.2102148666793241E-3</c:v>
                </c:pt>
                <c:pt idx="13">
                  <c:v>1.6828365307227399E-3</c:v>
                </c:pt>
                <c:pt idx="14">
                  <c:v>0.17997576825641565</c:v>
                </c:pt>
                <c:pt idx="15">
                  <c:v>0.15097794287547237</c:v>
                </c:pt>
                <c:pt idx="16">
                  <c:v>2.095590405541015E-2</c:v>
                </c:pt>
                <c:pt idx="17">
                  <c:v>1.3291876468823809E-2</c:v>
                </c:pt>
                <c:pt idx="18">
                  <c:v>2.3493086320311465E-4</c:v>
                </c:pt>
                <c:pt idx="19">
                  <c:v>1.1852788368463679E-3</c:v>
                </c:pt>
                <c:pt idx="20">
                  <c:v>3.3286895385885324E-3</c:v>
                </c:pt>
                <c:pt idx="21">
                  <c:v>2.9152019206036199E-3</c:v>
                </c:pt>
                <c:pt idx="22">
                  <c:v>2.95555913805148E-4</c:v>
                </c:pt>
                <c:pt idx="23">
                  <c:v>3.8510030090125251E-3</c:v>
                </c:pt>
                <c:pt idx="24">
                  <c:v>4.8278563707527297E-2</c:v>
                </c:pt>
                <c:pt idx="25">
                  <c:v>5.3523620702473516E-3</c:v>
                </c:pt>
                <c:pt idx="26">
                  <c:v>2.4464745294073786E-2</c:v>
                </c:pt>
                <c:pt idx="27">
                  <c:v>1.100061603449795E-4</c:v>
                </c:pt>
                <c:pt idx="28">
                  <c:v>1.4853245747996863E-2</c:v>
                </c:pt>
                <c:pt idx="29">
                  <c:v>2.3814544666731493E-2</c:v>
                </c:pt>
                <c:pt idx="30">
                  <c:v>9.234283492503229E-4</c:v>
                </c:pt>
                <c:pt idx="31">
                  <c:v>7.9648367208472182E-3</c:v>
                </c:pt>
                <c:pt idx="32">
                  <c:v>3.2148075986361477E-2</c:v>
                </c:pt>
                <c:pt idx="33">
                  <c:v>3.5292263872848655E-3</c:v>
                </c:pt>
                <c:pt idx="34">
                  <c:v>2.5709530431340151E-4</c:v>
                </c:pt>
                <c:pt idx="35">
                  <c:v>9.5967305826261968E-3</c:v>
                </c:pt>
                <c:pt idx="36">
                  <c:v>4.5056697411296295E-2</c:v>
                </c:pt>
                <c:pt idx="37">
                  <c:v>0</c:v>
                </c:pt>
              </c:numCache>
            </c:numRef>
          </c:val>
          <c:extLst>
            <c:ext xmlns:c16="http://schemas.microsoft.com/office/drawing/2014/chart" uri="{C3380CC4-5D6E-409C-BE32-E72D297353CC}">
              <c16:uniqueId val="{00000006-8A0B-4852-A8C0-1526528951EA}"/>
            </c:ext>
          </c:extLst>
        </c:ser>
        <c:ser>
          <c:idx val="7"/>
          <c:order val="7"/>
          <c:tx>
            <c:strRef>
              <c:f>bact_family!$A$9</c:f>
              <c:strCache>
                <c:ptCount val="1"/>
                <c:pt idx="0">
                  <c:v>Sphingomonadaceae</c:v>
                </c:pt>
              </c:strCache>
            </c:strRef>
          </c:tx>
          <c:spPr>
            <a:solidFill>
              <a:schemeClr val="accent2">
                <a:lumMod val="6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bact_family!$B$9:$AM$9</c:f>
              <c:numCache>
                <c:formatCode>General</c:formatCode>
                <c:ptCount val="38"/>
                <c:pt idx="0">
                  <c:v>1.3733905579399137E-2</c:v>
                </c:pt>
                <c:pt idx="1">
                  <c:v>4.7454982773191216E-3</c:v>
                </c:pt>
                <c:pt idx="2">
                  <c:v>6.762209280194903E-2</c:v>
                </c:pt>
                <c:pt idx="3">
                  <c:v>1.0728744204809421E-2</c:v>
                </c:pt>
                <c:pt idx="4">
                  <c:v>2.7138878522295681E-2</c:v>
                </c:pt>
                <c:pt idx="5">
                  <c:v>4.7449795628221091E-3</c:v>
                </c:pt>
                <c:pt idx="6">
                  <c:v>6.5177186446327912E-3</c:v>
                </c:pt>
                <c:pt idx="7">
                  <c:v>1.4792056000760199E-2</c:v>
                </c:pt>
                <c:pt idx="8">
                  <c:v>5.0414115952466653E-3</c:v>
                </c:pt>
                <c:pt idx="9">
                  <c:v>1.5181656371060621E-3</c:v>
                </c:pt>
                <c:pt idx="10">
                  <c:v>1.405080911780056E-2</c:v>
                </c:pt>
                <c:pt idx="11">
                  <c:v>1.4765451456944965E-3</c:v>
                </c:pt>
                <c:pt idx="12">
                  <c:v>7.1501317510166799E-3</c:v>
                </c:pt>
                <c:pt idx="13">
                  <c:v>1.2862724439176427E-2</c:v>
                </c:pt>
                <c:pt idx="14">
                  <c:v>9.1052612255387966E-2</c:v>
                </c:pt>
                <c:pt idx="15">
                  <c:v>0.1154982895757366</c:v>
                </c:pt>
                <c:pt idx="16">
                  <c:v>2.3120363629208392E-2</c:v>
                </c:pt>
                <c:pt idx="17">
                  <c:v>8.8327536689377859E-3</c:v>
                </c:pt>
                <c:pt idx="18">
                  <c:v>5.1202461967236497E-3</c:v>
                </c:pt>
                <c:pt idx="19">
                  <c:v>1.5625925999091291E-2</c:v>
                </c:pt>
                <c:pt idx="20">
                  <c:v>9.9805764130539692E-3</c:v>
                </c:pt>
                <c:pt idx="21">
                  <c:v>3.4296493183571999E-3</c:v>
                </c:pt>
                <c:pt idx="22">
                  <c:v>4.2989951098930602E-4</c:v>
                </c:pt>
                <c:pt idx="23">
                  <c:v>2.3148982694839821E-3</c:v>
                </c:pt>
                <c:pt idx="24">
                  <c:v>0.40656199532658005</c:v>
                </c:pt>
                <c:pt idx="25">
                  <c:v>9.8749021730691177E-3</c:v>
                </c:pt>
                <c:pt idx="26">
                  <c:v>1.0081475809548731E-2</c:v>
                </c:pt>
                <c:pt idx="27">
                  <c:v>1.0092479909447226E-3</c:v>
                </c:pt>
                <c:pt idx="28">
                  <c:v>7.2759984100751088E-2</c:v>
                </c:pt>
                <c:pt idx="29">
                  <c:v>6.7283624707586065E-3</c:v>
                </c:pt>
                <c:pt idx="30">
                  <c:v>9.5526232655342477E-2</c:v>
                </c:pt>
                <c:pt idx="31">
                  <c:v>1.2891235729667543E-2</c:v>
                </c:pt>
                <c:pt idx="32">
                  <c:v>5.7476863127130995E-3</c:v>
                </c:pt>
                <c:pt idx="33">
                  <c:v>2.376068941353505E-3</c:v>
                </c:pt>
                <c:pt idx="34">
                  <c:v>5.1419060862680302E-4</c:v>
                </c:pt>
                <c:pt idx="35">
                  <c:v>1.3238977255694692E-2</c:v>
                </c:pt>
                <c:pt idx="36">
                  <c:v>5.842898625611985E-3</c:v>
                </c:pt>
                <c:pt idx="37">
                  <c:v>0</c:v>
                </c:pt>
              </c:numCache>
            </c:numRef>
          </c:val>
          <c:extLst>
            <c:ext xmlns:c16="http://schemas.microsoft.com/office/drawing/2014/chart" uri="{C3380CC4-5D6E-409C-BE32-E72D297353CC}">
              <c16:uniqueId val="{00000007-8A0B-4852-A8C0-1526528951EA}"/>
            </c:ext>
          </c:extLst>
        </c:ser>
        <c:ser>
          <c:idx val="8"/>
          <c:order val="8"/>
          <c:tx>
            <c:strRef>
              <c:f>bact_family!$A$10</c:f>
              <c:strCache>
                <c:ptCount val="1"/>
                <c:pt idx="0">
                  <c:v>Oxalobacteraceae</c:v>
                </c:pt>
              </c:strCache>
            </c:strRef>
          </c:tx>
          <c:spPr>
            <a:solidFill>
              <a:schemeClr val="accent3">
                <a:lumMod val="6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bact_family!$B$10:$AM$10</c:f>
              <c:numCache>
                <c:formatCode>General</c:formatCode>
                <c:ptCount val="38"/>
                <c:pt idx="0">
                  <c:v>2.392428744360078E-2</c:v>
                </c:pt>
                <c:pt idx="1">
                  <c:v>8.4508873431710302E-4</c:v>
                </c:pt>
                <c:pt idx="2">
                  <c:v>4.3203532412165527E-3</c:v>
                </c:pt>
                <c:pt idx="3">
                  <c:v>6.676796942095567E-3</c:v>
                </c:pt>
                <c:pt idx="4">
                  <c:v>5.9802565258114922E-3</c:v>
                </c:pt>
                <c:pt idx="5">
                  <c:v>5.3314377110360708E-3</c:v>
                </c:pt>
                <c:pt idx="6">
                  <c:v>1.6987741486653642E-2</c:v>
                </c:pt>
                <c:pt idx="7">
                  <c:v>1.2163061037027635E-2</c:v>
                </c:pt>
                <c:pt idx="8">
                  <c:v>7.7925819229384269E-2</c:v>
                </c:pt>
                <c:pt idx="9">
                  <c:v>2.392419641922313E-2</c:v>
                </c:pt>
                <c:pt idx="10">
                  <c:v>6.3946406820950055E-3</c:v>
                </c:pt>
                <c:pt idx="11">
                  <c:v>4.1104478319138368E-2</c:v>
                </c:pt>
                <c:pt idx="12">
                  <c:v>3.7270923191387762E-3</c:v>
                </c:pt>
                <c:pt idx="13">
                  <c:v>5.1216763978518198E-4</c:v>
                </c:pt>
                <c:pt idx="14">
                  <c:v>6.7555163931416907E-3</c:v>
                </c:pt>
                <c:pt idx="15">
                  <c:v>4.0526706666253902E-2</c:v>
                </c:pt>
                <c:pt idx="16">
                  <c:v>3.8369965171877788E-3</c:v>
                </c:pt>
                <c:pt idx="17">
                  <c:v>2.9151538121181559E-2</c:v>
                </c:pt>
                <c:pt idx="18">
                  <c:v>0.18219884476531487</c:v>
                </c:pt>
                <c:pt idx="19">
                  <c:v>2.8545465320716709E-2</c:v>
                </c:pt>
                <c:pt idx="20">
                  <c:v>7.0813239720614915E-2</c:v>
                </c:pt>
                <c:pt idx="21">
                  <c:v>2.4950698791048581E-2</c:v>
                </c:pt>
                <c:pt idx="22">
                  <c:v>1.9184419420868414E-2</c:v>
                </c:pt>
                <c:pt idx="23">
                  <c:v>7.8925203281060216E-3</c:v>
                </c:pt>
                <c:pt idx="24">
                  <c:v>1.6207624296162407E-2</c:v>
                </c:pt>
                <c:pt idx="25">
                  <c:v>3.507045522086441E-2</c:v>
                </c:pt>
                <c:pt idx="26">
                  <c:v>2.4834159710294151E-2</c:v>
                </c:pt>
                <c:pt idx="27">
                  <c:v>2.7440673255082215E-2</c:v>
                </c:pt>
                <c:pt idx="28">
                  <c:v>1.8807137925984804E-2</c:v>
                </c:pt>
                <c:pt idx="29">
                  <c:v>1.2352076204934686E-3</c:v>
                </c:pt>
                <c:pt idx="30">
                  <c:v>2.3498821413817407E-2</c:v>
                </c:pt>
                <c:pt idx="31">
                  <c:v>1.8850113572671801E-2</c:v>
                </c:pt>
                <c:pt idx="32">
                  <c:v>1.9922065270336096E-2</c:v>
                </c:pt>
                <c:pt idx="33">
                  <c:v>2.8581544952978186E-2</c:v>
                </c:pt>
                <c:pt idx="34">
                  <c:v>3.1644357001475103E-2</c:v>
                </c:pt>
                <c:pt idx="35">
                  <c:v>4.6672457989525296E-2</c:v>
                </c:pt>
                <c:pt idx="36">
                  <c:v>1.0630688177975117E-3</c:v>
                </c:pt>
                <c:pt idx="37">
                  <c:v>0</c:v>
                </c:pt>
              </c:numCache>
            </c:numRef>
          </c:val>
          <c:extLst>
            <c:ext xmlns:c16="http://schemas.microsoft.com/office/drawing/2014/chart" uri="{C3380CC4-5D6E-409C-BE32-E72D297353CC}">
              <c16:uniqueId val="{00000008-8A0B-4852-A8C0-1526528951EA}"/>
            </c:ext>
          </c:extLst>
        </c:ser>
        <c:ser>
          <c:idx val="9"/>
          <c:order val="9"/>
          <c:tx>
            <c:strRef>
              <c:f>bact_family!$A$11</c:f>
              <c:strCache>
                <c:ptCount val="1"/>
                <c:pt idx="0">
                  <c:v>Rhizobiaceae</c:v>
                </c:pt>
              </c:strCache>
            </c:strRef>
          </c:tx>
          <c:spPr>
            <a:solidFill>
              <a:schemeClr val="accent4">
                <a:lumMod val="6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bact_family!$B$11:$AM$11</c:f>
              <c:numCache>
                <c:formatCode>General</c:formatCode>
                <c:ptCount val="38"/>
                <c:pt idx="0">
                  <c:v>9.5521074061846595E-3</c:v>
                </c:pt>
                <c:pt idx="1">
                  <c:v>4.2904504973022171E-3</c:v>
                </c:pt>
                <c:pt idx="2">
                  <c:v>2.0935632446423801E-4</c:v>
                </c:pt>
                <c:pt idx="3">
                  <c:v>9.0039578563422644E-3</c:v>
                </c:pt>
                <c:pt idx="4">
                  <c:v>1.3100105021218488E-2</c:v>
                </c:pt>
                <c:pt idx="5">
                  <c:v>3.8919495290563383E-3</c:v>
                </c:pt>
                <c:pt idx="6">
                  <c:v>5.6037104948457915E-3</c:v>
                </c:pt>
                <c:pt idx="7">
                  <c:v>8.2354059104874705E-4</c:v>
                </c:pt>
                <c:pt idx="8">
                  <c:v>9.0025207057976202E-4</c:v>
                </c:pt>
                <c:pt idx="9">
                  <c:v>1.5181656371060629E-3</c:v>
                </c:pt>
                <c:pt idx="10">
                  <c:v>6.2641378110318436E-3</c:v>
                </c:pt>
                <c:pt idx="11">
                  <c:v>4.7956625094169099E-4</c:v>
                </c:pt>
                <c:pt idx="12">
                  <c:v>5.393441494795855E-3</c:v>
                </c:pt>
                <c:pt idx="13">
                  <c:v>1.6345464389715701E-2</c:v>
                </c:pt>
                <c:pt idx="14">
                  <c:v>0.25201013327459021</c:v>
                </c:pt>
                <c:pt idx="15">
                  <c:v>4.2650801046557468E-3</c:v>
                </c:pt>
                <c:pt idx="16">
                  <c:v>0</c:v>
                </c:pt>
                <c:pt idx="17">
                  <c:v>2.6370552184900985E-3</c:v>
                </c:pt>
                <c:pt idx="18">
                  <c:v>1.0810240980491774E-3</c:v>
                </c:pt>
                <c:pt idx="19">
                  <c:v>4.8872997372631899E-2</c:v>
                </c:pt>
                <c:pt idx="20">
                  <c:v>3.561275119690135E-3</c:v>
                </c:pt>
                <c:pt idx="21">
                  <c:v>7.3737460344679802E-3</c:v>
                </c:pt>
                <c:pt idx="22">
                  <c:v>7.5952230470347501E-4</c:v>
                </c:pt>
                <c:pt idx="23">
                  <c:v>3.0793285251832841E-3</c:v>
                </c:pt>
                <c:pt idx="24">
                  <c:v>2.2587165689430639E-4</c:v>
                </c:pt>
                <c:pt idx="25">
                  <c:v>1.7200110809678954E-3</c:v>
                </c:pt>
                <c:pt idx="26">
                  <c:v>1.9282788499547761E-3</c:v>
                </c:pt>
                <c:pt idx="27">
                  <c:v>1.9157755407711851E-4</c:v>
                </c:pt>
                <c:pt idx="28">
                  <c:v>1.9141858956925578E-2</c:v>
                </c:pt>
                <c:pt idx="29">
                  <c:v>1.3165683939384471E-3</c:v>
                </c:pt>
                <c:pt idx="30">
                  <c:v>3.1590969842774179E-3</c:v>
                </c:pt>
                <c:pt idx="31">
                  <c:v>8.9088173692439404E-3</c:v>
                </c:pt>
                <c:pt idx="32">
                  <c:v>3.0199707744763687E-3</c:v>
                </c:pt>
                <c:pt idx="33">
                  <c:v>0.13319939409264955</c:v>
                </c:pt>
                <c:pt idx="34">
                  <c:v>2.6383235338459202E-4</c:v>
                </c:pt>
                <c:pt idx="35">
                  <c:v>1.5620370757951866E-3</c:v>
                </c:pt>
                <c:pt idx="36">
                  <c:v>4.3439139589665602E-4</c:v>
                </c:pt>
                <c:pt idx="37">
                  <c:v>0</c:v>
                </c:pt>
              </c:numCache>
            </c:numRef>
          </c:val>
          <c:extLst>
            <c:ext xmlns:c16="http://schemas.microsoft.com/office/drawing/2014/chart" uri="{C3380CC4-5D6E-409C-BE32-E72D297353CC}">
              <c16:uniqueId val="{00000009-8A0B-4852-A8C0-1526528951EA}"/>
            </c:ext>
          </c:extLst>
        </c:ser>
        <c:ser>
          <c:idx val="10"/>
          <c:order val="10"/>
          <c:tx>
            <c:strRef>
              <c:f>bact_family!$A$12</c:f>
              <c:strCache>
                <c:ptCount val="1"/>
                <c:pt idx="0">
                  <c:v>Halothiobacillaceae</c:v>
                </c:pt>
              </c:strCache>
            </c:strRef>
          </c:tx>
          <c:spPr>
            <a:solidFill>
              <a:schemeClr val="accent5">
                <a:lumMod val="6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bact_family!$B$12:$AM$12</c:f>
              <c:numCache>
                <c:formatCode>General</c:formatCode>
                <c:ptCount val="38"/>
                <c:pt idx="0">
                  <c:v>0</c:v>
                </c:pt>
                <c:pt idx="1">
                  <c:v>0</c:v>
                </c:pt>
                <c:pt idx="2">
                  <c:v>0</c:v>
                </c:pt>
                <c:pt idx="3">
                  <c:v>0</c:v>
                </c:pt>
                <c:pt idx="4">
                  <c:v>0</c:v>
                </c:pt>
                <c:pt idx="5">
                  <c:v>0</c:v>
                </c:pt>
                <c:pt idx="6">
                  <c:v>0</c:v>
                </c:pt>
                <c:pt idx="7">
                  <c:v>0</c:v>
                </c:pt>
                <c:pt idx="8">
                  <c:v>0</c:v>
                </c:pt>
                <c:pt idx="9">
                  <c:v>0</c:v>
                </c:pt>
                <c:pt idx="10">
                  <c:v>0</c:v>
                </c:pt>
                <c:pt idx="11">
                  <c:v>0</c:v>
                </c:pt>
                <c:pt idx="12">
                  <c:v>1.13175211395127E-4</c:v>
                </c:pt>
                <c:pt idx="13">
                  <c:v>0</c:v>
                </c:pt>
                <c:pt idx="14">
                  <c:v>0</c:v>
                </c:pt>
                <c:pt idx="15">
                  <c:v>0</c:v>
                </c:pt>
                <c:pt idx="16">
                  <c:v>0</c:v>
                </c:pt>
                <c:pt idx="17">
                  <c:v>0</c:v>
                </c:pt>
                <c:pt idx="18">
                  <c:v>0</c:v>
                </c:pt>
                <c:pt idx="19">
                  <c:v>1.22478813140791E-3</c:v>
                </c:pt>
                <c:pt idx="20">
                  <c:v>8.7778528021607001E-5</c:v>
                </c:pt>
                <c:pt idx="21">
                  <c:v>0</c:v>
                </c:pt>
                <c:pt idx="22">
                  <c:v>0</c:v>
                </c:pt>
                <c:pt idx="23">
                  <c:v>0</c:v>
                </c:pt>
                <c:pt idx="24">
                  <c:v>0</c:v>
                </c:pt>
                <c:pt idx="25">
                  <c:v>0</c:v>
                </c:pt>
                <c:pt idx="26">
                  <c:v>0</c:v>
                </c:pt>
                <c:pt idx="27">
                  <c:v>0</c:v>
                </c:pt>
                <c:pt idx="28">
                  <c:v>0</c:v>
                </c:pt>
                <c:pt idx="29">
                  <c:v>0</c:v>
                </c:pt>
                <c:pt idx="30">
                  <c:v>9.93900512745741E-3</c:v>
                </c:pt>
                <c:pt idx="31">
                  <c:v>0</c:v>
                </c:pt>
                <c:pt idx="32">
                  <c:v>0</c:v>
                </c:pt>
                <c:pt idx="33">
                  <c:v>3.6145449287934649E-5</c:v>
                </c:pt>
                <c:pt idx="34">
                  <c:v>0</c:v>
                </c:pt>
                <c:pt idx="35">
                  <c:v>0</c:v>
                </c:pt>
                <c:pt idx="36">
                  <c:v>0</c:v>
                </c:pt>
                <c:pt idx="37">
                  <c:v>0.53599055211101299</c:v>
                </c:pt>
              </c:numCache>
            </c:numRef>
          </c:val>
          <c:extLst>
            <c:ext xmlns:c16="http://schemas.microsoft.com/office/drawing/2014/chart" uri="{C3380CC4-5D6E-409C-BE32-E72D297353CC}">
              <c16:uniqueId val="{0000000A-8A0B-4852-A8C0-1526528951EA}"/>
            </c:ext>
          </c:extLst>
        </c:ser>
        <c:ser>
          <c:idx val="11"/>
          <c:order val="11"/>
          <c:tx>
            <c:strRef>
              <c:f>bact_family!$A$13</c:f>
              <c:strCache>
                <c:ptCount val="1"/>
                <c:pt idx="0">
                  <c:v>Chitinophagaceae</c:v>
                </c:pt>
              </c:strCache>
            </c:strRef>
          </c:tx>
          <c:spPr>
            <a:solidFill>
              <a:schemeClr val="accent6">
                <a:lumMod val="6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bact_family!$B$13:$AM$13</c:f>
              <c:numCache>
                <c:formatCode>General</c:formatCode>
                <c:ptCount val="38"/>
                <c:pt idx="0">
                  <c:v>4.9521294156487199E-3</c:v>
                </c:pt>
                <c:pt idx="1">
                  <c:v>4.7454982773191164E-3</c:v>
                </c:pt>
                <c:pt idx="2">
                  <c:v>0.18505195843325309</c:v>
                </c:pt>
                <c:pt idx="3">
                  <c:v>1.6436603575972271E-2</c:v>
                </c:pt>
                <c:pt idx="4">
                  <c:v>7.2015503835782868E-2</c:v>
                </c:pt>
                <c:pt idx="5">
                  <c:v>1.2830993424560153E-2</c:v>
                </c:pt>
                <c:pt idx="6">
                  <c:v>2.7730646738939437E-3</c:v>
                </c:pt>
                <c:pt idx="7">
                  <c:v>3.7376072978366299E-3</c:v>
                </c:pt>
                <c:pt idx="8">
                  <c:v>6.4818149081742897E-4</c:v>
                </c:pt>
                <c:pt idx="9">
                  <c:v>8.8472411265836E-3</c:v>
                </c:pt>
                <c:pt idx="10">
                  <c:v>2.5230555072211541E-3</c:v>
                </c:pt>
                <c:pt idx="11">
                  <c:v>2.0386262789437801E-4</c:v>
                </c:pt>
                <c:pt idx="12">
                  <c:v>0</c:v>
                </c:pt>
                <c:pt idx="13">
                  <c:v>1.46333611367195E-4</c:v>
                </c:pt>
                <c:pt idx="14">
                  <c:v>3.5723464405037264E-2</c:v>
                </c:pt>
                <c:pt idx="15">
                  <c:v>3.2603273990849758E-2</c:v>
                </c:pt>
                <c:pt idx="16">
                  <c:v>3.6008736545916102E-3</c:v>
                </c:pt>
                <c:pt idx="17">
                  <c:v>6.1311841741627272E-3</c:v>
                </c:pt>
                <c:pt idx="18">
                  <c:v>5.5453590377464539E-4</c:v>
                </c:pt>
                <c:pt idx="19">
                  <c:v>0</c:v>
                </c:pt>
                <c:pt idx="20">
                  <c:v>3.6320613437952056E-3</c:v>
                </c:pt>
                <c:pt idx="21">
                  <c:v>4.0298379490697096E-3</c:v>
                </c:pt>
                <c:pt idx="22">
                  <c:v>2.6755333995991148E-4</c:v>
                </c:pt>
                <c:pt idx="23">
                  <c:v>2.2570696264481937E-3</c:v>
                </c:pt>
                <c:pt idx="24">
                  <c:v>4.7240875054876466E-2</c:v>
                </c:pt>
                <c:pt idx="25">
                  <c:v>5.3770656477459041E-3</c:v>
                </c:pt>
                <c:pt idx="26">
                  <c:v>3.8916604769722277E-3</c:v>
                </c:pt>
                <c:pt idx="27">
                  <c:v>6.8385061929625052E-4</c:v>
                </c:pt>
                <c:pt idx="28">
                  <c:v>9.5186293173782997E-3</c:v>
                </c:pt>
                <c:pt idx="29">
                  <c:v>7.7317690056941347E-3</c:v>
                </c:pt>
                <c:pt idx="30">
                  <c:v>6.7799081431800011E-3</c:v>
                </c:pt>
                <c:pt idx="31">
                  <c:v>8.7318209976695472E-3</c:v>
                </c:pt>
                <c:pt idx="32">
                  <c:v>5.211885046273743E-3</c:v>
                </c:pt>
                <c:pt idx="33">
                  <c:v>2.1127317012439597E-3</c:v>
                </c:pt>
                <c:pt idx="34">
                  <c:v>1.1347151767758122E-3</c:v>
                </c:pt>
                <c:pt idx="35">
                  <c:v>1.3324733897814873E-2</c:v>
                </c:pt>
                <c:pt idx="36">
                  <c:v>2.7671576004943826E-3</c:v>
                </c:pt>
                <c:pt idx="37">
                  <c:v>0</c:v>
                </c:pt>
              </c:numCache>
            </c:numRef>
          </c:val>
          <c:extLst>
            <c:ext xmlns:c16="http://schemas.microsoft.com/office/drawing/2014/chart" uri="{C3380CC4-5D6E-409C-BE32-E72D297353CC}">
              <c16:uniqueId val="{0000000B-8A0B-4852-A8C0-1526528951EA}"/>
            </c:ext>
          </c:extLst>
        </c:ser>
        <c:ser>
          <c:idx val="12"/>
          <c:order val="12"/>
          <c:tx>
            <c:strRef>
              <c:f>bact_family!$A$14</c:f>
              <c:strCache>
                <c:ptCount val="1"/>
                <c:pt idx="0">
                  <c:v>Nitrospiraceae</c:v>
                </c:pt>
              </c:strCache>
            </c:strRef>
          </c:tx>
          <c:spPr>
            <a:solidFill>
              <a:schemeClr val="accent1">
                <a:lumMod val="80000"/>
                <a:lumOff val="2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bact_family!$B$14:$AM$14</c:f>
              <c:numCache>
                <c:formatCode>General</c:formatCode>
                <c:ptCount val="38"/>
                <c:pt idx="0">
                  <c:v>1.8267855177726399E-3</c:v>
                </c:pt>
                <c:pt idx="1">
                  <c:v>1.33914060976403E-2</c:v>
                </c:pt>
                <c:pt idx="2">
                  <c:v>4.8151954626774801E-3</c:v>
                </c:pt>
                <c:pt idx="3">
                  <c:v>5.4966142634361698E-2</c:v>
                </c:pt>
                <c:pt idx="4">
                  <c:v>3.2931632746320452E-2</c:v>
                </c:pt>
                <c:pt idx="5">
                  <c:v>1.9548604940465598E-2</c:v>
                </c:pt>
                <c:pt idx="6">
                  <c:v>1.1064691706458315E-2</c:v>
                </c:pt>
                <c:pt idx="7">
                  <c:v>7.9186595293148805E-4</c:v>
                </c:pt>
                <c:pt idx="8">
                  <c:v>9.9027727763773797E-3</c:v>
                </c:pt>
                <c:pt idx="9">
                  <c:v>3.7692388231598799E-3</c:v>
                </c:pt>
                <c:pt idx="10">
                  <c:v>2.6057073255611601E-2</c:v>
                </c:pt>
                <c:pt idx="11">
                  <c:v>2.195217561740495E-3</c:v>
                </c:pt>
                <c:pt idx="12">
                  <c:v>1.012634332182325E-2</c:v>
                </c:pt>
                <c:pt idx="13">
                  <c:v>3.3949397837189201E-3</c:v>
                </c:pt>
                <c:pt idx="14">
                  <c:v>1.0280133641737299E-3</c:v>
                </c:pt>
                <c:pt idx="15">
                  <c:v>9.3555679812894958E-4</c:v>
                </c:pt>
                <c:pt idx="16">
                  <c:v>0</c:v>
                </c:pt>
                <c:pt idx="17">
                  <c:v>3.0730500714902E-2</c:v>
                </c:pt>
                <c:pt idx="18">
                  <c:v>7.4794811490774098E-3</c:v>
                </c:pt>
                <c:pt idx="19">
                  <c:v>5.4720372967740696E-3</c:v>
                </c:pt>
                <c:pt idx="20">
                  <c:v>1.156835447574891E-2</c:v>
                </c:pt>
                <c:pt idx="21">
                  <c:v>3.5153905513161301E-3</c:v>
                </c:pt>
                <c:pt idx="22">
                  <c:v>0</c:v>
                </c:pt>
                <c:pt idx="23">
                  <c:v>2.5814269021278452E-2</c:v>
                </c:pt>
                <c:pt idx="24">
                  <c:v>2.0923840793435873E-3</c:v>
                </c:pt>
                <c:pt idx="25">
                  <c:v>4.1409130127345095E-2</c:v>
                </c:pt>
                <c:pt idx="26">
                  <c:v>3.2765046408640801E-2</c:v>
                </c:pt>
                <c:pt idx="27">
                  <c:v>3.1671451402664847E-3</c:v>
                </c:pt>
                <c:pt idx="28">
                  <c:v>1.1359594987552599E-2</c:v>
                </c:pt>
                <c:pt idx="29">
                  <c:v>3.3122237944907096E-2</c:v>
                </c:pt>
                <c:pt idx="30">
                  <c:v>6.3424947145877403E-3</c:v>
                </c:pt>
                <c:pt idx="31">
                  <c:v>1.4425204283312201E-2</c:v>
                </c:pt>
                <c:pt idx="32">
                  <c:v>6.4783244033122297E-3</c:v>
                </c:pt>
                <c:pt idx="33">
                  <c:v>1.2158190968500949E-2</c:v>
                </c:pt>
                <c:pt idx="34">
                  <c:v>8.8518225346225152E-3</c:v>
                </c:pt>
                <c:pt idx="35">
                  <c:v>1.9950956518801199E-2</c:v>
                </c:pt>
                <c:pt idx="36">
                  <c:v>1.19433409414535E-2</c:v>
                </c:pt>
                <c:pt idx="37">
                  <c:v>0</c:v>
                </c:pt>
              </c:numCache>
            </c:numRef>
          </c:val>
          <c:extLst>
            <c:ext xmlns:c16="http://schemas.microsoft.com/office/drawing/2014/chart" uri="{C3380CC4-5D6E-409C-BE32-E72D297353CC}">
              <c16:uniqueId val="{0000000C-8A0B-4852-A8C0-1526528951EA}"/>
            </c:ext>
          </c:extLst>
        </c:ser>
        <c:ser>
          <c:idx val="13"/>
          <c:order val="13"/>
          <c:tx>
            <c:strRef>
              <c:f>bact_family!$A$15</c:f>
              <c:strCache>
                <c:ptCount val="1"/>
                <c:pt idx="0">
                  <c:v>Caulobacteraceae</c:v>
                </c:pt>
              </c:strCache>
            </c:strRef>
          </c:tx>
          <c:spPr>
            <a:solidFill>
              <a:schemeClr val="accent2">
                <a:lumMod val="80000"/>
                <a:lumOff val="2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bact_family!$B$15:$AM$15</c:f>
              <c:numCache>
                <c:formatCode>General</c:formatCode>
                <c:ptCount val="38"/>
                <c:pt idx="0">
                  <c:v>1.1885110597556899E-3</c:v>
                </c:pt>
                <c:pt idx="1">
                  <c:v>5.8506143145030203E-4</c:v>
                </c:pt>
                <c:pt idx="2">
                  <c:v>1.789044954512581E-3</c:v>
                </c:pt>
                <c:pt idx="3">
                  <c:v>7.4775421909375004E-3</c:v>
                </c:pt>
                <c:pt idx="4">
                  <c:v>1.9745438030795519E-2</c:v>
                </c:pt>
                <c:pt idx="5">
                  <c:v>3.1455482495112851E-3</c:v>
                </c:pt>
                <c:pt idx="6">
                  <c:v>2.0765433091558773E-3</c:v>
                </c:pt>
                <c:pt idx="7">
                  <c:v>2.1855500300909068E-3</c:v>
                </c:pt>
                <c:pt idx="8">
                  <c:v>0</c:v>
                </c:pt>
                <c:pt idx="9">
                  <c:v>5.2350539210553897E-4</c:v>
                </c:pt>
                <c:pt idx="10">
                  <c:v>2.0010440229685012E-3</c:v>
                </c:pt>
                <c:pt idx="11">
                  <c:v>7.3965274003199547E-4</c:v>
                </c:pt>
                <c:pt idx="12">
                  <c:v>0</c:v>
                </c:pt>
                <c:pt idx="13">
                  <c:v>2.1993941788489429E-2</c:v>
                </c:pt>
                <c:pt idx="14">
                  <c:v>1.5530344751624615E-2</c:v>
                </c:pt>
                <c:pt idx="15">
                  <c:v>3.3121350811219376E-3</c:v>
                </c:pt>
                <c:pt idx="16">
                  <c:v>2.5579976781251801E-4</c:v>
                </c:pt>
                <c:pt idx="17">
                  <c:v>3.1920311305800586E-3</c:v>
                </c:pt>
                <c:pt idx="18">
                  <c:v>1.7750394022192036E-3</c:v>
                </c:pt>
                <c:pt idx="19">
                  <c:v>0.17769305229055155</c:v>
                </c:pt>
                <c:pt idx="20">
                  <c:v>4.3226211881218337E-3</c:v>
                </c:pt>
                <c:pt idx="21">
                  <c:v>1.0031724256194811E-2</c:v>
                </c:pt>
                <c:pt idx="22">
                  <c:v>1.3449648602717457E-3</c:v>
                </c:pt>
                <c:pt idx="23">
                  <c:v>2.4789338644243329E-3</c:v>
                </c:pt>
                <c:pt idx="24">
                  <c:v>9.8683977544650301E-4</c:v>
                </c:pt>
                <c:pt idx="25">
                  <c:v>3.5444269144377346E-3</c:v>
                </c:pt>
                <c:pt idx="26">
                  <c:v>5.0406994389886051E-3</c:v>
                </c:pt>
                <c:pt idx="27">
                  <c:v>7.59024497081753E-4</c:v>
                </c:pt>
                <c:pt idx="28">
                  <c:v>5.1044957218468277E-3</c:v>
                </c:pt>
                <c:pt idx="29">
                  <c:v>6.8804183294344506E-5</c:v>
                </c:pt>
                <c:pt idx="30">
                  <c:v>6.0508857621929008E-2</c:v>
                </c:pt>
                <c:pt idx="31">
                  <c:v>2.6106964807221411E-2</c:v>
                </c:pt>
                <c:pt idx="32">
                  <c:v>6.2834875791524612E-3</c:v>
                </c:pt>
                <c:pt idx="33">
                  <c:v>8.2167602292284384E-3</c:v>
                </c:pt>
                <c:pt idx="34">
                  <c:v>1.828374734296685E-4</c:v>
                </c:pt>
                <c:pt idx="35">
                  <c:v>1.7731342652802233E-2</c:v>
                </c:pt>
                <c:pt idx="36">
                  <c:v>9.6055959061856666E-5</c:v>
                </c:pt>
                <c:pt idx="37">
                  <c:v>0</c:v>
                </c:pt>
              </c:numCache>
            </c:numRef>
          </c:val>
          <c:extLst>
            <c:ext xmlns:c16="http://schemas.microsoft.com/office/drawing/2014/chart" uri="{C3380CC4-5D6E-409C-BE32-E72D297353CC}">
              <c16:uniqueId val="{0000000D-8A0B-4852-A8C0-1526528951EA}"/>
            </c:ext>
          </c:extLst>
        </c:ser>
        <c:ser>
          <c:idx val="14"/>
          <c:order val="14"/>
          <c:tx>
            <c:strRef>
              <c:f>bact_family!$A$16</c:f>
              <c:strCache>
                <c:ptCount val="1"/>
                <c:pt idx="0">
                  <c:v>Bacillaceae</c:v>
                </c:pt>
              </c:strCache>
            </c:strRef>
          </c:tx>
          <c:spPr>
            <a:solidFill>
              <a:schemeClr val="accent3">
                <a:lumMod val="80000"/>
                <a:lumOff val="2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bact_family!$B$16:$AM$16</c:f>
              <c:numCache>
                <c:formatCode>General</c:formatCode>
                <c:ptCount val="38"/>
                <c:pt idx="0">
                  <c:v>3.3960603059315544E-2</c:v>
                </c:pt>
                <c:pt idx="1">
                  <c:v>9.3219788077748167E-2</c:v>
                </c:pt>
                <c:pt idx="2">
                  <c:v>3.0071181150317801E-3</c:v>
                </c:pt>
                <c:pt idx="3">
                  <c:v>2.186479873854973E-2</c:v>
                </c:pt>
                <c:pt idx="4">
                  <c:v>1.4746236261054814E-2</c:v>
                </c:pt>
                <c:pt idx="5">
                  <c:v>2.0988093122445397E-2</c:v>
                </c:pt>
                <c:pt idx="6">
                  <c:v>4.7176900214791354E-3</c:v>
                </c:pt>
                <c:pt idx="7">
                  <c:v>1.14028697222134E-3</c:v>
                </c:pt>
                <c:pt idx="8">
                  <c:v>1.8329132157003981E-2</c:v>
                </c:pt>
                <c:pt idx="9">
                  <c:v>1.7275677939482799E-3</c:v>
                </c:pt>
                <c:pt idx="10">
                  <c:v>2.7797111536453801E-2</c:v>
                </c:pt>
                <c:pt idx="11">
                  <c:v>2.3781523585522002E-3</c:v>
                </c:pt>
                <c:pt idx="12">
                  <c:v>1.143321285747002E-2</c:v>
                </c:pt>
                <c:pt idx="13">
                  <c:v>8.7507499597582489E-3</c:v>
                </c:pt>
                <c:pt idx="14">
                  <c:v>0</c:v>
                </c:pt>
                <c:pt idx="15">
                  <c:v>8.9602523207053502E-5</c:v>
                </c:pt>
                <c:pt idx="16">
                  <c:v>0</c:v>
                </c:pt>
                <c:pt idx="17">
                  <c:v>3.8896679820467749E-3</c:v>
                </c:pt>
                <c:pt idx="18">
                  <c:v>4.2407976557384966E-3</c:v>
                </c:pt>
                <c:pt idx="19">
                  <c:v>8.6920448035400304E-4</c:v>
                </c:pt>
                <c:pt idx="20">
                  <c:v>5.9282193641967988E-3</c:v>
                </c:pt>
                <c:pt idx="21">
                  <c:v>3.0009431535625501E-3</c:v>
                </c:pt>
                <c:pt idx="22">
                  <c:v>0</c:v>
                </c:pt>
                <c:pt idx="23">
                  <c:v>7.8418941858655975E-3</c:v>
                </c:pt>
                <c:pt idx="24">
                  <c:v>9.3592063393024494E-5</c:v>
                </c:pt>
                <c:pt idx="25">
                  <c:v>1.9788239884021203E-2</c:v>
                </c:pt>
                <c:pt idx="26">
                  <c:v>1.2269014055530001E-2</c:v>
                </c:pt>
                <c:pt idx="27">
                  <c:v>2.3687032698360001E-3</c:v>
                </c:pt>
                <c:pt idx="28">
                  <c:v>3.9120520491203103E-3</c:v>
                </c:pt>
                <c:pt idx="29">
                  <c:v>9.3675204911766851E-3</c:v>
                </c:pt>
                <c:pt idx="30">
                  <c:v>1.1664358095793499E-3</c:v>
                </c:pt>
                <c:pt idx="31">
                  <c:v>1.13867665712853E-2</c:v>
                </c:pt>
                <c:pt idx="32">
                  <c:v>3.8480272771553802E-3</c:v>
                </c:pt>
                <c:pt idx="33">
                  <c:v>9.7555263671489853E-3</c:v>
                </c:pt>
                <c:pt idx="34">
                  <c:v>1.1160066065883784E-2</c:v>
                </c:pt>
                <c:pt idx="35">
                  <c:v>1.0225647052621195E-2</c:v>
                </c:pt>
                <c:pt idx="36">
                  <c:v>1.1999948560583265E-2</c:v>
                </c:pt>
                <c:pt idx="37">
                  <c:v>0</c:v>
                </c:pt>
              </c:numCache>
            </c:numRef>
          </c:val>
          <c:extLst>
            <c:ext xmlns:c16="http://schemas.microsoft.com/office/drawing/2014/chart" uri="{C3380CC4-5D6E-409C-BE32-E72D297353CC}">
              <c16:uniqueId val="{0000000E-8A0B-4852-A8C0-1526528951EA}"/>
            </c:ext>
          </c:extLst>
        </c:ser>
        <c:ser>
          <c:idx val="15"/>
          <c:order val="15"/>
          <c:tx>
            <c:strRef>
              <c:f>bact_family!$A$17</c:f>
              <c:strCache>
                <c:ptCount val="1"/>
                <c:pt idx="0">
                  <c:v>Arcobacteraceae</c:v>
                </c:pt>
              </c:strCache>
            </c:strRef>
          </c:tx>
          <c:spPr>
            <a:solidFill>
              <a:schemeClr val="accent4">
                <a:lumMod val="80000"/>
                <a:lumOff val="2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bact_family!$B$17:$AM$17</c:f>
              <c:numCache>
                <c:formatCode>General</c:formatCode>
                <c:ptCount val="38"/>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5.8430301581895707E-3</c:v>
                </c:pt>
                <c:pt idx="19">
                  <c:v>0</c:v>
                </c:pt>
                <c:pt idx="20">
                  <c:v>0</c:v>
                </c:pt>
                <c:pt idx="21">
                  <c:v>0</c:v>
                </c:pt>
                <c:pt idx="22">
                  <c:v>0</c:v>
                </c:pt>
                <c:pt idx="23">
                  <c:v>0</c:v>
                </c:pt>
                <c:pt idx="24">
                  <c:v>0</c:v>
                </c:pt>
                <c:pt idx="25">
                  <c:v>0</c:v>
                </c:pt>
                <c:pt idx="26">
                  <c:v>0</c:v>
                </c:pt>
                <c:pt idx="27">
                  <c:v>0</c:v>
                </c:pt>
                <c:pt idx="28">
                  <c:v>0</c:v>
                </c:pt>
                <c:pt idx="29">
                  <c:v>0</c:v>
                </c:pt>
                <c:pt idx="30">
                  <c:v>3.8152171271658001E-3</c:v>
                </c:pt>
                <c:pt idx="31">
                  <c:v>0</c:v>
                </c:pt>
                <c:pt idx="32">
                  <c:v>0</c:v>
                </c:pt>
                <c:pt idx="33">
                  <c:v>0</c:v>
                </c:pt>
                <c:pt idx="34">
                  <c:v>0</c:v>
                </c:pt>
                <c:pt idx="35">
                  <c:v>0</c:v>
                </c:pt>
                <c:pt idx="36">
                  <c:v>0</c:v>
                </c:pt>
                <c:pt idx="37">
                  <c:v>0.37673457336876298</c:v>
                </c:pt>
              </c:numCache>
            </c:numRef>
          </c:val>
          <c:extLst>
            <c:ext xmlns:c16="http://schemas.microsoft.com/office/drawing/2014/chart" uri="{C3380CC4-5D6E-409C-BE32-E72D297353CC}">
              <c16:uniqueId val="{0000000F-8A0B-4852-A8C0-1526528951EA}"/>
            </c:ext>
          </c:extLst>
        </c:ser>
        <c:ser>
          <c:idx val="16"/>
          <c:order val="16"/>
          <c:tx>
            <c:strRef>
              <c:f>bact_family!$A$18</c:f>
              <c:strCache>
                <c:ptCount val="1"/>
                <c:pt idx="0">
                  <c:v>Nitrosococcaceae</c:v>
                </c:pt>
              </c:strCache>
            </c:strRef>
          </c:tx>
          <c:spPr>
            <a:solidFill>
              <a:schemeClr val="accent5">
                <a:lumMod val="80000"/>
                <a:lumOff val="2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bact_family!$B$18:$AM$18</c:f>
              <c:numCache>
                <c:formatCode>General</c:formatCode>
                <c:ptCount val="38"/>
                <c:pt idx="0">
                  <c:v>0</c:v>
                </c:pt>
                <c:pt idx="1">
                  <c:v>0</c:v>
                </c:pt>
                <c:pt idx="2">
                  <c:v>2.1506604240417201E-3</c:v>
                </c:pt>
                <c:pt idx="3">
                  <c:v>1.9721986279261854E-2</c:v>
                </c:pt>
                <c:pt idx="4">
                  <c:v>8.6383930794105487E-3</c:v>
                </c:pt>
                <c:pt idx="5">
                  <c:v>7.5457615070197284E-2</c:v>
                </c:pt>
                <c:pt idx="6">
                  <c:v>0</c:v>
                </c:pt>
                <c:pt idx="7">
                  <c:v>0</c:v>
                </c:pt>
                <c:pt idx="8">
                  <c:v>5.7616132517104759E-3</c:v>
                </c:pt>
                <c:pt idx="9">
                  <c:v>9.4754475971102498E-3</c:v>
                </c:pt>
                <c:pt idx="10">
                  <c:v>9.2831042282930196E-2</c:v>
                </c:pt>
                <c:pt idx="11">
                  <c:v>0</c:v>
                </c:pt>
                <c:pt idx="12">
                  <c:v>2.6199048673285149E-2</c:v>
                </c:pt>
                <c:pt idx="13">
                  <c:v>1.9550170478657199E-2</c:v>
                </c:pt>
                <c:pt idx="14">
                  <c:v>0</c:v>
                </c:pt>
                <c:pt idx="15">
                  <c:v>3.2662869599854399E-4</c:v>
                </c:pt>
                <c:pt idx="16">
                  <c:v>1.77092146947128E-4</c:v>
                </c:pt>
                <c:pt idx="17">
                  <c:v>8.3213952173293495E-3</c:v>
                </c:pt>
                <c:pt idx="18">
                  <c:v>8.2886068383042338E-3</c:v>
                </c:pt>
                <c:pt idx="19">
                  <c:v>0</c:v>
                </c:pt>
                <c:pt idx="20">
                  <c:v>1.48147311118741E-2</c:v>
                </c:pt>
                <c:pt idx="21">
                  <c:v>0</c:v>
                </c:pt>
                <c:pt idx="22">
                  <c:v>0</c:v>
                </c:pt>
                <c:pt idx="23">
                  <c:v>0</c:v>
                </c:pt>
                <c:pt idx="24">
                  <c:v>6.2394708928682996E-5</c:v>
                </c:pt>
                <c:pt idx="25">
                  <c:v>4.5744920219336398E-2</c:v>
                </c:pt>
                <c:pt idx="26">
                  <c:v>7.8580654707895645E-3</c:v>
                </c:pt>
                <c:pt idx="27">
                  <c:v>3.3183090619231652E-4</c:v>
                </c:pt>
                <c:pt idx="28">
                  <c:v>1.75728541243907E-3</c:v>
                </c:pt>
                <c:pt idx="29">
                  <c:v>2.0641254988303299E-4</c:v>
                </c:pt>
                <c:pt idx="30">
                  <c:v>9.72029841316128E-5</c:v>
                </c:pt>
                <c:pt idx="31">
                  <c:v>3.5399274314876499E-4</c:v>
                </c:pt>
                <c:pt idx="32">
                  <c:v>0</c:v>
                </c:pt>
                <c:pt idx="33">
                  <c:v>5.7185533794703505E-3</c:v>
                </c:pt>
                <c:pt idx="34">
                  <c:v>1.9923670396274611E-3</c:v>
                </c:pt>
                <c:pt idx="35">
                  <c:v>5.1746438507182246E-3</c:v>
                </c:pt>
                <c:pt idx="36">
                  <c:v>1.7348348218733367E-4</c:v>
                </c:pt>
                <c:pt idx="37">
                  <c:v>0</c:v>
                </c:pt>
              </c:numCache>
            </c:numRef>
          </c:val>
          <c:extLst>
            <c:ext xmlns:c16="http://schemas.microsoft.com/office/drawing/2014/chart" uri="{C3380CC4-5D6E-409C-BE32-E72D297353CC}">
              <c16:uniqueId val="{00000010-8A0B-4852-A8C0-1526528951EA}"/>
            </c:ext>
          </c:extLst>
        </c:ser>
        <c:ser>
          <c:idx val="17"/>
          <c:order val="17"/>
          <c:tx>
            <c:strRef>
              <c:f>bact_family!$A$19</c:f>
              <c:strCache>
                <c:ptCount val="1"/>
                <c:pt idx="0">
                  <c:v>Planococcaceae</c:v>
                </c:pt>
              </c:strCache>
            </c:strRef>
          </c:tx>
          <c:spPr>
            <a:solidFill>
              <a:schemeClr val="accent6">
                <a:lumMod val="80000"/>
                <a:lumOff val="2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bact_family!$B$19:$AM$19</c:f>
              <c:numCache>
                <c:formatCode>General</c:formatCode>
                <c:ptCount val="38"/>
                <c:pt idx="0">
                  <c:v>1.738747661494439E-3</c:v>
                </c:pt>
                <c:pt idx="1">
                  <c:v>4.8105051030358208E-3</c:v>
                </c:pt>
                <c:pt idx="2">
                  <c:v>2.7977617905675469E-3</c:v>
                </c:pt>
                <c:pt idx="3">
                  <c:v>3.6331462287020416E-2</c:v>
                </c:pt>
                <c:pt idx="4">
                  <c:v>1.0536428354672545E-2</c:v>
                </c:pt>
                <c:pt idx="5">
                  <c:v>4.0643326817131696E-2</c:v>
                </c:pt>
                <c:pt idx="6">
                  <c:v>1.3239350923407263E-2</c:v>
                </c:pt>
                <c:pt idx="7">
                  <c:v>2.470621773146242E-3</c:v>
                </c:pt>
                <c:pt idx="8">
                  <c:v>1.4764133957508096E-2</c:v>
                </c:pt>
                <c:pt idx="9">
                  <c:v>5.6015076955292665E-3</c:v>
                </c:pt>
                <c:pt idx="10">
                  <c:v>3.275622063685403E-2</c:v>
                </c:pt>
                <c:pt idx="11">
                  <c:v>2.2474846465438359E-3</c:v>
                </c:pt>
                <c:pt idx="12">
                  <c:v>2.2258138486153764E-3</c:v>
                </c:pt>
                <c:pt idx="13">
                  <c:v>1.1706688909375591E-3</c:v>
                </c:pt>
                <c:pt idx="14">
                  <c:v>3.4879024855894564E-3</c:v>
                </c:pt>
                <c:pt idx="15">
                  <c:v>7.5662215218907473E-3</c:v>
                </c:pt>
                <c:pt idx="16">
                  <c:v>3.9353810432695102E-4</c:v>
                </c:pt>
                <c:pt idx="17">
                  <c:v>5.4885500816385163E-3</c:v>
                </c:pt>
                <c:pt idx="18">
                  <c:v>1.6344676538851299E-4</c:v>
                </c:pt>
                <c:pt idx="19">
                  <c:v>2.42982161553505E-3</c:v>
                </c:pt>
                <c:pt idx="20">
                  <c:v>4.6787546357411874E-3</c:v>
                </c:pt>
                <c:pt idx="21">
                  <c:v>8.5741232958929997E-4</c:v>
                </c:pt>
                <c:pt idx="22">
                  <c:v>0</c:v>
                </c:pt>
                <c:pt idx="23">
                  <c:v>7.8298621996502754E-3</c:v>
                </c:pt>
                <c:pt idx="24">
                  <c:v>6.248099350364281E-4</c:v>
                </c:pt>
                <c:pt idx="25">
                  <c:v>1.6691691121613953E-2</c:v>
                </c:pt>
                <c:pt idx="26">
                  <c:v>5.2255989760275892E-3</c:v>
                </c:pt>
                <c:pt idx="27">
                  <c:v>1.8792028702487454E-3</c:v>
                </c:pt>
                <c:pt idx="28">
                  <c:v>0</c:v>
                </c:pt>
                <c:pt idx="29">
                  <c:v>8.6273248100151891E-3</c:v>
                </c:pt>
                <c:pt idx="30">
                  <c:v>3.64511190493548E-4</c:v>
                </c:pt>
                <c:pt idx="31">
                  <c:v>4.2744623735213483E-2</c:v>
                </c:pt>
                <c:pt idx="32">
                  <c:v>1.8412079883097905E-2</c:v>
                </c:pt>
                <c:pt idx="33">
                  <c:v>6.1092548472690021E-3</c:v>
                </c:pt>
                <c:pt idx="34">
                  <c:v>1.4705596780204095E-3</c:v>
                </c:pt>
                <c:pt idx="35">
                  <c:v>6.6164583107622965E-3</c:v>
                </c:pt>
                <c:pt idx="36">
                  <c:v>6.633916999315842E-3</c:v>
                </c:pt>
                <c:pt idx="37">
                  <c:v>0</c:v>
                </c:pt>
              </c:numCache>
            </c:numRef>
          </c:val>
          <c:extLst>
            <c:ext xmlns:c16="http://schemas.microsoft.com/office/drawing/2014/chart" uri="{C3380CC4-5D6E-409C-BE32-E72D297353CC}">
              <c16:uniqueId val="{00000011-8A0B-4852-A8C0-1526528951EA}"/>
            </c:ext>
          </c:extLst>
        </c:ser>
        <c:ser>
          <c:idx val="18"/>
          <c:order val="18"/>
          <c:tx>
            <c:strRef>
              <c:f>bact_family!$A$20</c:f>
              <c:strCache>
                <c:ptCount val="1"/>
                <c:pt idx="0">
                  <c:v>Nocardiaceae</c:v>
                </c:pt>
              </c:strCache>
            </c:strRef>
          </c:tx>
          <c:spPr>
            <a:solidFill>
              <a:schemeClr val="accent1">
                <a:lumMod val="8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bact_family!$B$20:$AM$20</c:f>
              <c:numCache>
                <c:formatCode>General</c:formatCode>
                <c:ptCount val="38"/>
                <c:pt idx="0">
                  <c:v>6.5808297567954204E-3</c:v>
                </c:pt>
                <c:pt idx="1">
                  <c:v>2.990313982968213E-3</c:v>
                </c:pt>
                <c:pt idx="2">
                  <c:v>7.0419854592516495E-4</c:v>
                </c:pt>
                <c:pt idx="3">
                  <c:v>1.6136103124823359E-2</c:v>
                </c:pt>
                <c:pt idx="4">
                  <c:v>2.4681037132972547E-3</c:v>
                </c:pt>
                <c:pt idx="5">
                  <c:v>0.15116403056690914</c:v>
                </c:pt>
                <c:pt idx="6">
                  <c:v>1.515056925285293E-2</c:v>
                </c:pt>
                <c:pt idx="7">
                  <c:v>6.0181812422793095E-4</c:v>
                </c:pt>
                <c:pt idx="8">
                  <c:v>3.16888728844076E-3</c:v>
                </c:pt>
                <c:pt idx="9">
                  <c:v>9.9466024500052298E-4</c:v>
                </c:pt>
                <c:pt idx="10">
                  <c:v>2.2315990951800899E-2</c:v>
                </c:pt>
                <c:pt idx="11">
                  <c:v>1.3178704888948301E-3</c:v>
                </c:pt>
                <c:pt idx="12">
                  <c:v>2.7771458777360999E-3</c:v>
                </c:pt>
                <c:pt idx="13">
                  <c:v>7.0240133456253605E-4</c:v>
                </c:pt>
                <c:pt idx="14">
                  <c:v>1.321731468223369E-3</c:v>
                </c:pt>
                <c:pt idx="15">
                  <c:v>1.9782675684288037E-3</c:v>
                </c:pt>
                <c:pt idx="16">
                  <c:v>0</c:v>
                </c:pt>
                <c:pt idx="17">
                  <c:v>3.0999096599560391E-3</c:v>
                </c:pt>
                <c:pt idx="18">
                  <c:v>4.4074525668255302E-3</c:v>
                </c:pt>
                <c:pt idx="19">
                  <c:v>0</c:v>
                </c:pt>
                <c:pt idx="20">
                  <c:v>1.8876352905126129E-2</c:v>
                </c:pt>
                <c:pt idx="21">
                  <c:v>0</c:v>
                </c:pt>
                <c:pt idx="22">
                  <c:v>1.6121231662098999E-4</c:v>
                </c:pt>
                <c:pt idx="23">
                  <c:v>1.8881147198361449E-3</c:v>
                </c:pt>
                <c:pt idx="24">
                  <c:v>0</c:v>
                </c:pt>
                <c:pt idx="25">
                  <c:v>5.0363758434767026E-3</c:v>
                </c:pt>
                <c:pt idx="26">
                  <c:v>4.0813297714455349E-4</c:v>
                </c:pt>
                <c:pt idx="27">
                  <c:v>2.4952373681806301E-3</c:v>
                </c:pt>
                <c:pt idx="28">
                  <c:v>2.1547666366812449E-3</c:v>
                </c:pt>
                <c:pt idx="29">
                  <c:v>1.5384104725558799E-3</c:v>
                </c:pt>
                <c:pt idx="30">
                  <c:v>1.79825520643484E-3</c:v>
                </c:pt>
                <c:pt idx="31">
                  <c:v>1.2065252662320428E-2</c:v>
                </c:pt>
                <c:pt idx="32">
                  <c:v>2.4841695080370161E-3</c:v>
                </c:pt>
                <c:pt idx="33">
                  <c:v>5.6195523550602597E-4</c:v>
                </c:pt>
                <c:pt idx="34">
                  <c:v>0</c:v>
                </c:pt>
                <c:pt idx="35">
                  <c:v>6.3189167573486334E-3</c:v>
                </c:pt>
                <c:pt idx="36">
                  <c:v>8.8688342502090398E-4</c:v>
                </c:pt>
                <c:pt idx="37">
                  <c:v>0</c:v>
                </c:pt>
              </c:numCache>
            </c:numRef>
          </c:val>
          <c:extLst>
            <c:ext xmlns:c16="http://schemas.microsoft.com/office/drawing/2014/chart" uri="{C3380CC4-5D6E-409C-BE32-E72D297353CC}">
              <c16:uniqueId val="{00000012-8A0B-4852-A8C0-1526528951EA}"/>
            </c:ext>
          </c:extLst>
        </c:ser>
        <c:ser>
          <c:idx val="19"/>
          <c:order val="19"/>
          <c:tx>
            <c:strRef>
              <c:f>bact_family!$A$21</c:f>
              <c:strCache>
                <c:ptCount val="1"/>
                <c:pt idx="0">
                  <c:v>Nocardioidaceae</c:v>
                </c:pt>
              </c:strCache>
            </c:strRef>
          </c:tx>
          <c:spPr>
            <a:solidFill>
              <a:schemeClr val="accent2">
                <a:lumMod val="80000"/>
              </a:schemeClr>
            </a:solidFill>
            <a:ln>
              <a:noFill/>
            </a:ln>
            <a:effectLst/>
          </c:spPr>
          <c:invertIfNegative val="0"/>
          <c:cat>
            <c:strRef>
              <c:f>bact_family!$B$1:$AM$1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bact_family!$B$21:$AM$21</c:f>
              <c:numCache>
                <c:formatCode>General</c:formatCode>
                <c:ptCount val="38"/>
                <c:pt idx="0">
                  <c:v>2.9052492571805862E-3</c:v>
                </c:pt>
                <c:pt idx="1">
                  <c:v>2.0802184229344121E-2</c:v>
                </c:pt>
                <c:pt idx="2">
                  <c:v>3.4258307639602587E-3</c:v>
                </c:pt>
                <c:pt idx="3">
                  <c:v>8.3074581793683849E-3</c:v>
                </c:pt>
                <c:pt idx="4">
                  <c:v>1.6531610374551737E-3</c:v>
                </c:pt>
                <c:pt idx="5">
                  <c:v>2.6124044784076777E-3</c:v>
                </c:pt>
                <c:pt idx="6">
                  <c:v>4.45495883003564E-4</c:v>
                </c:pt>
                <c:pt idx="7">
                  <c:v>3.8009565740711399E-4</c:v>
                </c:pt>
                <c:pt idx="8">
                  <c:v>2.0165646380986679E-3</c:v>
                </c:pt>
                <c:pt idx="9">
                  <c:v>8.8995916657941504E-4</c:v>
                </c:pt>
                <c:pt idx="10">
                  <c:v>1.5007830172263797E-2</c:v>
                </c:pt>
                <c:pt idx="11">
                  <c:v>3.3973605122174298E-4</c:v>
                </c:pt>
                <c:pt idx="12">
                  <c:v>1.0501804709472255E-2</c:v>
                </c:pt>
                <c:pt idx="13">
                  <c:v>2.7305851881118601E-2</c:v>
                </c:pt>
                <c:pt idx="14">
                  <c:v>1.1381576531923482E-3</c:v>
                </c:pt>
                <c:pt idx="15">
                  <c:v>2.3719437827437093E-3</c:v>
                </c:pt>
                <c:pt idx="16">
                  <c:v>0</c:v>
                </c:pt>
                <c:pt idx="17">
                  <c:v>2.8181546002059316E-3</c:v>
                </c:pt>
                <c:pt idx="18">
                  <c:v>7.1818891491022671E-4</c:v>
                </c:pt>
                <c:pt idx="19">
                  <c:v>9.1780091266470507E-2</c:v>
                </c:pt>
                <c:pt idx="20">
                  <c:v>2.2870550068392163E-2</c:v>
                </c:pt>
                <c:pt idx="21">
                  <c:v>0</c:v>
                </c:pt>
                <c:pt idx="22">
                  <c:v>0</c:v>
                </c:pt>
                <c:pt idx="23">
                  <c:v>3.49412181595038E-3</c:v>
                </c:pt>
                <c:pt idx="24">
                  <c:v>8.704567798596631E-4</c:v>
                </c:pt>
                <c:pt idx="25">
                  <c:v>5.8881410451305316E-3</c:v>
                </c:pt>
                <c:pt idx="26">
                  <c:v>2.9282903677100491E-3</c:v>
                </c:pt>
                <c:pt idx="27">
                  <c:v>1.0505138080480416E-3</c:v>
                </c:pt>
                <c:pt idx="28">
                  <c:v>2.5104077320558162E-3</c:v>
                </c:pt>
                <c:pt idx="29">
                  <c:v>1.0320627494151656E-3</c:v>
                </c:pt>
                <c:pt idx="30">
                  <c:v>2.2356686350270961E-3</c:v>
                </c:pt>
                <c:pt idx="31">
                  <c:v>6.0178766335290106E-3</c:v>
                </c:pt>
                <c:pt idx="32">
                  <c:v>3.5996103263516849E-2</c:v>
                </c:pt>
                <c:pt idx="33">
                  <c:v>1.1178957682837099E-3</c:v>
                </c:pt>
                <c:pt idx="34">
                  <c:v>0</c:v>
                </c:pt>
                <c:pt idx="35">
                  <c:v>2.8395721199699414E-3</c:v>
                </c:pt>
                <c:pt idx="36">
                  <c:v>7.2830559702851332E-5</c:v>
                </c:pt>
                <c:pt idx="37">
                  <c:v>0</c:v>
                </c:pt>
              </c:numCache>
            </c:numRef>
          </c:val>
          <c:extLst>
            <c:ext xmlns:c16="http://schemas.microsoft.com/office/drawing/2014/chart" uri="{C3380CC4-5D6E-409C-BE32-E72D297353CC}">
              <c16:uniqueId val="{00000013-8A0B-4852-A8C0-1526528951EA}"/>
            </c:ext>
          </c:extLst>
        </c:ser>
        <c:dLbls>
          <c:showLegendKey val="0"/>
          <c:showVal val="0"/>
          <c:showCatName val="0"/>
          <c:showSerName val="0"/>
          <c:showPercent val="0"/>
          <c:showBubbleSize val="0"/>
        </c:dLbls>
        <c:gapWidth val="10"/>
        <c:overlap val="100"/>
        <c:axId val="9771887"/>
        <c:axId val="198863455"/>
      </c:barChart>
      <c:catAx>
        <c:axId val="977188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98863455"/>
        <c:crosses val="autoZero"/>
        <c:auto val="1"/>
        <c:lblAlgn val="ctr"/>
        <c:lblOffset val="100"/>
        <c:noMultiLvlLbl val="0"/>
      </c:catAx>
      <c:valAx>
        <c:axId val="198863455"/>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9771887"/>
        <c:crosses val="autoZero"/>
        <c:crossBetween val="between"/>
      </c:valAx>
      <c:spPr>
        <a:noFill/>
        <a:ln>
          <a:noFill/>
        </a:ln>
        <a:effectLst/>
      </c:spPr>
    </c:plotArea>
    <c:legend>
      <c:legendPos val="b"/>
      <c:layout>
        <c:manualLayout>
          <c:xMode val="edge"/>
          <c:yMode val="edge"/>
          <c:x val="8.773330417031211E-3"/>
          <c:y val="0.68612386993292507"/>
          <c:w val="0.97550871245261006"/>
          <c:h val="0.2860983522892972"/>
        </c:manualLayout>
      </c:layout>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700"/>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800"/>
              <a:t>C</a:t>
            </a:r>
          </a:p>
        </c:rich>
      </c:tx>
      <c:layout>
        <c:manualLayout>
          <c:xMode val="edge"/>
          <c:yMode val="edge"/>
          <c:x val="0.94024992709244681"/>
          <c:y val="0.8883720930232558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7.431280176056633E-2"/>
          <c:y val="4.0552995391705073E-2"/>
          <c:w val="0.9023078146050022"/>
          <c:h val="0.62728254811934725"/>
        </c:manualLayout>
      </c:layout>
      <c:barChart>
        <c:barDir val="col"/>
        <c:grouping val="percentStacked"/>
        <c:varyColors val="0"/>
        <c:ser>
          <c:idx val="0"/>
          <c:order val="0"/>
          <c:tx>
            <c:strRef>
              <c:f>bact_gen!$AZ$2</c:f>
              <c:strCache>
                <c:ptCount val="1"/>
                <c:pt idx="0">
                  <c:v>Flavobacterium</c:v>
                </c:pt>
              </c:strCache>
            </c:strRef>
          </c:tx>
          <c:spPr>
            <a:solidFill>
              <a:schemeClr val="accent1"/>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bact_gen!$BA$2:$CL$2</c:f>
              <c:numCache>
                <c:formatCode>General</c:formatCode>
                <c:ptCount val="38"/>
                <c:pt idx="0">
                  <c:v>0</c:v>
                </c:pt>
                <c:pt idx="1">
                  <c:v>2.3402457258012098E-3</c:v>
                </c:pt>
                <c:pt idx="2">
                  <c:v>0.123786684937764</c:v>
                </c:pt>
                <c:pt idx="3">
                  <c:v>5.5880722953579695E-2</c:v>
                </c:pt>
                <c:pt idx="4">
                  <c:v>4.2145255508623497E-2</c:v>
                </c:pt>
                <c:pt idx="5">
                  <c:v>6.0422960725075503E-3</c:v>
                </c:pt>
                <c:pt idx="6">
                  <c:v>0.52114605249403201</c:v>
                </c:pt>
                <c:pt idx="7">
                  <c:v>0.65474644452187103</c:v>
                </c:pt>
                <c:pt idx="8">
                  <c:v>0.14061937342455899</c:v>
                </c:pt>
                <c:pt idx="9">
                  <c:v>0.106952151607162</c:v>
                </c:pt>
                <c:pt idx="10">
                  <c:v>1.6182356011832301E-2</c:v>
                </c:pt>
                <c:pt idx="11">
                  <c:v>0.47655118336881397</c:v>
                </c:pt>
                <c:pt idx="12">
                  <c:v>6.2846934448726301E-3</c:v>
                </c:pt>
                <c:pt idx="13">
                  <c:v>1.6067430528118001E-2</c:v>
                </c:pt>
                <c:pt idx="14">
                  <c:v>6.18276609024489E-2</c:v>
                </c:pt>
                <c:pt idx="15">
                  <c:v>0.12700216867604391</c:v>
                </c:pt>
                <c:pt idx="16">
                  <c:v>0.74073709686940403</c:v>
                </c:pt>
                <c:pt idx="17">
                  <c:v>5.5108798023437149E-2</c:v>
                </c:pt>
                <c:pt idx="18">
                  <c:v>0.15400142966225466</c:v>
                </c:pt>
                <c:pt idx="19">
                  <c:v>1.00551154659134E-2</c:v>
                </c:pt>
                <c:pt idx="20">
                  <c:v>1.8970027935037652E-2</c:v>
                </c:pt>
                <c:pt idx="21">
                  <c:v>0.377604389951127</c:v>
                </c:pt>
                <c:pt idx="22">
                  <c:v>0.34516225129880451</c:v>
                </c:pt>
                <c:pt idx="23">
                  <c:v>0.10358968466907234</c:v>
                </c:pt>
                <c:pt idx="24">
                  <c:v>7.5988076427335197E-2</c:v>
                </c:pt>
                <c:pt idx="25">
                  <c:v>1.072945096998231E-2</c:v>
                </c:pt>
                <c:pt idx="26">
                  <c:v>9.9516537826066898E-2</c:v>
                </c:pt>
                <c:pt idx="27">
                  <c:v>0.20479659996213551</c:v>
                </c:pt>
                <c:pt idx="28">
                  <c:v>7.9182443881927203E-2</c:v>
                </c:pt>
                <c:pt idx="29">
                  <c:v>0.50502590759018195</c:v>
                </c:pt>
                <c:pt idx="30">
                  <c:v>0.150713226896066</c:v>
                </c:pt>
                <c:pt idx="31">
                  <c:v>0.120092038113219</c:v>
                </c:pt>
                <c:pt idx="32">
                  <c:v>0.27593765221626898</c:v>
                </c:pt>
                <c:pt idx="33">
                  <c:v>0.12508894019285799</c:v>
                </c:pt>
                <c:pt idx="34">
                  <c:v>0.25567032558834246</c:v>
                </c:pt>
                <c:pt idx="35">
                  <c:v>0.1794442223691235</c:v>
                </c:pt>
                <c:pt idx="36">
                  <c:v>0.73174477250610892</c:v>
                </c:pt>
                <c:pt idx="37">
                  <c:v>4.0744021257750201E-3</c:v>
                </c:pt>
              </c:numCache>
            </c:numRef>
          </c:val>
          <c:extLst>
            <c:ext xmlns:c16="http://schemas.microsoft.com/office/drawing/2014/chart" uri="{C3380CC4-5D6E-409C-BE32-E72D297353CC}">
              <c16:uniqueId val="{00000000-0151-4AEA-AC85-8DAE142AE834}"/>
            </c:ext>
          </c:extLst>
        </c:ser>
        <c:ser>
          <c:idx val="1"/>
          <c:order val="1"/>
          <c:tx>
            <c:strRef>
              <c:f>bact_gen!$AZ$3</c:f>
              <c:strCache>
                <c:ptCount val="1"/>
                <c:pt idx="0">
                  <c:v>Pseudomonas</c:v>
                </c:pt>
              </c:strCache>
            </c:strRef>
          </c:tx>
          <c:spPr>
            <a:solidFill>
              <a:schemeClr val="accent2"/>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bact_gen!$BA$3:$CL$3</c:f>
              <c:numCache>
                <c:formatCode>General</c:formatCode>
                <c:ptCount val="38"/>
                <c:pt idx="0">
                  <c:v>4.0409376031693603E-2</c:v>
                </c:pt>
                <c:pt idx="1">
                  <c:v>1.9372034063576699E-2</c:v>
                </c:pt>
                <c:pt idx="2">
                  <c:v>4.3393856343496599E-3</c:v>
                </c:pt>
                <c:pt idx="3">
                  <c:v>2.3319510376939551E-2</c:v>
                </c:pt>
                <c:pt idx="4">
                  <c:v>1.1256513399135099E-2</c:v>
                </c:pt>
                <c:pt idx="5">
                  <c:v>2.9500622001066299E-3</c:v>
                </c:pt>
                <c:pt idx="6">
                  <c:v>7.1510172061654151E-2</c:v>
                </c:pt>
                <c:pt idx="7">
                  <c:v>3.6109087453675801E-3</c:v>
                </c:pt>
                <c:pt idx="8">
                  <c:v>0.20410514944184399</c:v>
                </c:pt>
                <c:pt idx="9">
                  <c:v>0.52533766097790802</c:v>
                </c:pt>
                <c:pt idx="10">
                  <c:v>2.1184966069253498E-2</c:v>
                </c:pt>
                <c:pt idx="11">
                  <c:v>0.26240844531976198</c:v>
                </c:pt>
                <c:pt idx="12">
                  <c:v>3.0935898763372882E-2</c:v>
                </c:pt>
                <c:pt idx="13">
                  <c:v>6.8630463731214402E-3</c:v>
                </c:pt>
                <c:pt idx="14">
                  <c:v>5.4631567353232699E-2</c:v>
                </c:pt>
                <c:pt idx="15">
                  <c:v>0.1627727099564896</c:v>
                </c:pt>
                <c:pt idx="16">
                  <c:v>1.4954447964424199E-2</c:v>
                </c:pt>
                <c:pt idx="17">
                  <c:v>0.38381493692374602</c:v>
                </c:pt>
                <c:pt idx="18">
                  <c:v>0.28738518225373366</c:v>
                </c:pt>
                <c:pt idx="19">
                  <c:v>2.9869026688528501E-2</c:v>
                </c:pt>
                <c:pt idx="20">
                  <c:v>7.8427378666343722E-2</c:v>
                </c:pt>
                <c:pt idx="21">
                  <c:v>0.14704621452456501</c:v>
                </c:pt>
                <c:pt idx="22">
                  <c:v>0.46096976103392701</c:v>
                </c:pt>
                <c:pt idx="23">
                  <c:v>0.30119320764624746</c:v>
                </c:pt>
                <c:pt idx="24">
                  <c:v>4.5418550452867551E-2</c:v>
                </c:pt>
                <c:pt idx="25">
                  <c:v>0.1621994098286435</c:v>
                </c:pt>
                <c:pt idx="26">
                  <c:v>0.1579426264561605</c:v>
                </c:pt>
                <c:pt idx="27">
                  <c:v>0.33262541283941349</c:v>
                </c:pt>
                <c:pt idx="28">
                  <c:v>5.8680780736804702E-2</c:v>
                </c:pt>
                <c:pt idx="29">
                  <c:v>1.9238827707963001E-2</c:v>
                </c:pt>
                <c:pt idx="30">
                  <c:v>8.1990717115015405E-2</c:v>
                </c:pt>
                <c:pt idx="31">
                  <c:v>0.123336971592082</c:v>
                </c:pt>
                <c:pt idx="32">
                  <c:v>1.8314661471017998E-2</c:v>
                </c:pt>
                <c:pt idx="33">
                  <c:v>0.37942387776678754</c:v>
                </c:pt>
                <c:pt idx="34">
                  <c:v>0.53850171042494255</c:v>
                </c:pt>
                <c:pt idx="35">
                  <c:v>0.15178977377633601</c:v>
                </c:pt>
                <c:pt idx="36">
                  <c:v>1.8427440818032399E-2</c:v>
                </c:pt>
                <c:pt idx="37">
                  <c:v>6.7906702096250397E-4</c:v>
                </c:pt>
              </c:numCache>
            </c:numRef>
          </c:val>
          <c:extLst>
            <c:ext xmlns:c16="http://schemas.microsoft.com/office/drawing/2014/chart" uri="{C3380CC4-5D6E-409C-BE32-E72D297353CC}">
              <c16:uniqueId val="{00000001-0151-4AEA-AC85-8DAE142AE834}"/>
            </c:ext>
          </c:extLst>
        </c:ser>
        <c:ser>
          <c:idx val="2"/>
          <c:order val="2"/>
          <c:tx>
            <c:strRef>
              <c:f>bact_gen!$AZ$4</c:f>
              <c:strCache>
                <c:ptCount val="1"/>
                <c:pt idx="0">
                  <c:v>Polaromonas</c:v>
                </c:pt>
              </c:strCache>
            </c:strRef>
          </c:tx>
          <c:spPr>
            <a:solidFill>
              <a:schemeClr val="accent3"/>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bact_gen!$BA$4:$CL$4</c:f>
              <c:numCache>
                <c:formatCode>General</c:formatCode>
                <c:ptCount val="38"/>
                <c:pt idx="0">
                  <c:v>8.5836909871244598E-4</c:v>
                </c:pt>
                <c:pt idx="1">
                  <c:v>0</c:v>
                </c:pt>
                <c:pt idx="2">
                  <c:v>1.0182330326215201E-2</c:v>
                </c:pt>
                <c:pt idx="3">
                  <c:v>9.866351030575829E-3</c:v>
                </c:pt>
                <c:pt idx="4">
                  <c:v>9.2026451164597348E-3</c:v>
                </c:pt>
                <c:pt idx="5">
                  <c:v>1.6705171494579699E-3</c:v>
                </c:pt>
                <c:pt idx="6">
                  <c:v>1.47557114662983E-2</c:v>
                </c:pt>
                <c:pt idx="7">
                  <c:v>5.6444205124956397E-2</c:v>
                </c:pt>
                <c:pt idx="8">
                  <c:v>4.0439323010442903E-2</c:v>
                </c:pt>
                <c:pt idx="9">
                  <c:v>0.105015181656371</c:v>
                </c:pt>
                <c:pt idx="10">
                  <c:v>4.8721071863580996E-3</c:v>
                </c:pt>
                <c:pt idx="11">
                  <c:v>6.9341085009889794E-2</c:v>
                </c:pt>
                <c:pt idx="12">
                  <c:v>8.4805419248664402E-4</c:v>
                </c:pt>
                <c:pt idx="13">
                  <c:v>3.5559067562228402E-3</c:v>
                </c:pt>
                <c:pt idx="14">
                  <c:v>8.1102911480706405E-2</c:v>
                </c:pt>
                <c:pt idx="15">
                  <c:v>3.427148497088995E-2</c:v>
                </c:pt>
                <c:pt idx="16">
                  <c:v>7.6976053206351702E-2</c:v>
                </c:pt>
                <c:pt idx="17">
                  <c:v>7.6060493421127057E-2</c:v>
                </c:pt>
                <c:pt idx="18">
                  <c:v>3.1599158852421837E-2</c:v>
                </c:pt>
                <c:pt idx="19">
                  <c:v>7.7181406925979301E-2</c:v>
                </c:pt>
                <c:pt idx="20">
                  <c:v>1.338960391603998E-2</c:v>
                </c:pt>
                <c:pt idx="21">
                  <c:v>4.57000771671097E-2</c:v>
                </c:pt>
                <c:pt idx="22">
                  <c:v>1.7705557245091152E-2</c:v>
                </c:pt>
                <c:pt idx="23">
                  <c:v>5.8037744152077297E-2</c:v>
                </c:pt>
                <c:pt idx="24">
                  <c:v>0.2226461849008175</c:v>
                </c:pt>
                <c:pt idx="25">
                  <c:v>3.9933696753949949E-2</c:v>
                </c:pt>
                <c:pt idx="26">
                  <c:v>0.29524798518412199</c:v>
                </c:pt>
                <c:pt idx="27">
                  <c:v>3.8463746501762701E-3</c:v>
                </c:pt>
                <c:pt idx="28">
                  <c:v>7.7404238405054298E-3</c:v>
                </c:pt>
                <c:pt idx="29">
                  <c:v>0.18919903604515051</c:v>
                </c:pt>
                <c:pt idx="30">
                  <c:v>2.1141649048625798E-3</c:v>
                </c:pt>
                <c:pt idx="31">
                  <c:v>3.6048261010649299E-2</c:v>
                </c:pt>
                <c:pt idx="32">
                  <c:v>0.28626400389673701</c:v>
                </c:pt>
                <c:pt idx="33">
                  <c:v>9.3642927286022359E-2</c:v>
                </c:pt>
                <c:pt idx="34">
                  <c:v>1.4718734894241501E-2</c:v>
                </c:pt>
                <c:pt idx="35">
                  <c:v>1.3052322472292849E-2</c:v>
                </c:pt>
                <c:pt idx="36">
                  <c:v>1.73517405051744E-2</c:v>
                </c:pt>
                <c:pt idx="37">
                  <c:v>0</c:v>
                </c:pt>
              </c:numCache>
            </c:numRef>
          </c:val>
          <c:extLst>
            <c:ext xmlns:c16="http://schemas.microsoft.com/office/drawing/2014/chart" uri="{C3380CC4-5D6E-409C-BE32-E72D297353CC}">
              <c16:uniqueId val="{00000002-0151-4AEA-AC85-8DAE142AE834}"/>
            </c:ext>
          </c:extLst>
        </c:ser>
        <c:ser>
          <c:idx val="3"/>
          <c:order val="3"/>
          <c:tx>
            <c:strRef>
              <c:f>bact_gen!$AZ$5</c:f>
              <c:strCache>
                <c:ptCount val="1"/>
                <c:pt idx="0">
                  <c:v>Rhodoferax</c:v>
                </c:pt>
              </c:strCache>
            </c:strRef>
          </c:tx>
          <c:spPr>
            <a:solidFill>
              <a:schemeClr val="accent4"/>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bact_gen!$BA$5:$CL$5</c:f>
              <c:numCache>
                <c:formatCode>General</c:formatCode>
                <c:ptCount val="38"/>
                <c:pt idx="0">
                  <c:v>0</c:v>
                </c:pt>
                <c:pt idx="1">
                  <c:v>9.1009556003380403E-4</c:v>
                </c:pt>
                <c:pt idx="2">
                  <c:v>0.155304327966198</c:v>
                </c:pt>
                <c:pt idx="3">
                  <c:v>1.859310842323045E-3</c:v>
                </c:pt>
                <c:pt idx="4">
                  <c:v>1.8725249688521486E-2</c:v>
                </c:pt>
                <c:pt idx="5">
                  <c:v>1.74160298560512E-3</c:v>
                </c:pt>
                <c:pt idx="6">
                  <c:v>6.5892679782360601E-3</c:v>
                </c:pt>
                <c:pt idx="7">
                  <c:v>4.4186120173577002E-2</c:v>
                </c:pt>
                <c:pt idx="8">
                  <c:v>0.29341015484335597</c:v>
                </c:pt>
                <c:pt idx="9">
                  <c:v>3.7221233378703797E-2</c:v>
                </c:pt>
                <c:pt idx="10">
                  <c:v>1.56603445275796E-3</c:v>
                </c:pt>
                <c:pt idx="11">
                  <c:v>1.4454404758257865E-2</c:v>
                </c:pt>
                <c:pt idx="12">
                  <c:v>6.1472530560629504E-4</c:v>
                </c:pt>
                <c:pt idx="13">
                  <c:v>1.5804030027657099E-3</c:v>
                </c:pt>
                <c:pt idx="14">
                  <c:v>4.2882843191247202E-2</c:v>
                </c:pt>
                <c:pt idx="15">
                  <c:v>4.6174461405322748E-2</c:v>
                </c:pt>
                <c:pt idx="16">
                  <c:v>4.5315912713248502E-2</c:v>
                </c:pt>
                <c:pt idx="17">
                  <c:v>2.3985055322750748E-2</c:v>
                </c:pt>
                <c:pt idx="18">
                  <c:v>4.0910075329913441E-2</c:v>
                </c:pt>
                <c:pt idx="19">
                  <c:v>4.8003792892277897E-3</c:v>
                </c:pt>
                <c:pt idx="20">
                  <c:v>2.5234509369008701E-2</c:v>
                </c:pt>
                <c:pt idx="21">
                  <c:v>0.11626511189230899</c:v>
                </c:pt>
                <c:pt idx="22">
                  <c:v>1.50697087497862E-2</c:v>
                </c:pt>
                <c:pt idx="23">
                  <c:v>1.8109681351205099E-3</c:v>
                </c:pt>
                <c:pt idx="24">
                  <c:v>1.2073463305446836E-2</c:v>
                </c:pt>
                <c:pt idx="25">
                  <c:v>3.5718908352065999E-3</c:v>
                </c:pt>
                <c:pt idx="26">
                  <c:v>2.60551736525809E-2</c:v>
                </c:pt>
                <c:pt idx="27">
                  <c:v>2.87839247633487E-3</c:v>
                </c:pt>
                <c:pt idx="28">
                  <c:v>0.192903914144056</c:v>
                </c:pt>
                <c:pt idx="29">
                  <c:v>1.6286039916963001E-2</c:v>
                </c:pt>
                <c:pt idx="30">
                  <c:v>7.4408884352749602E-2</c:v>
                </c:pt>
                <c:pt idx="31">
                  <c:v>4.8968996135579203E-3</c:v>
                </c:pt>
                <c:pt idx="32">
                  <c:v>6.23964929371651E-2</c:v>
                </c:pt>
                <c:pt idx="33">
                  <c:v>1.72020674498751E-2</c:v>
                </c:pt>
                <c:pt idx="34">
                  <c:v>0</c:v>
                </c:pt>
                <c:pt idx="35">
                  <c:v>6.6291815273238994E-3</c:v>
                </c:pt>
                <c:pt idx="36">
                  <c:v>3.5797026846959338E-3</c:v>
                </c:pt>
                <c:pt idx="37">
                  <c:v>0</c:v>
                </c:pt>
              </c:numCache>
            </c:numRef>
          </c:val>
          <c:extLst>
            <c:ext xmlns:c16="http://schemas.microsoft.com/office/drawing/2014/chart" uri="{C3380CC4-5D6E-409C-BE32-E72D297353CC}">
              <c16:uniqueId val="{00000003-0151-4AEA-AC85-8DAE142AE834}"/>
            </c:ext>
          </c:extLst>
        </c:ser>
        <c:ser>
          <c:idx val="4"/>
          <c:order val="4"/>
          <c:tx>
            <c:strRef>
              <c:f>bact_gen!$AZ$6</c:f>
              <c:strCache>
                <c:ptCount val="1"/>
                <c:pt idx="0">
                  <c:v>Pseudarthrobacter</c:v>
                </c:pt>
              </c:strCache>
            </c:strRef>
          </c:tx>
          <c:spPr>
            <a:solidFill>
              <a:schemeClr val="accent5"/>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bact_gen!$BA$6:$CL$6</c:f>
              <c:numCache>
                <c:formatCode>General</c:formatCode>
                <c:ptCount val="38"/>
                <c:pt idx="0">
                  <c:v>6.3387256520303697E-3</c:v>
                </c:pt>
                <c:pt idx="1">
                  <c:v>2.2752389000845101E-3</c:v>
                </c:pt>
                <c:pt idx="2">
                  <c:v>1.97936888584371E-3</c:v>
                </c:pt>
                <c:pt idx="3">
                  <c:v>5.6331061330136503E-2</c:v>
                </c:pt>
                <c:pt idx="4">
                  <c:v>2.1520523152260451E-2</c:v>
                </c:pt>
                <c:pt idx="5">
                  <c:v>7.51732717256087E-3</c:v>
                </c:pt>
                <c:pt idx="6">
                  <c:v>3.4513306038411453E-3</c:v>
                </c:pt>
                <c:pt idx="7">
                  <c:v>2.3439232206772E-3</c:v>
                </c:pt>
                <c:pt idx="8">
                  <c:v>5.2466690673388501E-2</c:v>
                </c:pt>
                <c:pt idx="9">
                  <c:v>3.0206261124489601E-2</c:v>
                </c:pt>
                <c:pt idx="10">
                  <c:v>4.4631981903601903E-2</c:v>
                </c:pt>
                <c:pt idx="11">
                  <c:v>8.6475001408642099E-3</c:v>
                </c:pt>
                <c:pt idx="12">
                  <c:v>1.13983605762235E-3</c:v>
                </c:pt>
                <c:pt idx="13">
                  <c:v>0</c:v>
                </c:pt>
                <c:pt idx="14">
                  <c:v>1.0280133641737299E-3</c:v>
                </c:pt>
                <c:pt idx="15">
                  <c:v>4.9059528271748103E-3</c:v>
                </c:pt>
                <c:pt idx="16">
                  <c:v>0</c:v>
                </c:pt>
                <c:pt idx="17">
                  <c:v>5.5479661785268804E-3</c:v>
                </c:pt>
                <c:pt idx="18">
                  <c:v>2.0789424176266266E-2</c:v>
                </c:pt>
                <c:pt idx="19">
                  <c:v>1.8253294087434101E-2</c:v>
                </c:pt>
                <c:pt idx="20">
                  <c:v>2.3788921972451277E-2</c:v>
                </c:pt>
                <c:pt idx="21">
                  <c:v>9.0885706936465697E-3</c:v>
                </c:pt>
                <c:pt idx="22">
                  <c:v>2.3624268715688051E-2</c:v>
                </c:pt>
                <c:pt idx="23">
                  <c:v>0.114437547097461</c:v>
                </c:pt>
                <c:pt idx="24">
                  <c:v>2.3363586335446301E-3</c:v>
                </c:pt>
                <c:pt idx="25">
                  <c:v>0.11387216024537405</c:v>
                </c:pt>
                <c:pt idx="26">
                  <c:v>3.3803391829462653E-2</c:v>
                </c:pt>
                <c:pt idx="27">
                  <c:v>8.7550139075160793E-2</c:v>
                </c:pt>
                <c:pt idx="28">
                  <c:v>1.2552038660279101E-3</c:v>
                </c:pt>
                <c:pt idx="29">
                  <c:v>8.5208508562689706E-3</c:v>
                </c:pt>
                <c:pt idx="30">
                  <c:v>2.3085708731258002E-3</c:v>
                </c:pt>
                <c:pt idx="31">
                  <c:v>1.11507714091861E-2</c:v>
                </c:pt>
                <c:pt idx="32">
                  <c:v>1.46127618119825E-3</c:v>
                </c:pt>
                <c:pt idx="33">
                  <c:v>1.8943833024228848E-2</c:v>
                </c:pt>
                <c:pt idx="34">
                  <c:v>4.120932082802365E-2</c:v>
                </c:pt>
                <c:pt idx="35">
                  <c:v>3.4608056811311502E-2</c:v>
                </c:pt>
                <c:pt idx="36">
                  <c:v>7.375938272608823E-3</c:v>
                </c:pt>
                <c:pt idx="37">
                  <c:v>0</c:v>
                </c:pt>
              </c:numCache>
            </c:numRef>
          </c:val>
          <c:extLst>
            <c:ext xmlns:c16="http://schemas.microsoft.com/office/drawing/2014/chart" uri="{C3380CC4-5D6E-409C-BE32-E72D297353CC}">
              <c16:uniqueId val="{00000004-0151-4AEA-AC85-8DAE142AE834}"/>
            </c:ext>
          </c:extLst>
        </c:ser>
        <c:ser>
          <c:idx val="5"/>
          <c:order val="5"/>
          <c:tx>
            <c:strRef>
              <c:f>bact_gen!$AZ$7</c:f>
              <c:strCache>
                <c:ptCount val="1"/>
                <c:pt idx="0">
                  <c:v>Pseudorhodobacter</c:v>
                </c:pt>
              </c:strCache>
            </c:strRef>
          </c:tx>
          <c:spPr>
            <a:solidFill>
              <a:schemeClr val="accent6"/>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bact_gen!$BA$7:$CL$7</c:f>
              <c:numCache>
                <c:formatCode>General</c:formatCode>
                <c:ptCount val="38"/>
                <c:pt idx="0">
                  <c:v>2.5530978320677899E-3</c:v>
                </c:pt>
                <c:pt idx="1">
                  <c:v>0</c:v>
                </c:pt>
                <c:pt idx="2">
                  <c:v>0.15250656617563099</c:v>
                </c:pt>
                <c:pt idx="3">
                  <c:v>2.6366736436704251E-3</c:v>
                </c:pt>
                <c:pt idx="4">
                  <c:v>3.7073960221871552E-2</c:v>
                </c:pt>
                <c:pt idx="5">
                  <c:v>0</c:v>
                </c:pt>
                <c:pt idx="6">
                  <c:v>5.215364468909095E-2</c:v>
                </c:pt>
                <c:pt idx="7">
                  <c:v>0.15454055937410899</c:v>
                </c:pt>
                <c:pt idx="8">
                  <c:v>6.4818149081742897E-4</c:v>
                </c:pt>
                <c:pt idx="9">
                  <c:v>0</c:v>
                </c:pt>
                <c:pt idx="10">
                  <c:v>6.5251435531581701E-4</c:v>
                </c:pt>
                <c:pt idx="11">
                  <c:v>3.8159171338708348E-4</c:v>
                </c:pt>
                <c:pt idx="12">
                  <c:v>0</c:v>
                </c:pt>
                <c:pt idx="13">
                  <c:v>0</c:v>
                </c:pt>
                <c:pt idx="14">
                  <c:v>0.12930939530785299</c:v>
                </c:pt>
                <c:pt idx="15">
                  <c:v>0.120985441509986</c:v>
                </c:pt>
                <c:pt idx="16">
                  <c:v>1.5938293225241499E-3</c:v>
                </c:pt>
                <c:pt idx="17">
                  <c:v>2.0732026782645198E-3</c:v>
                </c:pt>
                <c:pt idx="18">
                  <c:v>2.3493086320311465E-4</c:v>
                </c:pt>
                <c:pt idx="19">
                  <c:v>0</c:v>
                </c:pt>
                <c:pt idx="20">
                  <c:v>1.1667023159040949E-4</c:v>
                </c:pt>
                <c:pt idx="21">
                  <c:v>1.7148246591785999E-3</c:v>
                </c:pt>
                <c:pt idx="22">
                  <c:v>2.95555913805148E-4</c:v>
                </c:pt>
                <c:pt idx="23">
                  <c:v>0</c:v>
                </c:pt>
                <c:pt idx="24">
                  <c:v>4.5384531283639E-2</c:v>
                </c:pt>
                <c:pt idx="25">
                  <c:v>0</c:v>
                </c:pt>
                <c:pt idx="26">
                  <c:v>7.0801334195670302E-3</c:v>
                </c:pt>
                <c:pt idx="27">
                  <c:v>0</c:v>
                </c:pt>
                <c:pt idx="28">
                  <c:v>0</c:v>
                </c:pt>
                <c:pt idx="29">
                  <c:v>1.949255709418575E-2</c:v>
                </c:pt>
                <c:pt idx="30">
                  <c:v>0</c:v>
                </c:pt>
                <c:pt idx="31">
                  <c:v>4.7199032419835402E-4</c:v>
                </c:pt>
                <c:pt idx="32">
                  <c:v>2.7277155382367298E-3</c:v>
                </c:pt>
                <c:pt idx="33">
                  <c:v>0</c:v>
                </c:pt>
                <c:pt idx="34">
                  <c:v>0</c:v>
                </c:pt>
                <c:pt idx="35">
                  <c:v>3.42069745155102E-3</c:v>
                </c:pt>
                <c:pt idx="36">
                  <c:v>3.1255361898910768E-2</c:v>
                </c:pt>
                <c:pt idx="37">
                  <c:v>0</c:v>
                </c:pt>
              </c:numCache>
            </c:numRef>
          </c:val>
          <c:extLst>
            <c:ext xmlns:c16="http://schemas.microsoft.com/office/drawing/2014/chart" uri="{C3380CC4-5D6E-409C-BE32-E72D297353CC}">
              <c16:uniqueId val="{00000005-0151-4AEA-AC85-8DAE142AE834}"/>
            </c:ext>
          </c:extLst>
        </c:ser>
        <c:ser>
          <c:idx val="6"/>
          <c:order val="6"/>
          <c:tx>
            <c:strRef>
              <c:f>bact_gen!$AZ$8</c:f>
              <c:strCache>
                <c:ptCount val="1"/>
                <c:pt idx="0">
                  <c:v>Acidovorax</c:v>
                </c:pt>
              </c:strCache>
            </c:strRef>
          </c:tx>
          <c:spPr>
            <a:solidFill>
              <a:schemeClr val="accent1">
                <a:lumMod val="60000"/>
              </a:schemeClr>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bact_gen!$BA$8:$CL$8</c:f>
              <c:numCache>
                <c:formatCode>General</c:formatCode>
                <c:ptCount val="38"/>
                <c:pt idx="0">
                  <c:v>3.3674480026411398E-3</c:v>
                </c:pt>
                <c:pt idx="1">
                  <c:v>0</c:v>
                </c:pt>
                <c:pt idx="2">
                  <c:v>0</c:v>
                </c:pt>
                <c:pt idx="3">
                  <c:v>8.8093059196601748E-4</c:v>
                </c:pt>
                <c:pt idx="4">
                  <c:v>1.0398662956461609E-2</c:v>
                </c:pt>
                <c:pt idx="5">
                  <c:v>9.4188732894970697E-4</c:v>
                </c:pt>
                <c:pt idx="6">
                  <c:v>1.1627480681868051E-2</c:v>
                </c:pt>
                <c:pt idx="7">
                  <c:v>0</c:v>
                </c:pt>
                <c:pt idx="8">
                  <c:v>4.0691393590205297E-3</c:v>
                </c:pt>
                <c:pt idx="9">
                  <c:v>1.2564129410532899E-3</c:v>
                </c:pt>
                <c:pt idx="10">
                  <c:v>0</c:v>
                </c:pt>
                <c:pt idx="11">
                  <c:v>4.5911754140593149E-3</c:v>
                </c:pt>
                <c:pt idx="12">
                  <c:v>4.4944244948495549E-3</c:v>
                </c:pt>
                <c:pt idx="13">
                  <c:v>1.10189209359498E-2</c:v>
                </c:pt>
                <c:pt idx="14">
                  <c:v>6.4030546682821196E-2</c:v>
                </c:pt>
                <c:pt idx="15">
                  <c:v>0.13794076722713447</c:v>
                </c:pt>
                <c:pt idx="16">
                  <c:v>3.48281222329352E-3</c:v>
                </c:pt>
                <c:pt idx="17">
                  <c:v>4.732195511410945E-2</c:v>
                </c:pt>
                <c:pt idx="18">
                  <c:v>2.3977768543216901E-3</c:v>
                </c:pt>
                <c:pt idx="19">
                  <c:v>4.5652989865865898E-2</c:v>
                </c:pt>
                <c:pt idx="20">
                  <c:v>8.880054463080119E-4</c:v>
                </c:pt>
                <c:pt idx="21">
                  <c:v>3.2495927291434502E-2</c:v>
                </c:pt>
                <c:pt idx="22">
                  <c:v>4.518531530678215E-3</c:v>
                </c:pt>
                <c:pt idx="23">
                  <c:v>1.8461733058847303E-2</c:v>
                </c:pt>
                <c:pt idx="24">
                  <c:v>2.1457765246371951E-3</c:v>
                </c:pt>
                <c:pt idx="25">
                  <c:v>0</c:v>
                </c:pt>
                <c:pt idx="26">
                  <c:v>2.7426445944273049E-2</c:v>
                </c:pt>
                <c:pt idx="27">
                  <c:v>0</c:v>
                </c:pt>
                <c:pt idx="28">
                  <c:v>0</c:v>
                </c:pt>
                <c:pt idx="29">
                  <c:v>9.52532222702006E-3</c:v>
                </c:pt>
                <c:pt idx="30">
                  <c:v>9.5161721464848997E-2</c:v>
                </c:pt>
                <c:pt idx="31">
                  <c:v>1.0737779875512599E-2</c:v>
                </c:pt>
                <c:pt idx="32">
                  <c:v>3.1660983925961999E-3</c:v>
                </c:pt>
                <c:pt idx="33">
                  <c:v>4.487129107536645E-2</c:v>
                </c:pt>
                <c:pt idx="34">
                  <c:v>6.1321106921182252E-3</c:v>
                </c:pt>
                <c:pt idx="35">
                  <c:v>2.4452137310437801E-3</c:v>
                </c:pt>
                <c:pt idx="36">
                  <c:v>7.3886237313815243E-3</c:v>
                </c:pt>
                <c:pt idx="37">
                  <c:v>0</c:v>
                </c:pt>
              </c:numCache>
            </c:numRef>
          </c:val>
          <c:extLst>
            <c:ext xmlns:c16="http://schemas.microsoft.com/office/drawing/2014/chart" uri="{C3380CC4-5D6E-409C-BE32-E72D297353CC}">
              <c16:uniqueId val="{00000006-0151-4AEA-AC85-8DAE142AE834}"/>
            </c:ext>
          </c:extLst>
        </c:ser>
        <c:ser>
          <c:idx val="7"/>
          <c:order val="7"/>
          <c:tx>
            <c:strRef>
              <c:f>bact_gen!$AZ$9</c:f>
              <c:strCache>
                <c:ptCount val="1"/>
                <c:pt idx="0">
                  <c:v>Acinetobacter</c:v>
                </c:pt>
              </c:strCache>
            </c:strRef>
          </c:tx>
          <c:spPr>
            <a:solidFill>
              <a:schemeClr val="accent2">
                <a:lumMod val="60000"/>
              </a:schemeClr>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bact_gen!$BA$9:$CL$9</c:f>
              <c:numCache>
                <c:formatCode>General</c:formatCode>
                <c:ptCount val="38"/>
                <c:pt idx="0">
                  <c:v>3.0593155056674402E-2</c:v>
                </c:pt>
                <c:pt idx="1">
                  <c:v>7.8008190860040299E-4</c:v>
                </c:pt>
                <c:pt idx="2">
                  <c:v>4.9293898214761503E-3</c:v>
                </c:pt>
                <c:pt idx="3">
                  <c:v>7.3735439991693798E-3</c:v>
                </c:pt>
                <c:pt idx="4">
                  <c:v>1.8031515612209899E-2</c:v>
                </c:pt>
                <c:pt idx="5">
                  <c:v>2.2569752976719398E-2</c:v>
                </c:pt>
                <c:pt idx="6">
                  <c:v>4.3798593060224598E-3</c:v>
                </c:pt>
                <c:pt idx="7">
                  <c:v>2.2172246682081699E-4</c:v>
                </c:pt>
                <c:pt idx="8">
                  <c:v>1.2963629816348601E-3</c:v>
                </c:pt>
                <c:pt idx="9">
                  <c:v>0</c:v>
                </c:pt>
                <c:pt idx="10">
                  <c:v>4.9591091004002096E-3</c:v>
                </c:pt>
                <c:pt idx="11">
                  <c:v>1.9080414661053952E-2</c:v>
                </c:pt>
                <c:pt idx="12">
                  <c:v>2.2730115510752123E-2</c:v>
                </c:pt>
                <c:pt idx="13">
                  <c:v>2.1072040036876098E-3</c:v>
                </c:pt>
                <c:pt idx="14">
                  <c:v>3.0840400925212E-3</c:v>
                </c:pt>
                <c:pt idx="15">
                  <c:v>1.449522548015777E-2</c:v>
                </c:pt>
                <c:pt idx="16">
                  <c:v>2.6170283937742302E-3</c:v>
                </c:pt>
                <c:pt idx="17">
                  <c:v>9.895732843368369E-3</c:v>
                </c:pt>
                <c:pt idx="18">
                  <c:v>7.4829359051947528E-2</c:v>
                </c:pt>
                <c:pt idx="19">
                  <c:v>1.46184389877719E-2</c:v>
                </c:pt>
                <c:pt idx="20">
                  <c:v>0.14374559823015098</c:v>
                </c:pt>
                <c:pt idx="21">
                  <c:v>2.5722369887678999E-3</c:v>
                </c:pt>
                <c:pt idx="22">
                  <c:v>1.472608466914945E-2</c:v>
                </c:pt>
                <c:pt idx="23">
                  <c:v>5.6426532024531906E-3</c:v>
                </c:pt>
                <c:pt idx="24">
                  <c:v>2.2969684603178049E-4</c:v>
                </c:pt>
                <c:pt idx="25">
                  <c:v>0</c:v>
                </c:pt>
                <c:pt idx="26">
                  <c:v>1.1117821009511025E-3</c:v>
                </c:pt>
                <c:pt idx="27">
                  <c:v>5.0284409434190852E-2</c:v>
                </c:pt>
                <c:pt idx="28">
                  <c:v>1.12549946653836E-2</c:v>
                </c:pt>
                <c:pt idx="29">
                  <c:v>1.6380737133190246E-3</c:v>
                </c:pt>
                <c:pt idx="30">
                  <c:v>7.0472163495419304E-3</c:v>
                </c:pt>
                <c:pt idx="31">
                  <c:v>4.2774123130475801E-2</c:v>
                </c:pt>
                <c:pt idx="32">
                  <c:v>3.60448124695567E-3</c:v>
                </c:pt>
                <c:pt idx="33">
                  <c:v>5.0000250966344896E-4</c:v>
                </c:pt>
                <c:pt idx="34">
                  <c:v>5.3166979761103003E-5</c:v>
                </c:pt>
                <c:pt idx="35">
                  <c:v>6.5871377840726344E-2</c:v>
                </c:pt>
                <c:pt idx="36">
                  <c:v>4.5888399412628329E-5</c:v>
                </c:pt>
                <c:pt idx="37">
                  <c:v>0</c:v>
                </c:pt>
              </c:numCache>
            </c:numRef>
          </c:val>
          <c:extLst>
            <c:ext xmlns:c16="http://schemas.microsoft.com/office/drawing/2014/chart" uri="{C3380CC4-5D6E-409C-BE32-E72D297353CC}">
              <c16:uniqueId val="{00000007-0151-4AEA-AC85-8DAE142AE834}"/>
            </c:ext>
          </c:extLst>
        </c:ser>
        <c:ser>
          <c:idx val="8"/>
          <c:order val="8"/>
          <c:tx>
            <c:strRef>
              <c:f>bact_gen!$AZ$10</c:f>
              <c:strCache>
                <c:ptCount val="1"/>
                <c:pt idx="0">
                  <c:v>Paeniglutamicibacter</c:v>
                </c:pt>
              </c:strCache>
            </c:strRef>
          </c:tx>
          <c:spPr>
            <a:solidFill>
              <a:schemeClr val="accent3">
                <a:lumMod val="60000"/>
              </a:schemeClr>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bact_gen!$BA$10:$CL$10</c:f>
              <c:numCache>
                <c:formatCode>General</c:formatCode>
                <c:ptCount val="38"/>
                <c:pt idx="0">
                  <c:v>0</c:v>
                </c:pt>
                <c:pt idx="1">
                  <c:v>0</c:v>
                </c:pt>
                <c:pt idx="2">
                  <c:v>7.0419854592516495E-4</c:v>
                </c:pt>
                <c:pt idx="3">
                  <c:v>2.6831509341531098E-2</c:v>
                </c:pt>
                <c:pt idx="4">
                  <c:v>5.4370538795320399E-3</c:v>
                </c:pt>
                <c:pt idx="5">
                  <c:v>5.9356673182868304E-3</c:v>
                </c:pt>
                <c:pt idx="6">
                  <c:v>2.44178368351914E-3</c:v>
                </c:pt>
                <c:pt idx="7">
                  <c:v>1.6787558202147499E-3</c:v>
                </c:pt>
                <c:pt idx="8">
                  <c:v>8.3543392149801905E-3</c:v>
                </c:pt>
                <c:pt idx="9">
                  <c:v>1.3663490733954601E-2</c:v>
                </c:pt>
                <c:pt idx="10">
                  <c:v>1.77048895075692E-2</c:v>
                </c:pt>
                <c:pt idx="11">
                  <c:v>8.6941995114020142E-3</c:v>
                </c:pt>
                <c:pt idx="12">
                  <c:v>5.4162422596239505E-4</c:v>
                </c:pt>
                <c:pt idx="13">
                  <c:v>9.9506855729692605E-4</c:v>
                </c:pt>
                <c:pt idx="14">
                  <c:v>1.9825972023350602E-3</c:v>
                </c:pt>
                <c:pt idx="15">
                  <c:v>7.3474069029784005E-4</c:v>
                </c:pt>
                <c:pt idx="16">
                  <c:v>0</c:v>
                </c:pt>
                <c:pt idx="17">
                  <c:v>1.766006673775365E-3</c:v>
                </c:pt>
                <c:pt idx="18">
                  <c:v>1.1659866545359132E-2</c:v>
                </c:pt>
                <c:pt idx="19">
                  <c:v>1.2445427786886901E-3</c:v>
                </c:pt>
                <c:pt idx="20">
                  <c:v>1.9161921219769722E-2</c:v>
                </c:pt>
                <c:pt idx="21">
                  <c:v>4.2870616479465003E-3</c:v>
                </c:pt>
                <c:pt idx="22">
                  <c:v>3.8732974797038647E-2</c:v>
                </c:pt>
                <c:pt idx="23">
                  <c:v>0.10656413607436205</c:v>
                </c:pt>
                <c:pt idx="24">
                  <c:v>1.204954252311834E-3</c:v>
                </c:pt>
                <c:pt idx="25">
                  <c:v>7.7070710700433151E-3</c:v>
                </c:pt>
                <c:pt idx="26">
                  <c:v>8.2283261342966756E-3</c:v>
                </c:pt>
                <c:pt idx="27">
                  <c:v>0.17005943945247298</c:v>
                </c:pt>
                <c:pt idx="28">
                  <c:v>2.1756867011150402E-3</c:v>
                </c:pt>
                <c:pt idx="29">
                  <c:v>1.3447628586376659E-2</c:v>
                </c:pt>
                <c:pt idx="30">
                  <c:v>3.8395178731987101E-3</c:v>
                </c:pt>
                <c:pt idx="31">
                  <c:v>8.0828343018968102E-3</c:v>
                </c:pt>
                <c:pt idx="32">
                  <c:v>4.6273745737944504E-3</c:v>
                </c:pt>
                <c:pt idx="33">
                  <c:v>7.2357021673661497E-3</c:v>
                </c:pt>
                <c:pt idx="34">
                  <c:v>3.3378749032880149E-2</c:v>
                </c:pt>
                <c:pt idx="35">
                  <c:v>3.9629767082542497E-2</c:v>
                </c:pt>
                <c:pt idx="36">
                  <c:v>4.9323699398553661E-3</c:v>
                </c:pt>
                <c:pt idx="37">
                  <c:v>0</c:v>
                </c:pt>
              </c:numCache>
            </c:numRef>
          </c:val>
          <c:extLst>
            <c:ext xmlns:c16="http://schemas.microsoft.com/office/drawing/2014/chart" uri="{C3380CC4-5D6E-409C-BE32-E72D297353CC}">
              <c16:uniqueId val="{00000008-0151-4AEA-AC85-8DAE142AE834}"/>
            </c:ext>
          </c:extLst>
        </c:ser>
        <c:ser>
          <c:idx val="9"/>
          <c:order val="9"/>
          <c:tx>
            <c:strRef>
              <c:f>bact_gen!$AZ$11</c:f>
              <c:strCache>
                <c:ptCount val="1"/>
                <c:pt idx="0">
                  <c:v>Thiovirga</c:v>
                </c:pt>
              </c:strCache>
            </c:strRef>
          </c:tx>
          <c:spPr>
            <a:solidFill>
              <a:schemeClr val="accent4">
                <a:lumMod val="60000"/>
              </a:schemeClr>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bact_gen!$BA$11:$CL$11</c:f>
              <c:numCache>
                <c:formatCode>General</c:formatCode>
                <c:ptCount val="38"/>
                <c:pt idx="0">
                  <c:v>0</c:v>
                </c:pt>
                <c:pt idx="1">
                  <c:v>0</c:v>
                </c:pt>
                <c:pt idx="2">
                  <c:v>0</c:v>
                </c:pt>
                <c:pt idx="3">
                  <c:v>0</c:v>
                </c:pt>
                <c:pt idx="4">
                  <c:v>0</c:v>
                </c:pt>
                <c:pt idx="5">
                  <c:v>0</c:v>
                </c:pt>
                <c:pt idx="6">
                  <c:v>0</c:v>
                </c:pt>
                <c:pt idx="7">
                  <c:v>0</c:v>
                </c:pt>
                <c:pt idx="8">
                  <c:v>0</c:v>
                </c:pt>
                <c:pt idx="9">
                  <c:v>0</c:v>
                </c:pt>
                <c:pt idx="10">
                  <c:v>0</c:v>
                </c:pt>
                <c:pt idx="11">
                  <c:v>0</c:v>
                </c:pt>
                <c:pt idx="12">
                  <c:v>1.13175211395127E-4</c:v>
                </c:pt>
                <c:pt idx="13">
                  <c:v>0</c:v>
                </c:pt>
                <c:pt idx="14">
                  <c:v>0</c:v>
                </c:pt>
                <c:pt idx="15">
                  <c:v>0</c:v>
                </c:pt>
                <c:pt idx="16">
                  <c:v>0</c:v>
                </c:pt>
                <c:pt idx="17">
                  <c:v>0</c:v>
                </c:pt>
                <c:pt idx="18">
                  <c:v>0</c:v>
                </c:pt>
                <c:pt idx="19">
                  <c:v>0</c:v>
                </c:pt>
                <c:pt idx="20">
                  <c:v>6.0769750168804748E-5</c:v>
                </c:pt>
                <c:pt idx="21">
                  <c:v>0</c:v>
                </c:pt>
                <c:pt idx="22">
                  <c:v>0</c:v>
                </c:pt>
                <c:pt idx="23">
                  <c:v>0</c:v>
                </c:pt>
                <c:pt idx="24">
                  <c:v>0</c:v>
                </c:pt>
                <c:pt idx="25">
                  <c:v>0</c:v>
                </c:pt>
                <c:pt idx="26">
                  <c:v>0</c:v>
                </c:pt>
                <c:pt idx="27">
                  <c:v>0</c:v>
                </c:pt>
                <c:pt idx="28">
                  <c:v>0</c:v>
                </c:pt>
                <c:pt idx="29">
                  <c:v>0</c:v>
                </c:pt>
                <c:pt idx="30">
                  <c:v>9.93900512745741E-3</c:v>
                </c:pt>
                <c:pt idx="31">
                  <c:v>0</c:v>
                </c:pt>
                <c:pt idx="32">
                  <c:v>0</c:v>
                </c:pt>
                <c:pt idx="33">
                  <c:v>3.6145449287934649E-5</c:v>
                </c:pt>
                <c:pt idx="34">
                  <c:v>0</c:v>
                </c:pt>
                <c:pt idx="35">
                  <c:v>0</c:v>
                </c:pt>
                <c:pt idx="36">
                  <c:v>0</c:v>
                </c:pt>
                <c:pt idx="37">
                  <c:v>0.53599055211101299</c:v>
                </c:pt>
              </c:numCache>
            </c:numRef>
          </c:val>
          <c:extLst>
            <c:ext xmlns:c16="http://schemas.microsoft.com/office/drawing/2014/chart" uri="{C3380CC4-5D6E-409C-BE32-E72D297353CC}">
              <c16:uniqueId val="{00000009-0151-4AEA-AC85-8DAE142AE834}"/>
            </c:ext>
          </c:extLst>
        </c:ser>
        <c:ser>
          <c:idx val="10"/>
          <c:order val="10"/>
          <c:tx>
            <c:strRef>
              <c:f>bact_gen!$AZ$12</c:f>
              <c:strCache>
                <c:ptCount val="1"/>
                <c:pt idx="0">
                  <c:v>Allorhiz-Neorhiz-Pararhiz-Rhizobium</c:v>
                </c:pt>
              </c:strCache>
            </c:strRef>
          </c:tx>
          <c:spPr>
            <a:solidFill>
              <a:schemeClr val="accent5">
                <a:lumMod val="60000"/>
              </a:schemeClr>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bact_gen!$BA$12:$CL$12</c:f>
              <c:numCache>
                <c:formatCode>General</c:formatCode>
                <c:ptCount val="38"/>
                <c:pt idx="0">
                  <c:v>9.5521074061846595E-3</c:v>
                </c:pt>
                <c:pt idx="1">
                  <c:v>9.7510238575050396E-4</c:v>
                </c:pt>
                <c:pt idx="2">
                  <c:v>2.0935632446423801E-4</c:v>
                </c:pt>
                <c:pt idx="3">
                  <c:v>1.5355928637462101E-3</c:v>
                </c:pt>
                <c:pt idx="4">
                  <c:v>1.13499436389785E-2</c:v>
                </c:pt>
                <c:pt idx="5">
                  <c:v>1.5994313133108201E-4</c:v>
                </c:pt>
                <c:pt idx="6">
                  <c:v>2.6491962047411098E-3</c:v>
                </c:pt>
                <c:pt idx="7">
                  <c:v>0</c:v>
                </c:pt>
                <c:pt idx="8">
                  <c:v>0</c:v>
                </c:pt>
                <c:pt idx="9">
                  <c:v>5.7585593131609305E-4</c:v>
                </c:pt>
                <c:pt idx="10">
                  <c:v>1.3050287106316301E-4</c:v>
                </c:pt>
                <c:pt idx="11">
                  <c:v>3.227649965316555E-4</c:v>
                </c:pt>
                <c:pt idx="12">
                  <c:v>5.393441494795855E-3</c:v>
                </c:pt>
                <c:pt idx="13">
                  <c:v>1.6345464389715701E-2</c:v>
                </c:pt>
                <c:pt idx="14">
                  <c:v>0.25072511656937302</c:v>
                </c:pt>
                <c:pt idx="15">
                  <c:v>3.8529084979033001E-3</c:v>
                </c:pt>
                <c:pt idx="16">
                  <c:v>0</c:v>
                </c:pt>
                <c:pt idx="17">
                  <c:v>4.8731807627279953E-4</c:v>
                </c:pt>
                <c:pt idx="18">
                  <c:v>1.0810240980491774E-3</c:v>
                </c:pt>
                <c:pt idx="19">
                  <c:v>4.8872997372631899E-2</c:v>
                </c:pt>
                <c:pt idx="20">
                  <c:v>5.1477385059044199E-4</c:v>
                </c:pt>
                <c:pt idx="21">
                  <c:v>4.54428534682329E-3</c:v>
                </c:pt>
                <c:pt idx="22">
                  <c:v>7.5952230470347501E-4</c:v>
                </c:pt>
                <c:pt idx="23">
                  <c:v>6.82412458229124E-4</c:v>
                </c:pt>
                <c:pt idx="24">
                  <c:v>4.1596472619121898E-5</c:v>
                </c:pt>
                <c:pt idx="25">
                  <c:v>0</c:v>
                </c:pt>
                <c:pt idx="26">
                  <c:v>1.037806899821205E-3</c:v>
                </c:pt>
                <c:pt idx="27">
                  <c:v>0</c:v>
                </c:pt>
                <c:pt idx="28">
                  <c:v>9.5604694462458895E-3</c:v>
                </c:pt>
                <c:pt idx="29">
                  <c:v>0</c:v>
                </c:pt>
                <c:pt idx="30">
                  <c:v>2.7945857937838698E-3</c:v>
                </c:pt>
                <c:pt idx="31">
                  <c:v>1.9764594825806099E-3</c:v>
                </c:pt>
                <c:pt idx="32">
                  <c:v>5.8451047247929896E-4</c:v>
                </c:pt>
                <c:pt idx="33">
                  <c:v>0.13274672082136901</c:v>
                </c:pt>
                <c:pt idx="34">
                  <c:v>0</c:v>
                </c:pt>
                <c:pt idx="35">
                  <c:v>1.6382028914281051E-4</c:v>
                </c:pt>
                <c:pt idx="36">
                  <c:v>0</c:v>
                </c:pt>
                <c:pt idx="37">
                  <c:v>0</c:v>
                </c:pt>
              </c:numCache>
            </c:numRef>
          </c:val>
          <c:extLst>
            <c:ext xmlns:c16="http://schemas.microsoft.com/office/drawing/2014/chart" uri="{C3380CC4-5D6E-409C-BE32-E72D297353CC}">
              <c16:uniqueId val="{0000000A-0151-4AEA-AC85-8DAE142AE834}"/>
            </c:ext>
          </c:extLst>
        </c:ser>
        <c:ser>
          <c:idx val="11"/>
          <c:order val="11"/>
          <c:tx>
            <c:strRef>
              <c:f>bact_gen!$AZ$13</c:f>
              <c:strCache>
                <c:ptCount val="1"/>
                <c:pt idx="0">
                  <c:v>Nitrospira</c:v>
                </c:pt>
              </c:strCache>
            </c:strRef>
          </c:tx>
          <c:spPr>
            <a:solidFill>
              <a:schemeClr val="accent6">
                <a:lumMod val="60000"/>
              </a:schemeClr>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bact_gen!$BA$13:$CL$13</c:f>
              <c:numCache>
                <c:formatCode>General</c:formatCode>
                <c:ptCount val="38"/>
                <c:pt idx="0">
                  <c:v>1.8267855177726399E-3</c:v>
                </c:pt>
                <c:pt idx="1">
                  <c:v>1.33914060976403E-2</c:v>
                </c:pt>
                <c:pt idx="2">
                  <c:v>4.8151954626774801E-3</c:v>
                </c:pt>
                <c:pt idx="3">
                  <c:v>5.4966142634361698E-2</c:v>
                </c:pt>
                <c:pt idx="4">
                  <c:v>3.2931632746320452E-2</c:v>
                </c:pt>
                <c:pt idx="5">
                  <c:v>1.9548604940465598E-2</c:v>
                </c:pt>
                <c:pt idx="6">
                  <c:v>1.1064691706458315E-2</c:v>
                </c:pt>
                <c:pt idx="7">
                  <c:v>7.9186595293148805E-4</c:v>
                </c:pt>
                <c:pt idx="8">
                  <c:v>9.9027727763773797E-3</c:v>
                </c:pt>
                <c:pt idx="9">
                  <c:v>3.7692388231598799E-3</c:v>
                </c:pt>
                <c:pt idx="10">
                  <c:v>2.6057073255611601E-2</c:v>
                </c:pt>
                <c:pt idx="11">
                  <c:v>2.195217561740495E-3</c:v>
                </c:pt>
                <c:pt idx="12">
                  <c:v>1.012634332182325E-2</c:v>
                </c:pt>
                <c:pt idx="13">
                  <c:v>3.3949397837189201E-3</c:v>
                </c:pt>
                <c:pt idx="14">
                  <c:v>1.0280133641737299E-3</c:v>
                </c:pt>
                <c:pt idx="15">
                  <c:v>9.3555679812894958E-4</c:v>
                </c:pt>
                <c:pt idx="16">
                  <c:v>0</c:v>
                </c:pt>
                <c:pt idx="17">
                  <c:v>3.0730500714902E-2</c:v>
                </c:pt>
                <c:pt idx="18">
                  <c:v>7.4794811490774098E-3</c:v>
                </c:pt>
                <c:pt idx="19">
                  <c:v>5.4720372967740696E-3</c:v>
                </c:pt>
                <c:pt idx="20">
                  <c:v>1.156835447574891E-2</c:v>
                </c:pt>
                <c:pt idx="21">
                  <c:v>3.5153905513161301E-3</c:v>
                </c:pt>
                <c:pt idx="22">
                  <c:v>0</c:v>
                </c:pt>
                <c:pt idx="23">
                  <c:v>2.5814269021278452E-2</c:v>
                </c:pt>
                <c:pt idx="24">
                  <c:v>2.0923840793435873E-3</c:v>
                </c:pt>
                <c:pt idx="25">
                  <c:v>4.1409130127345095E-2</c:v>
                </c:pt>
                <c:pt idx="26">
                  <c:v>3.2765046408640801E-2</c:v>
                </c:pt>
                <c:pt idx="27">
                  <c:v>3.1671451402664847E-3</c:v>
                </c:pt>
                <c:pt idx="28">
                  <c:v>1.1359594987552599E-2</c:v>
                </c:pt>
                <c:pt idx="29">
                  <c:v>3.3122237944907096E-2</c:v>
                </c:pt>
                <c:pt idx="30">
                  <c:v>6.3424947145877403E-3</c:v>
                </c:pt>
                <c:pt idx="31">
                  <c:v>1.4425204283312201E-2</c:v>
                </c:pt>
                <c:pt idx="32">
                  <c:v>6.4783244033122297E-3</c:v>
                </c:pt>
                <c:pt idx="33">
                  <c:v>1.2158190968500949E-2</c:v>
                </c:pt>
                <c:pt idx="34">
                  <c:v>8.8518225346225152E-3</c:v>
                </c:pt>
                <c:pt idx="35">
                  <c:v>1.9950956518801199E-2</c:v>
                </c:pt>
                <c:pt idx="36">
                  <c:v>1.19433409414535E-2</c:v>
                </c:pt>
                <c:pt idx="37">
                  <c:v>0</c:v>
                </c:pt>
              </c:numCache>
            </c:numRef>
          </c:val>
          <c:extLst>
            <c:ext xmlns:c16="http://schemas.microsoft.com/office/drawing/2014/chart" uri="{C3380CC4-5D6E-409C-BE32-E72D297353CC}">
              <c16:uniqueId val="{0000000B-0151-4AEA-AC85-8DAE142AE834}"/>
            </c:ext>
          </c:extLst>
        </c:ser>
        <c:ser>
          <c:idx val="12"/>
          <c:order val="12"/>
          <c:tx>
            <c:strRef>
              <c:f>bact_gen!$AZ$14</c:f>
              <c:strCache>
                <c:ptCount val="1"/>
                <c:pt idx="0">
                  <c:v>Aquabacterium</c:v>
                </c:pt>
              </c:strCache>
            </c:strRef>
          </c:tx>
          <c:spPr>
            <a:solidFill>
              <a:schemeClr val="accent1">
                <a:lumMod val="80000"/>
                <a:lumOff val="20000"/>
              </a:schemeClr>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bact_gen!$BA$14:$CL$14</c:f>
              <c:numCache>
                <c:formatCode>General</c:formatCode>
                <c:ptCount val="38"/>
                <c:pt idx="0">
                  <c:v>1.6066908770771399E-3</c:v>
                </c:pt>
                <c:pt idx="1">
                  <c:v>0</c:v>
                </c:pt>
                <c:pt idx="2">
                  <c:v>0</c:v>
                </c:pt>
                <c:pt idx="3">
                  <c:v>6.2243246607742995E-5</c:v>
                </c:pt>
                <c:pt idx="4">
                  <c:v>3.6926186496676652E-4</c:v>
                </c:pt>
                <c:pt idx="5">
                  <c:v>0</c:v>
                </c:pt>
                <c:pt idx="6">
                  <c:v>1.8089725036179449E-4</c:v>
                </c:pt>
                <c:pt idx="7">
                  <c:v>1.0769376959868201E-3</c:v>
                </c:pt>
                <c:pt idx="8">
                  <c:v>0</c:v>
                </c:pt>
                <c:pt idx="9">
                  <c:v>0</c:v>
                </c:pt>
                <c:pt idx="10">
                  <c:v>2.61005742126327E-4</c:v>
                </c:pt>
                <c:pt idx="11">
                  <c:v>2.090683392133805E-4</c:v>
                </c:pt>
                <c:pt idx="12">
                  <c:v>2.7485408481673702E-4</c:v>
                </c:pt>
                <c:pt idx="13">
                  <c:v>0.432518255118018</c:v>
                </c:pt>
                <c:pt idx="14">
                  <c:v>5.0299225318500597E-3</c:v>
                </c:pt>
                <c:pt idx="15">
                  <c:v>0</c:v>
                </c:pt>
                <c:pt idx="16">
                  <c:v>0</c:v>
                </c:pt>
                <c:pt idx="17">
                  <c:v>1.8347726105144701E-4</c:v>
                </c:pt>
                <c:pt idx="18">
                  <c:v>3.1225604996096799E-4</c:v>
                </c:pt>
                <c:pt idx="19">
                  <c:v>5.1954722348432503E-3</c:v>
                </c:pt>
                <c:pt idx="20">
                  <c:v>2.4081278517936598E-3</c:v>
                </c:pt>
                <c:pt idx="21">
                  <c:v>0</c:v>
                </c:pt>
                <c:pt idx="22">
                  <c:v>0</c:v>
                </c:pt>
                <c:pt idx="23">
                  <c:v>0</c:v>
                </c:pt>
                <c:pt idx="24">
                  <c:v>4.0540540540540549E-4</c:v>
                </c:pt>
                <c:pt idx="25">
                  <c:v>1.208970561566825E-4</c:v>
                </c:pt>
                <c:pt idx="26">
                  <c:v>0</c:v>
                </c:pt>
                <c:pt idx="27">
                  <c:v>0</c:v>
                </c:pt>
                <c:pt idx="28">
                  <c:v>4.81161481977365E-4</c:v>
                </c:pt>
                <c:pt idx="29">
                  <c:v>0</c:v>
                </c:pt>
                <c:pt idx="30">
                  <c:v>2.90636922553522E-2</c:v>
                </c:pt>
                <c:pt idx="31">
                  <c:v>2.0059588778430001E-3</c:v>
                </c:pt>
                <c:pt idx="32">
                  <c:v>0</c:v>
                </c:pt>
                <c:pt idx="33">
                  <c:v>8.4339381671847495E-5</c:v>
                </c:pt>
                <c:pt idx="34">
                  <c:v>0</c:v>
                </c:pt>
                <c:pt idx="35">
                  <c:v>1.9672515121350849E-3</c:v>
                </c:pt>
                <c:pt idx="36">
                  <c:v>0</c:v>
                </c:pt>
                <c:pt idx="37">
                  <c:v>0</c:v>
                </c:pt>
              </c:numCache>
            </c:numRef>
          </c:val>
          <c:extLst>
            <c:ext xmlns:c16="http://schemas.microsoft.com/office/drawing/2014/chart" uri="{C3380CC4-5D6E-409C-BE32-E72D297353CC}">
              <c16:uniqueId val="{0000000C-0151-4AEA-AC85-8DAE142AE834}"/>
            </c:ext>
          </c:extLst>
        </c:ser>
        <c:ser>
          <c:idx val="13"/>
          <c:order val="13"/>
          <c:tx>
            <c:strRef>
              <c:f>bact_gen!$AZ$15</c:f>
              <c:strCache>
                <c:ptCount val="1"/>
                <c:pt idx="0">
                  <c:v>Novosphingobium</c:v>
                </c:pt>
              </c:strCache>
            </c:strRef>
          </c:tx>
          <c:spPr>
            <a:solidFill>
              <a:schemeClr val="accent2">
                <a:lumMod val="80000"/>
                <a:lumOff val="20000"/>
              </a:schemeClr>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bact_gen!$BA$15:$CL$15</c:f>
              <c:numCache>
                <c:formatCode>General</c:formatCode>
                <c:ptCount val="38"/>
                <c:pt idx="0">
                  <c:v>8.3635963464289594E-3</c:v>
                </c:pt>
                <c:pt idx="1">
                  <c:v>1.62517064291751E-3</c:v>
                </c:pt>
                <c:pt idx="2">
                  <c:v>2.09927296258232E-2</c:v>
                </c:pt>
                <c:pt idx="3">
                  <c:v>3.7024655517780549E-3</c:v>
                </c:pt>
                <c:pt idx="4">
                  <c:v>1.2299402600445099E-3</c:v>
                </c:pt>
                <c:pt idx="5">
                  <c:v>6.5754398436111596E-4</c:v>
                </c:pt>
                <c:pt idx="6">
                  <c:v>1.624366022524407E-3</c:v>
                </c:pt>
                <c:pt idx="7">
                  <c:v>3.5475594691330701E-3</c:v>
                </c:pt>
                <c:pt idx="8">
                  <c:v>5.0414115952466696E-4</c:v>
                </c:pt>
                <c:pt idx="9">
                  <c:v>0</c:v>
                </c:pt>
                <c:pt idx="10">
                  <c:v>1.82704019488429E-3</c:v>
                </c:pt>
                <c:pt idx="11">
                  <c:v>2.7440219521756198E-4</c:v>
                </c:pt>
                <c:pt idx="12">
                  <c:v>0</c:v>
                </c:pt>
                <c:pt idx="13">
                  <c:v>2.3852378652852802E-3</c:v>
                </c:pt>
                <c:pt idx="14">
                  <c:v>2.2799867826853198E-2</c:v>
                </c:pt>
                <c:pt idx="15">
                  <c:v>3.5893549569876559E-2</c:v>
                </c:pt>
                <c:pt idx="16">
                  <c:v>2.3612286259617099E-4</c:v>
                </c:pt>
                <c:pt idx="17">
                  <c:v>1.6389327410698349E-3</c:v>
                </c:pt>
                <c:pt idx="18">
                  <c:v>3.1148570744738567E-3</c:v>
                </c:pt>
                <c:pt idx="19">
                  <c:v>9.7983050512633098E-3</c:v>
                </c:pt>
                <c:pt idx="20">
                  <c:v>2.333404631808195E-4</c:v>
                </c:pt>
                <c:pt idx="21">
                  <c:v>0</c:v>
                </c:pt>
                <c:pt idx="22">
                  <c:v>0</c:v>
                </c:pt>
                <c:pt idx="23">
                  <c:v>8.3912037037036996E-4</c:v>
                </c:pt>
                <c:pt idx="24">
                  <c:v>0.2772457232923945</c:v>
                </c:pt>
                <c:pt idx="25">
                  <c:v>1.9920178313259152E-3</c:v>
                </c:pt>
                <c:pt idx="26">
                  <c:v>2.9282134361385301E-3</c:v>
                </c:pt>
                <c:pt idx="27">
                  <c:v>0</c:v>
                </c:pt>
                <c:pt idx="28">
                  <c:v>2.0438902951821099E-2</c:v>
                </c:pt>
                <c:pt idx="29">
                  <c:v>4.3129740165734802E-3</c:v>
                </c:pt>
                <c:pt idx="30">
                  <c:v>7.6061335082987002E-3</c:v>
                </c:pt>
                <c:pt idx="31">
                  <c:v>3.27443287412608E-3</c:v>
                </c:pt>
                <c:pt idx="32">
                  <c:v>2.53287871407696E-3</c:v>
                </c:pt>
                <c:pt idx="33">
                  <c:v>1.0524842664371751E-3</c:v>
                </c:pt>
                <c:pt idx="34">
                  <c:v>0</c:v>
                </c:pt>
                <c:pt idx="35">
                  <c:v>5.5474329663117855E-3</c:v>
                </c:pt>
                <c:pt idx="36">
                  <c:v>4.3705934607067669E-3</c:v>
                </c:pt>
                <c:pt idx="37">
                  <c:v>0</c:v>
                </c:pt>
              </c:numCache>
            </c:numRef>
          </c:val>
          <c:extLst>
            <c:ext xmlns:c16="http://schemas.microsoft.com/office/drawing/2014/chart" uri="{C3380CC4-5D6E-409C-BE32-E72D297353CC}">
              <c16:uniqueId val="{0000000D-0151-4AEA-AC85-8DAE142AE834}"/>
            </c:ext>
          </c:extLst>
        </c:ser>
        <c:ser>
          <c:idx val="14"/>
          <c:order val="14"/>
          <c:tx>
            <c:strRef>
              <c:f>bact_gen!$AZ$16</c:f>
              <c:strCache>
                <c:ptCount val="1"/>
                <c:pt idx="0">
                  <c:v>Sphingorhabdus</c:v>
                </c:pt>
              </c:strCache>
            </c:strRef>
          </c:tx>
          <c:spPr>
            <a:solidFill>
              <a:schemeClr val="accent3">
                <a:lumMod val="80000"/>
                <a:lumOff val="20000"/>
              </a:schemeClr>
            </a:solidFill>
            <a:ln>
              <a:noFill/>
            </a:ln>
            <a:effectLst/>
          </c:spPr>
          <c:invertIfNegative val="0"/>
          <c:cat>
            <c:strRef>
              <c:f>bact_gen!$BA$1:$CL$1</c:f>
              <c:strCache>
                <c:ptCount val="38"/>
                <c:pt idx="0">
                  <c:v>WPA2jul</c:v>
                </c:pt>
                <c:pt idx="1">
                  <c:v>WPE 2jul</c:v>
                </c:pt>
                <c:pt idx="2">
                  <c:v>WM6nov18</c:v>
                </c:pt>
                <c:pt idx="3">
                  <c:v>WM7nov18</c:v>
                </c:pt>
                <c:pt idx="4">
                  <c:v>WM8nov18</c:v>
                </c:pt>
                <c:pt idx="5">
                  <c:v>WM9nov18</c:v>
                </c:pt>
                <c:pt idx="6">
                  <c:v>WC2feb</c:v>
                </c:pt>
                <c:pt idx="7">
                  <c:v>WC3feb</c:v>
                </c:pt>
                <c:pt idx="8">
                  <c:v>WM5feb</c:v>
                </c:pt>
                <c:pt idx="9">
                  <c:v>WM11feb</c:v>
                </c:pt>
                <c:pt idx="10">
                  <c:v>WL3mar</c:v>
                </c:pt>
                <c:pt idx="11">
                  <c:v>WF4mar</c:v>
                </c:pt>
                <c:pt idx="12">
                  <c:v>WTSmar</c:v>
                </c:pt>
                <c:pt idx="13">
                  <c:v>WT1mar</c:v>
                </c:pt>
                <c:pt idx="14">
                  <c:v>WC2may</c:v>
                </c:pt>
                <c:pt idx="15">
                  <c:v>WC3may</c:v>
                </c:pt>
                <c:pt idx="16">
                  <c:v>WM5may</c:v>
                </c:pt>
                <c:pt idx="17">
                  <c:v>WM10may</c:v>
                </c:pt>
                <c:pt idx="18">
                  <c:v>WL1Amay</c:v>
                </c:pt>
                <c:pt idx="19">
                  <c:v>WL2may</c:v>
                </c:pt>
                <c:pt idx="20">
                  <c:v>WL3may</c:v>
                </c:pt>
                <c:pt idx="21">
                  <c:v>WL4may</c:v>
                </c:pt>
                <c:pt idx="22">
                  <c:v>WF4may</c:v>
                </c:pt>
                <c:pt idx="23">
                  <c:v>WC2aug</c:v>
                </c:pt>
                <c:pt idx="24">
                  <c:v>WC3aug</c:v>
                </c:pt>
                <c:pt idx="25">
                  <c:v>WM9aug</c:v>
                </c:pt>
                <c:pt idx="26">
                  <c:v>WM10aug</c:v>
                </c:pt>
                <c:pt idx="27">
                  <c:v>WL1Aaug</c:v>
                </c:pt>
                <c:pt idx="28">
                  <c:v>WL2aug</c:v>
                </c:pt>
                <c:pt idx="29">
                  <c:v>WF4aug</c:v>
                </c:pt>
                <c:pt idx="30">
                  <c:v>WTSsep</c:v>
                </c:pt>
                <c:pt idx="31">
                  <c:v>WC2nov</c:v>
                </c:pt>
                <c:pt idx="32">
                  <c:v>WC3nov</c:v>
                </c:pt>
                <c:pt idx="33">
                  <c:v>WM9nov</c:v>
                </c:pt>
                <c:pt idx="34">
                  <c:v>WM10nov</c:v>
                </c:pt>
                <c:pt idx="35">
                  <c:v>WL1Anov</c:v>
                </c:pt>
                <c:pt idx="36">
                  <c:v>WF4nov</c:v>
                </c:pt>
                <c:pt idx="37">
                  <c:v>WMV5dec</c:v>
                </c:pt>
              </c:strCache>
            </c:strRef>
          </c:cat>
          <c:val>
            <c:numRef>
              <c:f>bact_gen!$BA$16:$CL$16</c:f>
              <c:numCache>
                <c:formatCode>General</c:formatCode>
                <c:ptCount val="38"/>
                <c:pt idx="0">
                  <c:v>0</c:v>
                </c:pt>
                <c:pt idx="1">
                  <c:v>0</c:v>
                </c:pt>
                <c:pt idx="2">
                  <c:v>4.56967759126033E-2</c:v>
                </c:pt>
                <c:pt idx="3">
                  <c:v>5.5474886849146796E-4</c:v>
                </c:pt>
                <c:pt idx="4">
                  <c:v>9.3354063511786548E-3</c:v>
                </c:pt>
                <c:pt idx="5">
                  <c:v>1.77714590367869E-4</c:v>
                </c:pt>
                <c:pt idx="6">
                  <c:v>1.2643602978936715E-3</c:v>
                </c:pt>
                <c:pt idx="7">
                  <c:v>7.8236356149631002E-3</c:v>
                </c:pt>
                <c:pt idx="8">
                  <c:v>1.40439323010443E-3</c:v>
                </c:pt>
                <c:pt idx="9">
                  <c:v>8.8995916657941601E-4</c:v>
                </c:pt>
                <c:pt idx="10">
                  <c:v>0</c:v>
                </c:pt>
                <c:pt idx="11">
                  <c:v>3.3973605122174298E-4</c:v>
                </c:pt>
                <c:pt idx="12">
                  <c:v>0</c:v>
                </c:pt>
                <c:pt idx="13">
                  <c:v>1.66820316958602E-3</c:v>
                </c:pt>
                <c:pt idx="14">
                  <c:v>6.6270147226199699E-2</c:v>
                </c:pt>
                <c:pt idx="15">
                  <c:v>7.6171959116056509E-2</c:v>
                </c:pt>
                <c:pt idx="16">
                  <c:v>2.22545797996891E-2</c:v>
                </c:pt>
                <c:pt idx="17">
                  <c:v>2.3914415604893097E-3</c:v>
                </c:pt>
                <c:pt idx="18">
                  <c:v>0</c:v>
                </c:pt>
                <c:pt idx="19">
                  <c:v>0</c:v>
                </c:pt>
                <c:pt idx="20">
                  <c:v>9.218436291989309E-4</c:v>
                </c:pt>
                <c:pt idx="21">
                  <c:v>0</c:v>
                </c:pt>
                <c:pt idx="22">
                  <c:v>0</c:v>
                </c:pt>
                <c:pt idx="23">
                  <c:v>1.7361111111111101E-4</c:v>
                </c:pt>
                <c:pt idx="24">
                  <c:v>0.12873030983188841</c:v>
                </c:pt>
                <c:pt idx="25">
                  <c:v>2.6404593365329299E-3</c:v>
                </c:pt>
                <c:pt idx="26">
                  <c:v>4.5594375080008857E-3</c:v>
                </c:pt>
                <c:pt idx="27">
                  <c:v>1.3932913023790449E-4</c:v>
                </c:pt>
                <c:pt idx="28">
                  <c:v>0</c:v>
                </c:pt>
                <c:pt idx="29">
                  <c:v>1.9874091810583049E-3</c:v>
                </c:pt>
                <c:pt idx="30">
                  <c:v>2.0898641588296802E-3</c:v>
                </c:pt>
                <c:pt idx="31">
                  <c:v>6.1948730051033997E-4</c:v>
                </c:pt>
                <c:pt idx="32">
                  <c:v>1.31514856307842E-3</c:v>
                </c:pt>
                <c:pt idx="33">
                  <c:v>1.6867876334369499E-4</c:v>
                </c:pt>
                <c:pt idx="34">
                  <c:v>0</c:v>
                </c:pt>
                <c:pt idx="35">
                  <c:v>1.7821782548913001E-3</c:v>
                </c:pt>
                <c:pt idx="36">
                  <c:v>1.2887515672547034E-3</c:v>
                </c:pt>
                <c:pt idx="37">
                  <c:v>0</c:v>
                </c:pt>
              </c:numCache>
            </c:numRef>
          </c:val>
          <c:extLst>
            <c:ext xmlns:c16="http://schemas.microsoft.com/office/drawing/2014/chart" uri="{C3380CC4-5D6E-409C-BE32-E72D297353CC}">
              <c16:uniqueId val="{0000000E-0151-4AEA-AC85-8DAE142AE834}"/>
            </c:ext>
          </c:extLst>
        </c:ser>
        <c:dLbls>
          <c:showLegendKey val="0"/>
          <c:showVal val="0"/>
          <c:showCatName val="0"/>
          <c:showSerName val="0"/>
          <c:showPercent val="0"/>
          <c:showBubbleSize val="0"/>
        </c:dLbls>
        <c:gapWidth val="10"/>
        <c:overlap val="100"/>
        <c:axId val="2139917504"/>
        <c:axId val="112877968"/>
      </c:barChart>
      <c:catAx>
        <c:axId val="2139917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112877968"/>
        <c:crosses val="autoZero"/>
        <c:auto val="1"/>
        <c:lblAlgn val="ctr"/>
        <c:lblOffset val="100"/>
        <c:noMultiLvlLbl val="0"/>
      </c:catAx>
      <c:valAx>
        <c:axId val="112877968"/>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2139917504"/>
        <c:crosses val="autoZero"/>
        <c:crossBetween val="between"/>
      </c:valAx>
      <c:spPr>
        <a:noFill/>
        <a:ln>
          <a:noFill/>
        </a:ln>
        <a:effectLst/>
      </c:spPr>
    </c:plotArea>
    <c:legend>
      <c:legendPos val="b"/>
      <c:layout>
        <c:manualLayout>
          <c:xMode val="edge"/>
          <c:yMode val="edge"/>
          <c:x val="7.3615771461085985E-2"/>
          <c:y val="0.79089282579432196"/>
          <c:w val="0.90165245550469852"/>
          <c:h val="0.18698731463379129"/>
        </c:manualLayout>
      </c:layout>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800"/>
              <a:t>A</a:t>
            </a:r>
          </a:p>
        </c:rich>
      </c:tx>
      <c:layout>
        <c:manualLayout>
          <c:xMode val="edge"/>
          <c:yMode val="edge"/>
          <c:x val="0.96815816008610434"/>
          <c:y val="0.81318681318681307"/>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9.7122703412073491E-2"/>
          <c:y val="3.4727694603112418E-2"/>
          <c:w val="0.87232174103237092"/>
          <c:h val="0.65041684400936373"/>
        </c:manualLayout>
      </c:layout>
      <c:barChart>
        <c:barDir val="col"/>
        <c:grouping val="percentStacked"/>
        <c:varyColors val="0"/>
        <c:ser>
          <c:idx val="0"/>
          <c:order val="0"/>
          <c:tx>
            <c:strRef>
              <c:f>Bphyla!$A$2</c:f>
              <c:strCache>
                <c:ptCount val="1"/>
                <c:pt idx="0">
                  <c:v>Proteobacteria</c:v>
                </c:pt>
              </c:strCache>
            </c:strRef>
          </c:tx>
          <c:spPr>
            <a:solidFill>
              <a:schemeClr val="accent1"/>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Bphyla!$C$2:$T$2</c:f>
              <c:numCache>
                <c:formatCode>General</c:formatCode>
                <c:ptCount val="18"/>
                <c:pt idx="0">
                  <c:v>0.21787943647833011</c:v>
                </c:pt>
                <c:pt idx="1">
                  <c:v>9.7680998954296522E-2</c:v>
                </c:pt>
                <c:pt idx="2">
                  <c:v>0.21331849378593948</c:v>
                </c:pt>
                <c:pt idx="3">
                  <c:v>0.27774604987626139</c:v>
                </c:pt>
                <c:pt idx="4">
                  <c:v>0.41493853805010777</c:v>
                </c:pt>
                <c:pt idx="5">
                  <c:v>0.34084933826478325</c:v>
                </c:pt>
                <c:pt idx="6">
                  <c:v>0.51524501348363771</c:v>
                </c:pt>
                <c:pt idx="7">
                  <c:v>0.36653890517499244</c:v>
                </c:pt>
                <c:pt idx="8">
                  <c:v>0.35865452958294064</c:v>
                </c:pt>
                <c:pt idx="9">
                  <c:v>0.28030696836930974</c:v>
                </c:pt>
                <c:pt idx="10">
                  <c:v>0.23015910130452283</c:v>
                </c:pt>
                <c:pt idx="11">
                  <c:v>0.21006576046752642</c:v>
                </c:pt>
                <c:pt idx="12">
                  <c:v>0.28860375168258529</c:v>
                </c:pt>
                <c:pt idx="13">
                  <c:v>0.30026906146065957</c:v>
                </c:pt>
                <c:pt idx="14">
                  <c:v>0.29382595021784091</c:v>
                </c:pt>
                <c:pt idx="15">
                  <c:v>0.57125777104191511</c:v>
                </c:pt>
                <c:pt idx="16">
                  <c:v>0.13118821582102458</c:v>
                </c:pt>
                <c:pt idx="17">
                  <c:v>0.26745927406386666</c:v>
                </c:pt>
              </c:numCache>
            </c:numRef>
          </c:val>
          <c:extLst>
            <c:ext xmlns:c16="http://schemas.microsoft.com/office/drawing/2014/chart" uri="{C3380CC4-5D6E-409C-BE32-E72D297353CC}">
              <c16:uniqueId val="{00000000-E31B-43C8-A034-A7BD8F6D2339}"/>
            </c:ext>
          </c:extLst>
        </c:ser>
        <c:ser>
          <c:idx val="1"/>
          <c:order val="1"/>
          <c:tx>
            <c:strRef>
              <c:f>Bphyla!$A$3</c:f>
              <c:strCache>
                <c:ptCount val="1"/>
                <c:pt idx="0">
                  <c:v>Patescibacteria</c:v>
                </c:pt>
              </c:strCache>
            </c:strRef>
          </c:tx>
          <c:spPr>
            <a:solidFill>
              <a:schemeClr val="accent2"/>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Bphyla!$C$3:$T$3</c:f>
              <c:numCache>
                <c:formatCode>General</c:formatCode>
                <c:ptCount val="18"/>
                <c:pt idx="0">
                  <c:v>6.3491169988332596E-2</c:v>
                </c:pt>
                <c:pt idx="1">
                  <c:v>1.3348096204711815E-2</c:v>
                </c:pt>
                <c:pt idx="2">
                  <c:v>1.0387683175663132E-2</c:v>
                </c:pt>
                <c:pt idx="3">
                  <c:v>3.6907481439177645E-2</c:v>
                </c:pt>
                <c:pt idx="4">
                  <c:v>0.11065496856526226</c:v>
                </c:pt>
                <c:pt idx="5">
                  <c:v>1.4036807628893557E-2</c:v>
                </c:pt>
                <c:pt idx="6">
                  <c:v>3.9843541216199735E-3</c:v>
                </c:pt>
                <c:pt idx="7">
                  <c:v>9.2727095867415135E-2</c:v>
                </c:pt>
                <c:pt idx="8">
                  <c:v>1.2081083037254204E-2</c:v>
                </c:pt>
                <c:pt idx="9">
                  <c:v>0.16895851523342398</c:v>
                </c:pt>
                <c:pt idx="10">
                  <c:v>0.2555676880109371</c:v>
                </c:pt>
                <c:pt idx="11">
                  <c:v>0.23099166733507373</c:v>
                </c:pt>
                <c:pt idx="12">
                  <c:v>0.2317367500613477</c:v>
                </c:pt>
                <c:pt idx="13">
                  <c:v>0.17432692624339757</c:v>
                </c:pt>
                <c:pt idx="14">
                  <c:v>0.17941045936271696</c:v>
                </c:pt>
                <c:pt idx="15">
                  <c:v>3.5197565249313681E-2</c:v>
                </c:pt>
                <c:pt idx="16">
                  <c:v>0.4022757454783995</c:v>
                </c:pt>
                <c:pt idx="17">
                  <c:v>9.7440773464130097E-3</c:v>
                </c:pt>
              </c:numCache>
            </c:numRef>
          </c:val>
          <c:extLst>
            <c:ext xmlns:c16="http://schemas.microsoft.com/office/drawing/2014/chart" uri="{C3380CC4-5D6E-409C-BE32-E72D297353CC}">
              <c16:uniqueId val="{00000001-E31B-43C8-A034-A7BD8F6D2339}"/>
            </c:ext>
          </c:extLst>
        </c:ser>
        <c:ser>
          <c:idx val="2"/>
          <c:order val="2"/>
          <c:tx>
            <c:strRef>
              <c:f>Bphyla!$A$4</c:f>
              <c:strCache>
                <c:ptCount val="1"/>
                <c:pt idx="0">
                  <c:v>Acidobacteriota</c:v>
                </c:pt>
              </c:strCache>
            </c:strRef>
          </c:tx>
          <c:spPr>
            <a:solidFill>
              <a:schemeClr val="accent3"/>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Bphyla!$C$4:$T$4</c:f>
              <c:numCache>
                <c:formatCode>General</c:formatCode>
                <c:ptCount val="18"/>
                <c:pt idx="0">
                  <c:v>6.0665266358826707E-2</c:v>
                </c:pt>
                <c:pt idx="1">
                  <c:v>7.055422279633386E-2</c:v>
                </c:pt>
                <c:pt idx="2">
                  <c:v>5.3422370617696217E-2</c:v>
                </c:pt>
                <c:pt idx="3">
                  <c:v>5.1280220826194552E-2</c:v>
                </c:pt>
                <c:pt idx="4">
                  <c:v>0.17748897438303471</c:v>
                </c:pt>
                <c:pt idx="5">
                  <c:v>8.6805400828840001E-2</c:v>
                </c:pt>
                <c:pt idx="6">
                  <c:v>8.989091615849959E-3</c:v>
                </c:pt>
                <c:pt idx="7">
                  <c:v>0.13995510124071858</c:v>
                </c:pt>
                <c:pt idx="8">
                  <c:v>9.6642695176187704E-2</c:v>
                </c:pt>
                <c:pt idx="9">
                  <c:v>0.11940647944973411</c:v>
                </c:pt>
                <c:pt idx="10">
                  <c:v>0.13332811441292922</c:v>
                </c:pt>
                <c:pt idx="11">
                  <c:v>6.6500312684417279E-2</c:v>
                </c:pt>
                <c:pt idx="12">
                  <c:v>0.12006983638709551</c:v>
                </c:pt>
                <c:pt idx="13">
                  <c:v>0.15946680371853444</c:v>
                </c:pt>
                <c:pt idx="14">
                  <c:v>0.13138327504379271</c:v>
                </c:pt>
                <c:pt idx="15">
                  <c:v>3.8575941559393902E-2</c:v>
                </c:pt>
                <c:pt idx="16">
                  <c:v>7.1705982667354728E-2</c:v>
                </c:pt>
                <c:pt idx="17">
                  <c:v>8.330830490727141E-2</c:v>
                </c:pt>
              </c:numCache>
            </c:numRef>
          </c:val>
          <c:extLst>
            <c:ext xmlns:c16="http://schemas.microsoft.com/office/drawing/2014/chart" uri="{C3380CC4-5D6E-409C-BE32-E72D297353CC}">
              <c16:uniqueId val="{00000002-E31B-43C8-A034-A7BD8F6D2339}"/>
            </c:ext>
          </c:extLst>
        </c:ser>
        <c:ser>
          <c:idx val="3"/>
          <c:order val="3"/>
          <c:tx>
            <c:strRef>
              <c:f>Bphyla!$A$5</c:f>
              <c:strCache>
                <c:ptCount val="1"/>
                <c:pt idx="0">
                  <c:v>Actinobacteriota</c:v>
                </c:pt>
              </c:strCache>
            </c:strRef>
          </c:tx>
          <c:spPr>
            <a:solidFill>
              <a:schemeClr val="accent4"/>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Bphyla!$C$5:$T$5</c:f>
              <c:numCache>
                <c:formatCode>General</c:formatCode>
                <c:ptCount val="18"/>
                <c:pt idx="0">
                  <c:v>0.10780482016278911</c:v>
                </c:pt>
                <c:pt idx="1">
                  <c:v>0.17807713600295266</c:v>
                </c:pt>
                <c:pt idx="2">
                  <c:v>0.11027638657020955</c:v>
                </c:pt>
                <c:pt idx="3">
                  <c:v>7.4005330287454762E-2</c:v>
                </c:pt>
                <c:pt idx="4">
                  <c:v>1.9001595195646055E-2</c:v>
                </c:pt>
                <c:pt idx="5">
                  <c:v>0.13239160465219907</c:v>
                </c:pt>
                <c:pt idx="6">
                  <c:v>0.31121692864604816</c:v>
                </c:pt>
                <c:pt idx="7">
                  <c:v>2.698216367693116E-2</c:v>
                </c:pt>
                <c:pt idx="8">
                  <c:v>7.9858643940011645E-2</c:v>
                </c:pt>
                <c:pt idx="9">
                  <c:v>1.5221933228415594E-2</c:v>
                </c:pt>
                <c:pt idx="10">
                  <c:v>3.657352183785019E-2</c:v>
                </c:pt>
                <c:pt idx="11">
                  <c:v>2.8102529682133739E-2</c:v>
                </c:pt>
                <c:pt idx="12">
                  <c:v>4.5576537286120294E-2</c:v>
                </c:pt>
                <c:pt idx="13">
                  <c:v>3.2771012345653376E-2</c:v>
                </c:pt>
                <c:pt idx="14">
                  <c:v>7.4259932876340848E-2</c:v>
                </c:pt>
                <c:pt idx="15">
                  <c:v>0.16837449263272863</c:v>
                </c:pt>
                <c:pt idx="16">
                  <c:v>1.2807939692079615E-2</c:v>
                </c:pt>
                <c:pt idx="17">
                  <c:v>0.12265525053259616</c:v>
                </c:pt>
              </c:numCache>
            </c:numRef>
          </c:val>
          <c:extLst>
            <c:ext xmlns:c16="http://schemas.microsoft.com/office/drawing/2014/chart" uri="{C3380CC4-5D6E-409C-BE32-E72D297353CC}">
              <c16:uniqueId val="{00000003-E31B-43C8-A034-A7BD8F6D2339}"/>
            </c:ext>
          </c:extLst>
        </c:ser>
        <c:ser>
          <c:idx val="4"/>
          <c:order val="4"/>
          <c:tx>
            <c:strRef>
              <c:f>Bphyla!$A$6</c:f>
              <c:strCache>
                <c:ptCount val="1"/>
                <c:pt idx="0">
                  <c:v>Firmicutes</c:v>
                </c:pt>
              </c:strCache>
            </c:strRef>
          </c:tx>
          <c:spPr>
            <a:solidFill>
              <a:schemeClr val="accent5"/>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Bphyla!$C$6:$T$6</c:f>
              <c:numCache>
                <c:formatCode>General</c:formatCode>
                <c:ptCount val="18"/>
                <c:pt idx="0">
                  <c:v>1.6015464256988767E-2</c:v>
                </c:pt>
                <c:pt idx="1">
                  <c:v>0.20305099341822017</c:v>
                </c:pt>
                <c:pt idx="2">
                  <c:v>0.22333518827675708</c:v>
                </c:pt>
                <c:pt idx="3">
                  <c:v>0.15617266324005338</c:v>
                </c:pt>
                <c:pt idx="4">
                  <c:v>1.5295111194520036E-2</c:v>
                </c:pt>
                <c:pt idx="5">
                  <c:v>9.7321866226995235E-2</c:v>
                </c:pt>
                <c:pt idx="6">
                  <c:v>5.5003522752119657E-2</c:v>
                </c:pt>
                <c:pt idx="7">
                  <c:v>9.3639904925793827E-3</c:v>
                </c:pt>
                <c:pt idx="8">
                  <c:v>0.11645174914602946</c:v>
                </c:pt>
                <c:pt idx="9">
                  <c:v>1.5893681952317241E-3</c:v>
                </c:pt>
                <c:pt idx="10">
                  <c:v>4.8697968171972569E-3</c:v>
                </c:pt>
                <c:pt idx="11">
                  <c:v>1.8982728888924806E-2</c:v>
                </c:pt>
                <c:pt idx="12">
                  <c:v>1.8740362636390534E-2</c:v>
                </c:pt>
                <c:pt idx="13">
                  <c:v>4.2228514891922055E-3</c:v>
                </c:pt>
                <c:pt idx="14">
                  <c:v>4.4403337686608313E-2</c:v>
                </c:pt>
                <c:pt idx="15">
                  <c:v>6.8765661257290708E-2</c:v>
                </c:pt>
                <c:pt idx="16">
                  <c:v>1.2311073519073694E-2</c:v>
                </c:pt>
                <c:pt idx="17">
                  <c:v>0.14366148397328032</c:v>
                </c:pt>
              </c:numCache>
            </c:numRef>
          </c:val>
          <c:extLst>
            <c:ext xmlns:c16="http://schemas.microsoft.com/office/drawing/2014/chart" uri="{C3380CC4-5D6E-409C-BE32-E72D297353CC}">
              <c16:uniqueId val="{00000004-E31B-43C8-A034-A7BD8F6D2339}"/>
            </c:ext>
          </c:extLst>
        </c:ser>
        <c:ser>
          <c:idx val="5"/>
          <c:order val="5"/>
          <c:tx>
            <c:strRef>
              <c:f>Bphyla!$A$7</c:f>
              <c:strCache>
                <c:ptCount val="1"/>
                <c:pt idx="0">
                  <c:v>Verrucomicrobiota</c:v>
                </c:pt>
              </c:strCache>
            </c:strRef>
          </c:tx>
          <c:spPr>
            <a:solidFill>
              <a:schemeClr val="accent6"/>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Bphyla!$C$7:$T$7</c:f>
              <c:numCache>
                <c:formatCode>General</c:formatCode>
                <c:ptCount val="18"/>
                <c:pt idx="0">
                  <c:v>0.17711079241992456</c:v>
                </c:pt>
                <c:pt idx="1">
                  <c:v>8.7346988989358467E-3</c:v>
                </c:pt>
                <c:pt idx="2">
                  <c:v>5.2865887590428538E-3</c:v>
                </c:pt>
                <c:pt idx="3">
                  <c:v>6.2630877593755976E-2</c:v>
                </c:pt>
                <c:pt idx="4">
                  <c:v>2.9206155578493039E-2</c:v>
                </c:pt>
                <c:pt idx="5">
                  <c:v>1.7824517623991794E-2</c:v>
                </c:pt>
                <c:pt idx="6">
                  <c:v>3.9357644372099787E-3</c:v>
                </c:pt>
                <c:pt idx="7">
                  <c:v>4.6187213449903605E-2</c:v>
                </c:pt>
                <c:pt idx="8">
                  <c:v>1.9799053290759972E-2</c:v>
                </c:pt>
                <c:pt idx="9">
                  <c:v>8.8882767810280164E-2</c:v>
                </c:pt>
                <c:pt idx="10">
                  <c:v>6.5744186468131849E-2</c:v>
                </c:pt>
                <c:pt idx="11">
                  <c:v>0.20135845978133787</c:v>
                </c:pt>
                <c:pt idx="12">
                  <c:v>2.6746984404225706E-2</c:v>
                </c:pt>
                <c:pt idx="13">
                  <c:v>5.6342414057013658E-2</c:v>
                </c:pt>
                <c:pt idx="14">
                  <c:v>3.699846237958463E-2</c:v>
                </c:pt>
                <c:pt idx="15">
                  <c:v>1.2451678744302157E-2</c:v>
                </c:pt>
                <c:pt idx="16">
                  <c:v>8.5172716435466922E-2</c:v>
                </c:pt>
                <c:pt idx="17">
                  <c:v>2.8043860288079887E-2</c:v>
                </c:pt>
              </c:numCache>
            </c:numRef>
          </c:val>
          <c:extLst>
            <c:ext xmlns:c16="http://schemas.microsoft.com/office/drawing/2014/chart" uri="{C3380CC4-5D6E-409C-BE32-E72D297353CC}">
              <c16:uniqueId val="{00000005-E31B-43C8-A034-A7BD8F6D2339}"/>
            </c:ext>
          </c:extLst>
        </c:ser>
        <c:ser>
          <c:idx val="6"/>
          <c:order val="6"/>
          <c:tx>
            <c:strRef>
              <c:f>Bphyla!$A$8</c:f>
              <c:strCache>
                <c:ptCount val="1"/>
                <c:pt idx="0">
                  <c:v>Chloroflexi</c:v>
                </c:pt>
              </c:strCache>
            </c:strRef>
          </c:tx>
          <c:spPr>
            <a:solidFill>
              <a:schemeClr val="accent1">
                <a:lumMod val="60000"/>
              </a:schemeClr>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Bphyla!$C$8:$T$8</c:f>
              <c:numCache>
                <c:formatCode>General</c:formatCode>
                <c:ptCount val="18"/>
                <c:pt idx="0">
                  <c:v>4.4215390301969415E-2</c:v>
                </c:pt>
                <c:pt idx="1">
                  <c:v>0.18754997847081242</c:v>
                </c:pt>
                <c:pt idx="2">
                  <c:v>0.1507141532183269</c:v>
                </c:pt>
                <c:pt idx="3">
                  <c:v>4.5545402627070242E-2</c:v>
                </c:pt>
                <c:pt idx="4">
                  <c:v>5.7192455662944522E-2</c:v>
                </c:pt>
                <c:pt idx="5">
                  <c:v>9.7455550109175171E-2</c:v>
                </c:pt>
                <c:pt idx="6">
                  <c:v>1.6131775224119915E-2</c:v>
                </c:pt>
                <c:pt idx="7">
                  <c:v>9.1138352814898443E-3</c:v>
                </c:pt>
                <c:pt idx="8">
                  <c:v>2.8655604077904934E-2</c:v>
                </c:pt>
                <c:pt idx="9">
                  <c:v>9.5523910367355108E-3</c:v>
                </c:pt>
                <c:pt idx="10">
                  <c:v>1.5486383106178076E-2</c:v>
                </c:pt>
                <c:pt idx="11">
                  <c:v>1.4437402400404418E-2</c:v>
                </c:pt>
                <c:pt idx="12">
                  <c:v>2.9924166887521038E-2</c:v>
                </c:pt>
                <c:pt idx="13">
                  <c:v>1.1811874948373014E-2</c:v>
                </c:pt>
                <c:pt idx="14">
                  <c:v>3.2725391263238042E-2</c:v>
                </c:pt>
                <c:pt idx="15">
                  <c:v>3.5727570608432173E-2</c:v>
                </c:pt>
                <c:pt idx="16">
                  <c:v>1.3920220796402222E-2</c:v>
                </c:pt>
                <c:pt idx="17">
                  <c:v>6.161141550422794E-2</c:v>
                </c:pt>
              </c:numCache>
            </c:numRef>
          </c:val>
          <c:extLst>
            <c:ext xmlns:c16="http://schemas.microsoft.com/office/drawing/2014/chart" uri="{C3380CC4-5D6E-409C-BE32-E72D297353CC}">
              <c16:uniqueId val="{00000006-E31B-43C8-A034-A7BD8F6D2339}"/>
            </c:ext>
          </c:extLst>
        </c:ser>
        <c:ser>
          <c:idx val="7"/>
          <c:order val="7"/>
          <c:tx>
            <c:strRef>
              <c:f>Bphyla!$A$9</c:f>
              <c:strCache>
                <c:ptCount val="1"/>
                <c:pt idx="0">
                  <c:v>Planctomycetota</c:v>
                </c:pt>
              </c:strCache>
            </c:strRef>
          </c:tx>
          <c:spPr>
            <a:solidFill>
              <a:schemeClr val="accent2">
                <a:lumMod val="60000"/>
              </a:schemeClr>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Bphyla!$C$9:$T$9</c:f>
              <c:numCache>
                <c:formatCode>General</c:formatCode>
                <c:ptCount val="18"/>
                <c:pt idx="0">
                  <c:v>6.0796398699075764E-2</c:v>
                </c:pt>
                <c:pt idx="1">
                  <c:v>4.4042566279141292E-2</c:v>
                </c:pt>
                <c:pt idx="2">
                  <c:v>7.568169170840286E-2</c:v>
                </c:pt>
                <c:pt idx="3">
                  <c:v>6.7580430230344588E-2</c:v>
                </c:pt>
                <c:pt idx="4">
                  <c:v>2.880735666697945E-2</c:v>
                </c:pt>
                <c:pt idx="5">
                  <c:v>6.5594224856289768E-2</c:v>
                </c:pt>
                <c:pt idx="6">
                  <c:v>1.98731809236899E-2</c:v>
                </c:pt>
                <c:pt idx="7">
                  <c:v>2.4587067027591284E-2</c:v>
                </c:pt>
                <c:pt idx="8">
                  <c:v>4.430970057937985E-2</c:v>
                </c:pt>
                <c:pt idx="9">
                  <c:v>2.3008632197078167E-2</c:v>
                </c:pt>
                <c:pt idx="10">
                  <c:v>5.0170528877695054E-2</c:v>
                </c:pt>
                <c:pt idx="11">
                  <c:v>5.5792878923526183E-2</c:v>
                </c:pt>
                <c:pt idx="12">
                  <c:v>8.9617799908977731E-3</c:v>
                </c:pt>
                <c:pt idx="13">
                  <c:v>3.0201284719597918E-2</c:v>
                </c:pt>
                <c:pt idx="14">
                  <c:v>4.8026386398096851E-2</c:v>
                </c:pt>
                <c:pt idx="15">
                  <c:v>1.2355672102980117E-2</c:v>
                </c:pt>
                <c:pt idx="16">
                  <c:v>2.8557378747983173E-2</c:v>
                </c:pt>
                <c:pt idx="17">
                  <c:v>5.1611826805148385E-2</c:v>
                </c:pt>
              </c:numCache>
            </c:numRef>
          </c:val>
          <c:extLst>
            <c:ext xmlns:c16="http://schemas.microsoft.com/office/drawing/2014/chart" uri="{C3380CC4-5D6E-409C-BE32-E72D297353CC}">
              <c16:uniqueId val="{00000007-E31B-43C8-A034-A7BD8F6D2339}"/>
            </c:ext>
          </c:extLst>
        </c:ser>
        <c:ser>
          <c:idx val="8"/>
          <c:order val="8"/>
          <c:tx>
            <c:strRef>
              <c:f>Bphyla!$A$10</c:f>
              <c:strCache>
                <c:ptCount val="1"/>
                <c:pt idx="0">
                  <c:v>Bacteroidota</c:v>
                </c:pt>
              </c:strCache>
            </c:strRef>
          </c:tx>
          <c:spPr>
            <a:solidFill>
              <a:schemeClr val="accent3">
                <a:lumMod val="60000"/>
              </a:schemeClr>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Bphyla!$C$10:$T$10</c:f>
              <c:numCache>
                <c:formatCode>General</c:formatCode>
                <c:ptCount val="18"/>
                <c:pt idx="0">
                  <c:v>1.2545074026536814E-2</c:v>
                </c:pt>
                <c:pt idx="1">
                  <c:v>5.5176231777080649E-2</c:v>
                </c:pt>
                <c:pt idx="2">
                  <c:v>8.2544982378037358E-3</c:v>
                </c:pt>
                <c:pt idx="3">
                  <c:v>4.171425851894156E-2</c:v>
                </c:pt>
                <c:pt idx="4">
                  <c:v>1.0204560382846957E-2</c:v>
                </c:pt>
                <c:pt idx="5">
                  <c:v>2.1790472795329984E-2</c:v>
                </c:pt>
                <c:pt idx="6">
                  <c:v>1.4528315638589877E-2</c:v>
                </c:pt>
                <c:pt idx="7">
                  <c:v>9.1426575623149417E-2</c:v>
                </c:pt>
                <c:pt idx="8">
                  <c:v>1.2018320630565155E-2</c:v>
                </c:pt>
                <c:pt idx="9">
                  <c:v>7.0760075810969769E-2</c:v>
                </c:pt>
                <c:pt idx="10">
                  <c:v>7.036934926959329E-2</c:v>
                </c:pt>
                <c:pt idx="11">
                  <c:v>1.0086999899433209E-2</c:v>
                </c:pt>
                <c:pt idx="12">
                  <c:v>5.5263495265950875E-2</c:v>
                </c:pt>
                <c:pt idx="13">
                  <c:v>3.8807668612751874E-2</c:v>
                </c:pt>
                <c:pt idx="14">
                  <c:v>4.9225933885498799E-2</c:v>
                </c:pt>
                <c:pt idx="15">
                  <c:v>1.3823418852710049E-2</c:v>
                </c:pt>
                <c:pt idx="16">
                  <c:v>1.3252983244970713E-2</c:v>
                </c:pt>
                <c:pt idx="17">
                  <c:v>6.1575846737726397E-2</c:v>
                </c:pt>
              </c:numCache>
            </c:numRef>
          </c:val>
          <c:extLst>
            <c:ext xmlns:c16="http://schemas.microsoft.com/office/drawing/2014/chart" uri="{C3380CC4-5D6E-409C-BE32-E72D297353CC}">
              <c16:uniqueId val="{00000008-E31B-43C8-A034-A7BD8F6D2339}"/>
            </c:ext>
          </c:extLst>
        </c:ser>
        <c:ser>
          <c:idx val="9"/>
          <c:order val="9"/>
          <c:tx>
            <c:strRef>
              <c:f>Bphyla!$A$11</c:f>
              <c:strCache>
                <c:ptCount val="1"/>
                <c:pt idx="0">
                  <c:v>Dependentiae</c:v>
                </c:pt>
              </c:strCache>
            </c:strRef>
          </c:tx>
          <c:spPr>
            <a:solidFill>
              <a:schemeClr val="accent4">
                <a:lumMod val="60000"/>
              </a:schemeClr>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Bphyla!$C$11:$T$11</c:f>
              <c:numCache>
                <c:formatCode>General</c:formatCode>
                <c:ptCount val="18"/>
                <c:pt idx="0">
                  <c:v>7.7784989943348773E-2</c:v>
                </c:pt>
                <c:pt idx="1">
                  <c:v>1.660823030079349E-3</c:v>
                </c:pt>
                <c:pt idx="2">
                  <c:v>1.391207568169171E-3</c:v>
                </c:pt>
                <c:pt idx="3">
                  <c:v>3.7549971444888607E-2</c:v>
                </c:pt>
                <c:pt idx="4">
                  <c:v>3.3475649807638216E-2</c:v>
                </c:pt>
                <c:pt idx="5">
                  <c:v>4.0105164653981597E-4</c:v>
                </c:pt>
                <c:pt idx="6">
                  <c:v>2.6481378003449861E-3</c:v>
                </c:pt>
                <c:pt idx="7">
                  <c:v>3.6062509464648271E-2</c:v>
                </c:pt>
                <c:pt idx="8">
                  <c:v>3.9794715185539151E-3</c:v>
                </c:pt>
                <c:pt idx="9">
                  <c:v>7.8972095895056049E-2</c:v>
                </c:pt>
                <c:pt idx="10">
                  <c:v>4.6498359488139331E-2</c:v>
                </c:pt>
                <c:pt idx="11">
                  <c:v>5.067967171576751E-2</c:v>
                </c:pt>
                <c:pt idx="12">
                  <c:v>2.0262026941913557E-2</c:v>
                </c:pt>
                <c:pt idx="13">
                  <c:v>5.3642166538229029E-2</c:v>
                </c:pt>
                <c:pt idx="14">
                  <c:v>1.8339330323126887E-2</c:v>
                </c:pt>
                <c:pt idx="15">
                  <c:v>2.4005208402033719E-3</c:v>
                </c:pt>
                <c:pt idx="16">
                  <c:v>3.6151532969746436E-2</c:v>
                </c:pt>
                <c:pt idx="17">
                  <c:v>3.466101675711891E-3</c:v>
                </c:pt>
              </c:numCache>
            </c:numRef>
          </c:val>
          <c:extLst>
            <c:ext xmlns:c16="http://schemas.microsoft.com/office/drawing/2014/chart" uri="{C3380CC4-5D6E-409C-BE32-E72D297353CC}">
              <c16:uniqueId val="{00000009-E31B-43C8-A034-A7BD8F6D2339}"/>
            </c:ext>
          </c:extLst>
        </c:ser>
        <c:ser>
          <c:idx val="10"/>
          <c:order val="10"/>
          <c:tx>
            <c:strRef>
              <c:f>Bphyla!$A$12</c:f>
              <c:strCache>
                <c:ptCount val="1"/>
                <c:pt idx="0">
                  <c:v>NA1</c:v>
                </c:pt>
              </c:strCache>
            </c:strRef>
          </c:tx>
          <c:spPr>
            <a:solidFill>
              <a:schemeClr val="accent5">
                <a:lumMod val="60000"/>
              </a:schemeClr>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Bphyla!$C$12:$T$12</c:f>
              <c:numCache>
                <c:formatCode>General</c:formatCode>
                <c:ptCount val="18"/>
                <c:pt idx="0">
                  <c:v>2.0461464956061E-2</c:v>
                </c:pt>
                <c:pt idx="1">
                  <c:v>1.21178569231716E-2</c:v>
                </c:pt>
                <c:pt idx="2">
                  <c:v>7.6052680393247996E-3</c:v>
                </c:pt>
                <c:pt idx="3">
                  <c:v>4.0453074433656998E-3</c:v>
                </c:pt>
                <c:pt idx="4">
                  <c:v>1.3394951674955399E-2</c:v>
                </c:pt>
                <c:pt idx="5">
                  <c:v>4.63437458223787E-3</c:v>
                </c:pt>
                <c:pt idx="6">
                  <c:v>1.8221131653749899E-3</c:v>
                </c:pt>
                <c:pt idx="7">
                  <c:v>2.6856649237525468E-2</c:v>
                </c:pt>
                <c:pt idx="8">
                  <c:v>4.4268947470429568E-3</c:v>
                </c:pt>
                <c:pt idx="9">
                  <c:v>4.9036158487593205E-2</c:v>
                </c:pt>
                <c:pt idx="10">
                  <c:v>1.9065929197767565E-2</c:v>
                </c:pt>
                <c:pt idx="11">
                  <c:v>5.1184524756994441E-2</c:v>
                </c:pt>
                <c:pt idx="12">
                  <c:v>3.4470712245099962E-2</c:v>
                </c:pt>
                <c:pt idx="13">
                  <c:v>5.3530701373145695E-2</c:v>
                </c:pt>
                <c:pt idx="14">
                  <c:v>1.3080194476641764E-2</c:v>
                </c:pt>
                <c:pt idx="15">
                  <c:v>1.1392996813636969E-3</c:v>
                </c:pt>
                <c:pt idx="16">
                  <c:v>0.11212077296237094</c:v>
                </c:pt>
                <c:pt idx="17">
                  <c:v>3.6933877821535635E-3</c:v>
                </c:pt>
              </c:numCache>
            </c:numRef>
          </c:val>
          <c:extLst>
            <c:ext xmlns:c16="http://schemas.microsoft.com/office/drawing/2014/chart" uri="{C3380CC4-5D6E-409C-BE32-E72D297353CC}">
              <c16:uniqueId val="{0000000A-E31B-43C8-A034-A7BD8F6D2339}"/>
            </c:ext>
          </c:extLst>
        </c:ser>
        <c:ser>
          <c:idx val="11"/>
          <c:order val="11"/>
          <c:tx>
            <c:strRef>
              <c:f>Bphyla!$A$13</c:f>
              <c:strCache>
                <c:ptCount val="1"/>
                <c:pt idx="0">
                  <c:v>Nitrospirota</c:v>
                </c:pt>
              </c:strCache>
            </c:strRef>
          </c:tx>
          <c:spPr>
            <a:solidFill>
              <a:schemeClr val="accent6">
                <a:lumMod val="60000"/>
              </a:schemeClr>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Bphyla!$C$13:$T$13</c:f>
              <c:numCache>
                <c:formatCode>General</c:formatCode>
                <c:ptCount val="18"/>
                <c:pt idx="0">
                  <c:v>2.1439001112715E-2</c:v>
                </c:pt>
                <c:pt idx="1">
                  <c:v>7.0738758688564897E-3</c:v>
                </c:pt>
                <c:pt idx="2">
                  <c:v>3.9417547764793212E-2</c:v>
                </c:pt>
                <c:pt idx="3">
                  <c:v>2.7627070245573978E-2</c:v>
                </c:pt>
                <c:pt idx="4">
                  <c:v>2.7212161020925196E-3</c:v>
                </c:pt>
                <c:pt idx="5">
                  <c:v>2.9455015373646479E-2</c:v>
                </c:pt>
                <c:pt idx="6">
                  <c:v>1.29491508952649E-2</c:v>
                </c:pt>
                <c:pt idx="7">
                  <c:v>2.7471873132394065E-2</c:v>
                </c:pt>
                <c:pt idx="8">
                  <c:v>8.2185927481492393E-2</c:v>
                </c:pt>
                <c:pt idx="9">
                  <c:v>5.8869665544472949E-3</c:v>
                </c:pt>
                <c:pt idx="10">
                  <c:v>7.8679982752896446E-3</c:v>
                </c:pt>
                <c:pt idx="11">
                  <c:v>7.3085213684491637E-3</c:v>
                </c:pt>
                <c:pt idx="12">
                  <c:v>1.8803292201398797E-3</c:v>
                </c:pt>
                <c:pt idx="13">
                  <c:v>5.4529713866995136E-3</c:v>
                </c:pt>
                <c:pt idx="14">
                  <c:v>3.1070612821320967E-3</c:v>
                </c:pt>
                <c:pt idx="15">
                  <c:v>1.4782490414502131E-2</c:v>
                </c:pt>
                <c:pt idx="16">
                  <c:v>2.9561507737787969E-3</c:v>
                </c:pt>
                <c:pt idx="17">
                  <c:v>8.0828615261287221E-2</c:v>
                </c:pt>
              </c:numCache>
            </c:numRef>
          </c:val>
          <c:extLst>
            <c:ext xmlns:c16="http://schemas.microsoft.com/office/drawing/2014/chart" uri="{C3380CC4-5D6E-409C-BE32-E72D297353CC}">
              <c16:uniqueId val="{0000000B-E31B-43C8-A034-A7BD8F6D2339}"/>
            </c:ext>
          </c:extLst>
        </c:ser>
        <c:ser>
          <c:idx val="12"/>
          <c:order val="12"/>
          <c:tx>
            <c:strRef>
              <c:f>Bphyla!$A$14</c:f>
              <c:strCache>
                <c:ptCount val="1"/>
                <c:pt idx="0">
                  <c:v>Myxococcota</c:v>
                </c:pt>
              </c:strCache>
            </c:strRef>
          </c:tx>
          <c:spPr>
            <a:solidFill>
              <a:schemeClr val="accent1">
                <a:lumMod val="80000"/>
                <a:lumOff val="20000"/>
              </a:schemeClr>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Bphyla!$C$14:$T$14</c:f>
              <c:numCache>
                <c:formatCode>General</c:formatCode>
                <c:ptCount val="18"/>
                <c:pt idx="0">
                  <c:v>1.6896246469929307E-2</c:v>
                </c:pt>
                <c:pt idx="1">
                  <c:v>1.7161837977486633E-2</c:v>
                </c:pt>
                <c:pt idx="2">
                  <c:v>2.9679094787608963E-3</c:v>
                </c:pt>
                <c:pt idx="3">
                  <c:v>9.137635636778987E-3</c:v>
                </c:pt>
                <c:pt idx="4">
                  <c:v>8.116730787275964E-3</c:v>
                </c:pt>
                <c:pt idx="5">
                  <c:v>1.3903123746713606E-2</c:v>
                </c:pt>
                <c:pt idx="6">
                  <c:v>4.9318529676149764E-3</c:v>
                </c:pt>
                <c:pt idx="7">
                  <c:v>3.0205579388474044E-2</c:v>
                </c:pt>
                <c:pt idx="8">
                  <c:v>1.6435317403834596E-2</c:v>
                </c:pt>
                <c:pt idx="9">
                  <c:v>2.7626639506491805E-2</c:v>
                </c:pt>
                <c:pt idx="10">
                  <c:v>9.2223548763023591E-3</c:v>
                </c:pt>
                <c:pt idx="11">
                  <c:v>3.9317682853791227E-3</c:v>
                </c:pt>
                <c:pt idx="12">
                  <c:v>2.7254479594893372E-2</c:v>
                </c:pt>
                <c:pt idx="13">
                  <c:v>2.300289357038689E-2</c:v>
                </c:pt>
                <c:pt idx="14">
                  <c:v>1.5784990437108085E-2</c:v>
                </c:pt>
                <c:pt idx="15">
                  <c:v>3.3366760341320594E-3</c:v>
                </c:pt>
                <c:pt idx="16">
                  <c:v>2.8826072182070509E-2</c:v>
                </c:pt>
                <c:pt idx="17">
                  <c:v>1.3243899217261079E-2</c:v>
                </c:pt>
              </c:numCache>
            </c:numRef>
          </c:val>
          <c:extLst>
            <c:ext xmlns:c16="http://schemas.microsoft.com/office/drawing/2014/chart" uri="{C3380CC4-5D6E-409C-BE32-E72D297353CC}">
              <c16:uniqueId val="{0000000C-E31B-43C8-A034-A7BD8F6D2339}"/>
            </c:ext>
          </c:extLst>
        </c:ser>
        <c:ser>
          <c:idx val="13"/>
          <c:order val="13"/>
          <c:tx>
            <c:strRef>
              <c:f>Bphyla!$A$15</c:f>
              <c:strCache>
                <c:ptCount val="1"/>
                <c:pt idx="0">
                  <c:v>Methylomirabilota</c:v>
                </c:pt>
              </c:strCache>
            </c:strRef>
          </c:tx>
          <c:spPr>
            <a:solidFill>
              <a:schemeClr val="accent2">
                <a:lumMod val="80000"/>
                <a:lumOff val="20000"/>
              </a:schemeClr>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Bphyla!$C$15:$T$15</c:f>
              <c:numCache>
                <c:formatCode>General</c:formatCode>
                <c:ptCount val="18"/>
                <c:pt idx="0">
                  <c:v>4.1964990195023352E-2</c:v>
                </c:pt>
                <c:pt idx="1">
                  <c:v>3.87525373685182E-3</c:v>
                </c:pt>
                <c:pt idx="2">
                  <c:v>3.3945464663327783E-2</c:v>
                </c:pt>
                <c:pt idx="3">
                  <c:v>1.7537597563297161E-2</c:v>
                </c:pt>
                <c:pt idx="4">
                  <c:v>8.4686121797879366E-3</c:v>
                </c:pt>
                <c:pt idx="5">
                  <c:v>1.9161356445791172E-2</c:v>
                </c:pt>
                <c:pt idx="6">
                  <c:v>2.2594203250649869E-3</c:v>
                </c:pt>
                <c:pt idx="7">
                  <c:v>1.3852119369113156E-2</c:v>
                </c:pt>
                <c:pt idx="8">
                  <c:v>4.2512186804805958E-2</c:v>
                </c:pt>
                <c:pt idx="9">
                  <c:v>4.3052705296326163E-3</c:v>
                </c:pt>
                <c:pt idx="10">
                  <c:v>4.213425932550194E-3</c:v>
                </c:pt>
                <c:pt idx="11">
                  <c:v>8.7072717132202597E-3</c:v>
                </c:pt>
                <c:pt idx="12">
                  <c:v>4.5475039305257073E-3</c:v>
                </c:pt>
                <c:pt idx="13">
                  <c:v>6.106329848794576E-3</c:v>
                </c:pt>
                <c:pt idx="14">
                  <c:v>5.7708954808049773E-3</c:v>
                </c:pt>
                <c:pt idx="15">
                  <c:v>7.3788060858971721E-3</c:v>
                </c:pt>
                <c:pt idx="16">
                  <c:v>3.7165973077027932E-3</c:v>
                </c:pt>
                <c:pt idx="17">
                  <c:v>9.5356009324868481E-3</c:v>
                </c:pt>
              </c:numCache>
            </c:numRef>
          </c:val>
          <c:extLst>
            <c:ext xmlns:c16="http://schemas.microsoft.com/office/drawing/2014/chart" uri="{C3380CC4-5D6E-409C-BE32-E72D297353CC}">
              <c16:uniqueId val="{0000000D-E31B-43C8-A034-A7BD8F6D2339}"/>
            </c:ext>
          </c:extLst>
        </c:ser>
        <c:ser>
          <c:idx val="14"/>
          <c:order val="14"/>
          <c:tx>
            <c:strRef>
              <c:f>Bphyla!$A$16</c:f>
              <c:strCache>
                <c:ptCount val="1"/>
                <c:pt idx="0">
                  <c:v>Desulfobacterota</c:v>
                </c:pt>
              </c:strCache>
            </c:strRef>
          </c:tx>
          <c:spPr>
            <a:solidFill>
              <a:schemeClr val="accent3">
                <a:lumMod val="80000"/>
                <a:lumOff val="20000"/>
              </a:schemeClr>
            </a:solidFill>
            <a:ln>
              <a:noFill/>
            </a:ln>
            <a:effectLst/>
          </c:spPr>
          <c:invertIfNegative val="0"/>
          <c:cat>
            <c:strRef>
              <c:f>Bphyla!$C$1:$T$1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Bphyla!$C$16:$T$16</c:f>
              <c:numCache>
                <c:formatCode>General</c:formatCode>
                <c:ptCount val="18"/>
                <c:pt idx="0">
                  <c:v>7.0068455901487157E-3</c:v>
                </c:pt>
                <c:pt idx="1">
                  <c:v>4.1459063787906751E-2</c:v>
                </c:pt>
                <c:pt idx="2">
                  <c:v>1.1407902058987203E-2</c:v>
                </c:pt>
                <c:pt idx="3">
                  <c:v>2.1654292785075191E-2</c:v>
                </c:pt>
                <c:pt idx="4">
                  <c:v>3.3311438491132601E-3</c:v>
                </c:pt>
                <c:pt idx="5">
                  <c:v>7.9764716367363361E-3</c:v>
                </c:pt>
                <c:pt idx="6">
                  <c:v>5.5878137071499695E-4</c:v>
                </c:pt>
                <c:pt idx="7">
                  <c:v>4.9593605749142095E-3</c:v>
                </c:pt>
                <c:pt idx="8">
                  <c:v>2.4866080463348691E-2</c:v>
                </c:pt>
                <c:pt idx="9">
                  <c:v>4.4903846626257208E-3</c:v>
                </c:pt>
                <c:pt idx="10">
                  <c:v>1.112217944661088E-3</c:v>
                </c:pt>
                <c:pt idx="11">
                  <c:v>1.5349489954730813E-3</c:v>
                </c:pt>
                <c:pt idx="12">
                  <c:v>6.1885732293970257E-2</c:v>
                </c:pt>
                <c:pt idx="13">
                  <c:v>6.3795303289569281E-3</c:v>
                </c:pt>
                <c:pt idx="14">
                  <c:v>2.4136725868295623E-3</c:v>
                </c:pt>
                <c:pt idx="15">
                  <c:v>5.4305669673594648E-4</c:v>
                </c:pt>
                <c:pt idx="16">
                  <c:v>2.0504022418707233E-3</c:v>
                </c:pt>
                <c:pt idx="17">
                  <c:v>5.3508052893277884E-3</c:v>
                </c:pt>
              </c:numCache>
            </c:numRef>
          </c:val>
          <c:extLst>
            <c:ext xmlns:c16="http://schemas.microsoft.com/office/drawing/2014/chart" uri="{C3380CC4-5D6E-409C-BE32-E72D297353CC}">
              <c16:uniqueId val="{0000000E-E31B-43C8-A034-A7BD8F6D2339}"/>
            </c:ext>
          </c:extLst>
        </c:ser>
        <c:dLbls>
          <c:showLegendKey val="0"/>
          <c:showVal val="0"/>
          <c:showCatName val="0"/>
          <c:showSerName val="0"/>
          <c:showPercent val="0"/>
          <c:showBubbleSize val="0"/>
        </c:dLbls>
        <c:gapWidth val="10"/>
        <c:overlap val="100"/>
        <c:axId val="303526592"/>
        <c:axId val="250606240"/>
      </c:barChart>
      <c:catAx>
        <c:axId val="3035265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250606240"/>
        <c:crosses val="autoZero"/>
        <c:auto val="1"/>
        <c:lblAlgn val="ctr"/>
        <c:lblOffset val="100"/>
        <c:noMultiLvlLbl val="0"/>
      </c:catAx>
      <c:valAx>
        <c:axId val="250606240"/>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303526592"/>
        <c:crosses val="autoZero"/>
        <c:crossBetween val="between"/>
      </c:valAx>
      <c:spPr>
        <a:noFill/>
        <a:ln>
          <a:noFill/>
        </a:ln>
        <a:effectLst/>
      </c:spPr>
    </c:plotArea>
    <c:legend>
      <c:legendPos val="b"/>
      <c:layout>
        <c:manualLayout>
          <c:xMode val="edge"/>
          <c:yMode val="edge"/>
          <c:x val="6.1989501312335958E-2"/>
          <c:y val="0.82598466810814353"/>
          <c:w val="0.92879877515310583"/>
          <c:h val="0.15320009366782622"/>
        </c:manualLayout>
      </c:layout>
      <c:overlay val="0"/>
      <c:spPr>
        <a:noFill/>
        <a:ln>
          <a:noFill/>
        </a:ln>
        <a:effectLst/>
      </c:spPr>
      <c:txPr>
        <a:bodyPr rot="0" spcFirstLastPara="1" vertOverflow="ellipsis" vert="horz" wrap="square" anchor="ctr" anchorCtr="1"/>
        <a:lstStyle/>
        <a:p>
          <a:pPr>
            <a:defRPr sz="700" b="0" i="1"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800"/>
              <a:t>B</a:t>
            </a:r>
          </a:p>
        </c:rich>
      </c:tx>
      <c:layout>
        <c:manualLayout>
          <c:xMode val="edge"/>
          <c:yMode val="edge"/>
          <c:x val="0.95784711286089241"/>
          <c:y val="0.8842592592592593"/>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percentStacked"/>
        <c:varyColors val="0"/>
        <c:ser>
          <c:idx val="0"/>
          <c:order val="0"/>
          <c:tx>
            <c:strRef>
              <c:f>Bfamily!$A$2</c:f>
              <c:strCache>
                <c:ptCount val="1"/>
                <c:pt idx="0">
                  <c:v>NA</c:v>
                </c:pt>
              </c:strCache>
            </c:strRef>
          </c:tx>
          <c:spPr>
            <a:solidFill>
              <a:schemeClr val="accent1"/>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Bfamily!$B$2:$T$2</c:f>
              <c:numCache>
                <c:formatCode>General</c:formatCode>
                <c:ptCount val="19"/>
                <c:pt idx="0">
                  <c:v>0.35222330700275134</c:v>
                </c:pt>
                <c:pt idx="1">
                  <c:v>0.33379680582482668</c:v>
                </c:pt>
                <c:pt idx="2">
                  <c:v>0.30971273912776093</c:v>
                </c:pt>
                <c:pt idx="3">
                  <c:v>0.36143572621035025</c:v>
                </c:pt>
                <c:pt idx="4">
                  <c:v>0.25725775747192053</c:v>
                </c:pt>
                <c:pt idx="5">
                  <c:v>0.36103030871727504</c:v>
                </c:pt>
                <c:pt idx="6">
                  <c:v>0.26513969965687789</c:v>
                </c:pt>
                <c:pt idx="7">
                  <c:v>7.2520103981924544E-2</c:v>
                </c:pt>
                <c:pt idx="8">
                  <c:v>0.36307771820985818</c:v>
                </c:pt>
                <c:pt idx="9">
                  <c:v>0.29117641453444904</c:v>
                </c:pt>
                <c:pt idx="10">
                  <c:v>0.44007296934895745</c:v>
                </c:pt>
                <c:pt idx="11">
                  <c:v>0.4400421203375755</c:v>
                </c:pt>
                <c:pt idx="12">
                  <c:v>0.43035934358213035</c:v>
                </c:pt>
                <c:pt idx="13">
                  <c:v>0.58216925590909752</c:v>
                </c:pt>
                <c:pt idx="14">
                  <c:v>0.47227839652267917</c:v>
                </c:pt>
                <c:pt idx="15">
                  <c:v>0.39187073403873485</c:v>
                </c:pt>
                <c:pt idx="16">
                  <c:v>0.15904956235720402</c:v>
                </c:pt>
                <c:pt idx="17">
                  <c:v>0.6841025515650927</c:v>
                </c:pt>
                <c:pt idx="18">
                  <c:v>0.26203439132965156</c:v>
                </c:pt>
              </c:numCache>
            </c:numRef>
          </c:val>
          <c:extLst>
            <c:ext xmlns:c16="http://schemas.microsoft.com/office/drawing/2014/chart" uri="{C3380CC4-5D6E-409C-BE32-E72D297353CC}">
              <c16:uniqueId val="{00000000-2B48-4CEC-87DD-E789E7B932B5}"/>
            </c:ext>
          </c:extLst>
        </c:ser>
        <c:ser>
          <c:idx val="1"/>
          <c:order val="1"/>
          <c:tx>
            <c:strRef>
              <c:f>Bfamily!$A$3</c:f>
              <c:strCache>
                <c:ptCount val="1"/>
                <c:pt idx="0">
                  <c:v>Pseudonocardiaceae</c:v>
                </c:pt>
              </c:strCache>
            </c:strRef>
          </c:tx>
          <c:spPr>
            <a:solidFill>
              <a:schemeClr val="accent2"/>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Bfamily!$B$3:$T$3</c:f>
              <c:numCache>
                <c:formatCode>General</c:formatCode>
                <c:ptCount val="19"/>
                <c:pt idx="0">
                  <c:v>3.1064169699121288E-3</c:v>
                </c:pt>
                <c:pt idx="1">
                  <c:v>6.5206664986860244E-3</c:v>
                </c:pt>
                <c:pt idx="2">
                  <c:v>2.891062311619611E-3</c:v>
                </c:pt>
                <c:pt idx="3">
                  <c:v>3.0328324986087899E-2</c:v>
                </c:pt>
                <c:pt idx="4">
                  <c:v>1.268322863125833E-2</c:v>
                </c:pt>
                <c:pt idx="5">
                  <c:v>5.18438584967627E-3</c:v>
                </c:pt>
                <c:pt idx="6">
                  <c:v>3.1549396194465486E-2</c:v>
                </c:pt>
                <c:pt idx="7">
                  <c:v>0.23502830349116863</c:v>
                </c:pt>
                <c:pt idx="8">
                  <c:v>1.3397737753309241E-2</c:v>
                </c:pt>
                <c:pt idx="9">
                  <c:v>6.5921926487596774E-2</c:v>
                </c:pt>
                <c:pt idx="10">
                  <c:v>2.8640478404293734E-3</c:v>
                </c:pt>
                <c:pt idx="11">
                  <c:v>6.1331170485692127E-4</c:v>
                </c:pt>
                <c:pt idx="12">
                  <c:v>2.315803947009787E-3</c:v>
                </c:pt>
                <c:pt idx="13">
                  <c:v>1.2863743930495006E-2</c:v>
                </c:pt>
                <c:pt idx="14">
                  <c:v>1.2012718581726995E-2</c:v>
                </c:pt>
                <c:pt idx="15">
                  <c:v>1.4642803022302203E-2</c:v>
                </c:pt>
                <c:pt idx="16">
                  <c:v>0.41096410175323711</c:v>
                </c:pt>
                <c:pt idx="17">
                  <c:v>3.9255403813323441E-3</c:v>
                </c:pt>
                <c:pt idx="18">
                  <c:v>3.0308603549111718E-2</c:v>
                </c:pt>
              </c:numCache>
            </c:numRef>
          </c:val>
          <c:extLst>
            <c:ext xmlns:c16="http://schemas.microsoft.com/office/drawing/2014/chart" uri="{C3380CC4-5D6E-409C-BE32-E72D297353CC}">
              <c16:uniqueId val="{00000001-2B48-4CEC-87DD-E789E7B932B5}"/>
            </c:ext>
          </c:extLst>
        </c:ser>
        <c:ser>
          <c:idx val="2"/>
          <c:order val="2"/>
          <c:tx>
            <c:strRef>
              <c:f>Bfamily!$A$4</c:f>
              <c:strCache>
                <c:ptCount val="1"/>
                <c:pt idx="0">
                  <c:v>cvE6</c:v>
                </c:pt>
              </c:strCache>
            </c:strRef>
          </c:tx>
          <c:spPr>
            <a:solidFill>
              <a:schemeClr val="accent3"/>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Bfamily!$B$4:$T$4</c:f>
              <c:numCache>
                <c:formatCode>General</c:formatCode>
                <c:ptCount val="19"/>
                <c:pt idx="0">
                  <c:v>4.52649329901482E-2</c:v>
                </c:pt>
                <c:pt idx="1">
                  <c:v>0.12414771248253925</c:v>
                </c:pt>
                <c:pt idx="2">
                  <c:v>3.6907178446207798E-4</c:v>
                </c:pt>
                <c:pt idx="3">
                  <c:v>2.1331849378594002E-3</c:v>
                </c:pt>
                <c:pt idx="4">
                  <c:v>3.7097848848277201E-2</c:v>
                </c:pt>
                <c:pt idx="5">
                  <c:v>1.588158018204E-2</c:v>
                </c:pt>
                <c:pt idx="6">
                  <c:v>3.5649035247983601E-4</c:v>
                </c:pt>
                <c:pt idx="7">
                  <c:v>1.72493379655499E-3</c:v>
                </c:pt>
                <c:pt idx="8">
                  <c:v>3.7334245519227836E-2</c:v>
                </c:pt>
                <c:pt idx="9">
                  <c:v>5.5717040353913429E-3</c:v>
                </c:pt>
                <c:pt idx="10">
                  <c:v>7.5440417467853307E-2</c:v>
                </c:pt>
                <c:pt idx="11">
                  <c:v>4.8233062389052901E-2</c:v>
                </c:pt>
                <c:pt idx="12">
                  <c:v>0.18550462754683164</c:v>
                </c:pt>
                <c:pt idx="13">
                  <c:v>9.0392834811751071E-3</c:v>
                </c:pt>
                <c:pt idx="14">
                  <c:v>5.0462620286455172E-2</c:v>
                </c:pt>
                <c:pt idx="15">
                  <c:v>2.2228163759522235E-2</c:v>
                </c:pt>
                <c:pt idx="16">
                  <c:v>2.0958528080718148E-3</c:v>
                </c:pt>
                <c:pt idx="17">
                  <c:v>6.8535590795505932E-2</c:v>
                </c:pt>
                <c:pt idx="18">
                  <c:v>2.3416233628840866E-3</c:v>
                </c:pt>
              </c:numCache>
            </c:numRef>
          </c:val>
          <c:extLst>
            <c:ext xmlns:c16="http://schemas.microsoft.com/office/drawing/2014/chart" uri="{C3380CC4-5D6E-409C-BE32-E72D297353CC}">
              <c16:uniqueId val="{00000002-2B48-4CEC-87DD-E789E7B932B5}"/>
            </c:ext>
          </c:extLst>
        </c:ser>
        <c:ser>
          <c:idx val="3"/>
          <c:order val="3"/>
          <c:tx>
            <c:strRef>
              <c:f>Bfamily!$A$5</c:f>
              <c:strCache>
                <c:ptCount val="1"/>
                <c:pt idx="0">
                  <c:v>Nitrosomonadaceae</c:v>
                </c:pt>
              </c:strCache>
            </c:strRef>
          </c:tx>
          <c:spPr>
            <a:solidFill>
              <a:schemeClr val="accent4"/>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Bfamily!$B$5:$T$5</c:f>
              <c:numCache>
                <c:formatCode>General</c:formatCode>
                <c:ptCount val="19"/>
                <c:pt idx="0">
                  <c:v>0.12057335581787529</c:v>
                </c:pt>
                <c:pt idx="1">
                  <c:v>2.7649222827270659E-2</c:v>
                </c:pt>
                <c:pt idx="2">
                  <c:v>4.8594451620840255E-3</c:v>
                </c:pt>
                <c:pt idx="3">
                  <c:v>1.3633834168057869E-2</c:v>
                </c:pt>
                <c:pt idx="4">
                  <c:v>3.778793070626308E-2</c:v>
                </c:pt>
                <c:pt idx="5">
                  <c:v>7.2511025616965305E-2</c:v>
                </c:pt>
                <c:pt idx="6">
                  <c:v>3.034624125484605E-2</c:v>
                </c:pt>
                <c:pt idx="7">
                  <c:v>7.0455042394499594E-4</c:v>
                </c:pt>
                <c:pt idx="8">
                  <c:v>6.6721069116183071E-2</c:v>
                </c:pt>
                <c:pt idx="9">
                  <c:v>4.2706607116107409E-2</c:v>
                </c:pt>
                <c:pt idx="10">
                  <c:v>7.5891743935104811E-2</c:v>
                </c:pt>
                <c:pt idx="11">
                  <c:v>3.3925134335153019E-2</c:v>
                </c:pt>
                <c:pt idx="12">
                  <c:v>6.0730105263573607E-2</c:v>
                </c:pt>
                <c:pt idx="13">
                  <c:v>1.8266262552250594E-2</c:v>
                </c:pt>
                <c:pt idx="14">
                  <c:v>4.9311984174167531E-2</c:v>
                </c:pt>
                <c:pt idx="15">
                  <c:v>2.8189331792894189E-2</c:v>
                </c:pt>
                <c:pt idx="16">
                  <c:v>6.5256270666820956E-3</c:v>
                </c:pt>
                <c:pt idx="17">
                  <c:v>1.2902443468194504E-2</c:v>
                </c:pt>
                <c:pt idx="18">
                  <c:v>2.611284090899816E-2</c:v>
                </c:pt>
              </c:numCache>
            </c:numRef>
          </c:val>
          <c:extLst>
            <c:ext xmlns:c16="http://schemas.microsoft.com/office/drawing/2014/chart" uri="{C3380CC4-5D6E-409C-BE32-E72D297353CC}">
              <c16:uniqueId val="{00000003-2B48-4CEC-87DD-E789E7B932B5}"/>
            </c:ext>
          </c:extLst>
        </c:ser>
        <c:ser>
          <c:idx val="4"/>
          <c:order val="4"/>
          <c:tx>
            <c:strRef>
              <c:f>Bfamily!$A$6</c:f>
              <c:strCache>
                <c:ptCount val="1"/>
                <c:pt idx="0">
                  <c:v>Pseudomonadaceae</c:v>
                </c:pt>
              </c:strCache>
            </c:strRef>
          </c:tx>
          <c:spPr>
            <a:solidFill>
              <a:schemeClr val="accent5"/>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Bfamily!$B$6:$T$6</c:f>
              <c:numCache>
                <c:formatCode>General</c:formatCode>
                <c:ptCount val="19"/>
                <c:pt idx="0">
                  <c:v>2.57388834649862E-3</c:v>
                </c:pt>
                <c:pt idx="1">
                  <c:v>2.2617098470075685E-3</c:v>
                </c:pt>
                <c:pt idx="2">
                  <c:v>4.3058374853909102E-4</c:v>
                </c:pt>
                <c:pt idx="3">
                  <c:v>3.0328324986087899E-2</c:v>
                </c:pt>
                <c:pt idx="4">
                  <c:v>8.9710641538168698E-3</c:v>
                </c:pt>
                <c:pt idx="5">
                  <c:v>5.18438584967627E-3</c:v>
                </c:pt>
                <c:pt idx="6">
                  <c:v>2.9455015373646445E-2</c:v>
                </c:pt>
                <c:pt idx="7">
                  <c:v>6.5012997740579698E-2</c:v>
                </c:pt>
                <c:pt idx="8">
                  <c:v>1.3120156419670417E-2</c:v>
                </c:pt>
                <c:pt idx="9">
                  <c:v>6.5921926487596774E-2</c:v>
                </c:pt>
                <c:pt idx="10">
                  <c:v>2.8640478404293734E-3</c:v>
                </c:pt>
                <c:pt idx="11">
                  <c:v>6.1331170485692127E-4</c:v>
                </c:pt>
                <c:pt idx="12">
                  <c:v>1.8108220208200073E-3</c:v>
                </c:pt>
                <c:pt idx="13">
                  <c:v>1.2595615652938591E-2</c:v>
                </c:pt>
                <c:pt idx="14">
                  <c:v>1.161729626001206E-2</c:v>
                </c:pt>
                <c:pt idx="15">
                  <c:v>1.3971148706223006E-2</c:v>
                </c:pt>
                <c:pt idx="16">
                  <c:v>0.40777580467896857</c:v>
                </c:pt>
                <c:pt idx="17">
                  <c:v>3.7988698649080734E-3</c:v>
                </c:pt>
                <c:pt idx="18">
                  <c:v>2.8798863534002832E-2</c:v>
                </c:pt>
              </c:numCache>
            </c:numRef>
          </c:val>
          <c:extLst>
            <c:ext xmlns:c16="http://schemas.microsoft.com/office/drawing/2014/chart" uri="{C3380CC4-5D6E-409C-BE32-E72D297353CC}">
              <c16:uniqueId val="{00000004-2B48-4CEC-87DD-E789E7B932B5}"/>
            </c:ext>
          </c:extLst>
        </c:ser>
        <c:ser>
          <c:idx val="5"/>
          <c:order val="5"/>
          <c:tx>
            <c:strRef>
              <c:f>Bfamily!$A$7</c:f>
              <c:strCache>
                <c:ptCount val="1"/>
                <c:pt idx="0">
                  <c:v>Bacillaceae</c:v>
                </c:pt>
              </c:strCache>
            </c:strRef>
          </c:tx>
          <c:spPr>
            <a:solidFill>
              <a:schemeClr val="accent6"/>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Bfamily!$B$7:$T$7</c:f>
              <c:numCache>
                <c:formatCode>General</c:formatCode>
                <c:ptCount val="19"/>
                <c:pt idx="0">
                  <c:v>2.4540694062305798E-2</c:v>
                </c:pt>
                <c:pt idx="1">
                  <c:v>9.8026300784673278E-3</c:v>
                </c:pt>
                <c:pt idx="2">
                  <c:v>0.11865657870455829</c:v>
                </c:pt>
                <c:pt idx="3">
                  <c:v>0.13810053793359262</c:v>
                </c:pt>
                <c:pt idx="4">
                  <c:v>8.9163335237007438E-2</c:v>
                </c:pt>
                <c:pt idx="5">
                  <c:v>5.9819836727033901E-3</c:v>
                </c:pt>
                <c:pt idx="6">
                  <c:v>7.1119825319727284E-2</c:v>
                </c:pt>
                <c:pt idx="7">
                  <c:v>2.6238429581399879E-3</c:v>
                </c:pt>
                <c:pt idx="8">
                  <c:v>2.9775033947240619E-4</c:v>
                </c:pt>
                <c:pt idx="9">
                  <c:v>6.2762690355942966E-2</c:v>
                </c:pt>
                <c:pt idx="10">
                  <c:v>3.2050852438328766E-4</c:v>
                </c:pt>
                <c:pt idx="11">
                  <c:v>4.1067761806981665E-4</c:v>
                </c:pt>
                <c:pt idx="12">
                  <c:v>6.8020956347289371E-3</c:v>
                </c:pt>
                <c:pt idx="13">
                  <c:v>3.4756634742416671E-3</c:v>
                </c:pt>
                <c:pt idx="14">
                  <c:v>2.2449596338988901E-4</c:v>
                </c:pt>
                <c:pt idx="15">
                  <c:v>9.9967074678129243E-3</c:v>
                </c:pt>
                <c:pt idx="16">
                  <c:v>2.6670331894124225E-2</c:v>
                </c:pt>
                <c:pt idx="17">
                  <c:v>8.0832349591465971E-4</c:v>
                </c:pt>
                <c:pt idx="18">
                  <c:v>4.5725282005292675E-2</c:v>
                </c:pt>
              </c:numCache>
            </c:numRef>
          </c:val>
          <c:extLst>
            <c:ext xmlns:c16="http://schemas.microsoft.com/office/drawing/2014/chart" uri="{C3380CC4-5D6E-409C-BE32-E72D297353CC}">
              <c16:uniqueId val="{00000005-2B48-4CEC-87DD-E789E7B932B5}"/>
            </c:ext>
          </c:extLst>
        </c:ser>
        <c:ser>
          <c:idx val="6"/>
          <c:order val="6"/>
          <c:tx>
            <c:strRef>
              <c:f>Bfamily!$A$8</c:f>
              <c:strCache>
                <c:ptCount val="1"/>
                <c:pt idx="0">
                  <c:v>Vicinamibacteraceae</c:v>
                </c:pt>
              </c:strCache>
            </c:strRef>
          </c:tx>
          <c:spPr>
            <a:solidFill>
              <a:schemeClr val="accent1">
                <a:lumMod val="6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Bfamily!$B$8:$T$8</c:f>
              <c:numCache>
                <c:formatCode>General</c:formatCode>
                <c:ptCount val="19"/>
                <c:pt idx="0">
                  <c:v>1.6907783793378893E-2</c:v>
                </c:pt>
                <c:pt idx="1">
                  <c:v>1.0758265776587849E-2</c:v>
                </c:pt>
                <c:pt idx="2">
                  <c:v>4.5518853416989602E-3</c:v>
                </c:pt>
                <c:pt idx="3">
                  <c:v>8.2544982378037444E-3</c:v>
                </c:pt>
                <c:pt idx="4">
                  <c:v>9.4945745288406644E-3</c:v>
                </c:pt>
                <c:pt idx="5">
                  <c:v>7.7883081542648031E-2</c:v>
                </c:pt>
                <c:pt idx="6">
                  <c:v>2.303818902900941E-2</c:v>
                </c:pt>
                <c:pt idx="7">
                  <c:v>7.0455042394499605E-4</c:v>
                </c:pt>
                <c:pt idx="8">
                  <c:v>6.8590690001846435E-2</c:v>
                </c:pt>
                <c:pt idx="9">
                  <c:v>1.97002100621693E-2</c:v>
                </c:pt>
                <c:pt idx="10">
                  <c:v>6.411030421392673E-2</c:v>
                </c:pt>
                <c:pt idx="11">
                  <c:v>6.3753074367382354E-2</c:v>
                </c:pt>
                <c:pt idx="12">
                  <c:v>2.9239360169645647E-2</c:v>
                </c:pt>
                <c:pt idx="13">
                  <c:v>3.003885508348883E-2</c:v>
                </c:pt>
                <c:pt idx="14">
                  <c:v>5.1848785655176616E-2</c:v>
                </c:pt>
                <c:pt idx="15">
                  <c:v>5.603494955472791E-2</c:v>
                </c:pt>
                <c:pt idx="16">
                  <c:v>9.6014920155589895E-3</c:v>
                </c:pt>
                <c:pt idx="17">
                  <c:v>1.7860716155696402E-2</c:v>
                </c:pt>
                <c:pt idx="18">
                  <c:v>1.4565533089080143E-2</c:v>
                </c:pt>
              </c:numCache>
            </c:numRef>
          </c:val>
          <c:extLst>
            <c:ext xmlns:c16="http://schemas.microsoft.com/office/drawing/2014/chart" uri="{C3380CC4-5D6E-409C-BE32-E72D297353CC}">
              <c16:uniqueId val="{00000006-2B48-4CEC-87DD-E789E7B932B5}"/>
            </c:ext>
          </c:extLst>
        </c:ser>
        <c:ser>
          <c:idx val="7"/>
          <c:order val="7"/>
          <c:tx>
            <c:strRef>
              <c:f>Bfamily!$A$9</c:f>
              <c:strCache>
                <c:ptCount val="1"/>
                <c:pt idx="0">
                  <c:v>Diplorickettsiaceae</c:v>
                </c:pt>
              </c:strCache>
            </c:strRef>
          </c:tx>
          <c:spPr>
            <a:solidFill>
              <a:schemeClr val="accent2">
                <a:lumMod val="6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Bfamily!$B$9:$T$9</c:f>
              <c:numCache>
                <c:formatCode>General</c:formatCode>
                <c:ptCount val="19"/>
                <c:pt idx="0">
                  <c:v>2.7247714564657841E-2</c:v>
                </c:pt>
                <c:pt idx="1">
                  <c:v>4.0997815642959463E-2</c:v>
                </c:pt>
                <c:pt idx="2">
                  <c:v>1.2302392815402601E-4</c:v>
                </c:pt>
                <c:pt idx="3">
                  <c:v>0</c:v>
                </c:pt>
                <c:pt idx="4">
                  <c:v>2.826956025128503E-2</c:v>
                </c:pt>
                <c:pt idx="5">
                  <c:v>5.9186450220512297E-2</c:v>
                </c:pt>
                <c:pt idx="6">
                  <c:v>6.2385811683971404E-4</c:v>
                </c:pt>
                <c:pt idx="7">
                  <c:v>2.405189378294985E-3</c:v>
                </c:pt>
                <c:pt idx="8">
                  <c:v>4.8882925840191736E-2</c:v>
                </c:pt>
                <c:pt idx="9">
                  <c:v>1.1908135889309264E-3</c:v>
                </c:pt>
                <c:pt idx="10">
                  <c:v>3.0475186085749964E-2</c:v>
                </c:pt>
                <c:pt idx="11">
                  <c:v>3.6047091657940761E-2</c:v>
                </c:pt>
                <c:pt idx="12">
                  <c:v>2.4550438470421678E-2</c:v>
                </c:pt>
                <c:pt idx="13">
                  <c:v>3.2728034934201677E-2</c:v>
                </c:pt>
                <c:pt idx="14">
                  <c:v>4.4787853978731432E-2</c:v>
                </c:pt>
                <c:pt idx="15">
                  <c:v>2.4969615306830891E-2</c:v>
                </c:pt>
                <c:pt idx="16">
                  <c:v>1.1609999651036745E-2</c:v>
                </c:pt>
                <c:pt idx="17">
                  <c:v>1.7659646900782356E-2</c:v>
                </c:pt>
                <c:pt idx="18">
                  <c:v>2.4449293867111772E-3</c:v>
                </c:pt>
              </c:numCache>
            </c:numRef>
          </c:val>
          <c:extLst>
            <c:ext xmlns:c16="http://schemas.microsoft.com/office/drawing/2014/chart" uri="{C3380CC4-5D6E-409C-BE32-E72D297353CC}">
              <c16:uniqueId val="{00000007-2B48-4CEC-87DD-E789E7B932B5}"/>
            </c:ext>
          </c:extLst>
        </c:ser>
        <c:ser>
          <c:idx val="8"/>
          <c:order val="8"/>
          <c:tx>
            <c:strRef>
              <c:f>Bfamily!$A$10</c:f>
              <c:strCache>
                <c:ptCount val="1"/>
                <c:pt idx="0">
                  <c:v>Nitrospiraceae</c:v>
                </c:pt>
              </c:strCache>
            </c:strRef>
          </c:tx>
          <c:spPr>
            <a:solidFill>
              <a:schemeClr val="accent3">
                <a:lumMod val="6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Bfamily!$B$10:$T$10</c:f>
              <c:numCache>
                <c:formatCode>General</c:formatCode>
                <c:ptCount val="19"/>
                <c:pt idx="0">
                  <c:v>5.4806070826306903E-2</c:v>
                </c:pt>
                <c:pt idx="1">
                  <c:v>2.1439001112715E-2</c:v>
                </c:pt>
                <c:pt idx="2">
                  <c:v>2.46047856308052E-3</c:v>
                </c:pt>
                <c:pt idx="3">
                  <c:v>3.5243925060285702E-2</c:v>
                </c:pt>
                <c:pt idx="4">
                  <c:v>2.5747192080715801E-2</c:v>
                </c:pt>
                <c:pt idx="5">
                  <c:v>2.0409120765693899E-3</c:v>
                </c:pt>
                <c:pt idx="6">
                  <c:v>2.2458892206229701E-2</c:v>
                </c:pt>
                <c:pt idx="7">
                  <c:v>1.29491508952649E-2</c:v>
                </c:pt>
                <c:pt idx="8">
                  <c:v>2.7471873132394065E-2</c:v>
                </c:pt>
                <c:pt idx="9">
                  <c:v>8.2185927481492393E-2</c:v>
                </c:pt>
                <c:pt idx="10">
                  <c:v>5.8714828433114102E-3</c:v>
                </c:pt>
                <c:pt idx="11">
                  <c:v>7.8679982752896446E-3</c:v>
                </c:pt>
                <c:pt idx="12">
                  <c:v>7.2261130682851711E-3</c:v>
                </c:pt>
                <c:pt idx="13">
                  <c:v>1.8803292201398797E-3</c:v>
                </c:pt>
                <c:pt idx="14">
                  <c:v>5.4529713866995136E-3</c:v>
                </c:pt>
                <c:pt idx="15">
                  <c:v>3.1070612821320967E-3</c:v>
                </c:pt>
                <c:pt idx="16">
                  <c:v>1.4782490414502131E-2</c:v>
                </c:pt>
                <c:pt idx="17">
                  <c:v>2.9561507737787969E-3</c:v>
                </c:pt>
                <c:pt idx="18">
                  <c:v>8.0828615261287221E-2</c:v>
                </c:pt>
              </c:numCache>
            </c:numRef>
          </c:val>
          <c:extLst>
            <c:ext xmlns:c16="http://schemas.microsoft.com/office/drawing/2014/chart" uri="{C3380CC4-5D6E-409C-BE32-E72D297353CC}">
              <c16:uniqueId val="{00000008-2B48-4CEC-87DD-E789E7B932B5}"/>
            </c:ext>
          </c:extLst>
        </c:ser>
        <c:ser>
          <c:idx val="9"/>
          <c:order val="9"/>
          <c:tx>
            <c:strRef>
              <c:f>Bfamily!$A$11</c:f>
              <c:strCache>
                <c:ptCount val="1"/>
                <c:pt idx="0">
                  <c:v>Moraxellaceae</c:v>
                </c:pt>
              </c:strCache>
            </c:strRef>
          </c:tx>
          <c:spPr>
            <a:solidFill>
              <a:schemeClr val="accent4">
                <a:lumMod val="6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Bfamily!$B$11:$T$11</c:f>
              <c:numCache>
                <c:formatCode>General</c:formatCode>
                <c:ptCount val="19"/>
                <c:pt idx="0">
                  <c:v>0</c:v>
                </c:pt>
                <c:pt idx="1">
                  <c:v>0</c:v>
                </c:pt>
                <c:pt idx="2">
                  <c:v>3.07559820385065E-4</c:v>
                </c:pt>
                <c:pt idx="3">
                  <c:v>7.6980152105360754E-3</c:v>
                </c:pt>
                <c:pt idx="4">
                  <c:v>1.284980011422045E-3</c:v>
                </c:pt>
                <c:pt idx="5">
                  <c:v>4.5744581026555308E-3</c:v>
                </c:pt>
                <c:pt idx="6">
                  <c:v>3.1192905841985702E-4</c:v>
                </c:pt>
                <c:pt idx="7">
                  <c:v>0.276766842399359</c:v>
                </c:pt>
                <c:pt idx="8">
                  <c:v>1.7135305510349381E-2</c:v>
                </c:pt>
                <c:pt idx="9">
                  <c:v>4.6886721680420005E-5</c:v>
                </c:pt>
                <c:pt idx="10">
                  <c:v>2.0794256773039751E-2</c:v>
                </c:pt>
                <c:pt idx="11">
                  <c:v>5.3552907244042236E-3</c:v>
                </c:pt>
                <c:pt idx="12">
                  <c:v>4.6296210843574763E-3</c:v>
                </c:pt>
                <c:pt idx="13">
                  <c:v>6.2474528062122382E-3</c:v>
                </c:pt>
                <c:pt idx="14">
                  <c:v>9.6891928481464482E-3</c:v>
                </c:pt>
                <c:pt idx="15">
                  <c:v>1.4417044758623938E-2</c:v>
                </c:pt>
                <c:pt idx="16">
                  <c:v>1.5958390888619113E-3</c:v>
                </c:pt>
                <c:pt idx="17">
                  <c:v>1.5201042727910916E-3</c:v>
                </c:pt>
                <c:pt idx="18">
                  <c:v>4.4147332081981745E-3</c:v>
                </c:pt>
              </c:numCache>
            </c:numRef>
          </c:val>
          <c:extLst>
            <c:ext xmlns:c16="http://schemas.microsoft.com/office/drawing/2014/chart" uri="{C3380CC4-5D6E-409C-BE32-E72D297353CC}">
              <c16:uniqueId val="{00000009-2B48-4CEC-87DD-E789E7B932B5}"/>
            </c:ext>
          </c:extLst>
        </c:ser>
        <c:ser>
          <c:idx val="10"/>
          <c:order val="10"/>
          <c:tx>
            <c:strRef>
              <c:f>Bfamily!$A$12</c:f>
              <c:strCache>
                <c:ptCount val="1"/>
                <c:pt idx="0">
                  <c:v>Flavobacteriaceae</c:v>
                </c:pt>
              </c:strCache>
            </c:strRef>
          </c:tx>
          <c:spPr>
            <a:solidFill>
              <a:schemeClr val="accent5">
                <a:lumMod val="6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Bfamily!$B$12:$T$12</c:f>
              <c:numCache>
                <c:formatCode>General</c:formatCode>
                <c:ptCount val="19"/>
                <c:pt idx="0">
                  <c:v>4.8371349960060397E-3</c:v>
                </c:pt>
                <c:pt idx="1">
                  <c:v>1.178299882717903E-3</c:v>
                </c:pt>
                <c:pt idx="2">
                  <c:v>1.0457033893092201E-3</c:v>
                </c:pt>
                <c:pt idx="3">
                  <c:v>1.20571322574661E-3</c:v>
                </c:pt>
                <c:pt idx="4">
                  <c:v>1.9988577955454001E-3</c:v>
                </c:pt>
                <c:pt idx="5">
                  <c:v>3.0730974946044901E-3</c:v>
                </c:pt>
                <c:pt idx="6">
                  <c:v>1.82701305645916E-3</c:v>
                </c:pt>
                <c:pt idx="7">
                  <c:v>1.1151332572094899E-2</c:v>
                </c:pt>
                <c:pt idx="8">
                  <c:v>6.1978552481928843E-2</c:v>
                </c:pt>
                <c:pt idx="9">
                  <c:v>3.7119264359993776E-3</c:v>
                </c:pt>
                <c:pt idx="10">
                  <c:v>4.5192751627495441E-2</c:v>
                </c:pt>
                <c:pt idx="11">
                  <c:v>5.4413975341230061E-2</c:v>
                </c:pt>
                <c:pt idx="12">
                  <c:v>4.4217492465624562E-3</c:v>
                </c:pt>
                <c:pt idx="13">
                  <c:v>3.8760108529453767E-2</c:v>
                </c:pt>
                <c:pt idx="14">
                  <c:v>2.32040058627528E-2</c:v>
                </c:pt>
                <c:pt idx="15">
                  <c:v>2.7937377209975439E-2</c:v>
                </c:pt>
                <c:pt idx="16">
                  <c:v>6.0447520627096244E-3</c:v>
                </c:pt>
                <c:pt idx="17">
                  <c:v>8.86637569552144E-3</c:v>
                </c:pt>
                <c:pt idx="18">
                  <c:v>2.9426665930600879E-2</c:v>
                </c:pt>
              </c:numCache>
            </c:numRef>
          </c:val>
          <c:extLst>
            <c:ext xmlns:c16="http://schemas.microsoft.com/office/drawing/2014/chart" uri="{C3380CC4-5D6E-409C-BE32-E72D297353CC}">
              <c16:uniqueId val="{0000000A-2B48-4CEC-87DD-E789E7B932B5}"/>
            </c:ext>
          </c:extLst>
        </c:ser>
        <c:ser>
          <c:idx val="11"/>
          <c:order val="11"/>
          <c:tx>
            <c:strRef>
              <c:f>Bfamily!$A$13</c:f>
              <c:strCache>
                <c:ptCount val="1"/>
                <c:pt idx="0">
                  <c:v>TRA3-20</c:v>
                </c:pt>
              </c:strCache>
            </c:strRef>
          </c:tx>
          <c:spPr>
            <a:solidFill>
              <a:schemeClr val="accent6">
                <a:lumMod val="6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Bfamily!$B$13:$T$13</c:f>
              <c:numCache>
                <c:formatCode>General</c:formatCode>
                <c:ptCount val="19"/>
                <c:pt idx="0">
                  <c:v>2.89784325907518E-2</c:v>
                </c:pt>
                <c:pt idx="1">
                  <c:v>1.6246778763478849E-2</c:v>
                </c:pt>
                <c:pt idx="2">
                  <c:v>0</c:v>
                </c:pt>
                <c:pt idx="3">
                  <c:v>1.1871637915043601E-2</c:v>
                </c:pt>
                <c:pt idx="4">
                  <c:v>2.4914334665905199E-2</c:v>
                </c:pt>
                <c:pt idx="5">
                  <c:v>1.9939945575677999E-2</c:v>
                </c:pt>
                <c:pt idx="6">
                  <c:v>9.0013814001158599E-3</c:v>
                </c:pt>
                <c:pt idx="7">
                  <c:v>1.7006389543499899E-4</c:v>
                </c:pt>
                <c:pt idx="8">
                  <c:v>2.3155478576382667E-2</c:v>
                </c:pt>
                <c:pt idx="9">
                  <c:v>4.8363356393526763E-2</c:v>
                </c:pt>
                <c:pt idx="10">
                  <c:v>1.5877157732959467E-2</c:v>
                </c:pt>
                <c:pt idx="11">
                  <c:v>1.7051633627073865E-2</c:v>
                </c:pt>
                <c:pt idx="12">
                  <c:v>1.6810409072380666E-2</c:v>
                </c:pt>
                <c:pt idx="13">
                  <c:v>1.9984919252924935E-2</c:v>
                </c:pt>
                <c:pt idx="14">
                  <c:v>8.7439135313897107E-3</c:v>
                </c:pt>
                <c:pt idx="15">
                  <c:v>9.7291549954963141E-3</c:v>
                </c:pt>
                <c:pt idx="16">
                  <c:v>8.7587276298264601E-4</c:v>
                </c:pt>
                <c:pt idx="17">
                  <c:v>6.2149977936547633E-3</c:v>
                </c:pt>
                <c:pt idx="18">
                  <c:v>2.4174715588728763E-2</c:v>
                </c:pt>
              </c:numCache>
            </c:numRef>
          </c:val>
          <c:extLst>
            <c:ext xmlns:c16="http://schemas.microsoft.com/office/drawing/2014/chart" uri="{C3380CC4-5D6E-409C-BE32-E72D297353CC}">
              <c16:uniqueId val="{0000000B-2B48-4CEC-87DD-E789E7B932B5}"/>
            </c:ext>
          </c:extLst>
        </c:ser>
        <c:ser>
          <c:idx val="12"/>
          <c:order val="12"/>
          <c:tx>
            <c:strRef>
              <c:f>Bfamily!$A$14</c:f>
              <c:strCache>
                <c:ptCount val="1"/>
                <c:pt idx="0">
                  <c:v>Pirellulaceae</c:v>
                </c:pt>
              </c:strCache>
            </c:strRef>
          </c:tx>
          <c:spPr>
            <a:solidFill>
              <a:schemeClr val="accent1">
                <a:lumMod val="80000"/>
                <a:lumOff val="2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Bfamily!$B$14:$T$14</c:f>
              <c:numCache>
                <c:formatCode>General</c:formatCode>
                <c:ptCount val="19"/>
                <c:pt idx="0">
                  <c:v>1.6419632555249843E-2</c:v>
                </c:pt>
                <c:pt idx="1">
                  <c:v>1.5677142819146329E-2</c:v>
                </c:pt>
                <c:pt idx="2">
                  <c:v>2.811096758319493E-2</c:v>
                </c:pt>
                <c:pt idx="3">
                  <c:v>3.2925245780003713E-2</c:v>
                </c:pt>
                <c:pt idx="4">
                  <c:v>1.7989720159908625E-2</c:v>
                </c:pt>
                <c:pt idx="5">
                  <c:v>1.5037064840011259E-2</c:v>
                </c:pt>
                <c:pt idx="6">
                  <c:v>3.640657724700324E-2</c:v>
                </c:pt>
                <c:pt idx="7">
                  <c:v>8.4546050873399621E-3</c:v>
                </c:pt>
                <c:pt idx="8">
                  <c:v>6.1629127644884712E-3</c:v>
                </c:pt>
                <c:pt idx="9">
                  <c:v>8.0306601196362942E-3</c:v>
                </c:pt>
                <c:pt idx="10">
                  <c:v>8.0435591901976671E-3</c:v>
                </c:pt>
                <c:pt idx="11">
                  <c:v>1.9720487909949118E-2</c:v>
                </c:pt>
                <c:pt idx="12">
                  <c:v>1.5826247204909844E-2</c:v>
                </c:pt>
                <c:pt idx="13">
                  <c:v>4.0521092856688696E-3</c:v>
                </c:pt>
                <c:pt idx="14">
                  <c:v>1.001125798080121E-2</c:v>
                </c:pt>
                <c:pt idx="15">
                  <c:v>9.8207212514369348E-3</c:v>
                </c:pt>
                <c:pt idx="16">
                  <c:v>6.8736093994564706E-3</c:v>
                </c:pt>
                <c:pt idx="17">
                  <c:v>1.14180225535224E-2</c:v>
                </c:pt>
                <c:pt idx="18">
                  <c:v>2.5322504077021388E-2</c:v>
                </c:pt>
              </c:numCache>
            </c:numRef>
          </c:val>
          <c:extLst>
            <c:ext xmlns:c16="http://schemas.microsoft.com/office/drawing/2014/chart" uri="{C3380CC4-5D6E-409C-BE32-E72D297353CC}">
              <c16:uniqueId val="{0000000C-2B48-4CEC-87DD-E789E7B932B5}"/>
            </c:ext>
          </c:extLst>
        </c:ser>
        <c:ser>
          <c:idx val="13"/>
          <c:order val="13"/>
          <c:tx>
            <c:strRef>
              <c:f>Bfamily!$A$15</c:f>
              <c:strCache>
                <c:ptCount val="1"/>
                <c:pt idx="0">
                  <c:v>Gemmataceae</c:v>
                </c:pt>
              </c:strCache>
            </c:strRef>
          </c:tx>
          <c:spPr>
            <a:solidFill>
              <a:schemeClr val="accent2">
                <a:lumMod val="80000"/>
                <a:lumOff val="2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Bfamily!$B$15:$T$15</c:f>
              <c:numCache>
                <c:formatCode>General</c:formatCode>
                <c:ptCount val="19"/>
                <c:pt idx="0">
                  <c:v>2.2721221265643039E-2</c:v>
                </c:pt>
                <c:pt idx="1">
                  <c:v>1.916851761831781E-2</c:v>
                </c:pt>
                <c:pt idx="2">
                  <c:v>1.78384695823338E-3</c:v>
                </c:pt>
                <c:pt idx="3">
                  <c:v>3.0421072157299171E-2</c:v>
                </c:pt>
                <c:pt idx="4">
                  <c:v>2.0345516847515732E-2</c:v>
                </c:pt>
                <c:pt idx="5">
                  <c:v>9.1019986863094728E-3</c:v>
                </c:pt>
                <c:pt idx="6">
                  <c:v>8.3329619892161672E-3</c:v>
                </c:pt>
                <c:pt idx="7">
                  <c:v>8.5517844561599533E-3</c:v>
                </c:pt>
                <c:pt idx="8">
                  <c:v>1.2458971905542265E-2</c:v>
                </c:pt>
                <c:pt idx="9">
                  <c:v>1.9624340348621649E-2</c:v>
                </c:pt>
                <c:pt idx="10">
                  <c:v>9.8424372246001101E-3</c:v>
                </c:pt>
                <c:pt idx="11">
                  <c:v>2.0941144338549336E-2</c:v>
                </c:pt>
                <c:pt idx="12">
                  <c:v>1.8888369387903461E-2</c:v>
                </c:pt>
                <c:pt idx="13">
                  <c:v>3.3037122839544601E-3</c:v>
                </c:pt>
                <c:pt idx="14">
                  <c:v>1.5459078770632573E-2</c:v>
                </c:pt>
                <c:pt idx="15">
                  <c:v>2.6489521471990886E-2</c:v>
                </c:pt>
                <c:pt idx="16">
                  <c:v>3.8120341347299895E-3</c:v>
                </c:pt>
                <c:pt idx="17">
                  <c:v>9.2134278153616651E-3</c:v>
                </c:pt>
                <c:pt idx="18">
                  <c:v>1.7146481923363988E-2</c:v>
                </c:pt>
              </c:numCache>
            </c:numRef>
          </c:val>
          <c:extLst>
            <c:ext xmlns:c16="http://schemas.microsoft.com/office/drawing/2014/chart" uri="{C3380CC4-5D6E-409C-BE32-E72D297353CC}">
              <c16:uniqueId val="{0000000D-2B48-4CEC-87DD-E789E7B932B5}"/>
            </c:ext>
          </c:extLst>
        </c:ser>
        <c:ser>
          <c:idx val="14"/>
          <c:order val="14"/>
          <c:tx>
            <c:strRef>
              <c:f>Bfamily!$A$16</c:f>
              <c:strCache>
                <c:ptCount val="1"/>
                <c:pt idx="0">
                  <c:v>Vermiphilaceae</c:v>
                </c:pt>
              </c:strCache>
            </c:strRef>
          </c:tx>
          <c:spPr>
            <a:solidFill>
              <a:schemeClr val="accent3">
                <a:lumMod val="80000"/>
                <a:lumOff val="2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Bfamily!$B$16:$T$16</c:f>
              <c:numCache>
                <c:formatCode>General</c:formatCode>
                <c:ptCount val="19"/>
                <c:pt idx="0">
                  <c:v>1.85941244341883E-2</c:v>
                </c:pt>
                <c:pt idx="1">
                  <c:v>1.6872555528838026E-2</c:v>
                </c:pt>
                <c:pt idx="2">
                  <c:v>1.47628713784831E-3</c:v>
                </c:pt>
                <c:pt idx="3">
                  <c:v>8.3472454090150296E-4</c:v>
                </c:pt>
                <c:pt idx="4">
                  <c:v>1.2159718256234501E-2</c:v>
                </c:pt>
                <c:pt idx="5">
                  <c:v>1.8931218917143701E-2</c:v>
                </c:pt>
                <c:pt idx="6">
                  <c:v>1.78245176239918E-4</c:v>
                </c:pt>
                <c:pt idx="7">
                  <c:v>9.2320400378999496E-4</c:v>
                </c:pt>
                <c:pt idx="8">
                  <c:v>2.0023646673410167E-2</c:v>
                </c:pt>
                <c:pt idx="9">
                  <c:v>2.1048871414869196E-3</c:v>
                </c:pt>
                <c:pt idx="10">
                  <c:v>3.9002558964847667E-2</c:v>
                </c:pt>
                <c:pt idx="11">
                  <c:v>3.0804442045053934E-2</c:v>
                </c:pt>
                <c:pt idx="12">
                  <c:v>3.7747324715799634E-2</c:v>
                </c:pt>
                <c:pt idx="13">
                  <c:v>1.4381012599594298E-2</c:v>
                </c:pt>
                <c:pt idx="14">
                  <c:v>3.2529212581624063E-2</c:v>
                </c:pt>
                <c:pt idx="15">
                  <c:v>7.98812722016508E-3</c:v>
                </c:pt>
                <c:pt idx="16">
                  <c:v>2.2706892503228169E-3</c:v>
                </c:pt>
                <c:pt idx="17">
                  <c:v>1.5759778622787501E-2</c:v>
                </c:pt>
                <c:pt idx="18">
                  <c:v>1.069018771461066E-3</c:v>
                </c:pt>
              </c:numCache>
            </c:numRef>
          </c:val>
          <c:extLst>
            <c:ext xmlns:c16="http://schemas.microsoft.com/office/drawing/2014/chart" uri="{C3380CC4-5D6E-409C-BE32-E72D297353CC}">
              <c16:uniqueId val="{0000000E-2B48-4CEC-87DD-E789E7B932B5}"/>
            </c:ext>
          </c:extLst>
        </c:ser>
        <c:ser>
          <c:idx val="15"/>
          <c:order val="15"/>
          <c:tx>
            <c:strRef>
              <c:f>Bfamily!$A$17</c:f>
              <c:strCache>
                <c:ptCount val="1"/>
                <c:pt idx="0">
                  <c:v>Anaerolineaceae</c:v>
                </c:pt>
              </c:strCache>
            </c:strRef>
          </c:tx>
          <c:spPr>
            <a:solidFill>
              <a:schemeClr val="accent4">
                <a:lumMod val="80000"/>
                <a:lumOff val="2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Bfamily!$B$17:$T$17</c:f>
              <c:numCache>
                <c:formatCode>General</c:formatCode>
                <c:ptCount val="19"/>
                <c:pt idx="0">
                  <c:v>3.7720777491790148E-3</c:v>
                </c:pt>
                <c:pt idx="1">
                  <c:v>8.3506737467630779E-3</c:v>
                </c:pt>
                <c:pt idx="2">
                  <c:v>9.8726702343605741E-2</c:v>
                </c:pt>
                <c:pt idx="3">
                  <c:v>4.7672046002596953E-2</c:v>
                </c:pt>
                <c:pt idx="4">
                  <c:v>9.0662478583666498E-3</c:v>
                </c:pt>
                <c:pt idx="5">
                  <c:v>3.7299427606268206E-3</c:v>
                </c:pt>
                <c:pt idx="6">
                  <c:v>4.1040951829241119E-2</c:v>
                </c:pt>
                <c:pt idx="7">
                  <c:v>0</c:v>
                </c:pt>
                <c:pt idx="8">
                  <c:v>1.2250284233474877E-3</c:v>
                </c:pt>
                <c:pt idx="9">
                  <c:v>5.876141670613697E-3</c:v>
                </c:pt>
                <c:pt idx="10">
                  <c:v>1.9616558138798E-3</c:v>
                </c:pt>
                <c:pt idx="11">
                  <c:v>1.0208157849243065E-3</c:v>
                </c:pt>
                <c:pt idx="12">
                  <c:v>2.5941103270066207E-3</c:v>
                </c:pt>
                <c:pt idx="13">
                  <c:v>9.682490356678309E-4</c:v>
                </c:pt>
                <c:pt idx="14">
                  <c:v>1.1617087906822339E-3</c:v>
                </c:pt>
                <c:pt idx="15">
                  <c:v>3.7846182467553436E-3</c:v>
                </c:pt>
                <c:pt idx="16">
                  <c:v>5.2450932675301043E-4</c:v>
                </c:pt>
                <c:pt idx="17">
                  <c:v>1.8580015648026833E-3</c:v>
                </c:pt>
                <c:pt idx="18">
                  <c:v>6.7818377779992533E-3</c:v>
                </c:pt>
              </c:numCache>
            </c:numRef>
          </c:val>
          <c:extLst>
            <c:ext xmlns:c16="http://schemas.microsoft.com/office/drawing/2014/chart" uri="{C3380CC4-5D6E-409C-BE32-E72D297353CC}">
              <c16:uniqueId val="{0000000F-2B48-4CEC-87DD-E789E7B932B5}"/>
            </c:ext>
          </c:extLst>
        </c:ser>
        <c:ser>
          <c:idx val="16"/>
          <c:order val="16"/>
          <c:tx>
            <c:strRef>
              <c:f>Bfamily!$A$18</c:f>
              <c:strCache>
                <c:ptCount val="1"/>
                <c:pt idx="0">
                  <c:v>Sphingomonadaceae</c:v>
                </c:pt>
              </c:strCache>
            </c:strRef>
          </c:tx>
          <c:spPr>
            <a:solidFill>
              <a:schemeClr val="accent5">
                <a:lumMod val="80000"/>
                <a:lumOff val="2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Bfamily!$B$18:$T$18</c:f>
              <c:numCache>
                <c:formatCode>General</c:formatCode>
                <c:ptCount val="19"/>
                <c:pt idx="0">
                  <c:v>4.7483802254371238E-3</c:v>
                </c:pt>
                <c:pt idx="1">
                  <c:v>1.0043091037404161E-3</c:v>
                </c:pt>
                <c:pt idx="2">
                  <c:v>1.5993110660023359E-3</c:v>
                </c:pt>
                <c:pt idx="3">
                  <c:v>7.4197736969022396E-4</c:v>
                </c:pt>
                <c:pt idx="4">
                  <c:v>4.4260422615648156E-3</c:v>
                </c:pt>
                <c:pt idx="5">
                  <c:v>8.4381157924368941E-2</c:v>
                </c:pt>
                <c:pt idx="6">
                  <c:v>2.2280647029989729E-3</c:v>
                </c:pt>
                <c:pt idx="7">
                  <c:v>6.2437744466849673E-3</c:v>
                </c:pt>
                <c:pt idx="8">
                  <c:v>1.3519745264397724E-2</c:v>
                </c:pt>
                <c:pt idx="9">
                  <c:v>8.3307618772359001E-4</c:v>
                </c:pt>
                <c:pt idx="10">
                  <c:v>1.0060718518705483E-2</c:v>
                </c:pt>
                <c:pt idx="11">
                  <c:v>1.7901569200430567E-2</c:v>
                </c:pt>
                <c:pt idx="12">
                  <c:v>2.3987011304667889E-3</c:v>
                </c:pt>
                <c:pt idx="13">
                  <c:v>1.6762102321099304E-2</c:v>
                </c:pt>
                <c:pt idx="14">
                  <c:v>3.0594144025553258E-2</c:v>
                </c:pt>
                <c:pt idx="15">
                  <c:v>2.8944182999219428E-2</c:v>
                </c:pt>
                <c:pt idx="16">
                  <c:v>6.5692613894626582E-3</c:v>
                </c:pt>
                <c:pt idx="17">
                  <c:v>1.2013861676734524E-3</c:v>
                </c:pt>
                <c:pt idx="18">
                  <c:v>4.5990541572066453E-3</c:v>
                </c:pt>
              </c:numCache>
            </c:numRef>
          </c:val>
          <c:extLst>
            <c:ext xmlns:c16="http://schemas.microsoft.com/office/drawing/2014/chart" uri="{C3380CC4-5D6E-409C-BE32-E72D297353CC}">
              <c16:uniqueId val="{00000010-2B48-4CEC-87DD-E789E7B932B5}"/>
            </c:ext>
          </c:extLst>
        </c:ser>
        <c:ser>
          <c:idx val="17"/>
          <c:order val="17"/>
          <c:tx>
            <c:strRef>
              <c:f>Bfamily!$A$19</c:f>
              <c:strCache>
                <c:ptCount val="1"/>
                <c:pt idx="0">
                  <c:v>Planococcaceae</c:v>
                </c:pt>
              </c:strCache>
            </c:strRef>
          </c:tx>
          <c:spPr>
            <a:solidFill>
              <a:schemeClr val="accent6">
                <a:lumMod val="80000"/>
                <a:lumOff val="2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Bfamily!$B$19:$T$19</c:f>
              <c:numCache>
                <c:formatCode>General</c:formatCode>
                <c:ptCount val="19"/>
                <c:pt idx="0">
                  <c:v>5.7690600869796703E-3</c:v>
                </c:pt>
                <c:pt idx="1">
                  <c:v>0</c:v>
                </c:pt>
                <c:pt idx="2">
                  <c:v>1.4209263701789961E-2</c:v>
                </c:pt>
                <c:pt idx="3">
                  <c:v>6.7705434984233022E-3</c:v>
                </c:pt>
                <c:pt idx="4">
                  <c:v>4.1166952217780361E-3</c:v>
                </c:pt>
                <c:pt idx="5">
                  <c:v>4.4571643051515399E-4</c:v>
                </c:pt>
                <c:pt idx="6">
                  <c:v>6.2385811683971322E-3</c:v>
                </c:pt>
                <c:pt idx="7">
                  <c:v>3.2555088554699789E-2</c:v>
                </c:pt>
                <c:pt idx="8">
                  <c:v>3.4902424959786334E-4</c:v>
                </c:pt>
                <c:pt idx="9">
                  <c:v>3.3405364696995225E-2</c:v>
                </c:pt>
                <c:pt idx="10">
                  <c:v>1.9818659267700531E-4</c:v>
                </c:pt>
                <c:pt idx="11">
                  <c:v>1.0065627893868034E-3</c:v>
                </c:pt>
                <c:pt idx="12">
                  <c:v>3.1387138512306901E-3</c:v>
                </c:pt>
                <c:pt idx="13">
                  <c:v>4.8013668306614069E-4</c:v>
                </c:pt>
                <c:pt idx="14">
                  <c:v>6.9075681043042665E-5</c:v>
                </c:pt>
                <c:pt idx="15">
                  <c:v>3.725101899324677E-3</c:v>
                </c:pt>
                <c:pt idx="16">
                  <c:v>2.9319829957489336E-2</c:v>
                </c:pt>
                <c:pt idx="17">
                  <c:v>1.0107097613183597E-3</c:v>
                </c:pt>
                <c:pt idx="18">
                  <c:v>7.7556959648304266E-2</c:v>
                </c:pt>
              </c:numCache>
            </c:numRef>
          </c:val>
          <c:extLst>
            <c:ext xmlns:c16="http://schemas.microsoft.com/office/drawing/2014/chart" uri="{C3380CC4-5D6E-409C-BE32-E72D297353CC}">
              <c16:uniqueId val="{00000011-2B48-4CEC-87DD-E789E7B932B5}"/>
            </c:ext>
          </c:extLst>
        </c:ser>
        <c:ser>
          <c:idx val="18"/>
          <c:order val="18"/>
          <c:tx>
            <c:strRef>
              <c:f>Bfamily!$A$20</c:f>
              <c:strCache>
                <c:ptCount val="1"/>
                <c:pt idx="0">
                  <c:v>Xanthobacteraceae</c:v>
                </c:pt>
              </c:strCache>
            </c:strRef>
          </c:tx>
          <c:spPr>
            <a:solidFill>
              <a:schemeClr val="accent1">
                <a:lumMod val="8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Bfamily!$B$20:$T$20</c:f>
              <c:numCache>
                <c:formatCode>General</c:formatCode>
                <c:ptCount val="19"/>
                <c:pt idx="0">
                  <c:v>6.1684565545398057E-3</c:v>
                </c:pt>
                <c:pt idx="1">
                  <c:v>5.190293832636049E-3</c:v>
                </c:pt>
                <c:pt idx="2">
                  <c:v>2.0791043858030371E-2</c:v>
                </c:pt>
                <c:pt idx="3">
                  <c:v>4.6837321461695398E-2</c:v>
                </c:pt>
                <c:pt idx="4">
                  <c:v>7.4719208071578128E-3</c:v>
                </c:pt>
                <c:pt idx="5">
                  <c:v>3.9645303556347905E-2</c:v>
                </c:pt>
                <c:pt idx="6">
                  <c:v>3.2975357604384831E-2</c:v>
                </c:pt>
                <c:pt idx="7">
                  <c:v>2.8182016957799859E-3</c:v>
                </c:pt>
                <c:pt idx="8">
                  <c:v>1.6887410798148187E-3</c:v>
                </c:pt>
                <c:pt idx="9">
                  <c:v>6.5090889961779991E-3</c:v>
                </c:pt>
                <c:pt idx="10">
                  <c:v>3.9584726263002467E-4</c:v>
                </c:pt>
                <c:pt idx="11">
                  <c:v>1.6652475968189505E-3</c:v>
                </c:pt>
                <c:pt idx="12">
                  <c:v>2.876678232574403E-3</c:v>
                </c:pt>
                <c:pt idx="13">
                  <c:v>4.0156331355380367E-3</c:v>
                </c:pt>
                <c:pt idx="14">
                  <c:v>8.6486542909886303E-4</c:v>
                </c:pt>
                <c:pt idx="15">
                  <c:v>2.6848706327284476E-3</c:v>
                </c:pt>
                <c:pt idx="16">
                  <c:v>4.4423733910330431E-3</c:v>
                </c:pt>
                <c:pt idx="17">
                  <c:v>2.4696209517427953E-3</c:v>
                </c:pt>
                <c:pt idx="18">
                  <c:v>7.3927100308113104E-3</c:v>
                </c:pt>
              </c:numCache>
            </c:numRef>
          </c:val>
          <c:extLst>
            <c:ext xmlns:c16="http://schemas.microsoft.com/office/drawing/2014/chart" uri="{C3380CC4-5D6E-409C-BE32-E72D297353CC}">
              <c16:uniqueId val="{00000012-2B48-4CEC-87DD-E789E7B932B5}"/>
            </c:ext>
          </c:extLst>
        </c:ser>
        <c:ser>
          <c:idx val="19"/>
          <c:order val="19"/>
          <c:tx>
            <c:strRef>
              <c:f>Bfamily!$A$21</c:f>
              <c:strCache>
                <c:ptCount val="1"/>
                <c:pt idx="0">
                  <c:v>Gaiellaceae</c:v>
                </c:pt>
              </c:strCache>
            </c:strRef>
          </c:tx>
          <c:spPr>
            <a:solidFill>
              <a:schemeClr val="accent2">
                <a:lumMod val="80000"/>
              </a:schemeClr>
            </a:solidFill>
            <a:ln>
              <a:noFill/>
            </a:ln>
            <a:effectLst/>
          </c:spPr>
          <c:invertIfNegative val="0"/>
          <c:cat>
            <c:strRef>
              <c:f>Bfamily!$B$1:$T$1</c:f>
              <c:strCache>
                <c:ptCount val="19"/>
                <c:pt idx="0">
                  <c:v>LBR1jul</c:v>
                </c:pt>
                <c:pt idx="1">
                  <c:v>LPA1jul</c:v>
                </c:pt>
                <c:pt idx="2">
                  <c:v>LPA3jul</c:v>
                </c:pt>
                <c:pt idx="3">
                  <c:v>LPE1jul</c:v>
                </c:pt>
                <c:pt idx="4">
                  <c:v>LSA1jul</c:v>
                </c:pt>
                <c:pt idx="5">
                  <c:v>LZE1jul</c:v>
                </c:pt>
                <c:pt idx="6">
                  <c:v>LZE2jul</c:v>
                </c:pt>
                <c:pt idx="7">
                  <c:v>LZE3jul</c:v>
                </c:pt>
                <c:pt idx="8">
                  <c:v>LL3mar</c:v>
                </c:pt>
                <c:pt idx="9">
                  <c:v>LF4mar</c:v>
                </c:pt>
                <c:pt idx="10">
                  <c:v>LL2may</c:v>
                </c:pt>
                <c:pt idx="11">
                  <c:v>LL3may</c:v>
                </c:pt>
                <c:pt idx="12">
                  <c:v>LF4may</c:v>
                </c:pt>
                <c:pt idx="13">
                  <c:v>LC2aug</c:v>
                </c:pt>
                <c:pt idx="14">
                  <c:v>LL2aug</c:v>
                </c:pt>
                <c:pt idx="15">
                  <c:v>LL3aug</c:v>
                </c:pt>
                <c:pt idx="16">
                  <c:v>LL4aug</c:v>
                </c:pt>
                <c:pt idx="17">
                  <c:v>LF4aug</c:v>
                </c:pt>
                <c:pt idx="18">
                  <c:v>LC2nov</c:v>
                </c:pt>
              </c:strCache>
            </c:strRef>
          </c:cat>
          <c:val>
            <c:numRef>
              <c:f>Bfamily!$B$21:$T$21</c:f>
              <c:numCache>
                <c:formatCode>General</c:formatCode>
                <c:ptCount val="19"/>
                <c:pt idx="0">
                  <c:v>7.9435519659181702E-3</c:v>
                </c:pt>
                <c:pt idx="1">
                  <c:v>7.1826562687749753E-3</c:v>
                </c:pt>
                <c:pt idx="2">
                  <c:v>7.5659715814726004E-3</c:v>
                </c:pt>
                <c:pt idx="3">
                  <c:v>2.4021517343720999E-2</c:v>
                </c:pt>
                <c:pt idx="4">
                  <c:v>1.22311060346469E-2</c:v>
                </c:pt>
                <c:pt idx="5">
                  <c:v>4.6448343811579199E-3</c:v>
                </c:pt>
                <c:pt idx="6">
                  <c:v>1.80918853883517E-2</c:v>
                </c:pt>
                <c:pt idx="7">
                  <c:v>3.06115011782998E-3</c:v>
                </c:pt>
                <c:pt idx="8">
                  <c:v>2.3836287635706633E-3</c:v>
                </c:pt>
                <c:pt idx="9">
                  <c:v>2.0983966167205669E-2</c:v>
                </c:pt>
                <c:pt idx="10">
                  <c:v>4.1410616915898736E-3</c:v>
                </c:pt>
                <c:pt idx="11">
                  <c:v>6.50146326163258E-3</c:v>
                </c:pt>
                <c:pt idx="12">
                  <c:v>5.477091704622899E-3</c:v>
                </c:pt>
                <c:pt idx="13">
                  <c:v>3.2326462560684169E-3</c:v>
                </c:pt>
                <c:pt idx="14">
                  <c:v>6.5729954449813728E-3</c:v>
                </c:pt>
                <c:pt idx="15">
                  <c:v>9.4888043997701232E-3</c:v>
                </c:pt>
                <c:pt idx="16">
                  <c:v>1.8145241295857029E-2</c:v>
                </c:pt>
                <c:pt idx="17">
                  <c:v>3.0238379825260897E-3</c:v>
                </c:pt>
                <c:pt idx="18">
                  <c:v>1.6051978589569332E-2</c:v>
                </c:pt>
              </c:numCache>
            </c:numRef>
          </c:val>
          <c:extLst>
            <c:ext xmlns:c16="http://schemas.microsoft.com/office/drawing/2014/chart" uri="{C3380CC4-5D6E-409C-BE32-E72D297353CC}">
              <c16:uniqueId val="{00000013-2B48-4CEC-87DD-E789E7B932B5}"/>
            </c:ext>
          </c:extLst>
        </c:ser>
        <c:dLbls>
          <c:showLegendKey val="0"/>
          <c:showVal val="0"/>
          <c:showCatName val="0"/>
          <c:showSerName val="0"/>
          <c:showPercent val="0"/>
          <c:showBubbleSize val="0"/>
        </c:dLbls>
        <c:gapWidth val="10"/>
        <c:overlap val="100"/>
        <c:axId val="1635557103"/>
        <c:axId val="1569265039"/>
      </c:barChart>
      <c:catAx>
        <c:axId val="163555710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1569265039"/>
        <c:crosses val="autoZero"/>
        <c:auto val="1"/>
        <c:lblAlgn val="ctr"/>
        <c:lblOffset val="100"/>
        <c:noMultiLvlLbl val="0"/>
      </c:catAx>
      <c:valAx>
        <c:axId val="1569265039"/>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1635557103"/>
        <c:crosses val="autoZero"/>
        <c:crossBetween val="between"/>
      </c:valAx>
      <c:spPr>
        <a:noFill/>
        <a:ln>
          <a:noFill/>
        </a:ln>
        <a:effectLst/>
      </c:spPr>
    </c:plotArea>
    <c:legend>
      <c:legendPos val="b"/>
      <c:layout>
        <c:manualLayout>
          <c:xMode val="edge"/>
          <c:yMode val="edge"/>
          <c:x val="2.491385243511228E-2"/>
          <c:y val="0.60699628880554524"/>
          <c:w val="0.94720933216681236"/>
          <c:h val="0.29325308775305831"/>
        </c:manualLayout>
      </c:layout>
      <c:overlay val="0"/>
      <c:spPr>
        <a:noFill/>
        <a:ln>
          <a:noFill/>
        </a:ln>
        <a:effectLst/>
      </c:spPr>
      <c:txPr>
        <a:bodyPr rot="0" spcFirstLastPara="1" vertOverflow="ellipsis" vert="horz" wrap="square" anchor="ctr" anchorCtr="1"/>
        <a:lstStyle/>
        <a:p>
          <a:pPr>
            <a:defRPr sz="700" b="0" i="1"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800"/>
              <a:t>C</a:t>
            </a:r>
          </a:p>
        </c:rich>
      </c:tx>
      <c:layout>
        <c:manualLayout>
          <c:xMode val="edge"/>
          <c:yMode val="edge"/>
          <c:x val="0.96234389305987911"/>
          <c:y val="0.8888888888888888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percentStacked"/>
        <c:varyColors val="0"/>
        <c:ser>
          <c:idx val="0"/>
          <c:order val="0"/>
          <c:tx>
            <c:strRef>
              <c:f>Bgenera!$AL$2</c:f>
              <c:strCache>
                <c:ptCount val="1"/>
                <c:pt idx="0">
                  <c:v>NA1</c:v>
                </c:pt>
              </c:strCache>
            </c:strRef>
          </c:tx>
          <c:spPr>
            <a:solidFill>
              <a:schemeClr val="accent1"/>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Bgenera!$AN$2:$BE$2</c:f>
              <c:numCache>
                <c:formatCode>General</c:formatCode>
                <c:ptCount val="18"/>
                <c:pt idx="0">
                  <c:v>0.12414771248253925</c:v>
                </c:pt>
                <c:pt idx="1">
                  <c:v>3.6907178446207798E-4</c:v>
                </c:pt>
                <c:pt idx="2">
                  <c:v>2.1331849378594002E-3</c:v>
                </c:pt>
                <c:pt idx="3">
                  <c:v>3.7097848848277201E-2</c:v>
                </c:pt>
                <c:pt idx="4">
                  <c:v>1.588158018204E-2</c:v>
                </c:pt>
                <c:pt idx="5">
                  <c:v>3.5649035247983601E-4</c:v>
                </c:pt>
                <c:pt idx="6">
                  <c:v>1.72493379655499E-3</c:v>
                </c:pt>
                <c:pt idx="7">
                  <c:v>3.7334245519227836E-2</c:v>
                </c:pt>
                <c:pt idx="8">
                  <c:v>5.5717040353913429E-3</c:v>
                </c:pt>
                <c:pt idx="9">
                  <c:v>7.5440417467853307E-2</c:v>
                </c:pt>
                <c:pt idx="10">
                  <c:v>4.8233062389052901E-2</c:v>
                </c:pt>
                <c:pt idx="11">
                  <c:v>0.18550462754683164</c:v>
                </c:pt>
                <c:pt idx="12">
                  <c:v>9.0392834811751071E-3</c:v>
                </c:pt>
                <c:pt idx="13">
                  <c:v>5.0462620286455172E-2</c:v>
                </c:pt>
                <c:pt idx="14">
                  <c:v>2.2228163759522235E-2</c:v>
                </c:pt>
                <c:pt idx="15">
                  <c:v>2.0958528080718148E-3</c:v>
                </c:pt>
                <c:pt idx="16">
                  <c:v>6.8535590795505932E-2</c:v>
                </c:pt>
                <c:pt idx="17">
                  <c:v>2.3416233628840866E-3</c:v>
                </c:pt>
              </c:numCache>
            </c:numRef>
          </c:val>
          <c:extLst>
            <c:ext xmlns:c16="http://schemas.microsoft.com/office/drawing/2014/chart" uri="{C3380CC4-5D6E-409C-BE32-E72D297353CC}">
              <c16:uniqueId val="{00000000-6768-4068-9B43-8E0AD82307A8}"/>
            </c:ext>
          </c:extLst>
        </c:ser>
        <c:ser>
          <c:idx val="1"/>
          <c:order val="1"/>
          <c:tx>
            <c:strRef>
              <c:f>Bgenera!$AL$3</c:f>
              <c:strCache>
                <c:ptCount val="1"/>
                <c:pt idx="0">
                  <c:v>Pseudomonas</c:v>
                </c:pt>
              </c:strCache>
            </c:strRef>
          </c:tx>
          <c:spPr>
            <a:solidFill>
              <a:schemeClr val="accent2"/>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Bgenera!$AN$3:$BE$3</c:f>
              <c:numCache>
                <c:formatCode>General</c:formatCode>
                <c:ptCount val="18"/>
                <c:pt idx="0">
                  <c:v>2.2617098470075685E-3</c:v>
                </c:pt>
                <c:pt idx="1">
                  <c:v>0</c:v>
                </c:pt>
                <c:pt idx="2">
                  <c:v>3.0328324986087899E-2</c:v>
                </c:pt>
                <c:pt idx="3">
                  <c:v>8.9710641538168698E-3</c:v>
                </c:pt>
                <c:pt idx="4">
                  <c:v>5.18438584967627E-3</c:v>
                </c:pt>
                <c:pt idx="5">
                  <c:v>2.8251860434026999E-2</c:v>
                </c:pt>
                <c:pt idx="6">
                  <c:v>6.5012997740579698E-2</c:v>
                </c:pt>
                <c:pt idx="7">
                  <c:v>1.3120156419670417E-2</c:v>
                </c:pt>
                <c:pt idx="8">
                  <c:v>6.5558486971538169E-2</c:v>
                </c:pt>
                <c:pt idx="9">
                  <c:v>2.8640478404293734E-3</c:v>
                </c:pt>
                <c:pt idx="10">
                  <c:v>6.1331170485692127E-4</c:v>
                </c:pt>
                <c:pt idx="11">
                  <c:v>1.8108220208200073E-3</c:v>
                </c:pt>
                <c:pt idx="12">
                  <c:v>1.2595615652938591E-2</c:v>
                </c:pt>
                <c:pt idx="13">
                  <c:v>1.161729626001206E-2</c:v>
                </c:pt>
                <c:pt idx="14">
                  <c:v>1.3971148706223006E-2</c:v>
                </c:pt>
                <c:pt idx="15">
                  <c:v>0.40670965788409047</c:v>
                </c:pt>
                <c:pt idx="16">
                  <c:v>3.7988698649080734E-3</c:v>
                </c:pt>
                <c:pt idx="17">
                  <c:v>2.8798863534002832E-2</c:v>
                </c:pt>
              </c:numCache>
            </c:numRef>
          </c:val>
          <c:extLst>
            <c:ext xmlns:c16="http://schemas.microsoft.com/office/drawing/2014/chart" uri="{C3380CC4-5D6E-409C-BE32-E72D297353CC}">
              <c16:uniqueId val="{00000001-6768-4068-9B43-8E0AD82307A8}"/>
            </c:ext>
          </c:extLst>
        </c:ser>
        <c:ser>
          <c:idx val="2"/>
          <c:order val="2"/>
          <c:tx>
            <c:strRef>
              <c:f>Bgenera!$AL$4</c:f>
              <c:strCache>
                <c:ptCount val="1"/>
                <c:pt idx="0">
                  <c:v>NA2</c:v>
                </c:pt>
              </c:strCache>
            </c:strRef>
          </c:tx>
          <c:spPr>
            <a:solidFill>
              <a:schemeClr val="accent3"/>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Bgenera!$AN$4:$BE$4</c:f>
              <c:numCache>
                <c:formatCode>General</c:formatCode>
                <c:ptCount val="18"/>
                <c:pt idx="0">
                  <c:v>1.0758265776587849E-2</c:v>
                </c:pt>
                <c:pt idx="1">
                  <c:v>4.5518853416989602E-3</c:v>
                </c:pt>
                <c:pt idx="2">
                  <c:v>7.9762567241699108E-3</c:v>
                </c:pt>
                <c:pt idx="3">
                  <c:v>9.1138397106415407E-3</c:v>
                </c:pt>
                <c:pt idx="4">
                  <c:v>7.7296612555128097E-2</c:v>
                </c:pt>
                <c:pt idx="5">
                  <c:v>2.1745911501270001E-2</c:v>
                </c:pt>
                <c:pt idx="6">
                  <c:v>7.0455042394499605E-4</c:v>
                </c:pt>
                <c:pt idx="7">
                  <c:v>6.8404609267132932E-2</c:v>
                </c:pt>
                <c:pt idx="8">
                  <c:v>1.9467612161619532E-2</c:v>
                </c:pt>
                <c:pt idx="9">
                  <c:v>6.3971214189954162E-2</c:v>
                </c:pt>
                <c:pt idx="10">
                  <c:v>6.1991270279996867E-2</c:v>
                </c:pt>
                <c:pt idx="11">
                  <c:v>2.9038563323212963E-2</c:v>
                </c:pt>
                <c:pt idx="12">
                  <c:v>2.9932850880733969E-2</c:v>
                </c:pt>
                <c:pt idx="13">
                  <c:v>5.0830873868928837E-2</c:v>
                </c:pt>
                <c:pt idx="14">
                  <c:v>5.5617728283674096E-2</c:v>
                </c:pt>
                <c:pt idx="15">
                  <c:v>8.5047413645087354E-3</c:v>
                </c:pt>
                <c:pt idx="16">
                  <c:v>1.7502880606858767E-2</c:v>
                </c:pt>
                <c:pt idx="17">
                  <c:v>1.3858534267275032E-2</c:v>
                </c:pt>
              </c:numCache>
            </c:numRef>
          </c:val>
          <c:extLst>
            <c:ext xmlns:c16="http://schemas.microsoft.com/office/drawing/2014/chart" uri="{C3380CC4-5D6E-409C-BE32-E72D297353CC}">
              <c16:uniqueId val="{00000002-6768-4068-9B43-8E0AD82307A8}"/>
            </c:ext>
          </c:extLst>
        </c:ser>
        <c:ser>
          <c:idx val="3"/>
          <c:order val="3"/>
          <c:tx>
            <c:strRef>
              <c:f>Bgenera!$AL$5</c:f>
              <c:strCache>
                <c:ptCount val="1"/>
                <c:pt idx="0">
                  <c:v>Bacillus</c:v>
                </c:pt>
              </c:strCache>
            </c:strRef>
          </c:tx>
          <c:spPr>
            <a:solidFill>
              <a:schemeClr val="accent4"/>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Bgenera!$AN$5:$BE$5</c:f>
              <c:numCache>
                <c:formatCode>General</c:formatCode>
                <c:ptCount val="18"/>
                <c:pt idx="0">
                  <c:v>9.3548272793492048E-3</c:v>
                </c:pt>
                <c:pt idx="1">
                  <c:v>0.108076520883312</c:v>
                </c:pt>
                <c:pt idx="2">
                  <c:v>0.112873307364125</c:v>
                </c:pt>
                <c:pt idx="3">
                  <c:v>8.7354844850561594E-2</c:v>
                </c:pt>
                <c:pt idx="4">
                  <c:v>5.9819836727033901E-3</c:v>
                </c:pt>
                <c:pt idx="5">
                  <c:v>6.1717392273071603E-2</c:v>
                </c:pt>
                <c:pt idx="6">
                  <c:v>2.3080100094749899E-3</c:v>
                </c:pt>
                <c:pt idx="7">
                  <c:v>2.8347696146339968E-4</c:v>
                </c:pt>
                <c:pt idx="8">
                  <c:v>6.1024096740061505E-2</c:v>
                </c:pt>
                <c:pt idx="9">
                  <c:v>3.2050852438328766E-4</c:v>
                </c:pt>
                <c:pt idx="10">
                  <c:v>4.1067761806981665E-4</c:v>
                </c:pt>
                <c:pt idx="11">
                  <c:v>6.4956162375422073E-3</c:v>
                </c:pt>
                <c:pt idx="12">
                  <c:v>3.4756634742416671E-3</c:v>
                </c:pt>
                <c:pt idx="13">
                  <c:v>2.2449596338988901E-4</c:v>
                </c:pt>
                <c:pt idx="14">
                  <c:v>2.8470815989302071E-3</c:v>
                </c:pt>
                <c:pt idx="15">
                  <c:v>2.6357753749588091E-2</c:v>
                </c:pt>
                <c:pt idx="16">
                  <c:v>8.0832349591465971E-4</c:v>
                </c:pt>
                <c:pt idx="17">
                  <c:v>4.4650266895858333E-2</c:v>
                </c:pt>
              </c:numCache>
            </c:numRef>
          </c:val>
          <c:extLst>
            <c:ext xmlns:c16="http://schemas.microsoft.com/office/drawing/2014/chart" uri="{C3380CC4-5D6E-409C-BE32-E72D297353CC}">
              <c16:uniqueId val="{00000003-6768-4068-9B43-8E0AD82307A8}"/>
            </c:ext>
          </c:extLst>
        </c:ser>
        <c:ser>
          <c:idx val="4"/>
          <c:order val="4"/>
          <c:tx>
            <c:strRef>
              <c:f>Bgenera!$AL$6</c:f>
              <c:strCache>
                <c:ptCount val="1"/>
                <c:pt idx="0">
                  <c:v>NA3</c:v>
                </c:pt>
              </c:strCache>
            </c:strRef>
          </c:tx>
          <c:spPr>
            <a:solidFill>
              <a:schemeClr val="accent5"/>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Bgenera!$AN$6:$BE$6</c:f>
              <c:numCache>
                <c:formatCode>General</c:formatCode>
                <c:ptCount val="18"/>
                <c:pt idx="0">
                  <c:v>1.1178115550700005E-2</c:v>
                </c:pt>
                <c:pt idx="1">
                  <c:v>4.9209571261610405E-4</c:v>
                </c:pt>
                <c:pt idx="2">
                  <c:v>0</c:v>
                </c:pt>
                <c:pt idx="3">
                  <c:v>1.14458404721112E-2</c:v>
                </c:pt>
                <c:pt idx="4">
                  <c:v>5.7239373181946097E-3</c:v>
                </c:pt>
                <c:pt idx="5">
                  <c:v>3.1192905841985702E-4</c:v>
                </c:pt>
                <c:pt idx="6" formatCode="0.00E+00">
                  <c:v>4.8589684409999803E-5</c:v>
                </c:pt>
                <c:pt idx="7">
                  <c:v>2.2380173241874999E-2</c:v>
                </c:pt>
                <c:pt idx="8">
                  <c:v>1.4063807339774539E-3</c:v>
                </c:pt>
                <c:pt idx="9">
                  <c:v>4.5578888369084032E-2</c:v>
                </c:pt>
                <c:pt idx="10">
                  <c:v>2.1092277150406999E-2</c:v>
                </c:pt>
                <c:pt idx="11">
                  <c:v>6.9631977462700959E-2</c:v>
                </c:pt>
                <c:pt idx="12">
                  <c:v>1.5024787871917212E-2</c:v>
                </c:pt>
                <c:pt idx="13">
                  <c:v>1.7463729003498935E-2</c:v>
                </c:pt>
                <c:pt idx="14">
                  <c:v>4.4178510431191302E-2</c:v>
                </c:pt>
                <c:pt idx="15">
                  <c:v>3.9505898063654553E-3</c:v>
                </c:pt>
                <c:pt idx="16">
                  <c:v>0.17652406908133433</c:v>
                </c:pt>
                <c:pt idx="17">
                  <c:v>5.9949607777870766E-4</c:v>
                </c:pt>
              </c:numCache>
            </c:numRef>
          </c:val>
          <c:extLst>
            <c:ext xmlns:c16="http://schemas.microsoft.com/office/drawing/2014/chart" uri="{C3380CC4-5D6E-409C-BE32-E72D297353CC}">
              <c16:uniqueId val="{00000004-6768-4068-9B43-8E0AD82307A8}"/>
            </c:ext>
          </c:extLst>
        </c:ser>
        <c:ser>
          <c:idx val="5"/>
          <c:order val="5"/>
          <c:tx>
            <c:strRef>
              <c:f>Bgenera!$AL$7</c:f>
              <c:strCache>
                <c:ptCount val="1"/>
                <c:pt idx="0">
                  <c:v>MND1</c:v>
                </c:pt>
              </c:strCache>
            </c:strRef>
          </c:tx>
          <c:spPr>
            <a:solidFill>
              <a:schemeClr val="accent6"/>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Bgenera!$AN$7:$BE$7</c:f>
              <c:numCache>
                <c:formatCode>General</c:formatCode>
                <c:ptCount val="18"/>
                <c:pt idx="0">
                  <c:v>1.8061930380602751E-2</c:v>
                </c:pt>
                <c:pt idx="1">
                  <c:v>8.6116749707818203E-4</c:v>
                </c:pt>
                <c:pt idx="2">
                  <c:v>8.0690038953811893E-3</c:v>
                </c:pt>
                <c:pt idx="3">
                  <c:v>2.5556824671616199E-2</c:v>
                </c:pt>
                <c:pt idx="4">
                  <c:v>2.6320728159894901E-2</c:v>
                </c:pt>
                <c:pt idx="5">
                  <c:v>1.5239962568513E-2</c:v>
                </c:pt>
                <c:pt idx="6">
                  <c:v>5.5878137071499695E-4</c:v>
                </c:pt>
                <c:pt idx="7">
                  <c:v>4.7028733295031662E-2</c:v>
                </c:pt>
                <c:pt idx="8">
                  <c:v>1.7807454268405503E-2</c:v>
                </c:pt>
                <c:pt idx="9">
                  <c:v>6.2127774764303201E-2</c:v>
                </c:pt>
                <c:pt idx="10">
                  <c:v>2.9079795960826434E-2</c:v>
                </c:pt>
                <c:pt idx="11">
                  <c:v>5.4891053717035669E-2</c:v>
                </c:pt>
                <c:pt idx="12">
                  <c:v>1.246346634484824E-2</c:v>
                </c:pt>
                <c:pt idx="13">
                  <c:v>2.3066571159620231E-2</c:v>
                </c:pt>
                <c:pt idx="14">
                  <c:v>1.3561958368979873E-2</c:v>
                </c:pt>
                <c:pt idx="15">
                  <c:v>2.7821054974404649E-4</c:v>
                </c:pt>
                <c:pt idx="16">
                  <c:v>9.7503093041143591E-3</c:v>
                </c:pt>
                <c:pt idx="17">
                  <c:v>6.4523638566306709E-3</c:v>
                </c:pt>
              </c:numCache>
            </c:numRef>
          </c:val>
          <c:extLst>
            <c:ext xmlns:c16="http://schemas.microsoft.com/office/drawing/2014/chart" uri="{C3380CC4-5D6E-409C-BE32-E72D297353CC}">
              <c16:uniqueId val="{00000005-6768-4068-9B43-8E0AD82307A8}"/>
            </c:ext>
          </c:extLst>
        </c:ser>
        <c:ser>
          <c:idx val="6"/>
          <c:order val="6"/>
          <c:tx>
            <c:strRef>
              <c:f>Bgenera!$AL$8</c:f>
              <c:strCache>
                <c:ptCount val="1"/>
                <c:pt idx="0">
                  <c:v>NA4</c:v>
                </c:pt>
              </c:strCache>
            </c:strRef>
          </c:tx>
          <c:spPr>
            <a:solidFill>
              <a:schemeClr val="accent1">
                <a:lumMod val="60000"/>
              </a:schemeClr>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Bgenera!$AN$8:$BE$8</c:f>
              <c:numCache>
                <c:formatCode>General</c:formatCode>
                <c:ptCount val="18"/>
                <c:pt idx="0">
                  <c:v>2.0461464956061E-2</c:v>
                </c:pt>
                <c:pt idx="1">
                  <c:v>1.21178569231716E-2</c:v>
                </c:pt>
                <c:pt idx="2">
                  <c:v>7.6052680393247996E-3</c:v>
                </c:pt>
                <c:pt idx="3">
                  <c:v>4.0453074433656998E-3</c:v>
                </c:pt>
                <c:pt idx="4">
                  <c:v>1.3394951674955399E-2</c:v>
                </c:pt>
                <c:pt idx="5">
                  <c:v>4.63437458223787E-3</c:v>
                </c:pt>
                <c:pt idx="6">
                  <c:v>1.8221131653749899E-3</c:v>
                </c:pt>
                <c:pt idx="7">
                  <c:v>2.6856649237525468E-2</c:v>
                </c:pt>
                <c:pt idx="8">
                  <c:v>4.4268947470429568E-3</c:v>
                </c:pt>
                <c:pt idx="9">
                  <c:v>4.9036158487593205E-2</c:v>
                </c:pt>
                <c:pt idx="10">
                  <c:v>1.9065929197767565E-2</c:v>
                </c:pt>
                <c:pt idx="11">
                  <c:v>5.1184524756994441E-2</c:v>
                </c:pt>
                <c:pt idx="12">
                  <c:v>3.4470712245099962E-2</c:v>
                </c:pt>
                <c:pt idx="13">
                  <c:v>5.3530701373145695E-2</c:v>
                </c:pt>
                <c:pt idx="14">
                  <c:v>1.3080194476641764E-2</c:v>
                </c:pt>
                <c:pt idx="15">
                  <c:v>1.1392996813636969E-3</c:v>
                </c:pt>
                <c:pt idx="16">
                  <c:v>0.11212077296237094</c:v>
                </c:pt>
                <c:pt idx="17">
                  <c:v>3.6933877821535635E-3</c:v>
                </c:pt>
              </c:numCache>
            </c:numRef>
          </c:val>
          <c:extLst>
            <c:ext xmlns:c16="http://schemas.microsoft.com/office/drawing/2014/chart" uri="{C3380CC4-5D6E-409C-BE32-E72D297353CC}">
              <c16:uniqueId val="{00000006-6768-4068-9B43-8E0AD82307A8}"/>
            </c:ext>
          </c:extLst>
        </c:ser>
        <c:ser>
          <c:idx val="7"/>
          <c:order val="7"/>
          <c:tx>
            <c:strRef>
              <c:f>Bgenera!$AL$9</c:f>
              <c:strCache>
                <c:ptCount val="1"/>
                <c:pt idx="0">
                  <c:v>Nitrospira</c:v>
                </c:pt>
              </c:strCache>
            </c:strRef>
          </c:tx>
          <c:spPr>
            <a:solidFill>
              <a:schemeClr val="accent2">
                <a:lumMod val="60000"/>
              </a:schemeClr>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Bgenera!$AN$9:$BE$9</c:f>
              <c:numCache>
                <c:formatCode>General</c:formatCode>
                <c:ptCount val="18"/>
                <c:pt idx="0">
                  <c:v>2.1439001112715E-2</c:v>
                </c:pt>
                <c:pt idx="1">
                  <c:v>2.46047856308052E-3</c:v>
                </c:pt>
                <c:pt idx="2">
                  <c:v>3.5243925060285702E-2</c:v>
                </c:pt>
                <c:pt idx="3">
                  <c:v>2.5747192080715801E-2</c:v>
                </c:pt>
                <c:pt idx="4">
                  <c:v>2.0409120765693899E-3</c:v>
                </c:pt>
                <c:pt idx="5">
                  <c:v>2.2458892206229701E-2</c:v>
                </c:pt>
                <c:pt idx="6">
                  <c:v>1.29491508952649E-2</c:v>
                </c:pt>
                <c:pt idx="7">
                  <c:v>2.7471873132394065E-2</c:v>
                </c:pt>
                <c:pt idx="8">
                  <c:v>8.2185927481492393E-2</c:v>
                </c:pt>
                <c:pt idx="9">
                  <c:v>5.8714828433114102E-3</c:v>
                </c:pt>
                <c:pt idx="10">
                  <c:v>7.8679982752896446E-3</c:v>
                </c:pt>
                <c:pt idx="11">
                  <c:v>7.2261130682851711E-3</c:v>
                </c:pt>
                <c:pt idx="12">
                  <c:v>1.8803292201398797E-3</c:v>
                </c:pt>
                <c:pt idx="13">
                  <c:v>5.4529713866995136E-3</c:v>
                </c:pt>
                <c:pt idx="14">
                  <c:v>3.1070612821320967E-3</c:v>
                </c:pt>
                <c:pt idx="15">
                  <c:v>1.4782490414502131E-2</c:v>
                </c:pt>
                <c:pt idx="16">
                  <c:v>2.9561507737787969E-3</c:v>
                </c:pt>
                <c:pt idx="17">
                  <c:v>8.0828615261287221E-2</c:v>
                </c:pt>
              </c:numCache>
            </c:numRef>
          </c:val>
          <c:extLst>
            <c:ext xmlns:c16="http://schemas.microsoft.com/office/drawing/2014/chart" uri="{C3380CC4-5D6E-409C-BE32-E72D297353CC}">
              <c16:uniqueId val="{00000007-6768-4068-9B43-8E0AD82307A8}"/>
            </c:ext>
          </c:extLst>
        </c:ser>
        <c:ser>
          <c:idx val="8"/>
          <c:order val="8"/>
          <c:tx>
            <c:strRef>
              <c:f>Bgenera!$AL$10</c:f>
              <c:strCache>
                <c:ptCount val="1"/>
                <c:pt idx="0">
                  <c:v>NA5</c:v>
                </c:pt>
              </c:strCache>
            </c:strRef>
          </c:tx>
          <c:spPr>
            <a:solidFill>
              <a:schemeClr val="accent3">
                <a:lumMod val="60000"/>
              </a:schemeClr>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Bgenera!$AN$10:$BE$10</c:f>
              <c:numCache>
                <c:formatCode>General</c:formatCode>
                <c:ptCount val="18"/>
                <c:pt idx="0">
                  <c:v>1.466409231367365E-2</c:v>
                </c:pt>
                <c:pt idx="1">
                  <c:v>1.6177646552254399E-2</c:v>
                </c:pt>
                <c:pt idx="2">
                  <c:v>1.6601743646818799E-2</c:v>
                </c:pt>
                <c:pt idx="3">
                  <c:v>5.37787930706263E-3</c:v>
                </c:pt>
                <c:pt idx="4">
                  <c:v>4.7199024115604803E-2</c:v>
                </c:pt>
                <c:pt idx="5">
                  <c:v>2.66476538478677E-2</c:v>
                </c:pt>
                <c:pt idx="6">
                  <c:v>9.2320400378999496E-4</c:v>
                </c:pt>
                <c:pt idx="7">
                  <c:v>2.7412881124640631E-2</c:v>
                </c:pt>
                <c:pt idx="8">
                  <c:v>2.1100145683339702E-2</c:v>
                </c:pt>
                <c:pt idx="9">
                  <c:v>1.4913219127047199E-2</c:v>
                </c:pt>
                <c:pt idx="10">
                  <c:v>2.1209622632329301E-2</c:v>
                </c:pt>
                <c:pt idx="11">
                  <c:v>7.4233883578469191E-3</c:v>
                </c:pt>
                <c:pt idx="12">
                  <c:v>3.0321601990690134E-2</c:v>
                </c:pt>
                <c:pt idx="13">
                  <c:v>4.1637914498925135E-2</c:v>
                </c:pt>
                <c:pt idx="14">
                  <c:v>1.5148810981976702E-2</c:v>
                </c:pt>
                <c:pt idx="15">
                  <c:v>1.024781150774007E-2</c:v>
                </c:pt>
                <c:pt idx="16">
                  <c:v>2.009487420729197E-2</c:v>
                </c:pt>
                <c:pt idx="17">
                  <c:v>2.3190747459098299E-2</c:v>
                </c:pt>
              </c:numCache>
            </c:numRef>
          </c:val>
          <c:extLst>
            <c:ext xmlns:c16="http://schemas.microsoft.com/office/drawing/2014/chart" uri="{C3380CC4-5D6E-409C-BE32-E72D297353CC}">
              <c16:uniqueId val="{00000008-6768-4068-9B43-8E0AD82307A8}"/>
            </c:ext>
          </c:extLst>
        </c:ser>
        <c:ser>
          <c:idx val="9"/>
          <c:order val="9"/>
          <c:tx>
            <c:strRef>
              <c:f>Bgenera!$AL$11</c:f>
              <c:strCache>
                <c:ptCount val="1"/>
                <c:pt idx="0">
                  <c:v>Flavobacterium</c:v>
                </c:pt>
              </c:strCache>
            </c:strRef>
          </c:tx>
          <c:spPr>
            <a:solidFill>
              <a:schemeClr val="accent4">
                <a:lumMod val="60000"/>
              </a:schemeClr>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Bgenera!$AN$11:$BE$11</c:f>
              <c:numCache>
                <c:formatCode>General</c:formatCode>
                <c:ptCount val="18"/>
                <c:pt idx="0">
                  <c:v>1.178299882717903E-3</c:v>
                </c:pt>
                <c:pt idx="1">
                  <c:v>1.0457033893092201E-3</c:v>
                </c:pt>
                <c:pt idx="2">
                  <c:v>1.20571322574661E-3</c:v>
                </c:pt>
                <c:pt idx="3">
                  <c:v>1.9988577955454001E-3</c:v>
                </c:pt>
                <c:pt idx="4">
                  <c:v>3.0730974946044901E-3</c:v>
                </c:pt>
                <c:pt idx="5">
                  <c:v>1.82701305645916E-3</c:v>
                </c:pt>
                <c:pt idx="6">
                  <c:v>1.1151332572094899E-2</c:v>
                </c:pt>
                <c:pt idx="7">
                  <c:v>6.1920557380528006E-2</c:v>
                </c:pt>
                <c:pt idx="8">
                  <c:v>3.569602347395423E-3</c:v>
                </c:pt>
                <c:pt idx="9">
                  <c:v>4.5192751627495441E-2</c:v>
                </c:pt>
                <c:pt idx="10">
                  <c:v>5.0310246537007601E-2</c:v>
                </c:pt>
                <c:pt idx="11">
                  <c:v>4.4217492465624562E-3</c:v>
                </c:pt>
                <c:pt idx="12">
                  <c:v>3.8760108529453767E-2</c:v>
                </c:pt>
                <c:pt idx="13">
                  <c:v>2.32040058627528E-2</c:v>
                </c:pt>
                <c:pt idx="14">
                  <c:v>2.7558761429269701E-2</c:v>
                </c:pt>
                <c:pt idx="15">
                  <c:v>6.0447520627096244E-3</c:v>
                </c:pt>
                <c:pt idx="16">
                  <c:v>8.86637569552144E-3</c:v>
                </c:pt>
                <c:pt idx="17">
                  <c:v>2.9194173296077802E-2</c:v>
                </c:pt>
              </c:numCache>
            </c:numRef>
          </c:val>
          <c:extLst>
            <c:ext xmlns:c16="http://schemas.microsoft.com/office/drawing/2014/chart" uri="{C3380CC4-5D6E-409C-BE32-E72D297353CC}">
              <c16:uniqueId val="{00000009-6768-4068-9B43-8E0AD82307A8}"/>
            </c:ext>
          </c:extLst>
        </c:ser>
        <c:ser>
          <c:idx val="10"/>
          <c:order val="10"/>
          <c:tx>
            <c:strRef>
              <c:f>Bgenera!$AL$12</c:f>
              <c:strCache>
                <c:ptCount val="1"/>
                <c:pt idx="0">
                  <c:v>Acinetobacter</c:v>
                </c:pt>
              </c:strCache>
            </c:strRef>
          </c:tx>
          <c:spPr>
            <a:solidFill>
              <a:schemeClr val="accent5">
                <a:lumMod val="60000"/>
              </a:schemeClr>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Bgenera!$AN$12:$BE$12</c:f>
              <c:numCache>
                <c:formatCode>General</c:formatCode>
                <c:ptCount val="18"/>
                <c:pt idx="0">
                  <c:v>0</c:v>
                </c:pt>
                <c:pt idx="1">
                  <c:v>3.07559820385065E-4</c:v>
                </c:pt>
                <c:pt idx="2">
                  <c:v>7.0487850120571297E-3</c:v>
                </c:pt>
                <c:pt idx="3">
                  <c:v>4.99714448886351E-4</c:v>
                </c:pt>
                <c:pt idx="4">
                  <c:v>4.3867880266491499E-3</c:v>
                </c:pt>
                <c:pt idx="5">
                  <c:v>3.1192905841985702E-4</c:v>
                </c:pt>
                <c:pt idx="6">
                  <c:v>0.27564927965792901</c:v>
                </c:pt>
                <c:pt idx="7">
                  <c:v>5.3052261981377533E-3</c:v>
                </c:pt>
                <c:pt idx="8">
                  <c:v>4.6886721680420005E-5</c:v>
                </c:pt>
                <c:pt idx="9">
                  <c:v>8.4174095163127693E-4</c:v>
                </c:pt>
                <c:pt idx="10">
                  <c:v>2.4117480002756268E-3</c:v>
                </c:pt>
                <c:pt idx="11">
                  <c:v>3.2240872000253765E-3</c:v>
                </c:pt>
                <c:pt idx="12">
                  <c:v>4.6354672872821563E-3</c:v>
                </c:pt>
                <c:pt idx="13">
                  <c:v>2.368903230905293E-3</c:v>
                </c:pt>
                <c:pt idx="14">
                  <c:v>6.6650086895443357E-3</c:v>
                </c:pt>
                <c:pt idx="15">
                  <c:v>7.5498787895282495E-4</c:v>
                </c:pt>
                <c:pt idx="16">
                  <c:v>9.4763675283673432E-4</c:v>
                </c:pt>
                <c:pt idx="17">
                  <c:v>1.6108067441066567E-3</c:v>
                </c:pt>
              </c:numCache>
            </c:numRef>
          </c:val>
          <c:extLst>
            <c:ext xmlns:c16="http://schemas.microsoft.com/office/drawing/2014/chart" uri="{C3380CC4-5D6E-409C-BE32-E72D297353CC}">
              <c16:uniqueId val="{0000000A-6768-4068-9B43-8E0AD82307A8}"/>
            </c:ext>
          </c:extLst>
        </c:ser>
        <c:ser>
          <c:idx val="11"/>
          <c:order val="11"/>
          <c:tx>
            <c:strRef>
              <c:f>Bgenera!$AL$13</c:f>
              <c:strCache>
                <c:ptCount val="1"/>
                <c:pt idx="0">
                  <c:v>Aquicella</c:v>
                </c:pt>
              </c:strCache>
            </c:strRef>
          </c:tx>
          <c:spPr>
            <a:solidFill>
              <a:schemeClr val="accent6">
                <a:lumMod val="60000"/>
              </a:schemeClr>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Bgenera!$AN$13:$BE$13</c:f>
              <c:numCache>
                <c:formatCode>General</c:formatCode>
                <c:ptCount val="18"/>
                <c:pt idx="0">
                  <c:v>3.6615672659880749E-2</c:v>
                </c:pt>
                <c:pt idx="1">
                  <c:v>0</c:v>
                </c:pt>
                <c:pt idx="2">
                  <c:v>0</c:v>
                </c:pt>
                <c:pt idx="3">
                  <c:v>2.61517228250524E-2</c:v>
                </c:pt>
                <c:pt idx="4">
                  <c:v>4.1780050670920499E-2</c:v>
                </c:pt>
                <c:pt idx="5">
                  <c:v>3.1192905841985702E-4</c:v>
                </c:pt>
                <c:pt idx="6">
                  <c:v>1.4576905322999901E-3</c:v>
                </c:pt>
                <c:pt idx="7">
                  <c:v>3.5069275245395028E-2</c:v>
                </c:pt>
                <c:pt idx="8">
                  <c:v>9.8364637414239276E-4</c:v>
                </c:pt>
                <c:pt idx="9">
                  <c:v>2.2018519341063868E-2</c:v>
                </c:pt>
                <c:pt idx="10">
                  <c:v>2.170465404143913E-2</c:v>
                </c:pt>
                <c:pt idx="11">
                  <c:v>1.5271371438088233E-2</c:v>
                </c:pt>
                <c:pt idx="12">
                  <c:v>1.7949326247250565E-2</c:v>
                </c:pt>
                <c:pt idx="13">
                  <c:v>3.22467624208422E-2</c:v>
                </c:pt>
                <c:pt idx="14">
                  <c:v>1.6232214092986665E-2</c:v>
                </c:pt>
                <c:pt idx="15">
                  <c:v>6.5101268640107004E-3</c:v>
                </c:pt>
                <c:pt idx="16">
                  <c:v>1.4822016424498466E-2</c:v>
                </c:pt>
                <c:pt idx="17">
                  <c:v>5.3780789501989999E-5</c:v>
                </c:pt>
              </c:numCache>
            </c:numRef>
          </c:val>
          <c:extLst>
            <c:ext xmlns:c16="http://schemas.microsoft.com/office/drawing/2014/chart" uri="{C3380CC4-5D6E-409C-BE32-E72D297353CC}">
              <c16:uniqueId val="{0000000B-6768-4068-9B43-8E0AD82307A8}"/>
            </c:ext>
          </c:extLst>
        </c:ser>
        <c:ser>
          <c:idx val="12"/>
          <c:order val="12"/>
          <c:tx>
            <c:strRef>
              <c:f>Bgenera!$AL$14</c:f>
              <c:strCache>
                <c:ptCount val="1"/>
                <c:pt idx="0">
                  <c:v>NA6</c:v>
                </c:pt>
              </c:strCache>
            </c:strRef>
          </c:tx>
          <c:spPr>
            <a:solidFill>
              <a:schemeClr val="accent1">
                <a:lumMod val="80000"/>
                <a:lumOff val="20000"/>
              </a:schemeClr>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Bgenera!$AN$14:$BE$14</c:f>
              <c:numCache>
                <c:formatCode>General</c:formatCode>
                <c:ptCount val="18"/>
                <c:pt idx="0">
                  <c:v>1.6246778763478849E-2</c:v>
                </c:pt>
                <c:pt idx="1">
                  <c:v>0</c:v>
                </c:pt>
                <c:pt idx="2">
                  <c:v>1.1871637915043601E-2</c:v>
                </c:pt>
                <c:pt idx="3">
                  <c:v>2.4914334665905199E-2</c:v>
                </c:pt>
                <c:pt idx="4">
                  <c:v>1.9939945575677999E-2</c:v>
                </c:pt>
                <c:pt idx="5">
                  <c:v>9.0013814001158599E-3</c:v>
                </c:pt>
                <c:pt idx="6">
                  <c:v>1.7006389543499899E-4</c:v>
                </c:pt>
                <c:pt idx="7">
                  <c:v>2.3155478576382667E-2</c:v>
                </c:pt>
                <c:pt idx="8">
                  <c:v>4.8363356393526763E-2</c:v>
                </c:pt>
                <c:pt idx="9">
                  <c:v>1.5877157732959467E-2</c:v>
                </c:pt>
                <c:pt idx="10">
                  <c:v>1.7051633627073865E-2</c:v>
                </c:pt>
                <c:pt idx="11">
                  <c:v>1.6810409072380666E-2</c:v>
                </c:pt>
                <c:pt idx="12">
                  <c:v>1.9984919252924935E-2</c:v>
                </c:pt>
                <c:pt idx="13">
                  <c:v>8.7439135313897107E-3</c:v>
                </c:pt>
                <c:pt idx="14">
                  <c:v>9.7291549954963141E-3</c:v>
                </c:pt>
                <c:pt idx="15">
                  <c:v>8.7587276298264601E-4</c:v>
                </c:pt>
                <c:pt idx="16">
                  <c:v>6.2149977936547633E-3</c:v>
                </c:pt>
                <c:pt idx="17">
                  <c:v>2.4174715588728763E-2</c:v>
                </c:pt>
              </c:numCache>
            </c:numRef>
          </c:val>
          <c:extLst>
            <c:ext xmlns:c16="http://schemas.microsoft.com/office/drawing/2014/chart" uri="{C3380CC4-5D6E-409C-BE32-E72D297353CC}">
              <c16:uniqueId val="{0000000C-6768-4068-9B43-8E0AD82307A8}"/>
            </c:ext>
          </c:extLst>
        </c:ser>
        <c:ser>
          <c:idx val="13"/>
          <c:order val="13"/>
          <c:tx>
            <c:strRef>
              <c:f>Bgenera!$AL$15</c:f>
              <c:strCache>
                <c:ptCount val="1"/>
                <c:pt idx="0">
                  <c:v>NA7</c:v>
                </c:pt>
              </c:strCache>
            </c:strRef>
          </c:tx>
          <c:spPr>
            <a:solidFill>
              <a:schemeClr val="accent2">
                <a:lumMod val="80000"/>
                <a:lumOff val="20000"/>
              </a:schemeClr>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Bgenera!$AN$15:$BE$15</c:f>
              <c:numCache>
                <c:formatCode>General</c:formatCode>
                <c:ptCount val="18"/>
                <c:pt idx="0">
                  <c:v>9.6771424254098459E-3</c:v>
                </c:pt>
                <c:pt idx="1">
                  <c:v>1.30405363843268E-2</c:v>
                </c:pt>
                <c:pt idx="2">
                  <c:v>2.87516230754962E-3</c:v>
                </c:pt>
                <c:pt idx="3">
                  <c:v>3.3552255853797801E-3</c:v>
                </c:pt>
                <c:pt idx="4">
                  <c:v>2.2543867880266501E-2</c:v>
                </c:pt>
                <c:pt idx="5">
                  <c:v>8.5557684595160607E-3</c:v>
                </c:pt>
                <c:pt idx="6">
                  <c:v>7.0455042394499605E-4</c:v>
                </c:pt>
                <c:pt idx="7">
                  <c:v>1.5385595555461868E-2</c:v>
                </c:pt>
                <c:pt idx="8">
                  <c:v>1.1954664047819266E-2</c:v>
                </c:pt>
                <c:pt idx="9">
                  <c:v>1.2761016827329134E-2</c:v>
                </c:pt>
                <c:pt idx="10">
                  <c:v>3.2391960141200167E-2</c:v>
                </c:pt>
                <c:pt idx="11">
                  <c:v>1.6637143832240367E-2</c:v>
                </c:pt>
                <c:pt idx="12">
                  <c:v>3.67558075659652E-2</c:v>
                </c:pt>
                <c:pt idx="13">
                  <c:v>3.1633815843185732E-2</c:v>
                </c:pt>
                <c:pt idx="14">
                  <c:v>2.8238079238075569E-2</c:v>
                </c:pt>
                <c:pt idx="15">
                  <c:v>4.7098353711508252E-3</c:v>
                </c:pt>
                <c:pt idx="16">
                  <c:v>1.6938929981053268E-2</c:v>
                </c:pt>
                <c:pt idx="17">
                  <c:v>8.3963361789016165E-3</c:v>
                </c:pt>
              </c:numCache>
            </c:numRef>
          </c:val>
          <c:extLst>
            <c:ext xmlns:c16="http://schemas.microsoft.com/office/drawing/2014/chart" uri="{C3380CC4-5D6E-409C-BE32-E72D297353CC}">
              <c16:uniqueId val="{0000000D-6768-4068-9B43-8E0AD82307A8}"/>
            </c:ext>
          </c:extLst>
        </c:ser>
        <c:ser>
          <c:idx val="14"/>
          <c:order val="14"/>
          <c:tx>
            <c:strRef>
              <c:f>Bgenera!$AL$16</c:f>
              <c:strCache>
                <c:ptCount val="1"/>
                <c:pt idx="0">
                  <c:v>NA8</c:v>
                </c:pt>
              </c:strCache>
            </c:strRef>
          </c:tx>
          <c:spPr>
            <a:solidFill>
              <a:schemeClr val="accent3">
                <a:lumMod val="80000"/>
                <a:lumOff val="20000"/>
              </a:schemeClr>
            </a:solidFill>
            <a:ln>
              <a:noFill/>
            </a:ln>
            <a:effectLst/>
          </c:spPr>
          <c:invertIfNegative val="0"/>
          <c:cat>
            <c:strRef>
              <c:f>Bgenera!$AN$1:$BE$1</c:f>
              <c:strCache>
                <c:ptCount val="18"/>
                <c:pt idx="0">
                  <c:v>LPA1jul</c:v>
                </c:pt>
                <c:pt idx="1">
                  <c:v>LPA3jul</c:v>
                </c:pt>
                <c:pt idx="2">
                  <c:v>LPE1jul</c:v>
                </c:pt>
                <c:pt idx="3">
                  <c:v>LSA1jul</c:v>
                </c:pt>
                <c:pt idx="4">
                  <c:v>LZE1jul</c:v>
                </c:pt>
                <c:pt idx="5">
                  <c:v>LZE2jul</c:v>
                </c:pt>
                <c:pt idx="6">
                  <c:v>LZE3jul</c:v>
                </c:pt>
                <c:pt idx="7">
                  <c:v>LL3mar</c:v>
                </c:pt>
                <c:pt idx="8">
                  <c:v>LF4mar</c:v>
                </c:pt>
                <c:pt idx="9">
                  <c:v>LL2may</c:v>
                </c:pt>
                <c:pt idx="10">
                  <c:v>LL3may</c:v>
                </c:pt>
                <c:pt idx="11">
                  <c:v>LF4may</c:v>
                </c:pt>
                <c:pt idx="12">
                  <c:v>LC2aug</c:v>
                </c:pt>
                <c:pt idx="13">
                  <c:v>LL2aug</c:v>
                </c:pt>
                <c:pt idx="14">
                  <c:v>LL3aug</c:v>
                </c:pt>
                <c:pt idx="15">
                  <c:v>LL4aug</c:v>
                </c:pt>
                <c:pt idx="16">
                  <c:v>LF4aug</c:v>
                </c:pt>
                <c:pt idx="17">
                  <c:v>LC2nov</c:v>
                </c:pt>
              </c:strCache>
            </c:strRef>
          </c:cat>
          <c:val>
            <c:numRef>
              <c:f>Bgenera!$AN$16:$BE$16</c:f>
              <c:numCache>
                <c:formatCode>General</c:formatCode>
                <c:ptCount val="18"/>
                <c:pt idx="0">
                  <c:v>1.6872555528838026E-2</c:v>
                </c:pt>
                <c:pt idx="1">
                  <c:v>1.47628713784831E-3</c:v>
                </c:pt>
                <c:pt idx="2">
                  <c:v>8.3472454090150296E-4</c:v>
                </c:pt>
                <c:pt idx="3">
                  <c:v>1.2159718256234501E-2</c:v>
                </c:pt>
                <c:pt idx="4">
                  <c:v>1.8931218917143701E-2</c:v>
                </c:pt>
                <c:pt idx="5">
                  <c:v>1.78245176239918E-4</c:v>
                </c:pt>
                <c:pt idx="6">
                  <c:v>9.2320400378999496E-4</c:v>
                </c:pt>
                <c:pt idx="7">
                  <c:v>2.0023646673410167E-2</c:v>
                </c:pt>
                <c:pt idx="8">
                  <c:v>2.1048871414869196E-3</c:v>
                </c:pt>
                <c:pt idx="9">
                  <c:v>3.9002558964847667E-2</c:v>
                </c:pt>
                <c:pt idx="10">
                  <c:v>3.0804442045053934E-2</c:v>
                </c:pt>
                <c:pt idx="11">
                  <c:v>3.7747324715799634E-2</c:v>
                </c:pt>
                <c:pt idx="12">
                  <c:v>1.4381012599594298E-2</c:v>
                </c:pt>
                <c:pt idx="13">
                  <c:v>3.2529212581624063E-2</c:v>
                </c:pt>
                <c:pt idx="14">
                  <c:v>7.98812722016508E-3</c:v>
                </c:pt>
                <c:pt idx="15">
                  <c:v>2.2706892503228169E-3</c:v>
                </c:pt>
                <c:pt idx="16">
                  <c:v>1.5759778622787501E-2</c:v>
                </c:pt>
                <c:pt idx="17">
                  <c:v>1.069018771461066E-3</c:v>
                </c:pt>
              </c:numCache>
            </c:numRef>
          </c:val>
          <c:extLst>
            <c:ext xmlns:c16="http://schemas.microsoft.com/office/drawing/2014/chart" uri="{C3380CC4-5D6E-409C-BE32-E72D297353CC}">
              <c16:uniqueId val="{0000000E-6768-4068-9B43-8E0AD82307A8}"/>
            </c:ext>
          </c:extLst>
        </c:ser>
        <c:dLbls>
          <c:showLegendKey val="0"/>
          <c:showVal val="0"/>
          <c:showCatName val="0"/>
          <c:showSerName val="0"/>
          <c:showPercent val="0"/>
          <c:showBubbleSize val="0"/>
        </c:dLbls>
        <c:gapWidth val="10"/>
        <c:overlap val="100"/>
        <c:axId val="115616080"/>
        <c:axId val="86634912"/>
      </c:barChart>
      <c:catAx>
        <c:axId val="1156160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86634912"/>
        <c:crosses val="autoZero"/>
        <c:auto val="1"/>
        <c:lblAlgn val="ctr"/>
        <c:lblOffset val="100"/>
        <c:noMultiLvlLbl val="0"/>
      </c:catAx>
      <c:valAx>
        <c:axId val="86634912"/>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1156160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700" b="0" i="1"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a:pPr>
            <a:r>
              <a:rPr lang="en-US"/>
              <a:t>A</a:t>
            </a:r>
          </a:p>
        </c:rich>
      </c:tx>
      <c:layout>
        <c:manualLayout>
          <c:xMode val="edge"/>
          <c:yMode val="edge"/>
          <c:x val="9.1898148148148121E-3"/>
          <c:y val="1.5274171376202841E-2"/>
        </c:manualLayout>
      </c:layout>
      <c:overlay val="0"/>
    </c:title>
    <c:autoTitleDeleted val="0"/>
    <c:plotArea>
      <c:layout>
        <c:manualLayout>
          <c:layoutTarget val="inner"/>
          <c:xMode val="edge"/>
          <c:yMode val="edge"/>
          <c:x val="2.8449074074074075E-2"/>
          <c:y val="6.7832715350782752E-2"/>
          <c:w val="0.94593759113444154"/>
          <c:h val="0.88834556670182518"/>
        </c:manualLayout>
      </c:layout>
      <c:scatterChart>
        <c:scatterStyle val="lineMarker"/>
        <c:varyColors val="0"/>
        <c:ser>
          <c:idx val="0"/>
          <c:order val="0"/>
          <c:spPr>
            <a:ln w="19050">
              <a:noFill/>
            </a:ln>
            <a:effectLst/>
          </c:spPr>
          <c:marker>
            <c:symbol val="circle"/>
            <c:size val="4"/>
            <c:spPr>
              <a:solidFill>
                <a:srgbClr val="2A7498"/>
              </a:solidFill>
              <a:ln>
                <a:solidFill>
                  <a:srgbClr val="2A7498"/>
                </a:solidFill>
                <a:prstDash val="solid"/>
              </a:ln>
            </c:spPr>
          </c:marker>
          <c:dLbls>
            <c:dLbl>
              <c:idx val="0"/>
              <c:layout>
                <c:manualLayout>
                  <c:x val="-9.4907407407407454E-2"/>
                  <c:y val="-1.832900565144352E-2"/>
                </c:manualLayout>
              </c:layout>
              <c:tx>
                <c:rich>
                  <a:bodyPr wrap="square" lIns="38100" tIns="19050" rIns="38100" bIns="19050" anchor="ctr">
                    <a:spAutoFit/>
                  </a:bodyPr>
                  <a:lstStyle/>
                  <a:p>
                    <a:pPr>
                      <a:defRPr sz="700">
                        <a:solidFill>
                          <a:schemeClr val="bg1"/>
                        </a:solidFill>
                        <a:highlight>
                          <a:srgbClr val="FF00FF"/>
                        </a:highlight>
                      </a:defRPr>
                    </a:pPr>
                    <a:r>
                      <a:rPr lang="en-US">
                        <a:solidFill>
                          <a:schemeClr val="bg1"/>
                        </a:solidFill>
                        <a:highlight>
                          <a:srgbClr val="FF00FF"/>
                        </a:highlight>
                      </a:rPr>
                      <a:t>WPA2jul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6607-468C-979B-655BB03391CD}"/>
                </c:ext>
              </c:extLst>
            </c:dLbl>
            <c:dLbl>
              <c:idx val="1"/>
              <c:layout>
                <c:manualLayout>
                  <c:x val="-9.7222222222222224E-2"/>
                  <c:y val="-3.0548342752406803E-3"/>
                </c:manualLayout>
              </c:layout>
              <c:tx>
                <c:rich>
                  <a:bodyPr wrap="square" lIns="38100" tIns="19050" rIns="38100" bIns="19050" anchor="ctr">
                    <a:spAutoFit/>
                  </a:bodyPr>
                  <a:lstStyle/>
                  <a:p>
                    <a:pPr>
                      <a:defRPr sz="700">
                        <a:highlight>
                          <a:srgbClr val="00FF00"/>
                        </a:highlight>
                      </a:defRPr>
                    </a:pPr>
                    <a:r>
                      <a:rPr lang="en-US">
                        <a:highlight>
                          <a:srgbClr val="00FF00"/>
                        </a:highlight>
                      </a:rPr>
                      <a:t>WPE2jul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6607-468C-979B-655BB03391CD}"/>
                </c:ext>
              </c:extLst>
            </c:dLbl>
            <c:dLbl>
              <c:idx val="2"/>
              <c:layout>
                <c:manualLayout>
                  <c:x val="-2.7777777777777863E-2"/>
                  <c:y val="-2.4438674201924603E-2"/>
                </c:manualLayout>
              </c:layout>
              <c:tx>
                <c:rich>
                  <a:bodyPr wrap="square" lIns="38100" tIns="19050" rIns="38100" bIns="19050" anchor="ctr">
                    <a:spAutoFit/>
                  </a:bodyPr>
                  <a:lstStyle/>
                  <a:p>
                    <a:pPr>
                      <a:defRPr sz="700">
                        <a:solidFill>
                          <a:srgbClr val="FFC000"/>
                        </a:solidFill>
                      </a:defRPr>
                    </a:pPr>
                    <a:r>
                      <a:rPr lang="en-US">
                        <a:solidFill>
                          <a:srgbClr val="FFC000"/>
                        </a:solidFill>
                      </a:rPr>
                      <a:t>WM6nov18</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6607-468C-979B-655BB03391CD}"/>
                </c:ext>
              </c:extLst>
            </c:dLbl>
            <c:dLbl>
              <c:idx val="3"/>
              <c:layout>
                <c:manualLayout>
                  <c:x val="-0.13657407407407407"/>
                  <c:y val="-1.120092961512069E-16"/>
                </c:manualLayout>
              </c:layout>
              <c:tx>
                <c:rich>
                  <a:bodyPr wrap="square" lIns="38100" tIns="19050" rIns="38100" bIns="19050" anchor="ctr">
                    <a:spAutoFit/>
                  </a:bodyPr>
                  <a:lstStyle/>
                  <a:p>
                    <a:pPr>
                      <a:defRPr sz="700">
                        <a:solidFill>
                          <a:srgbClr val="FFC000"/>
                        </a:solidFill>
                      </a:defRPr>
                    </a:pPr>
                    <a:r>
                      <a:rPr lang="en-US">
                        <a:solidFill>
                          <a:srgbClr val="FFC000"/>
                        </a:solidFill>
                      </a:rPr>
                      <a:t>WM7nov18</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6607-468C-979B-655BB03391CD}"/>
                </c:ext>
              </c:extLst>
            </c:dLbl>
            <c:dLbl>
              <c:idx val="4"/>
              <c:layout>
                <c:manualLayout>
                  <c:x val="6.9444444444444441E-3"/>
                  <c:y val="1.8329005651443409E-2"/>
                </c:manualLayout>
              </c:layout>
              <c:tx>
                <c:rich>
                  <a:bodyPr wrap="square" lIns="38100" tIns="19050" rIns="38100" bIns="19050" anchor="ctr">
                    <a:spAutoFit/>
                  </a:bodyPr>
                  <a:lstStyle/>
                  <a:p>
                    <a:pPr>
                      <a:defRPr sz="700">
                        <a:solidFill>
                          <a:srgbClr val="FFC000"/>
                        </a:solidFill>
                      </a:defRPr>
                    </a:pPr>
                    <a:r>
                      <a:rPr lang="en-US">
                        <a:solidFill>
                          <a:srgbClr val="FFC000"/>
                        </a:solidFill>
                      </a:rPr>
                      <a:t>WM8nov18</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6607-468C-979B-655BB03391CD}"/>
                </c:ext>
              </c:extLst>
            </c:dLbl>
            <c:dLbl>
              <c:idx val="5"/>
              <c:layout>
                <c:manualLayout>
                  <c:x val="-0.1111111111111111"/>
                  <c:y val="-1.120092961512069E-16"/>
                </c:manualLayout>
              </c:layout>
              <c:tx>
                <c:rich>
                  <a:bodyPr wrap="square" lIns="38100" tIns="19050" rIns="38100" bIns="19050" anchor="ctr">
                    <a:spAutoFit/>
                  </a:bodyPr>
                  <a:lstStyle/>
                  <a:p>
                    <a:pPr>
                      <a:defRPr sz="700">
                        <a:solidFill>
                          <a:srgbClr val="FFC000"/>
                        </a:solidFill>
                      </a:defRPr>
                    </a:pPr>
                    <a:r>
                      <a:rPr lang="en-US">
                        <a:solidFill>
                          <a:srgbClr val="FFC000"/>
                        </a:solidFill>
                      </a:rPr>
                      <a:t>WM9nov18</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6607-468C-979B-655BB03391CD}"/>
                </c:ext>
              </c:extLst>
            </c:dLbl>
            <c:dLbl>
              <c:idx val="6"/>
              <c:tx>
                <c:rich>
                  <a:bodyPr wrap="square" lIns="38100" tIns="19050" rIns="38100" bIns="19050" anchor="ctr">
                    <a:spAutoFit/>
                  </a:bodyPr>
                  <a:lstStyle/>
                  <a:p>
                    <a:pPr>
                      <a:defRPr sz="700">
                        <a:solidFill>
                          <a:srgbClr val="0070C0"/>
                        </a:solidFill>
                      </a:defRPr>
                    </a:pPr>
                    <a:r>
                      <a:rPr lang="en-US">
                        <a:solidFill>
                          <a:srgbClr val="0070C0"/>
                        </a:solidFill>
                      </a:rPr>
                      <a:t>WC2feb</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6607-468C-979B-655BB03391CD}"/>
                </c:ext>
              </c:extLst>
            </c:dLbl>
            <c:dLbl>
              <c:idx val="7"/>
              <c:tx>
                <c:rich>
                  <a:bodyPr wrap="square" lIns="38100" tIns="19050" rIns="38100" bIns="19050" anchor="ctr">
                    <a:spAutoFit/>
                  </a:bodyPr>
                  <a:lstStyle/>
                  <a:p>
                    <a:pPr>
                      <a:defRPr sz="700">
                        <a:solidFill>
                          <a:srgbClr val="0070C0"/>
                        </a:solidFill>
                      </a:defRPr>
                    </a:pPr>
                    <a:r>
                      <a:rPr lang="en-US">
                        <a:solidFill>
                          <a:srgbClr val="0070C0"/>
                        </a:solidFill>
                      </a:rPr>
                      <a:t>WC3feb</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6607-468C-979B-655BB03391CD}"/>
                </c:ext>
              </c:extLst>
            </c:dLbl>
            <c:dLbl>
              <c:idx val="8"/>
              <c:layout>
                <c:manualLayout>
                  <c:x val="-8.5648148148148195E-2"/>
                  <c:y val="-3.0548342752405684E-3"/>
                </c:manualLayout>
              </c:layout>
              <c:tx>
                <c:rich>
                  <a:bodyPr wrap="square" lIns="38100" tIns="19050" rIns="38100" bIns="19050" anchor="ctr">
                    <a:spAutoFit/>
                  </a:bodyPr>
                  <a:lstStyle/>
                  <a:p>
                    <a:pPr>
                      <a:defRPr sz="700">
                        <a:solidFill>
                          <a:srgbClr val="FFC000"/>
                        </a:solidFill>
                      </a:defRPr>
                    </a:pPr>
                    <a:r>
                      <a:rPr lang="en-US">
                        <a:solidFill>
                          <a:srgbClr val="FFC000"/>
                        </a:solidFill>
                      </a:rPr>
                      <a:t>WM5feb</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6607-468C-979B-655BB03391CD}"/>
                </c:ext>
              </c:extLst>
            </c:dLbl>
            <c:dLbl>
              <c:idx val="9"/>
              <c:layout>
                <c:manualLayout>
                  <c:x val="-9.9537037037037035E-2"/>
                  <c:y val="-9.1645028257217043E-3"/>
                </c:manualLayout>
              </c:layout>
              <c:tx>
                <c:rich>
                  <a:bodyPr wrap="square" lIns="38100" tIns="19050" rIns="38100" bIns="19050" anchor="ctr">
                    <a:spAutoFit/>
                  </a:bodyPr>
                  <a:lstStyle/>
                  <a:p>
                    <a:pPr>
                      <a:defRPr sz="700">
                        <a:solidFill>
                          <a:srgbClr val="FFC000"/>
                        </a:solidFill>
                      </a:defRPr>
                    </a:pPr>
                    <a:r>
                      <a:rPr lang="en-US">
                        <a:solidFill>
                          <a:srgbClr val="FFC000"/>
                        </a:solidFill>
                      </a:rPr>
                      <a:t>WM11feb</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6607-468C-979B-655BB03391CD}"/>
                </c:ext>
              </c:extLst>
            </c:dLbl>
            <c:dLbl>
              <c:idx val="10"/>
              <c:layout>
                <c:manualLayout>
                  <c:x val="-2.8553007637312805E-2"/>
                  <c:y val="3.0548342752405793E-2"/>
                </c:manualLayout>
              </c:layout>
              <c:tx>
                <c:rich>
                  <a:bodyPr wrap="square" lIns="38100" tIns="19050" rIns="38100" bIns="19050" anchor="ctr">
                    <a:noAutofit/>
                  </a:bodyPr>
                  <a:lstStyle/>
                  <a:p>
                    <a:pPr>
                      <a:defRPr sz="700">
                        <a:solidFill>
                          <a:srgbClr val="FF0000"/>
                        </a:solidFill>
                      </a:defRPr>
                    </a:pPr>
                    <a:r>
                      <a:rPr lang="en-US">
                        <a:solidFill>
                          <a:srgbClr val="FF0000"/>
                        </a:solidFill>
                      </a:rPr>
                      <a:t>WL3mar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layout>
                    <c:manualLayout>
                      <c:w val="0.10055602176241143"/>
                      <c:h val="5.3581793187719565E-2"/>
                    </c:manualLayout>
                  </c15:layout>
                  <c15:showDataLabelsRange val="0"/>
                </c:ext>
                <c:ext xmlns:c16="http://schemas.microsoft.com/office/drawing/2014/chart" uri="{C3380CC4-5D6E-409C-BE32-E72D297353CC}">
                  <c16:uniqueId val="{0000000A-6607-468C-979B-655BB03391CD}"/>
                </c:ext>
              </c:extLst>
            </c:dLbl>
            <c:dLbl>
              <c:idx val="11"/>
              <c:layout>
                <c:manualLayout>
                  <c:x val="1.1574074074073988E-2"/>
                  <c:y val="3.054834275240512E-3"/>
                </c:manualLayout>
              </c:layout>
              <c:tx>
                <c:rich>
                  <a:bodyPr wrap="square" lIns="38100" tIns="19050" rIns="38100" bIns="19050" anchor="ctr">
                    <a:spAutoFit/>
                  </a:bodyPr>
                  <a:lstStyle/>
                  <a:p>
                    <a:pPr>
                      <a:defRPr sz="700">
                        <a:solidFill>
                          <a:srgbClr val="00B050"/>
                        </a:solidFill>
                      </a:defRPr>
                    </a:pPr>
                    <a:r>
                      <a:rPr lang="en-US">
                        <a:solidFill>
                          <a:srgbClr val="00B050"/>
                        </a:solidFill>
                      </a:rPr>
                      <a:t>WF4mar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6607-468C-979B-655BB03391CD}"/>
                </c:ext>
              </c:extLst>
            </c:dLbl>
            <c:dLbl>
              <c:idx val="12"/>
              <c:layout>
                <c:manualLayout>
                  <c:x val="-6.4814814814814853E-2"/>
                  <c:y val="1.8329005651443409E-2"/>
                </c:manualLayout>
              </c:layout>
              <c:tx>
                <c:rich>
                  <a:bodyPr wrap="square" lIns="38100" tIns="19050" rIns="38100" bIns="19050" anchor="ctr">
                    <a:spAutoFit/>
                  </a:bodyPr>
                  <a:lstStyle/>
                  <a:p>
                    <a:pPr>
                      <a:defRPr sz="700">
                        <a:solidFill>
                          <a:schemeClr val="bg1">
                            <a:lumMod val="50000"/>
                          </a:schemeClr>
                        </a:solidFill>
                      </a:defRPr>
                    </a:pPr>
                    <a:r>
                      <a:rPr lang="en-US">
                        <a:solidFill>
                          <a:schemeClr val="bg1">
                            <a:lumMod val="50000"/>
                          </a:schemeClr>
                        </a:solidFill>
                      </a:rPr>
                      <a:t>WTSmar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6607-468C-979B-655BB03391CD}"/>
                </c:ext>
              </c:extLst>
            </c:dLbl>
            <c:dLbl>
              <c:idx val="13"/>
              <c:layout>
                <c:manualLayout>
                  <c:x val="-9.2592592592592587E-2"/>
                  <c:y val="3.0548342752405684E-3"/>
                </c:manualLayout>
              </c:layout>
              <c:tx>
                <c:rich>
                  <a:bodyPr wrap="square" lIns="38100" tIns="19050" rIns="38100" bIns="19050" anchor="ctr">
                    <a:spAutoFit/>
                  </a:bodyPr>
                  <a:lstStyle/>
                  <a:p>
                    <a:pPr>
                      <a:defRPr sz="700">
                        <a:solidFill>
                          <a:srgbClr val="7030A0"/>
                        </a:solidFill>
                      </a:defRPr>
                    </a:pPr>
                    <a:r>
                      <a:rPr lang="en-US">
                        <a:solidFill>
                          <a:srgbClr val="7030A0"/>
                        </a:solidFill>
                      </a:rPr>
                      <a:t>WT1mar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6607-468C-979B-655BB03391CD}"/>
                </c:ext>
              </c:extLst>
            </c:dLbl>
            <c:dLbl>
              <c:idx val="14"/>
              <c:layout>
                <c:manualLayout>
                  <c:x val="-1.8518518518518517E-2"/>
                  <c:y val="-1.5274171376202841E-2"/>
                </c:manualLayout>
              </c:layout>
              <c:tx>
                <c:rich>
                  <a:bodyPr wrap="square" lIns="38100" tIns="19050" rIns="38100" bIns="19050" anchor="ctr">
                    <a:spAutoFit/>
                  </a:bodyPr>
                  <a:lstStyle/>
                  <a:p>
                    <a:pPr>
                      <a:defRPr sz="700">
                        <a:solidFill>
                          <a:srgbClr val="0070C0"/>
                        </a:solidFill>
                      </a:defRPr>
                    </a:pPr>
                    <a:r>
                      <a:rPr lang="en-US">
                        <a:solidFill>
                          <a:srgbClr val="0070C0"/>
                        </a:solidFill>
                      </a:rPr>
                      <a:t>WC3may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6607-468C-979B-655BB03391CD}"/>
                </c:ext>
              </c:extLst>
            </c:dLbl>
            <c:dLbl>
              <c:idx val="15"/>
              <c:layout>
                <c:manualLayout>
                  <c:x val="-1.8518518518518517E-2"/>
                  <c:y val="-2.1383839926684006E-2"/>
                </c:manualLayout>
              </c:layout>
              <c:tx>
                <c:rich>
                  <a:bodyPr wrap="square" lIns="38100" tIns="19050" rIns="38100" bIns="19050" anchor="ctr">
                    <a:spAutoFit/>
                  </a:bodyPr>
                  <a:lstStyle/>
                  <a:p>
                    <a:pPr>
                      <a:defRPr sz="700">
                        <a:solidFill>
                          <a:srgbClr val="0070C0"/>
                        </a:solidFill>
                      </a:defRPr>
                    </a:pPr>
                    <a:r>
                      <a:rPr lang="en-US">
                        <a:solidFill>
                          <a:srgbClr val="0070C0"/>
                        </a:solidFill>
                      </a:rPr>
                      <a:t>WC2may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6607-468C-979B-655BB03391CD}"/>
                </c:ext>
              </c:extLst>
            </c:dLbl>
            <c:dLbl>
              <c:idx val="16"/>
              <c:tx>
                <c:rich>
                  <a:bodyPr wrap="square" lIns="38100" tIns="19050" rIns="38100" bIns="19050" anchor="ctr">
                    <a:spAutoFit/>
                  </a:bodyPr>
                  <a:lstStyle/>
                  <a:p>
                    <a:pPr>
                      <a:defRPr sz="700">
                        <a:solidFill>
                          <a:srgbClr val="FFC000"/>
                        </a:solidFill>
                      </a:defRPr>
                    </a:pPr>
                    <a:r>
                      <a:rPr lang="en-US">
                        <a:solidFill>
                          <a:srgbClr val="FFC000"/>
                        </a:solidFill>
                      </a:rPr>
                      <a:t>WM5may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6607-468C-979B-655BB03391CD}"/>
                </c:ext>
              </c:extLst>
            </c:dLbl>
            <c:dLbl>
              <c:idx val="17"/>
              <c:layout>
                <c:manualLayout>
                  <c:x val="-0.10648148148148148"/>
                  <c:y val="-6.1096685504811368E-3"/>
                </c:manualLayout>
              </c:layout>
              <c:tx>
                <c:rich>
                  <a:bodyPr wrap="square" lIns="38100" tIns="19050" rIns="38100" bIns="19050" anchor="ctr">
                    <a:spAutoFit/>
                  </a:bodyPr>
                  <a:lstStyle/>
                  <a:p>
                    <a:pPr>
                      <a:defRPr sz="700">
                        <a:solidFill>
                          <a:srgbClr val="FFC000"/>
                        </a:solidFill>
                      </a:defRPr>
                    </a:pPr>
                    <a:r>
                      <a:rPr lang="en-US">
                        <a:solidFill>
                          <a:srgbClr val="FFC000"/>
                        </a:solidFill>
                      </a:rPr>
                      <a:t>WM10may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6607-468C-979B-655BB03391CD}"/>
                </c:ext>
              </c:extLst>
            </c:dLbl>
            <c:dLbl>
              <c:idx val="18"/>
              <c:layout>
                <c:manualLayout>
                  <c:x val="-0.15288430448686199"/>
                  <c:y val="-1.2219216831896319E-2"/>
                </c:manualLayout>
              </c:layout>
              <c:tx>
                <c:rich>
                  <a:bodyPr wrap="square" lIns="38100" tIns="19050" rIns="38100" bIns="19050" anchor="ctr">
                    <a:noAutofit/>
                  </a:bodyPr>
                  <a:lstStyle/>
                  <a:p>
                    <a:pPr>
                      <a:defRPr sz="700">
                        <a:solidFill>
                          <a:srgbClr val="FF0000"/>
                        </a:solidFill>
                      </a:defRPr>
                    </a:pPr>
                    <a:r>
                      <a:rPr lang="en-US">
                        <a:solidFill>
                          <a:srgbClr val="FF0000"/>
                        </a:solidFill>
                      </a:rPr>
                      <a:t>WL1Amay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layout>
                    <c:manualLayout>
                      <c:w val="0.13060960543948147"/>
                      <c:h val="2.9143118985795018E-2"/>
                    </c:manualLayout>
                  </c15:layout>
                  <c15:showDataLabelsRange val="0"/>
                </c:ext>
                <c:ext xmlns:c16="http://schemas.microsoft.com/office/drawing/2014/chart" uri="{C3380CC4-5D6E-409C-BE32-E72D297353CC}">
                  <c16:uniqueId val="{00000012-6607-468C-979B-655BB03391CD}"/>
                </c:ext>
              </c:extLst>
            </c:dLbl>
            <c:dLbl>
              <c:idx val="19"/>
              <c:layout>
                <c:manualLayout>
                  <c:x val="-9.2592592592592587E-2"/>
                  <c:y val="-1.2219337100962274E-2"/>
                </c:manualLayout>
              </c:layout>
              <c:tx>
                <c:rich>
                  <a:bodyPr wrap="square" lIns="38100" tIns="19050" rIns="38100" bIns="19050" anchor="ctr">
                    <a:spAutoFit/>
                  </a:bodyPr>
                  <a:lstStyle/>
                  <a:p>
                    <a:pPr>
                      <a:defRPr sz="700">
                        <a:solidFill>
                          <a:srgbClr val="FF0000"/>
                        </a:solidFill>
                      </a:defRPr>
                    </a:pPr>
                    <a:r>
                      <a:rPr lang="en-US">
                        <a:solidFill>
                          <a:srgbClr val="FF0000"/>
                        </a:solidFill>
                      </a:rPr>
                      <a:t>WL2may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6607-468C-979B-655BB03391CD}"/>
                </c:ext>
              </c:extLst>
            </c:dLbl>
            <c:dLbl>
              <c:idx val="20"/>
              <c:layout>
                <c:manualLayout>
                  <c:x val="-9.2592592592592587E-3"/>
                  <c:y val="6.1096685504811368E-3"/>
                </c:manualLayout>
              </c:layout>
              <c:tx>
                <c:rich>
                  <a:bodyPr wrap="square" lIns="38100" tIns="19050" rIns="38100" bIns="19050" anchor="ctr">
                    <a:spAutoFit/>
                  </a:bodyPr>
                  <a:lstStyle/>
                  <a:p>
                    <a:pPr>
                      <a:defRPr sz="700">
                        <a:solidFill>
                          <a:srgbClr val="FF0000"/>
                        </a:solidFill>
                      </a:defRPr>
                    </a:pPr>
                    <a:r>
                      <a:rPr lang="en-US">
                        <a:solidFill>
                          <a:srgbClr val="FF0000"/>
                        </a:solidFill>
                      </a:rPr>
                      <a:t>WL3may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4-6607-468C-979B-655BB03391CD}"/>
                </c:ext>
              </c:extLst>
            </c:dLbl>
            <c:dLbl>
              <c:idx val="21"/>
              <c:layout>
                <c:manualLayout>
                  <c:x val="4.6296296296296294E-2"/>
                  <c:y val="-1.8329005651443353E-2"/>
                </c:manualLayout>
              </c:layout>
              <c:tx>
                <c:rich>
                  <a:bodyPr wrap="square" lIns="38100" tIns="19050" rIns="38100" bIns="19050" anchor="ctr">
                    <a:spAutoFit/>
                  </a:bodyPr>
                  <a:lstStyle/>
                  <a:p>
                    <a:pPr>
                      <a:defRPr sz="700">
                        <a:solidFill>
                          <a:srgbClr val="FF0000"/>
                        </a:solidFill>
                      </a:defRPr>
                    </a:pPr>
                    <a:r>
                      <a:rPr lang="en-US">
                        <a:solidFill>
                          <a:srgbClr val="FF0000"/>
                        </a:solidFill>
                      </a:rPr>
                      <a:t>WL4may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6607-468C-979B-655BB03391CD}"/>
                </c:ext>
              </c:extLst>
            </c:dLbl>
            <c:dLbl>
              <c:idx val="22"/>
              <c:layout>
                <c:manualLayout>
                  <c:x val="-3.0092592592592678E-2"/>
                  <c:y val="-2.4438674201924547E-2"/>
                </c:manualLayout>
              </c:layout>
              <c:tx>
                <c:rich>
                  <a:bodyPr wrap="square" lIns="38100" tIns="19050" rIns="38100" bIns="19050" anchor="ctr">
                    <a:spAutoFit/>
                  </a:bodyPr>
                  <a:lstStyle/>
                  <a:p>
                    <a:pPr>
                      <a:defRPr sz="700">
                        <a:solidFill>
                          <a:srgbClr val="00B050"/>
                        </a:solidFill>
                      </a:defRPr>
                    </a:pPr>
                    <a:r>
                      <a:rPr lang="en-US">
                        <a:solidFill>
                          <a:srgbClr val="00B050"/>
                        </a:solidFill>
                      </a:rPr>
                      <a:t>WF4may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6-6607-468C-979B-655BB03391CD}"/>
                </c:ext>
              </c:extLst>
            </c:dLbl>
            <c:dLbl>
              <c:idx val="23"/>
              <c:layout>
                <c:manualLayout>
                  <c:x val="-8.3333333333333329E-2"/>
                  <c:y val="1.5274171376202841E-2"/>
                </c:manualLayout>
              </c:layout>
              <c:tx>
                <c:rich>
                  <a:bodyPr wrap="square" lIns="38100" tIns="19050" rIns="38100" bIns="19050" anchor="ctr">
                    <a:spAutoFit/>
                  </a:bodyPr>
                  <a:lstStyle/>
                  <a:p>
                    <a:pPr>
                      <a:defRPr sz="700">
                        <a:solidFill>
                          <a:srgbClr val="0070C0"/>
                        </a:solidFill>
                      </a:defRPr>
                    </a:pPr>
                    <a:r>
                      <a:rPr lang="en-US">
                        <a:solidFill>
                          <a:srgbClr val="0070C0"/>
                        </a:solidFill>
                      </a:rPr>
                      <a:t>WC2aug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7-6607-468C-979B-655BB03391CD}"/>
                </c:ext>
              </c:extLst>
            </c:dLbl>
            <c:dLbl>
              <c:idx val="24"/>
              <c:tx>
                <c:rich>
                  <a:bodyPr wrap="square" lIns="38100" tIns="19050" rIns="38100" bIns="19050" anchor="ctr">
                    <a:spAutoFit/>
                  </a:bodyPr>
                  <a:lstStyle/>
                  <a:p>
                    <a:pPr>
                      <a:defRPr sz="700">
                        <a:solidFill>
                          <a:srgbClr val="0070C0"/>
                        </a:solidFill>
                      </a:defRPr>
                    </a:pPr>
                    <a:r>
                      <a:rPr lang="en-US">
                        <a:solidFill>
                          <a:srgbClr val="0070C0"/>
                        </a:solidFill>
                      </a:rPr>
                      <a:t>WC3aug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8-6607-468C-979B-655BB03391CD}"/>
                </c:ext>
              </c:extLst>
            </c:dLbl>
            <c:dLbl>
              <c:idx val="25"/>
              <c:layout>
                <c:manualLayout>
                  <c:x val="-8.5648148148148195E-2"/>
                  <c:y val="2.1383839926683867E-2"/>
                </c:manualLayout>
              </c:layout>
              <c:tx>
                <c:rich>
                  <a:bodyPr wrap="square" lIns="38100" tIns="19050" rIns="38100" bIns="19050" anchor="ctr">
                    <a:spAutoFit/>
                  </a:bodyPr>
                  <a:lstStyle/>
                  <a:p>
                    <a:pPr>
                      <a:defRPr sz="700">
                        <a:solidFill>
                          <a:srgbClr val="FFC000"/>
                        </a:solidFill>
                      </a:defRPr>
                    </a:pPr>
                    <a:r>
                      <a:rPr lang="en-US">
                        <a:solidFill>
                          <a:srgbClr val="FFC000"/>
                        </a:solidFill>
                      </a:rPr>
                      <a:t>WM9aug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9-6607-468C-979B-655BB03391CD}"/>
                </c:ext>
              </c:extLst>
            </c:dLbl>
            <c:dLbl>
              <c:idx val="26"/>
              <c:layout>
                <c:manualLayout>
                  <c:x val="-9.2592592592593021E-3"/>
                  <c:y val="-3.0548342752406243E-3"/>
                </c:manualLayout>
              </c:layout>
              <c:tx>
                <c:rich>
                  <a:bodyPr wrap="square" lIns="38100" tIns="19050" rIns="38100" bIns="19050" anchor="ctr">
                    <a:spAutoFit/>
                  </a:bodyPr>
                  <a:lstStyle/>
                  <a:p>
                    <a:pPr>
                      <a:defRPr sz="700">
                        <a:solidFill>
                          <a:srgbClr val="FFC000"/>
                        </a:solidFill>
                      </a:defRPr>
                    </a:pPr>
                    <a:r>
                      <a:rPr lang="en-US">
                        <a:solidFill>
                          <a:srgbClr val="FFC000"/>
                        </a:solidFill>
                      </a:rPr>
                      <a:t>WM10aug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A-6607-468C-979B-655BB03391CD}"/>
                </c:ext>
              </c:extLst>
            </c:dLbl>
            <c:dLbl>
              <c:idx val="27"/>
              <c:layout>
                <c:manualLayout>
                  <c:x val="-4.2437781360066642E-17"/>
                  <c:y val="-6.1096685504812486E-3"/>
                </c:manualLayout>
              </c:layout>
              <c:tx>
                <c:rich>
                  <a:bodyPr wrap="square" lIns="38100" tIns="19050" rIns="38100" bIns="19050" anchor="ctr">
                    <a:spAutoFit/>
                  </a:bodyPr>
                  <a:lstStyle/>
                  <a:p>
                    <a:pPr>
                      <a:defRPr sz="700">
                        <a:solidFill>
                          <a:srgbClr val="FF0000"/>
                        </a:solidFill>
                      </a:defRPr>
                    </a:pPr>
                    <a:r>
                      <a:rPr lang="en-US">
                        <a:solidFill>
                          <a:srgbClr val="FF0000"/>
                        </a:solidFill>
                      </a:rPr>
                      <a:t>WL1Aaug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B-6607-468C-979B-655BB03391CD}"/>
                </c:ext>
              </c:extLst>
            </c:dLbl>
            <c:dLbl>
              <c:idx val="28"/>
              <c:layout>
                <c:manualLayout>
                  <c:x val="-5.7870370370370412E-2"/>
                  <c:y val="1.8329005651443409E-2"/>
                </c:manualLayout>
              </c:layout>
              <c:tx>
                <c:rich>
                  <a:bodyPr wrap="square" lIns="38100" tIns="19050" rIns="38100" bIns="19050" anchor="ctr">
                    <a:spAutoFit/>
                  </a:bodyPr>
                  <a:lstStyle/>
                  <a:p>
                    <a:pPr>
                      <a:defRPr sz="700">
                        <a:solidFill>
                          <a:srgbClr val="FF0000"/>
                        </a:solidFill>
                      </a:defRPr>
                    </a:pPr>
                    <a:r>
                      <a:rPr lang="en-US">
                        <a:solidFill>
                          <a:srgbClr val="FF0000"/>
                        </a:solidFill>
                      </a:rPr>
                      <a:t>WL2aug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C-6607-468C-979B-655BB03391CD}"/>
                </c:ext>
              </c:extLst>
            </c:dLbl>
            <c:dLbl>
              <c:idx val="29"/>
              <c:tx>
                <c:rich>
                  <a:bodyPr wrap="square" lIns="38100" tIns="19050" rIns="38100" bIns="19050" anchor="ctr">
                    <a:spAutoFit/>
                  </a:bodyPr>
                  <a:lstStyle/>
                  <a:p>
                    <a:pPr>
                      <a:defRPr sz="700">
                        <a:solidFill>
                          <a:srgbClr val="00B050"/>
                        </a:solidFill>
                      </a:defRPr>
                    </a:pPr>
                    <a:r>
                      <a:rPr lang="en-US">
                        <a:solidFill>
                          <a:srgbClr val="00B050"/>
                        </a:solidFill>
                      </a:rPr>
                      <a:t>WF4aug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D-6607-468C-979B-655BB03391CD}"/>
                </c:ext>
              </c:extLst>
            </c:dLbl>
            <c:dLbl>
              <c:idx val="30"/>
              <c:layout>
                <c:manualLayout>
                  <c:x val="-5.3887386436059323E-2"/>
                  <c:y val="-1.8329005651443409E-2"/>
                </c:manualLayout>
              </c:layout>
              <c:tx>
                <c:rich>
                  <a:bodyPr wrap="square" lIns="38100" tIns="19050" rIns="38100" bIns="19050" anchor="ctr">
                    <a:spAutoFit/>
                  </a:bodyPr>
                  <a:lstStyle/>
                  <a:p>
                    <a:pPr>
                      <a:defRPr sz="700">
                        <a:solidFill>
                          <a:schemeClr val="bg1">
                            <a:lumMod val="50000"/>
                          </a:schemeClr>
                        </a:solidFill>
                      </a:defRPr>
                    </a:pPr>
                    <a:r>
                      <a:rPr lang="en-US">
                        <a:solidFill>
                          <a:schemeClr val="bg1">
                            <a:lumMod val="50000"/>
                          </a:schemeClr>
                        </a:solidFill>
                      </a:rPr>
                      <a:t>WTSsep</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E-6607-468C-979B-655BB03391CD}"/>
                </c:ext>
              </c:extLst>
            </c:dLbl>
            <c:dLbl>
              <c:idx val="31"/>
              <c:layout>
                <c:manualLayout>
                  <c:x val="-8.7962962962963007E-2"/>
                  <c:y val="9.1645028257217043E-3"/>
                </c:manualLayout>
              </c:layout>
              <c:tx>
                <c:rich>
                  <a:bodyPr wrap="square" lIns="38100" tIns="19050" rIns="38100" bIns="19050" anchor="ctr">
                    <a:spAutoFit/>
                  </a:bodyPr>
                  <a:lstStyle/>
                  <a:p>
                    <a:pPr>
                      <a:defRPr sz="700">
                        <a:solidFill>
                          <a:srgbClr val="0070C0"/>
                        </a:solidFill>
                      </a:defRPr>
                    </a:pPr>
                    <a:r>
                      <a:rPr lang="en-US">
                        <a:solidFill>
                          <a:srgbClr val="0070C0"/>
                        </a:solidFill>
                      </a:rPr>
                      <a:t>WC2nov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F-6607-468C-979B-655BB03391CD}"/>
                </c:ext>
              </c:extLst>
            </c:dLbl>
            <c:dLbl>
              <c:idx val="32"/>
              <c:layout>
                <c:manualLayout>
                  <c:x val="-2.3148148148148147E-3"/>
                  <c:y val="9.1645028257216488E-3"/>
                </c:manualLayout>
              </c:layout>
              <c:tx>
                <c:rich>
                  <a:bodyPr wrap="square" lIns="38100" tIns="19050" rIns="38100" bIns="19050" anchor="ctr">
                    <a:spAutoFit/>
                  </a:bodyPr>
                  <a:lstStyle/>
                  <a:p>
                    <a:pPr>
                      <a:defRPr sz="700">
                        <a:solidFill>
                          <a:srgbClr val="0070C0"/>
                        </a:solidFill>
                      </a:defRPr>
                    </a:pPr>
                    <a:r>
                      <a:rPr lang="en-US">
                        <a:solidFill>
                          <a:srgbClr val="0070C0"/>
                        </a:solidFill>
                      </a:rPr>
                      <a:t>WC3nov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0-6607-468C-979B-655BB03391CD}"/>
                </c:ext>
              </c:extLst>
            </c:dLbl>
            <c:dLbl>
              <c:idx val="33"/>
              <c:layout>
                <c:manualLayout>
                  <c:x val="-9.4944220270591021E-3"/>
                  <c:y val="3.0548342752405684E-3"/>
                </c:manualLayout>
              </c:layout>
              <c:tx>
                <c:rich>
                  <a:bodyPr wrap="square" lIns="38100" tIns="19050" rIns="38100" bIns="19050" anchor="ctr">
                    <a:spAutoFit/>
                  </a:bodyPr>
                  <a:lstStyle/>
                  <a:p>
                    <a:pPr>
                      <a:defRPr sz="700">
                        <a:solidFill>
                          <a:srgbClr val="FFC000"/>
                        </a:solidFill>
                      </a:defRPr>
                    </a:pPr>
                    <a:r>
                      <a:rPr lang="en-US">
                        <a:solidFill>
                          <a:srgbClr val="FFC000"/>
                        </a:solidFill>
                      </a:rPr>
                      <a:t>WM9nov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1-6607-468C-979B-655BB03391CD}"/>
                </c:ext>
              </c:extLst>
            </c:dLbl>
            <c:dLbl>
              <c:idx val="34"/>
              <c:layout>
                <c:manualLayout>
                  <c:x val="-9.4907407407407454E-2"/>
                  <c:y val="3.0548342752405684E-3"/>
                </c:manualLayout>
              </c:layout>
              <c:tx>
                <c:rich>
                  <a:bodyPr wrap="square" lIns="38100" tIns="19050" rIns="38100" bIns="19050" anchor="ctr">
                    <a:spAutoFit/>
                  </a:bodyPr>
                  <a:lstStyle/>
                  <a:p>
                    <a:pPr>
                      <a:defRPr sz="700">
                        <a:solidFill>
                          <a:srgbClr val="FFC000"/>
                        </a:solidFill>
                      </a:defRPr>
                    </a:pPr>
                    <a:r>
                      <a:rPr lang="en-US">
                        <a:solidFill>
                          <a:srgbClr val="FFC000"/>
                        </a:solidFill>
                      </a:rPr>
                      <a:t>WM10nov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2-6607-468C-979B-655BB03391CD}"/>
                </c:ext>
              </c:extLst>
            </c:dLbl>
            <c:dLbl>
              <c:idx val="35"/>
              <c:layout>
                <c:manualLayout>
                  <c:x val="-2.3148148148148147E-3"/>
                  <c:y val="1.5274171376202728E-2"/>
                </c:manualLayout>
              </c:layout>
              <c:tx>
                <c:rich>
                  <a:bodyPr wrap="square" lIns="38100" tIns="19050" rIns="38100" bIns="19050" anchor="ctr">
                    <a:spAutoFit/>
                  </a:bodyPr>
                  <a:lstStyle/>
                  <a:p>
                    <a:pPr>
                      <a:defRPr sz="700">
                        <a:solidFill>
                          <a:srgbClr val="FF0000"/>
                        </a:solidFill>
                      </a:defRPr>
                    </a:pPr>
                    <a:r>
                      <a:rPr lang="en-US">
                        <a:solidFill>
                          <a:srgbClr val="FF0000"/>
                        </a:solidFill>
                      </a:rPr>
                      <a:t>WL1Anov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3-6607-468C-979B-655BB03391CD}"/>
                </c:ext>
              </c:extLst>
            </c:dLbl>
            <c:dLbl>
              <c:idx val="36"/>
              <c:tx>
                <c:rich>
                  <a:bodyPr wrap="square" lIns="38100" tIns="19050" rIns="38100" bIns="19050" anchor="ctr">
                    <a:spAutoFit/>
                  </a:bodyPr>
                  <a:lstStyle/>
                  <a:p>
                    <a:pPr>
                      <a:defRPr sz="700">
                        <a:solidFill>
                          <a:srgbClr val="00B050"/>
                        </a:solidFill>
                      </a:defRPr>
                    </a:pPr>
                    <a:r>
                      <a:rPr lang="en-US">
                        <a:solidFill>
                          <a:srgbClr val="00B050"/>
                        </a:solidFill>
                      </a:rPr>
                      <a:t>WF4nov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4-6607-468C-979B-655BB03391CD}"/>
                </c:ext>
              </c:extLst>
            </c:dLbl>
            <c:dLbl>
              <c:idx val="37"/>
              <c:layout>
                <c:manualLayout>
                  <c:x val="-6.4495477085328032E-2"/>
                  <c:y val="4.8877348403849094E-2"/>
                </c:manualLayout>
              </c:layout>
              <c:tx>
                <c:rich>
                  <a:bodyPr/>
                  <a:lstStyle/>
                  <a:p>
                    <a:r>
                      <a:rPr lang="en-US"/>
                      <a:t>WMV5dec</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5-6607-468C-979B-655BB03391CD}"/>
                </c:ext>
              </c:extLst>
            </c:dLbl>
            <c:spPr>
              <a:noFill/>
              <a:ln>
                <a:noFill/>
              </a:ln>
              <a:effectLst/>
            </c:spPr>
            <c:txPr>
              <a:bodyPr wrap="square" lIns="38100" tIns="19050" rIns="38100" bIns="19050" anchor="ctr">
                <a:spAutoFit/>
              </a:bodyPr>
              <a:lstStyle/>
              <a:p>
                <a:pPr>
                  <a:defRPr sz="7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xVal>
            <c:numRef>
              <c:f>'MDS2'!$C$14:$C$51</c:f>
              <c:numCache>
                <c:formatCode>0.000</c:formatCode>
                <c:ptCount val="38"/>
                <c:pt idx="0">
                  <c:v>-8.9679114024710835E-2</c:v>
                </c:pt>
                <c:pt idx="1">
                  <c:v>-7.0784642040006465E-2</c:v>
                </c:pt>
                <c:pt idx="2">
                  <c:v>6.5023043010840567E-2</c:v>
                </c:pt>
                <c:pt idx="3">
                  <c:v>-2.3686350787461417E-2</c:v>
                </c:pt>
                <c:pt idx="4">
                  <c:v>-2.0290978005390432E-2</c:v>
                </c:pt>
                <c:pt idx="5">
                  <c:v>-6.4232009173197852E-2</c:v>
                </c:pt>
                <c:pt idx="6">
                  <c:v>0.23763646636335028</c:v>
                </c:pt>
                <c:pt idx="7">
                  <c:v>0.32506116696419057</c:v>
                </c:pt>
                <c:pt idx="8">
                  <c:v>-6.3984244030354409E-2</c:v>
                </c:pt>
                <c:pt idx="9">
                  <c:v>-0.10980683640468721</c:v>
                </c:pt>
                <c:pt idx="10">
                  <c:v>-7.6582851233300789E-2</c:v>
                </c:pt>
                <c:pt idx="11">
                  <c:v>0.13230147041572005</c:v>
                </c:pt>
                <c:pt idx="12">
                  <c:v>-2.9708631410405487E-2</c:v>
                </c:pt>
                <c:pt idx="13">
                  <c:v>-9.8497139848388107E-2</c:v>
                </c:pt>
                <c:pt idx="14">
                  <c:v>-8.8413650916285433E-2</c:v>
                </c:pt>
                <c:pt idx="15">
                  <c:v>-0.14103533651784694</c:v>
                </c:pt>
                <c:pt idx="16">
                  <c:v>0.46109498128263521</c:v>
                </c:pt>
                <c:pt idx="17">
                  <c:v>-0.11683416957900312</c:v>
                </c:pt>
                <c:pt idx="18">
                  <c:v>-6.9065882876924348E-2</c:v>
                </c:pt>
                <c:pt idx="19">
                  <c:v>-9.9449071433674735E-2</c:v>
                </c:pt>
                <c:pt idx="20">
                  <c:v>-9.206067338037166E-2</c:v>
                </c:pt>
                <c:pt idx="21">
                  <c:v>8.4252829121936407E-2</c:v>
                </c:pt>
                <c:pt idx="22">
                  <c:v>3.5481939152213794E-2</c:v>
                </c:pt>
                <c:pt idx="23">
                  <c:v>-6.0727230687760952E-2</c:v>
                </c:pt>
                <c:pt idx="24">
                  <c:v>-0.12608094317283552</c:v>
                </c:pt>
                <c:pt idx="25">
                  <c:v>-9.0367796243280701E-2</c:v>
                </c:pt>
                <c:pt idx="26">
                  <c:v>-8.1681308804825145E-2</c:v>
                </c:pt>
                <c:pt idx="27">
                  <c:v>-1.0433681371557164E-2</c:v>
                </c:pt>
                <c:pt idx="28">
                  <c:v>-5.7785631272477073E-2</c:v>
                </c:pt>
                <c:pt idx="29">
                  <c:v>0.21718046541416397</c:v>
                </c:pt>
                <c:pt idx="30">
                  <c:v>-5.020114052009176E-2</c:v>
                </c:pt>
                <c:pt idx="31">
                  <c:v>-2.9812183765121687E-2</c:v>
                </c:pt>
                <c:pt idx="32">
                  <c:v>3.2452124878693527E-2</c:v>
                </c:pt>
                <c:pt idx="33">
                  <c:v>-9.3563505530847593E-2</c:v>
                </c:pt>
                <c:pt idx="34">
                  <c:v>-9.818463097220384E-3</c:v>
                </c:pt>
                <c:pt idx="35">
                  <c:v>-1.5624943068106561E-3</c:v>
                </c:pt>
                <c:pt idx="36">
                  <c:v>0.56496214742351791</c:v>
                </c:pt>
                <c:pt idx="37">
                  <c:v>-0.28930067359242434</c:v>
                </c:pt>
              </c:numCache>
            </c:numRef>
          </c:xVal>
          <c:yVal>
            <c:numRef>
              <c:f>'MDS2'!$D$14:$D$51</c:f>
              <c:numCache>
                <c:formatCode>0.000</c:formatCode>
                <c:ptCount val="38"/>
                <c:pt idx="0">
                  <c:v>-3.8359371952695669E-2</c:v>
                </c:pt>
                <c:pt idx="1">
                  <c:v>-0.12324649899681349</c:v>
                </c:pt>
                <c:pt idx="2">
                  <c:v>1.6736746464123951E-2</c:v>
                </c:pt>
                <c:pt idx="3">
                  <c:v>-0.148020387019451</c:v>
                </c:pt>
                <c:pt idx="4">
                  <c:v>-3.7741125910468791E-2</c:v>
                </c:pt>
                <c:pt idx="5">
                  <c:v>-0.13973541344978582</c:v>
                </c:pt>
                <c:pt idx="6">
                  <c:v>-4.4772362576041551E-2</c:v>
                </c:pt>
                <c:pt idx="7">
                  <c:v>-3.8363077063732438E-2</c:v>
                </c:pt>
                <c:pt idx="8">
                  <c:v>4.7205971782617991E-2</c:v>
                </c:pt>
                <c:pt idx="9">
                  <c:v>9.9080838813640812E-2</c:v>
                </c:pt>
                <c:pt idx="10">
                  <c:v>-0.15711266589541345</c:v>
                </c:pt>
                <c:pt idx="11">
                  <c:v>1.3058201628537955E-2</c:v>
                </c:pt>
                <c:pt idx="12">
                  <c:v>-5.2998503165291345E-2</c:v>
                </c:pt>
                <c:pt idx="13">
                  <c:v>6.2109362004253058E-2</c:v>
                </c:pt>
                <c:pt idx="14">
                  <c:v>0.10746000575655719</c:v>
                </c:pt>
                <c:pt idx="15">
                  <c:v>0.13965035210009541</c:v>
                </c:pt>
                <c:pt idx="16">
                  <c:v>-6.4604047057934086E-2</c:v>
                </c:pt>
                <c:pt idx="17">
                  <c:v>8.6446649580241744E-2</c:v>
                </c:pt>
                <c:pt idx="18">
                  <c:v>6.7790449950876255E-2</c:v>
                </c:pt>
                <c:pt idx="19">
                  <c:v>3.1085590588923791E-2</c:v>
                </c:pt>
                <c:pt idx="20">
                  <c:v>-1.8620185040735582E-2</c:v>
                </c:pt>
                <c:pt idx="21">
                  <c:v>1.5505507656392654E-2</c:v>
                </c:pt>
                <c:pt idx="22">
                  <c:v>3.3620479051399636E-2</c:v>
                </c:pt>
                <c:pt idx="23">
                  <c:v>-6.7661285900806861E-2</c:v>
                </c:pt>
                <c:pt idx="24">
                  <c:v>0.13308038611170808</c:v>
                </c:pt>
                <c:pt idx="25">
                  <c:v>-4.3418098640097373E-2</c:v>
                </c:pt>
                <c:pt idx="26">
                  <c:v>5.5869821891746808E-2</c:v>
                </c:pt>
                <c:pt idx="27">
                  <c:v>-3.1615712742332491E-2</c:v>
                </c:pt>
                <c:pt idx="28">
                  <c:v>3.0628635923160136E-2</c:v>
                </c:pt>
                <c:pt idx="29">
                  <c:v>-3.6508258905714942E-2</c:v>
                </c:pt>
                <c:pt idx="30">
                  <c:v>7.0207528419772638E-2</c:v>
                </c:pt>
                <c:pt idx="31">
                  <c:v>1.3000974797586766E-2</c:v>
                </c:pt>
                <c:pt idx="32">
                  <c:v>1.2603956533810821E-2</c:v>
                </c:pt>
                <c:pt idx="33">
                  <c:v>9.0354120877757113E-2</c:v>
                </c:pt>
                <c:pt idx="34">
                  <c:v>3.9769775972171073E-2</c:v>
                </c:pt>
                <c:pt idx="35">
                  <c:v>-2.5241922413003701E-3</c:v>
                </c:pt>
                <c:pt idx="36">
                  <c:v>-0.11621370309067396</c:v>
                </c:pt>
                <c:pt idx="37">
                  <c:v>-3.7504662560846804E-3</c:v>
                </c:pt>
              </c:numCache>
            </c:numRef>
          </c:yVal>
          <c:smooth val="0"/>
          <c:extLst>
            <c:ext xmlns:c16="http://schemas.microsoft.com/office/drawing/2014/chart" uri="{C3380CC4-5D6E-409C-BE32-E72D297353CC}">
              <c16:uniqueId val="{00000026-6607-468C-979B-655BB03391CD}"/>
            </c:ext>
          </c:extLst>
        </c:ser>
        <c:dLbls>
          <c:showLegendKey val="0"/>
          <c:showVal val="0"/>
          <c:showCatName val="0"/>
          <c:showSerName val="0"/>
          <c:showPercent val="0"/>
          <c:showBubbleSize val="0"/>
        </c:dLbls>
        <c:axId val="478039119"/>
        <c:axId val="514611375"/>
      </c:scatterChart>
      <c:valAx>
        <c:axId val="478039119"/>
        <c:scaling>
          <c:orientation val="minMax"/>
        </c:scaling>
        <c:delete val="0"/>
        <c:axPos val="b"/>
        <c:title>
          <c:tx>
            <c:rich>
              <a:bodyPr/>
              <a:lstStyle/>
              <a:p>
                <a:pPr>
                  <a:defRPr sz="700" b="1">
                    <a:latin typeface="Arial"/>
                    <a:ea typeface="Arial"/>
                    <a:cs typeface="Arial"/>
                  </a:defRPr>
                </a:pPr>
                <a:r>
                  <a:rPr lang="en-US" sz="700"/>
                  <a:t>Dim1</a:t>
                </a:r>
              </a:p>
            </c:rich>
          </c:tx>
          <c:overlay val="0"/>
        </c:title>
        <c:numFmt formatCode="General" sourceLinked="0"/>
        <c:majorTickMark val="cross"/>
        <c:minorTickMark val="none"/>
        <c:tickLblPos val="nextTo"/>
        <c:spPr>
          <a:ln>
            <a:solidFill>
              <a:srgbClr val="000000"/>
            </a:solidFill>
            <a:prstDash val="solid"/>
          </a:ln>
        </c:spPr>
        <c:txPr>
          <a:bodyPr/>
          <a:lstStyle/>
          <a:p>
            <a:pPr>
              <a:defRPr sz="600"/>
            </a:pPr>
            <a:endParaRPr lang="en-US"/>
          </a:p>
        </c:txPr>
        <c:crossAx val="514611375"/>
        <c:crosses val="autoZero"/>
        <c:crossBetween val="midCat"/>
      </c:valAx>
      <c:valAx>
        <c:axId val="514611375"/>
        <c:scaling>
          <c:orientation val="minMax"/>
        </c:scaling>
        <c:delete val="0"/>
        <c:axPos val="l"/>
        <c:title>
          <c:tx>
            <c:rich>
              <a:bodyPr/>
              <a:lstStyle/>
              <a:p>
                <a:pPr>
                  <a:defRPr sz="700" b="1">
                    <a:latin typeface="Arial"/>
                    <a:ea typeface="Arial"/>
                    <a:cs typeface="Arial"/>
                  </a:defRPr>
                </a:pPr>
                <a:r>
                  <a:rPr lang="en-US" sz="700"/>
                  <a:t>Dim2</a:t>
                </a:r>
              </a:p>
            </c:rich>
          </c:tx>
          <c:overlay val="0"/>
        </c:title>
        <c:numFmt formatCode="General" sourceLinked="0"/>
        <c:majorTickMark val="cross"/>
        <c:minorTickMark val="none"/>
        <c:tickLblPos val="nextTo"/>
        <c:spPr>
          <a:ln>
            <a:solidFill>
              <a:srgbClr val="000000"/>
            </a:solidFill>
            <a:prstDash val="solid"/>
          </a:ln>
        </c:spPr>
        <c:txPr>
          <a:bodyPr/>
          <a:lstStyle/>
          <a:p>
            <a:pPr>
              <a:defRPr sz="600"/>
            </a:pPr>
            <a:endParaRPr lang="en-US"/>
          </a:p>
        </c:txPr>
        <c:crossAx val="478039119"/>
        <c:crosses val="autoZero"/>
        <c:crossBetween val="midCat"/>
      </c:valAx>
      <c:spPr>
        <a:ln>
          <a:solidFill>
            <a:srgbClr val="000000"/>
          </a:solidFill>
          <a:prstDash val="solid"/>
        </a:ln>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ln>
      <a:noFill/>
      <a:prstDash val="solid"/>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a:pPr>
            <a:r>
              <a:rPr lang="en-US"/>
              <a:t>B</a:t>
            </a:r>
          </a:p>
        </c:rich>
      </c:tx>
      <c:layout>
        <c:manualLayout>
          <c:xMode val="edge"/>
          <c:yMode val="edge"/>
          <c:x val="1.0157742232448882E-2"/>
          <c:y val="0"/>
        </c:manualLayout>
      </c:layout>
      <c:overlay val="0"/>
    </c:title>
    <c:autoTitleDeleted val="0"/>
    <c:plotArea>
      <c:layout>
        <c:manualLayout>
          <c:layoutTarget val="inner"/>
          <c:xMode val="edge"/>
          <c:yMode val="edge"/>
          <c:x val="3.0282123937415303E-2"/>
          <c:y val="4.9694033129539052E-2"/>
          <c:w val="0.92993086348375475"/>
          <c:h val="0.86513878348729234"/>
        </c:manualLayout>
      </c:layout>
      <c:scatterChart>
        <c:scatterStyle val="lineMarker"/>
        <c:varyColors val="0"/>
        <c:ser>
          <c:idx val="0"/>
          <c:order val="0"/>
          <c:spPr>
            <a:ln w="19050">
              <a:noFill/>
            </a:ln>
            <a:effectLst/>
          </c:spPr>
          <c:marker>
            <c:symbol val="circle"/>
            <c:size val="4"/>
            <c:spPr>
              <a:solidFill>
                <a:srgbClr val="2A7498"/>
              </a:solidFill>
              <a:ln>
                <a:solidFill>
                  <a:srgbClr val="2A7498"/>
                </a:solidFill>
                <a:prstDash val="solid"/>
              </a:ln>
            </c:spPr>
          </c:marker>
          <c:dLbls>
            <c:dLbl>
              <c:idx val="0"/>
              <c:layout>
                <c:manualLayout>
                  <c:x val="2.3557126030624265E-2"/>
                  <c:y val="4.5478397761063556E-2"/>
                </c:manualLayout>
              </c:layout>
              <c:tx>
                <c:rich>
                  <a:bodyPr wrap="square" lIns="38100" tIns="19050" rIns="38100" bIns="19050" anchor="ctr">
                    <a:spAutoFit/>
                  </a:bodyPr>
                  <a:lstStyle/>
                  <a:p>
                    <a:pPr>
                      <a:defRPr sz="700">
                        <a:highlight>
                          <a:srgbClr val="C0C0C0"/>
                        </a:highlight>
                      </a:defRPr>
                    </a:pPr>
                    <a:r>
                      <a:rPr lang="en-US">
                        <a:highlight>
                          <a:srgbClr val="C0C0C0"/>
                        </a:highlight>
                      </a:rPr>
                      <a:t>LBR1jul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B397-4F58-850F-7BDEC74E4A73}"/>
                </c:ext>
              </c:extLst>
            </c:dLbl>
            <c:dLbl>
              <c:idx val="1"/>
              <c:layout>
                <c:manualLayout>
                  <c:x val="-8.7161366313309771E-2"/>
                  <c:y val="0"/>
                </c:manualLayout>
              </c:layout>
              <c:tx>
                <c:rich>
                  <a:bodyPr wrap="square" lIns="38100" tIns="19050" rIns="38100" bIns="19050" anchor="ctr">
                    <a:spAutoFit/>
                  </a:bodyPr>
                  <a:lstStyle/>
                  <a:p>
                    <a:pPr>
                      <a:defRPr sz="700">
                        <a:solidFill>
                          <a:schemeClr val="bg1"/>
                        </a:solidFill>
                        <a:highlight>
                          <a:srgbClr val="FF00FF"/>
                        </a:highlight>
                      </a:defRPr>
                    </a:pPr>
                    <a:r>
                      <a:rPr lang="en-US">
                        <a:solidFill>
                          <a:schemeClr val="bg1"/>
                        </a:solidFill>
                        <a:highlight>
                          <a:srgbClr val="FF00FF"/>
                        </a:highlight>
                      </a:rPr>
                      <a:t>LPA1jul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B397-4F58-850F-7BDEC74E4A73}"/>
                </c:ext>
              </c:extLst>
            </c:dLbl>
            <c:dLbl>
              <c:idx val="2"/>
              <c:tx>
                <c:rich>
                  <a:bodyPr wrap="square" lIns="38100" tIns="19050" rIns="38100" bIns="19050" anchor="ctr">
                    <a:spAutoFit/>
                  </a:bodyPr>
                  <a:lstStyle/>
                  <a:p>
                    <a:pPr>
                      <a:defRPr sz="700">
                        <a:solidFill>
                          <a:schemeClr val="bg1"/>
                        </a:solidFill>
                        <a:highlight>
                          <a:srgbClr val="FF00FF"/>
                        </a:highlight>
                      </a:defRPr>
                    </a:pPr>
                    <a:r>
                      <a:rPr lang="en-US">
                        <a:solidFill>
                          <a:schemeClr val="bg1"/>
                        </a:solidFill>
                        <a:highlight>
                          <a:srgbClr val="FF00FF"/>
                        </a:highlight>
                      </a:rPr>
                      <a:t>LPA3jul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B397-4F58-850F-7BDEC74E4A73}"/>
                </c:ext>
              </c:extLst>
            </c:dLbl>
            <c:dLbl>
              <c:idx val="3"/>
              <c:tx>
                <c:rich>
                  <a:bodyPr wrap="square" lIns="38100" tIns="19050" rIns="38100" bIns="19050" anchor="ctr">
                    <a:spAutoFit/>
                  </a:bodyPr>
                  <a:lstStyle/>
                  <a:p>
                    <a:pPr>
                      <a:defRPr sz="700">
                        <a:highlight>
                          <a:srgbClr val="00FF00"/>
                        </a:highlight>
                      </a:defRPr>
                    </a:pPr>
                    <a:r>
                      <a:rPr lang="en-US">
                        <a:highlight>
                          <a:srgbClr val="00FF00"/>
                        </a:highlight>
                      </a:rPr>
                      <a:t>LPE1jul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B397-4F58-850F-7BDEC74E4A73}"/>
                </c:ext>
              </c:extLst>
            </c:dLbl>
            <c:dLbl>
              <c:idx val="4"/>
              <c:layout>
                <c:manualLayout>
                  <c:x val="-3.0624263839811542E-2"/>
                  <c:y val="-4.1980059471750986E-2"/>
                </c:manualLayout>
              </c:layout>
              <c:tx>
                <c:rich>
                  <a:bodyPr wrap="square" lIns="38100" tIns="19050" rIns="38100" bIns="19050" anchor="ctr">
                    <a:spAutoFit/>
                  </a:bodyPr>
                  <a:lstStyle/>
                  <a:p>
                    <a:pPr>
                      <a:defRPr sz="700">
                        <a:highlight>
                          <a:srgbClr val="FFFF00"/>
                        </a:highlight>
                      </a:defRPr>
                    </a:pPr>
                    <a:r>
                      <a:rPr lang="en-US">
                        <a:highlight>
                          <a:srgbClr val="FFFF00"/>
                        </a:highlight>
                      </a:rPr>
                      <a:t>LSA1jul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B397-4F58-850F-7BDEC74E4A73}"/>
                </c:ext>
              </c:extLst>
            </c:dLbl>
            <c:dLbl>
              <c:idx val="5"/>
              <c:layout>
                <c:manualLayout>
                  <c:x val="-8.7161366313309868E-2"/>
                  <c:y val="1.7491691446562884E-2"/>
                </c:manualLayout>
              </c:layout>
              <c:tx>
                <c:rich>
                  <a:bodyPr wrap="square" lIns="38100" tIns="19050" rIns="38100" bIns="19050" anchor="ctr">
                    <a:spAutoFit/>
                  </a:bodyPr>
                  <a:lstStyle/>
                  <a:p>
                    <a:pPr>
                      <a:defRPr sz="700">
                        <a:highlight>
                          <a:srgbClr val="00FFFF"/>
                        </a:highlight>
                      </a:defRPr>
                    </a:pPr>
                    <a:r>
                      <a:rPr lang="en-US">
                        <a:highlight>
                          <a:srgbClr val="00FFFF"/>
                        </a:highlight>
                      </a:rPr>
                      <a:t>LZE1jul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B397-4F58-850F-7BDEC74E4A73}"/>
                </c:ext>
              </c:extLst>
            </c:dLbl>
            <c:dLbl>
              <c:idx val="6"/>
              <c:layout>
                <c:manualLayout>
                  <c:x val="-1.7275026193214407E-16"/>
                  <c:y val="1.7491691446562756E-2"/>
                </c:manualLayout>
              </c:layout>
              <c:tx>
                <c:rich>
                  <a:bodyPr wrap="square" lIns="38100" tIns="19050" rIns="38100" bIns="19050" anchor="ctr">
                    <a:spAutoFit/>
                  </a:bodyPr>
                  <a:lstStyle/>
                  <a:p>
                    <a:pPr>
                      <a:defRPr sz="700">
                        <a:highlight>
                          <a:srgbClr val="00FFFF"/>
                        </a:highlight>
                      </a:defRPr>
                    </a:pPr>
                    <a:r>
                      <a:rPr lang="en-US">
                        <a:highlight>
                          <a:srgbClr val="00FFFF"/>
                        </a:highlight>
                      </a:rPr>
                      <a:t>LZE2jul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B397-4F58-850F-7BDEC74E4A73}"/>
                </c:ext>
              </c:extLst>
            </c:dLbl>
            <c:dLbl>
              <c:idx val="7"/>
              <c:tx>
                <c:rich>
                  <a:bodyPr wrap="square" lIns="38100" tIns="19050" rIns="38100" bIns="19050" anchor="ctr">
                    <a:spAutoFit/>
                  </a:bodyPr>
                  <a:lstStyle/>
                  <a:p>
                    <a:pPr>
                      <a:defRPr sz="700">
                        <a:highlight>
                          <a:srgbClr val="00FFFF"/>
                        </a:highlight>
                      </a:defRPr>
                    </a:pPr>
                    <a:r>
                      <a:rPr lang="en-US">
                        <a:highlight>
                          <a:srgbClr val="00FFFF"/>
                        </a:highlight>
                      </a:rPr>
                      <a:t>LZE3jul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B397-4F58-850F-7BDEC74E4A73}"/>
                </c:ext>
              </c:extLst>
            </c:dLbl>
            <c:dLbl>
              <c:idx val="8"/>
              <c:layout>
                <c:manualLayout>
                  <c:x val="-8.0094228504122497E-2"/>
                  <c:y val="1.3993353157250242E-2"/>
                </c:manualLayout>
              </c:layout>
              <c:tx>
                <c:rich>
                  <a:bodyPr wrap="square" lIns="38100" tIns="19050" rIns="38100" bIns="19050" anchor="ctr">
                    <a:spAutoFit/>
                  </a:bodyPr>
                  <a:lstStyle/>
                  <a:p>
                    <a:pPr>
                      <a:defRPr sz="700">
                        <a:solidFill>
                          <a:srgbClr val="FF0000"/>
                        </a:solidFill>
                      </a:defRPr>
                    </a:pPr>
                    <a:r>
                      <a:rPr lang="en-US">
                        <a:solidFill>
                          <a:srgbClr val="FF0000"/>
                        </a:solidFill>
                      </a:rPr>
                      <a:t>LL3mar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B397-4F58-850F-7BDEC74E4A73}"/>
                </c:ext>
              </c:extLst>
            </c:dLbl>
            <c:dLbl>
              <c:idx val="9"/>
              <c:layout>
                <c:manualLayout>
                  <c:x val="-1.6489988221436984E-2"/>
                  <c:y val="3.4983382893125699E-2"/>
                </c:manualLayout>
              </c:layout>
              <c:tx>
                <c:rich>
                  <a:bodyPr wrap="square" lIns="38100" tIns="19050" rIns="38100" bIns="19050" anchor="ctr">
                    <a:spAutoFit/>
                  </a:bodyPr>
                  <a:lstStyle/>
                  <a:p>
                    <a:pPr>
                      <a:defRPr sz="700">
                        <a:solidFill>
                          <a:srgbClr val="00B050"/>
                        </a:solidFill>
                      </a:defRPr>
                    </a:pPr>
                    <a:r>
                      <a:rPr lang="en-US">
                        <a:solidFill>
                          <a:srgbClr val="00B050"/>
                        </a:solidFill>
                      </a:rPr>
                      <a:t>LF4mar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B397-4F58-850F-7BDEC74E4A73}"/>
                </c:ext>
              </c:extLst>
            </c:dLbl>
            <c:dLbl>
              <c:idx val="10"/>
              <c:layout>
                <c:manualLayout>
                  <c:x val="-7.0671378091872791E-3"/>
                  <c:y val="-1.3993353157250307E-2"/>
                </c:manualLayout>
              </c:layout>
              <c:tx>
                <c:rich>
                  <a:bodyPr wrap="square" lIns="38100" tIns="19050" rIns="38100" bIns="19050" anchor="ctr">
                    <a:spAutoFit/>
                  </a:bodyPr>
                  <a:lstStyle/>
                  <a:p>
                    <a:pPr>
                      <a:defRPr sz="700">
                        <a:solidFill>
                          <a:srgbClr val="FF0000"/>
                        </a:solidFill>
                      </a:defRPr>
                    </a:pPr>
                    <a:r>
                      <a:rPr lang="en-US">
                        <a:solidFill>
                          <a:srgbClr val="FF0000"/>
                        </a:solidFill>
                      </a:rPr>
                      <a:t>LL2may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B397-4F58-850F-7BDEC74E4A73}"/>
                </c:ext>
              </c:extLst>
            </c:dLbl>
            <c:dLbl>
              <c:idx val="11"/>
              <c:tx>
                <c:rich>
                  <a:bodyPr wrap="square" lIns="38100" tIns="19050" rIns="38100" bIns="19050" anchor="ctr">
                    <a:spAutoFit/>
                  </a:bodyPr>
                  <a:lstStyle/>
                  <a:p>
                    <a:pPr>
                      <a:defRPr sz="700">
                        <a:solidFill>
                          <a:srgbClr val="FF0000"/>
                        </a:solidFill>
                      </a:defRPr>
                    </a:pPr>
                    <a:r>
                      <a:rPr lang="en-US">
                        <a:solidFill>
                          <a:srgbClr val="FF0000"/>
                        </a:solidFill>
                      </a:rPr>
                      <a:t>LL3may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B397-4F58-850F-7BDEC74E4A73}"/>
                </c:ext>
              </c:extLst>
            </c:dLbl>
            <c:dLbl>
              <c:idx val="12"/>
              <c:tx>
                <c:rich>
                  <a:bodyPr wrap="square" lIns="38100" tIns="19050" rIns="38100" bIns="19050" anchor="ctr">
                    <a:spAutoFit/>
                  </a:bodyPr>
                  <a:lstStyle/>
                  <a:p>
                    <a:pPr>
                      <a:defRPr sz="700">
                        <a:solidFill>
                          <a:srgbClr val="00B050"/>
                        </a:solidFill>
                      </a:defRPr>
                    </a:pPr>
                    <a:r>
                      <a:rPr lang="en-US">
                        <a:solidFill>
                          <a:srgbClr val="00B050"/>
                        </a:solidFill>
                      </a:rPr>
                      <a:t>LF4may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B397-4F58-850F-7BDEC74E4A73}"/>
                </c:ext>
              </c:extLst>
            </c:dLbl>
            <c:dLbl>
              <c:idx val="13"/>
              <c:layout>
                <c:manualLayout>
                  <c:x val="-8.2449941107184968E-2"/>
                  <c:y val="-1.3993353157250371E-2"/>
                </c:manualLayout>
              </c:layout>
              <c:tx>
                <c:rich>
                  <a:bodyPr wrap="square" lIns="38100" tIns="19050" rIns="38100" bIns="19050" anchor="ctr">
                    <a:spAutoFit/>
                  </a:bodyPr>
                  <a:lstStyle/>
                  <a:p>
                    <a:pPr>
                      <a:defRPr sz="700">
                        <a:solidFill>
                          <a:schemeClr val="accent1"/>
                        </a:solidFill>
                      </a:defRPr>
                    </a:pPr>
                    <a:r>
                      <a:rPr lang="en-US">
                        <a:solidFill>
                          <a:schemeClr val="accent1"/>
                        </a:solidFill>
                      </a:rPr>
                      <a:t>LC2aug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B397-4F58-850F-7BDEC74E4A73}"/>
                </c:ext>
              </c:extLst>
            </c:dLbl>
            <c:dLbl>
              <c:idx val="14"/>
              <c:layout>
                <c:manualLayout>
                  <c:x val="-2.1201413427561922E-2"/>
                  <c:y val="4.1980059471750916E-2"/>
                </c:manualLayout>
              </c:layout>
              <c:tx>
                <c:rich>
                  <a:bodyPr/>
                  <a:lstStyle/>
                  <a:p>
                    <a:r>
                      <a:rPr lang="en-US">
                        <a:solidFill>
                          <a:srgbClr val="FF0000"/>
                        </a:solidFill>
                      </a:rPr>
                      <a:t>LL2aug</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B397-4F58-850F-7BDEC74E4A73}"/>
                </c:ext>
              </c:extLst>
            </c:dLbl>
            <c:dLbl>
              <c:idx val="15"/>
              <c:layout>
                <c:manualLayout>
                  <c:x val="-7.0671378091873658E-3"/>
                  <c:y val="-6.6468427496939014E-2"/>
                </c:manualLayout>
              </c:layout>
              <c:tx>
                <c:rich>
                  <a:bodyPr wrap="square" lIns="38100" tIns="19050" rIns="38100" bIns="19050" anchor="ctr">
                    <a:spAutoFit/>
                  </a:bodyPr>
                  <a:lstStyle/>
                  <a:p>
                    <a:pPr>
                      <a:defRPr sz="700">
                        <a:solidFill>
                          <a:srgbClr val="FF0000"/>
                        </a:solidFill>
                      </a:defRPr>
                    </a:pPr>
                    <a:r>
                      <a:rPr lang="en-US">
                        <a:solidFill>
                          <a:srgbClr val="FF0000"/>
                        </a:solidFill>
                      </a:rPr>
                      <a:t>LL3aug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B397-4F58-850F-7BDEC74E4A73}"/>
                </c:ext>
              </c:extLst>
            </c:dLbl>
            <c:dLbl>
              <c:idx val="16"/>
              <c:tx>
                <c:rich>
                  <a:bodyPr wrap="square" lIns="38100" tIns="19050" rIns="38100" bIns="19050" anchor="ctr">
                    <a:spAutoFit/>
                  </a:bodyPr>
                  <a:lstStyle/>
                  <a:p>
                    <a:pPr>
                      <a:defRPr sz="700">
                        <a:solidFill>
                          <a:srgbClr val="FF0000"/>
                        </a:solidFill>
                      </a:defRPr>
                    </a:pPr>
                    <a:r>
                      <a:rPr lang="en-US">
                        <a:solidFill>
                          <a:srgbClr val="FF0000"/>
                        </a:solidFill>
                      </a:rPr>
                      <a:t>LL4aug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B397-4F58-850F-7BDEC74E4A73}"/>
                </c:ext>
              </c:extLst>
            </c:dLbl>
            <c:dLbl>
              <c:idx val="17"/>
              <c:tx>
                <c:rich>
                  <a:bodyPr wrap="square" lIns="38100" tIns="19050" rIns="38100" bIns="19050" anchor="ctr">
                    <a:spAutoFit/>
                  </a:bodyPr>
                  <a:lstStyle/>
                  <a:p>
                    <a:pPr>
                      <a:defRPr sz="700">
                        <a:solidFill>
                          <a:srgbClr val="00B050"/>
                        </a:solidFill>
                      </a:defRPr>
                    </a:pPr>
                    <a:r>
                      <a:rPr lang="en-US">
                        <a:solidFill>
                          <a:srgbClr val="00B050"/>
                        </a:solidFill>
                      </a:rPr>
                      <a:t>LF4aug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B397-4F58-850F-7BDEC74E4A73}"/>
                </c:ext>
              </c:extLst>
            </c:dLbl>
            <c:dLbl>
              <c:idx val="18"/>
              <c:tx>
                <c:rich>
                  <a:bodyPr wrap="square" lIns="38100" tIns="19050" rIns="38100" bIns="19050" anchor="ctr">
                    <a:spAutoFit/>
                  </a:bodyPr>
                  <a:lstStyle/>
                  <a:p>
                    <a:pPr>
                      <a:defRPr sz="700">
                        <a:solidFill>
                          <a:schemeClr val="accent1"/>
                        </a:solidFill>
                      </a:defRPr>
                    </a:pPr>
                    <a:r>
                      <a:rPr lang="en-US">
                        <a:solidFill>
                          <a:schemeClr val="accent1"/>
                        </a:solidFill>
                      </a:rPr>
                      <a:t>LC2nov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2-B397-4F58-850F-7BDEC74E4A73}"/>
                </c:ext>
              </c:extLst>
            </c:dLbl>
            <c:spPr>
              <a:noFill/>
              <a:ln>
                <a:noFill/>
              </a:ln>
              <a:effectLst/>
            </c:spPr>
            <c:txPr>
              <a:bodyPr wrap="square" lIns="38100" tIns="19050" rIns="38100" bIns="19050" anchor="ctr">
                <a:spAutoFit/>
              </a:bodyPr>
              <a:lstStyle/>
              <a:p>
                <a:pPr>
                  <a:defRPr sz="7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xVal>
            <c:numRef>
              <c:f>'MDS2'!$C$14:$C$32</c:f>
              <c:numCache>
                <c:formatCode>0.000</c:formatCode>
                <c:ptCount val="19"/>
                <c:pt idx="0">
                  <c:v>-1.1214697105072551E-2</c:v>
                </c:pt>
                <c:pt idx="1">
                  <c:v>-5.6514284717451811E-3</c:v>
                </c:pt>
                <c:pt idx="2">
                  <c:v>9.2328049911830828E-2</c:v>
                </c:pt>
                <c:pt idx="3">
                  <c:v>7.7063837979213221E-2</c:v>
                </c:pt>
                <c:pt idx="4">
                  <c:v>2.8232259577475143E-2</c:v>
                </c:pt>
                <c:pt idx="5">
                  <c:v>-1.5484093005120575E-2</c:v>
                </c:pt>
                <c:pt idx="6">
                  <c:v>4.0672752557390446E-2</c:v>
                </c:pt>
                <c:pt idx="7">
                  <c:v>0.10900210249137991</c:v>
                </c:pt>
                <c:pt idx="8">
                  <c:v>-1.5085795083032968E-2</c:v>
                </c:pt>
                <c:pt idx="9">
                  <c:v>3.4750073062166938E-2</c:v>
                </c:pt>
                <c:pt idx="10">
                  <c:v>-4.2019421982309194E-2</c:v>
                </c:pt>
                <c:pt idx="11">
                  <c:v>-6.3196484919175344E-2</c:v>
                </c:pt>
                <c:pt idx="12">
                  <c:v>-7.436603148436248E-2</c:v>
                </c:pt>
                <c:pt idx="13">
                  <c:v>-4.832110680739489E-2</c:v>
                </c:pt>
                <c:pt idx="14">
                  <c:v>-3.8265255344699406E-2</c:v>
                </c:pt>
                <c:pt idx="15">
                  <c:v>-2.3101088711973524E-2</c:v>
                </c:pt>
                <c:pt idx="16">
                  <c:v>6.6842427137986896E-2</c:v>
                </c:pt>
                <c:pt idx="17">
                  <c:v>-0.1557966960010016</c:v>
                </c:pt>
                <c:pt idx="18">
                  <c:v>4.361059619844436E-2</c:v>
                </c:pt>
              </c:numCache>
            </c:numRef>
          </c:xVal>
          <c:yVal>
            <c:numRef>
              <c:f>'MDS2'!$D$14:$D$32</c:f>
              <c:numCache>
                <c:formatCode>0.000</c:formatCode>
                <c:ptCount val="19"/>
                <c:pt idx="0">
                  <c:v>5.7290010016936032E-4</c:v>
                </c:pt>
                <c:pt idx="1">
                  <c:v>3.9296256069284052E-2</c:v>
                </c:pt>
                <c:pt idx="2">
                  <c:v>9.7793032295873786E-2</c:v>
                </c:pt>
                <c:pt idx="3">
                  <c:v>4.3029712034107381E-2</c:v>
                </c:pt>
                <c:pt idx="4">
                  <c:v>9.4343544886831103E-3</c:v>
                </c:pt>
                <c:pt idx="5">
                  <c:v>-4.1052461683702045E-2</c:v>
                </c:pt>
                <c:pt idx="6">
                  <c:v>-1.3219452793018963E-2</c:v>
                </c:pt>
                <c:pt idx="7">
                  <c:v>-0.11959313215885058</c:v>
                </c:pt>
                <c:pt idx="8">
                  <c:v>-2.3410984856666345E-2</c:v>
                </c:pt>
                <c:pt idx="9">
                  <c:v>-2.0621090625873112E-2</c:v>
                </c:pt>
                <c:pt idx="10">
                  <c:v>5.4254242617934401E-3</c:v>
                </c:pt>
                <c:pt idx="11">
                  <c:v>1.7089541234293848E-2</c:v>
                </c:pt>
                <c:pt idx="12">
                  <c:v>3.9984159528850927E-2</c:v>
                </c:pt>
                <c:pt idx="13">
                  <c:v>6.4340052600142116E-4</c:v>
                </c:pt>
                <c:pt idx="14">
                  <c:v>-2.9327064511245234E-3</c:v>
                </c:pt>
                <c:pt idx="15">
                  <c:v>-2.487071831421407E-5</c:v>
                </c:pt>
                <c:pt idx="16">
                  <c:v>-0.11091887473755629</c:v>
                </c:pt>
                <c:pt idx="17">
                  <c:v>7.1559513203423727E-2</c:v>
                </c:pt>
                <c:pt idx="18">
                  <c:v>6.9452802826250257E-3</c:v>
                </c:pt>
              </c:numCache>
            </c:numRef>
          </c:yVal>
          <c:smooth val="0"/>
          <c:extLst>
            <c:ext xmlns:c16="http://schemas.microsoft.com/office/drawing/2014/chart" uri="{C3380CC4-5D6E-409C-BE32-E72D297353CC}">
              <c16:uniqueId val="{00000013-B397-4F58-850F-7BDEC74E4A73}"/>
            </c:ext>
          </c:extLst>
        </c:ser>
        <c:dLbls>
          <c:showLegendKey val="0"/>
          <c:showVal val="0"/>
          <c:showCatName val="0"/>
          <c:showSerName val="0"/>
          <c:showPercent val="0"/>
          <c:showBubbleSize val="0"/>
        </c:dLbls>
        <c:axId val="175454303"/>
        <c:axId val="175141647"/>
      </c:scatterChart>
      <c:valAx>
        <c:axId val="175454303"/>
        <c:scaling>
          <c:orientation val="minMax"/>
        </c:scaling>
        <c:delete val="0"/>
        <c:axPos val="b"/>
        <c:title>
          <c:tx>
            <c:rich>
              <a:bodyPr/>
              <a:lstStyle/>
              <a:p>
                <a:pPr>
                  <a:defRPr sz="700" b="1">
                    <a:latin typeface="Arial"/>
                    <a:ea typeface="Arial"/>
                    <a:cs typeface="Arial"/>
                  </a:defRPr>
                </a:pPr>
                <a:r>
                  <a:rPr lang="en-US" sz="700"/>
                  <a:t>Dim1</a:t>
                </a:r>
              </a:p>
            </c:rich>
          </c:tx>
          <c:overlay val="0"/>
        </c:title>
        <c:numFmt formatCode="General" sourceLinked="0"/>
        <c:majorTickMark val="cross"/>
        <c:minorTickMark val="none"/>
        <c:tickLblPos val="nextTo"/>
        <c:spPr>
          <a:ln>
            <a:solidFill>
              <a:srgbClr val="000000"/>
            </a:solidFill>
            <a:prstDash val="solid"/>
          </a:ln>
        </c:spPr>
        <c:txPr>
          <a:bodyPr/>
          <a:lstStyle/>
          <a:p>
            <a:pPr>
              <a:defRPr sz="600"/>
            </a:pPr>
            <a:endParaRPr lang="en-US"/>
          </a:p>
        </c:txPr>
        <c:crossAx val="175141647"/>
        <c:crosses val="autoZero"/>
        <c:crossBetween val="midCat"/>
      </c:valAx>
      <c:valAx>
        <c:axId val="175141647"/>
        <c:scaling>
          <c:orientation val="minMax"/>
        </c:scaling>
        <c:delete val="0"/>
        <c:axPos val="l"/>
        <c:title>
          <c:tx>
            <c:rich>
              <a:bodyPr/>
              <a:lstStyle/>
              <a:p>
                <a:pPr>
                  <a:defRPr sz="700" b="1">
                    <a:latin typeface="Arial"/>
                    <a:ea typeface="Arial"/>
                    <a:cs typeface="Arial"/>
                  </a:defRPr>
                </a:pPr>
                <a:r>
                  <a:rPr lang="en-US" sz="700"/>
                  <a:t>Dim2</a:t>
                </a:r>
              </a:p>
            </c:rich>
          </c:tx>
          <c:overlay val="0"/>
        </c:title>
        <c:numFmt formatCode="General" sourceLinked="0"/>
        <c:majorTickMark val="cross"/>
        <c:minorTickMark val="none"/>
        <c:tickLblPos val="nextTo"/>
        <c:spPr>
          <a:ln>
            <a:solidFill>
              <a:srgbClr val="000000"/>
            </a:solidFill>
            <a:prstDash val="solid"/>
          </a:ln>
        </c:spPr>
        <c:txPr>
          <a:bodyPr/>
          <a:lstStyle/>
          <a:p>
            <a:pPr>
              <a:defRPr sz="600"/>
            </a:pPr>
            <a:endParaRPr lang="en-US"/>
          </a:p>
        </c:txPr>
        <c:crossAx val="175454303"/>
        <c:crosses val="autoZero"/>
        <c:crossBetween val="midCat"/>
      </c:valAx>
      <c:spPr>
        <a:ln>
          <a:solidFill>
            <a:srgbClr val="808080"/>
          </a:solidFill>
          <a:prstDash val="solid"/>
        </a:ln>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ln>
      <a:noFill/>
      <a:prstDash val="solid"/>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000"/>
              <a:t>A</a:t>
            </a:r>
          </a:p>
        </c:rich>
      </c:tx>
      <c:layout>
        <c:manualLayout>
          <c:xMode val="edge"/>
          <c:yMode val="edge"/>
          <c:x val="1.882951796800799E-2"/>
          <c:y val="1.1029411764705883E-2"/>
        </c:manualLayout>
      </c:layout>
      <c:overlay val="0"/>
    </c:title>
    <c:autoTitleDeleted val="0"/>
    <c:plotArea>
      <c:layout>
        <c:manualLayout>
          <c:layoutTarget val="inner"/>
          <c:xMode val="edge"/>
          <c:yMode val="edge"/>
          <c:x val="2.5466335424649458E-2"/>
          <c:y val="6.3253821213524769E-2"/>
          <c:w val="0.94773019682700088"/>
          <c:h val="0.8808820634553034"/>
        </c:manualLayout>
      </c:layout>
      <c:scatterChart>
        <c:scatterStyle val="lineMarker"/>
        <c:varyColors val="0"/>
        <c:ser>
          <c:idx val="0"/>
          <c:order val="0"/>
          <c:spPr>
            <a:ln w="19050">
              <a:noFill/>
            </a:ln>
            <a:effectLst/>
          </c:spPr>
          <c:marker>
            <c:symbol val="circle"/>
            <c:size val="4"/>
            <c:spPr>
              <a:solidFill>
                <a:srgbClr val="2A7498"/>
              </a:solidFill>
              <a:ln>
                <a:solidFill>
                  <a:srgbClr val="2A7498"/>
                </a:solidFill>
                <a:prstDash val="solid"/>
              </a:ln>
            </c:spPr>
          </c:marker>
          <c:dLbls>
            <c:dLbl>
              <c:idx val="0"/>
              <c:layout>
                <c:manualLayout>
                  <c:x val="-0.18062982768865121"/>
                  <c:y val="-7.3529411764706558E-3"/>
                </c:manualLayout>
              </c:layout>
              <c:tx>
                <c:rich>
                  <a:bodyPr wrap="square" lIns="38100" tIns="19050" rIns="38100" bIns="19050" anchor="ctr">
                    <a:spAutoFit/>
                  </a:bodyPr>
                  <a:lstStyle/>
                  <a:p>
                    <a:pPr>
                      <a:defRPr sz="700">
                        <a:solidFill>
                          <a:schemeClr val="bg1"/>
                        </a:solidFill>
                        <a:highlight>
                          <a:srgbClr val="FF00FF"/>
                        </a:highlight>
                      </a:defRPr>
                    </a:pPr>
                    <a:r>
                      <a:rPr lang="en-US">
                        <a:solidFill>
                          <a:schemeClr val="bg1"/>
                        </a:solidFill>
                        <a:highlight>
                          <a:srgbClr val="FF00FF"/>
                        </a:highlight>
                      </a:rPr>
                      <a:t>WPA2jul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layout>
                    <c:manualLayout>
                      <c:w val="7.226390818794709E-2"/>
                      <c:h val="4.2426470588235295E-2"/>
                    </c:manualLayout>
                  </c15:layout>
                  <c15:showDataLabelsRange val="0"/>
                </c:ext>
                <c:ext xmlns:c16="http://schemas.microsoft.com/office/drawing/2014/chart" uri="{C3380CC4-5D6E-409C-BE32-E72D297353CC}">
                  <c16:uniqueId val="{00000000-188B-4D7C-BE53-AF16CADCB51E}"/>
                </c:ext>
              </c:extLst>
            </c:dLbl>
            <c:dLbl>
              <c:idx val="1"/>
              <c:layout>
                <c:manualLayout>
                  <c:x val="-0.16161616161616166"/>
                  <c:y val="6.2499999999999931E-2"/>
                </c:manualLayout>
              </c:layout>
              <c:tx>
                <c:rich>
                  <a:bodyPr wrap="square" lIns="38100" tIns="19050" rIns="38100" bIns="19050" anchor="ctr">
                    <a:spAutoFit/>
                  </a:bodyPr>
                  <a:lstStyle/>
                  <a:p>
                    <a:pPr>
                      <a:defRPr sz="700">
                        <a:highlight>
                          <a:srgbClr val="00FF00"/>
                        </a:highlight>
                      </a:defRPr>
                    </a:pPr>
                    <a:r>
                      <a:rPr lang="en-US">
                        <a:highlight>
                          <a:srgbClr val="00FF00"/>
                        </a:highlight>
                      </a:rPr>
                      <a:t>WPE 2jul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188B-4D7C-BE53-AF16CADCB51E}"/>
                </c:ext>
              </c:extLst>
            </c:dLbl>
            <c:dLbl>
              <c:idx val="2"/>
              <c:layout>
                <c:manualLayout>
                  <c:x val="-8.7144962792864121E-17"/>
                  <c:y val="4.0441176470588099E-2"/>
                </c:manualLayout>
              </c:layout>
              <c:tx>
                <c:rich>
                  <a:bodyPr wrap="square" lIns="38100" tIns="19050" rIns="38100" bIns="19050" anchor="ctr">
                    <a:spAutoFit/>
                  </a:bodyPr>
                  <a:lstStyle/>
                  <a:p>
                    <a:pPr>
                      <a:defRPr sz="700">
                        <a:solidFill>
                          <a:srgbClr val="FFC000"/>
                        </a:solidFill>
                      </a:defRPr>
                    </a:pPr>
                    <a:r>
                      <a:rPr lang="en-US">
                        <a:solidFill>
                          <a:srgbClr val="FFC000"/>
                        </a:solidFill>
                      </a:rPr>
                      <a:t>WM6nov18</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188B-4D7C-BE53-AF16CADCB51E}"/>
                </c:ext>
              </c:extLst>
            </c:dLbl>
            <c:dLbl>
              <c:idx val="3"/>
              <c:layout>
                <c:manualLayout>
                  <c:x val="-0.21390374331550802"/>
                  <c:y val="0.14338235294117646"/>
                </c:manualLayout>
              </c:layout>
              <c:tx>
                <c:rich>
                  <a:bodyPr wrap="square" lIns="38100" tIns="19050" rIns="38100" bIns="19050" anchor="ctr">
                    <a:spAutoFit/>
                  </a:bodyPr>
                  <a:lstStyle/>
                  <a:p>
                    <a:pPr>
                      <a:defRPr sz="700">
                        <a:solidFill>
                          <a:srgbClr val="FFC000"/>
                        </a:solidFill>
                      </a:defRPr>
                    </a:pPr>
                    <a:r>
                      <a:rPr lang="en-US">
                        <a:solidFill>
                          <a:srgbClr val="FFC000"/>
                        </a:solidFill>
                      </a:rPr>
                      <a:t>WM7nov18</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188B-4D7C-BE53-AF16CADCB51E}"/>
                </c:ext>
              </c:extLst>
            </c:dLbl>
            <c:dLbl>
              <c:idx val="4"/>
              <c:layout>
                <c:manualLayout>
                  <c:x val="-0.12358882947118241"/>
                  <c:y val="0.1397058823529411"/>
                </c:manualLayout>
              </c:layout>
              <c:tx>
                <c:rich>
                  <a:bodyPr wrap="square" lIns="38100" tIns="19050" rIns="38100" bIns="19050" anchor="ctr">
                    <a:spAutoFit/>
                  </a:bodyPr>
                  <a:lstStyle/>
                  <a:p>
                    <a:pPr>
                      <a:defRPr sz="700">
                        <a:solidFill>
                          <a:srgbClr val="FFC000"/>
                        </a:solidFill>
                      </a:defRPr>
                    </a:pPr>
                    <a:r>
                      <a:rPr lang="en-US">
                        <a:solidFill>
                          <a:srgbClr val="FFC000"/>
                        </a:solidFill>
                      </a:rPr>
                      <a:t>WM8nov18</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188B-4D7C-BE53-AF16CADCB51E}"/>
                </c:ext>
              </c:extLst>
            </c:dLbl>
            <c:dLbl>
              <c:idx val="5"/>
              <c:layout>
                <c:manualLayout>
                  <c:x val="-0.19726678550207963"/>
                  <c:y val="2.2058823529411766E-2"/>
                </c:manualLayout>
              </c:layout>
              <c:tx>
                <c:rich>
                  <a:bodyPr wrap="square" lIns="38100" tIns="19050" rIns="38100" bIns="19050" anchor="ctr">
                    <a:spAutoFit/>
                  </a:bodyPr>
                  <a:lstStyle/>
                  <a:p>
                    <a:pPr>
                      <a:defRPr sz="700">
                        <a:solidFill>
                          <a:srgbClr val="FFC000"/>
                        </a:solidFill>
                      </a:defRPr>
                    </a:pPr>
                    <a:r>
                      <a:rPr lang="en-US">
                        <a:solidFill>
                          <a:srgbClr val="FFC000"/>
                        </a:solidFill>
                      </a:rPr>
                      <a:t>WM9nov18</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188B-4D7C-BE53-AF16CADCB51E}"/>
                </c:ext>
              </c:extLst>
            </c:dLbl>
            <c:dLbl>
              <c:idx val="6"/>
              <c:layout>
                <c:manualLayout>
                  <c:x val="2.3767082590612004E-3"/>
                  <c:y val="-2.5735294117647058E-2"/>
                </c:manualLayout>
              </c:layout>
              <c:tx>
                <c:rich>
                  <a:bodyPr wrap="square" lIns="38100" tIns="19050" rIns="38100" bIns="19050" anchor="ctr">
                    <a:spAutoFit/>
                  </a:bodyPr>
                  <a:lstStyle/>
                  <a:p>
                    <a:pPr>
                      <a:defRPr sz="700">
                        <a:solidFill>
                          <a:srgbClr val="0070C0"/>
                        </a:solidFill>
                      </a:defRPr>
                    </a:pPr>
                    <a:r>
                      <a:rPr lang="en-US">
                        <a:solidFill>
                          <a:srgbClr val="0070C0"/>
                        </a:solidFill>
                      </a:rPr>
                      <a:t>WC2feb</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188B-4D7C-BE53-AF16CADCB51E}"/>
                </c:ext>
              </c:extLst>
            </c:dLbl>
            <c:dLbl>
              <c:idx val="7"/>
              <c:layout>
                <c:manualLayout>
                  <c:x val="-2.3767082590612002E-2"/>
                  <c:y val="2.9411764705882353E-2"/>
                </c:manualLayout>
              </c:layout>
              <c:tx>
                <c:rich>
                  <a:bodyPr wrap="square" lIns="38100" tIns="19050" rIns="38100" bIns="19050" anchor="ctr">
                    <a:spAutoFit/>
                  </a:bodyPr>
                  <a:lstStyle/>
                  <a:p>
                    <a:pPr>
                      <a:defRPr sz="700">
                        <a:solidFill>
                          <a:srgbClr val="0070C0"/>
                        </a:solidFill>
                      </a:defRPr>
                    </a:pPr>
                    <a:r>
                      <a:rPr lang="en-US">
                        <a:solidFill>
                          <a:srgbClr val="0070C0"/>
                        </a:solidFill>
                      </a:rPr>
                      <a:t>WC3feb</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188B-4D7C-BE53-AF16CADCB51E}"/>
                </c:ext>
              </c:extLst>
            </c:dLbl>
            <c:dLbl>
              <c:idx val="8"/>
              <c:tx>
                <c:rich>
                  <a:bodyPr wrap="square" lIns="38100" tIns="19050" rIns="38100" bIns="19050" anchor="ctr">
                    <a:spAutoFit/>
                  </a:bodyPr>
                  <a:lstStyle/>
                  <a:p>
                    <a:pPr>
                      <a:defRPr sz="700">
                        <a:solidFill>
                          <a:srgbClr val="FFC000"/>
                        </a:solidFill>
                      </a:defRPr>
                    </a:pPr>
                    <a:r>
                      <a:rPr lang="en-US">
                        <a:solidFill>
                          <a:srgbClr val="FFC000"/>
                        </a:solidFill>
                      </a:rPr>
                      <a:t>WM5feb</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188B-4D7C-BE53-AF16CADCB51E}"/>
                </c:ext>
              </c:extLst>
            </c:dLbl>
            <c:dLbl>
              <c:idx val="9"/>
              <c:layout>
                <c:manualLayout>
                  <c:x val="-0.10219845513963165"/>
                  <c:y val="-7.3529411764705881E-3"/>
                </c:manualLayout>
              </c:layout>
              <c:tx>
                <c:rich>
                  <a:bodyPr wrap="square" lIns="38100" tIns="19050" rIns="38100" bIns="19050" anchor="ctr">
                    <a:spAutoFit/>
                  </a:bodyPr>
                  <a:lstStyle/>
                  <a:p>
                    <a:pPr>
                      <a:defRPr sz="700">
                        <a:solidFill>
                          <a:srgbClr val="FFC000"/>
                        </a:solidFill>
                      </a:defRPr>
                    </a:pPr>
                    <a:r>
                      <a:rPr lang="en-US">
                        <a:solidFill>
                          <a:srgbClr val="FFC000"/>
                        </a:solidFill>
                      </a:rPr>
                      <a:t>WM11feb</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188B-4D7C-BE53-AF16CADCB51E}"/>
                </c:ext>
              </c:extLst>
            </c:dLbl>
            <c:dLbl>
              <c:idx val="10"/>
              <c:layout>
                <c:manualLayout>
                  <c:x val="-9.2691622103386814E-2"/>
                  <c:y val="-2.9411764705882353E-2"/>
                </c:manualLayout>
              </c:layout>
              <c:tx>
                <c:rich>
                  <a:bodyPr wrap="square" lIns="38100" tIns="19050" rIns="38100" bIns="19050" anchor="ctr">
                    <a:spAutoFit/>
                  </a:bodyPr>
                  <a:lstStyle/>
                  <a:p>
                    <a:pPr>
                      <a:defRPr sz="700">
                        <a:solidFill>
                          <a:srgbClr val="FF0000"/>
                        </a:solidFill>
                      </a:defRPr>
                    </a:pPr>
                    <a:r>
                      <a:rPr lang="en-US">
                        <a:solidFill>
                          <a:srgbClr val="FF0000"/>
                        </a:solidFill>
                      </a:rPr>
                      <a:t>WL3mar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188B-4D7C-BE53-AF16CADCB51E}"/>
                </c:ext>
              </c:extLst>
            </c:dLbl>
            <c:dLbl>
              <c:idx val="11"/>
              <c:tx>
                <c:rich>
                  <a:bodyPr wrap="square" lIns="38100" tIns="19050" rIns="38100" bIns="19050" anchor="ctr">
                    <a:spAutoFit/>
                  </a:bodyPr>
                  <a:lstStyle/>
                  <a:p>
                    <a:pPr>
                      <a:defRPr sz="700">
                        <a:solidFill>
                          <a:srgbClr val="00B050"/>
                        </a:solidFill>
                      </a:defRPr>
                    </a:pPr>
                    <a:r>
                      <a:rPr lang="en-US">
                        <a:solidFill>
                          <a:srgbClr val="00B050"/>
                        </a:solidFill>
                      </a:rPr>
                      <a:t>WF4mar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188B-4D7C-BE53-AF16CADCB51E}"/>
                </c:ext>
              </c:extLst>
            </c:dLbl>
            <c:dLbl>
              <c:idx val="12"/>
              <c:layout>
                <c:manualLayout>
                  <c:x val="-0.17349970291146763"/>
                  <c:y val="1.8382352941176402E-2"/>
                </c:manualLayout>
              </c:layout>
              <c:tx>
                <c:rich>
                  <a:bodyPr wrap="square" lIns="38100" tIns="19050" rIns="38100" bIns="19050" anchor="ctr">
                    <a:spAutoFit/>
                  </a:bodyPr>
                  <a:lstStyle/>
                  <a:p>
                    <a:pPr>
                      <a:defRPr sz="700">
                        <a:solidFill>
                          <a:schemeClr val="bg1">
                            <a:lumMod val="50000"/>
                          </a:schemeClr>
                        </a:solidFill>
                      </a:defRPr>
                    </a:pPr>
                    <a:r>
                      <a:rPr lang="en-US">
                        <a:solidFill>
                          <a:schemeClr val="bg1">
                            <a:lumMod val="50000"/>
                          </a:schemeClr>
                        </a:solidFill>
                      </a:rPr>
                      <a:t>WTSmar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188B-4D7C-BE53-AF16CADCB51E}"/>
                </c:ext>
              </c:extLst>
            </c:dLbl>
            <c:dLbl>
              <c:idx val="13"/>
              <c:layout>
                <c:manualLayout>
                  <c:x val="-8.7938205585264426E-2"/>
                  <c:y val="1.8382352941176471E-2"/>
                </c:manualLayout>
              </c:layout>
              <c:tx>
                <c:rich>
                  <a:bodyPr wrap="square" lIns="38100" tIns="19050" rIns="38100" bIns="19050" anchor="ctr">
                    <a:spAutoFit/>
                  </a:bodyPr>
                  <a:lstStyle/>
                  <a:p>
                    <a:pPr>
                      <a:defRPr sz="700">
                        <a:solidFill>
                          <a:srgbClr val="7030A0"/>
                        </a:solidFill>
                      </a:defRPr>
                    </a:pPr>
                    <a:r>
                      <a:rPr lang="en-US">
                        <a:solidFill>
                          <a:srgbClr val="7030A0"/>
                        </a:solidFill>
                      </a:rPr>
                      <a:t>WT1mar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188B-4D7C-BE53-AF16CADCB51E}"/>
                </c:ext>
              </c:extLst>
            </c:dLbl>
            <c:dLbl>
              <c:idx val="14"/>
              <c:layout>
                <c:manualLayout>
                  <c:x val="-2.3767082590612002E-2"/>
                  <c:y val="4.0441176470588237E-2"/>
                </c:manualLayout>
              </c:layout>
              <c:tx>
                <c:rich>
                  <a:bodyPr wrap="square" lIns="38100" tIns="19050" rIns="38100" bIns="19050" anchor="ctr">
                    <a:spAutoFit/>
                  </a:bodyPr>
                  <a:lstStyle/>
                  <a:p>
                    <a:pPr>
                      <a:defRPr sz="700">
                        <a:solidFill>
                          <a:srgbClr val="0070C0"/>
                        </a:solidFill>
                      </a:defRPr>
                    </a:pPr>
                    <a:r>
                      <a:rPr lang="en-US">
                        <a:solidFill>
                          <a:srgbClr val="0070C0"/>
                        </a:solidFill>
                      </a:rPr>
                      <a:t>WC2may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188B-4D7C-BE53-AF16CADCB51E}"/>
                </c:ext>
              </c:extLst>
            </c:dLbl>
            <c:dLbl>
              <c:idx val="15"/>
              <c:layout>
                <c:manualLayout>
                  <c:x val="-7.843137254901969E-2"/>
                  <c:y val="-2.2058823529411766E-2"/>
                </c:manualLayout>
              </c:layout>
              <c:tx>
                <c:rich>
                  <a:bodyPr/>
                  <a:lstStyle/>
                  <a:p>
                    <a:r>
                      <a:rPr lang="en-US">
                        <a:solidFill>
                          <a:srgbClr val="0070C0"/>
                        </a:solidFill>
                      </a:rPr>
                      <a:t>WC3may</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188B-4D7C-BE53-AF16CADCB51E}"/>
                </c:ext>
              </c:extLst>
            </c:dLbl>
            <c:dLbl>
              <c:idx val="16"/>
              <c:layout>
                <c:manualLayout>
                  <c:x val="-1.9013666072489777E-2"/>
                  <c:y val="4.0441176470588237E-2"/>
                </c:manualLayout>
              </c:layout>
              <c:tx>
                <c:rich>
                  <a:bodyPr wrap="square" lIns="38100" tIns="19050" rIns="38100" bIns="19050" anchor="ctr">
                    <a:spAutoFit/>
                  </a:bodyPr>
                  <a:lstStyle/>
                  <a:p>
                    <a:pPr>
                      <a:defRPr sz="700">
                        <a:solidFill>
                          <a:srgbClr val="FFC000"/>
                        </a:solidFill>
                      </a:defRPr>
                    </a:pPr>
                    <a:r>
                      <a:rPr lang="en-US">
                        <a:solidFill>
                          <a:srgbClr val="FFC000"/>
                        </a:solidFill>
                      </a:rPr>
                      <a:t>WM5may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188B-4D7C-BE53-AF16CADCB51E}"/>
                </c:ext>
              </c:extLst>
            </c:dLbl>
            <c:dLbl>
              <c:idx val="17"/>
              <c:layout>
                <c:manualLayout>
                  <c:x val="-0.10695177808656271"/>
                  <c:y val="-3.6764705882352941E-3"/>
                </c:manualLayout>
              </c:layout>
              <c:tx>
                <c:rich>
                  <a:bodyPr wrap="square" lIns="38100" tIns="19050" rIns="38100" bIns="19050" anchor="ctr">
                    <a:noAutofit/>
                  </a:bodyPr>
                  <a:lstStyle/>
                  <a:p>
                    <a:pPr>
                      <a:defRPr sz="700">
                        <a:solidFill>
                          <a:srgbClr val="FFC000"/>
                        </a:solidFill>
                      </a:defRPr>
                    </a:pPr>
                    <a:r>
                      <a:rPr lang="en-US">
                        <a:solidFill>
                          <a:srgbClr val="FFC000"/>
                        </a:solidFill>
                      </a:rPr>
                      <a:t>WM10may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layout>
                    <c:manualLayout>
                      <c:w val="8.8960190136660719E-2"/>
                      <c:h val="3.875E-2"/>
                    </c:manualLayout>
                  </c15:layout>
                  <c15:showDataLabelsRange val="0"/>
                </c:ext>
                <c:ext xmlns:c16="http://schemas.microsoft.com/office/drawing/2014/chart" uri="{C3380CC4-5D6E-409C-BE32-E72D297353CC}">
                  <c16:uniqueId val="{00000011-188B-4D7C-BE53-AF16CADCB51E}"/>
                </c:ext>
              </c:extLst>
            </c:dLbl>
            <c:dLbl>
              <c:idx val="18"/>
              <c:layout>
                <c:manualLayout>
                  <c:x val="-9.7445038621509203E-2"/>
                  <c:y val="1.1029411764705848E-2"/>
                </c:manualLayout>
              </c:layout>
              <c:tx>
                <c:rich>
                  <a:bodyPr wrap="square" lIns="38100" tIns="19050" rIns="38100" bIns="19050" anchor="ctr">
                    <a:spAutoFit/>
                  </a:bodyPr>
                  <a:lstStyle/>
                  <a:p>
                    <a:pPr>
                      <a:defRPr sz="700">
                        <a:solidFill>
                          <a:srgbClr val="FF0000"/>
                        </a:solidFill>
                      </a:defRPr>
                    </a:pPr>
                    <a:r>
                      <a:rPr lang="en-US">
                        <a:solidFill>
                          <a:srgbClr val="FF0000"/>
                        </a:solidFill>
                      </a:rPr>
                      <a:t>WL1Amay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2-188B-4D7C-BE53-AF16CADCB51E}"/>
                </c:ext>
              </c:extLst>
            </c:dLbl>
            <c:dLbl>
              <c:idx val="19"/>
              <c:layout>
                <c:manualLayout>
                  <c:x val="-0.14735591206179446"/>
                  <c:y val="7.3529411764705885E-2"/>
                </c:manualLayout>
              </c:layout>
              <c:tx>
                <c:rich>
                  <a:bodyPr wrap="square" lIns="38100" tIns="19050" rIns="38100" bIns="19050" anchor="ctr">
                    <a:spAutoFit/>
                  </a:bodyPr>
                  <a:lstStyle/>
                  <a:p>
                    <a:pPr>
                      <a:defRPr sz="700">
                        <a:solidFill>
                          <a:srgbClr val="FF0000"/>
                        </a:solidFill>
                      </a:defRPr>
                    </a:pPr>
                    <a:r>
                      <a:rPr lang="en-US">
                        <a:solidFill>
                          <a:srgbClr val="FF0000"/>
                        </a:solidFill>
                      </a:rPr>
                      <a:t>WL2may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188B-4D7C-BE53-AF16CADCB51E}"/>
                </c:ext>
              </c:extLst>
            </c:dLbl>
            <c:dLbl>
              <c:idx val="20"/>
              <c:layout>
                <c:manualLayout>
                  <c:x val="-1.1883541295306001E-2"/>
                  <c:y val="7.3529411764705881E-3"/>
                </c:manualLayout>
              </c:layout>
              <c:tx>
                <c:rich>
                  <a:bodyPr wrap="square" lIns="38100" tIns="19050" rIns="38100" bIns="19050" anchor="ctr">
                    <a:spAutoFit/>
                  </a:bodyPr>
                  <a:lstStyle/>
                  <a:p>
                    <a:pPr>
                      <a:defRPr sz="700">
                        <a:solidFill>
                          <a:srgbClr val="FF0000"/>
                        </a:solidFill>
                      </a:defRPr>
                    </a:pPr>
                    <a:r>
                      <a:rPr lang="en-US">
                        <a:solidFill>
                          <a:srgbClr val="FF0000"/>
                        </a:solidFill>
                      </a:rPr>
                      <a:t>WL3may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4-188B-4D7C-BE53-AF16CADCB51E}"/>
                </c:ext>
              </c:extLst>
            </c:dLbl>
            <c:dLbl>
              <c:idx val="21"/>
              <c:tx>
                <c:rich>
                  <a:bodyPr wrap="square" lIns="38100" tIns="19050" rIns="38100" bIns="19050" anchor="ctr">
                    <a:spAutoFit/>
                  </a:bodyPr>
                  <a:lstStyle/>
                  <a:p>
                    <a:pPr>
                      <a:defRPr sz="700">
                        <a:solidFill>
                          <a:srgbClr val="FF0000"/>
                        </a:solidFill>
                      </a:defRPr>
                    </a:pPr>
                    <a:r>
                      <a:rPr lang="en-US">
                        <a:solidFill>
                          <a:srgbClr val="FF0000"/>
                        </a:solidFill>
                      </a:rPr>
                      <a:t>WL4may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188B-4D7C-BE53-AF16CADCB51E}"/>
                </c:ext>
              </c:extLst>
            </c:dLbl>
            <c:dLbl>
              <c:idx val="22"/>
              <c:tx>
                <c:rich>
                  <a:bodyPr wrap="square" lIns="38100" tIns="19050" rIns="38100" bIns="19050" anchor="ctr">
                    <a:spAutoFit/>
                  </a:bodyPr>
                  <a:lstStyle/>
                  <a:p>
                    <a:pPr>
                      <a:defRPr sz="700">
                        <a:solidFill>
                          <a:srgbClr val="00B050"/>
                        </a:solidFill>
                      </a:defRPr>
                    </a:pPr>
                    <a:r>
                      <a:rPr lang="en-US">
                        <a:solidFill>
                          <a:srgbClr val="00B050"/>
                        </a:solidFill>
                      </a:rPr>
                      <a:t>WF4may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6-188B-4D7C-BE53-AF16CADCB51E}"/>
                </c:ext>
              </c:extLst>
            </c:dLbl>
            <c:dLbl>
              <c:idx val="23"/>
              <c:layout>
                <c:manualLayout>
                  <c:x val="-9.506833036244805E-2"/>
                  <c:y val="-6.7401182160105848E-17"/>
                </c:manualLayout>
              </c:layout>
              <c:tx>
                <c:rich>
                  <a:bodyPr wrap="square" lIns="38100" tIns="19050" rIns="38100" bIns="19050" anchor="ctr">
                    <a:spAutoFit/>
                  </a:bodyPr>
                  <a:lstStyle/>
                  <a:p>
                    <a:pPr>
                      <a:defRPr sz="700">
                        <a:solidFill>
                          <a:srgbClr val="0070C0"/>
                        </a:solidFill>
                      </a:defRPr>
                    </a:pPr>
                    <a:r>
                      <a:rPr lang="en-US">
                        <a:solidFill>
                          <a:srgbClr val="0070C0"/>
                        </a:solidFill>
                      </a:rPr>
                      <a:t>WC2aug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7-188B-4D7C-BE53-AF16CADCB51E}"/>
                </c:ext>
              </c:extLst>
            </c:dLbl>
            <c:dLbl>
              <c:idx val="24"/>
              <c:layout>
                <c:manualLayout>
                  <c:x val="-9.0314913844325606E-2"/>
                  <c:y val="2.9411764705882353E-2"/>
                </c:manualLayout>
              </c:layout>
              <c:tx>
                <c:rich>
                  <a:bodyPr wrap="square" lIns="38100" tIns="19050" rIns="38100" bIns="19050" anchor="ctr">
                    <a:spAutoFit/>
                  </a:bodyPr>
                  <a:lstStyle/>
                  <a:p>
                    <a:pPr>
                      <a:defRPr sz="700">
                        <a:solidFill>
                          <a:srgbClr val="0070C0"/>
                        </a:solidFill>
                      </a:defRPr>
                    </a:pPr>
                    <a:r>
                      <a:rPr lang="en-US">
                        <a:solidFill>
                          <a:srgbClr val="0070C0"/>
                        </a:solidFill>
                      </a:rPr>
                      <a:t>WC3aug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8-188B-4D7C-BE53-AF16CADCB51E}"/>
                </c:ext>
              </c:extLst>
            </c:dLbl>
            <c:dLbl>
              <c:idx val="25"/>
              <c:layout>
                <c:manualLayout>
                  <c:x val="-9.506833036244805E-2"/>
                  <c:y val="-3.6764705882353617E-3"/>
                </c:manualLayout>
              </c:layout>
              <c:tx>
                <c:rich>
                  <a:bodyPr wrap="square" lIns="38100" tIns="19050" rIns="38100" bIns="19050" anchor="ctr">
                    <a:spAutoFit/>
                  </a:bodyPr>
                  <a:lstStyle/>
                  <a:p>
                    <a:pPr>
                      <a:defRPr sz="700">
                        <a:solidFill>
                          <a:srgbClr val="FFC000"/>
                        </a:solidFill>
                      </a:defRPr>
                    </a:pPr>
                    <a:r>
                      <a:rPr lang="en-US">
                        <a:solidFill>
                          <a:srgbClr val="FFC000"/>
                        </a:solidFill>
                      </a:rPr>
                      <a:t>WM9aug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9-188B-4D7C-BE53-AF16CADCB51E}"/>
                </c:ext>
              </c:extLst>
            </c:dLbl>
            <c:dLbl>
              <c:idx val="26"/>
              <c:layout>
                <c:manualLayout>
                  <c:x val="-0.10932857991681522"/>
                  <c:y val="-7.3529411764705881E-3"/>
                </c:manualLayout>
              </c:layout>
              <c:tx>
                <c:rich>
                  <a:bodyPr wrap="square" lIns="38100" tIns="19050" rIns="38100" bIns="19050" anchor="ctr">
                    <a:spAutoFit/>
                  </a:bodyPr>
                  <a:lstStyle/>
                  <a:p>
                    <a:pPr>
                      <a:defRPr sz="700">
                        <a:solidFill>
                          <a:srgbClr val="FFC000"/>
                        </a:solidFill>
                      </a:defRPr>
                    </a:pPr>
                    <a:r>
                      <a:rPr lang="en-US">
                        <a:solidFill>
                          <a:srgbClr val="FFC000"/>
                        </a:solidFill>
                      </a:rPr>
                      <a:t>WM10aug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A-188B-4D7C-BE53-AF16CADCB51E}"/>
                </c:ext>
              </c:extLst>
            </c:dLbl>
            <c:dLbl>
              <c:idx val="27"/>
              <c:tx>
                <c:rich>
                  <a:bodyPr wrap="square" lIns="38100" tIns="19050" rIns="38100" bIns="19050" anchor="ctr">
                    <a:spAutoFit/>
                  </a:bodyPr>
                  <a:lstStyle/>
                  <a:p>
                    <a:pPr>
                      <a:defRPr sz="700">
                        <a:solidFill>
                          <a:srgbClr val="FF0000"/>
                        </a:solidFill>
                      </a:defRPr>
                    </a:pPr>
                    <a:r>
                      <a:rPr lang="en-US">
                        <a:solidFill>
                          <a:srgbClr val="FF0000"/>
                        </a:solidFill>
                      </a:rPr>
                      <a:t>WL1Aaug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B-188B-4D7C-BE53-AF16CADCB51E}"/>
                </c:ext>
              </c:extLst>
            </c:dLbl>
            <c:dLbl>
              <c:idx val="28"/>
              <c:layout>
                <c:manualLayout>
                  <c:x val="-1.9013666072489603E-2"/>
                  <c:y val="2.2058823529411766E-2"/>
                </c:manualLayout>
              </c:layout>
              <c:tx>
                <c:rich>
                  <a:bodyPr wrap="square" lIns="38100" tIns="19050" rIns="38100" bIns="19050" anchor="ctr">
                    <a:spAutoFit/>
                  </a:bodyPr>
                  <a:lstStyle/>
                  <a:p>
                    <a:pPr>
                      <a:defRPr sz="700">
                        <a:solidFill>
                          <a:srgbClr val="FF0000"/>
                        </a:solidFill>
                      </a:defRPr>
                    </a:pPr>
                    <a:r>
                      <a:rPr lang="en-US">
                        <a:solidFill>
                          <a:srgbClr val="FF0000"/>
                        </a:solidFill>
                      </a:rPr>
                      <a:t>WL2aug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C-188B-4D7C-BE53-AF16CADCB51E}"/>
                </c:ext>
              </c:extLst>
            </c:dLbl>
            <c:dLbl>
              <c:idx val="29"/>
              <c:tx>
                <c:rich>
                  <a:bodyPr wrap="square" lIns="38100" tIns="19050" rIns="38100" bIns="19050" anchor="ctr">
                    <a:spAutoFit/>
                  </a:bodyPr>
                  <a:lstStyle/>
                  <a:p>
                    <a:pPr>
                      <a:defRPr sz="700">
                        <a:solidFill>
                          <a:srgbClr val="00B050"/>
                        </a:solidFill>
                      </a:defRPr>
                    </a:pPr>
                    <a:r>
                      <a:rPr lang="en-US">
                        <a:solidFill>
                          <a:srgbClr val="00B050"/>
                        </a:solidFill>
                      </a:rPr>
                      <a:t>WF4aug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D-188B-4D7C-BE53-AF16CADCB51E}"/>
                </c:ext>
              </c:extLst>
            </c:dLbl>
            <c:dLbl>
              <c:idx val="30"/>
              <c:layout>
                <c:manualLayout>
                  <c:x val="1.6636957813428402E-2"/>
                  <c:y val="2.5735294117646992E-2"/>
                </c:manualLayout>
              </c:layout>
              <c:tx>
                <c:rich>
                  <a:bodyPr wrap="square" lIns="38100" tIns="19050" rIns="38100" bIns="19050" anchor="ctr">
                    <a:spAutoFit/>
                  </a:bodyPr>
                  <a:lstStyle/>
                  <a:p>
                    <a:pPr>
                      <a:defRPr sz="700">
                        <a:solidFill>
                          <a:schemeClr val="bg1">
                            <a:lumMod val="50000"/>
                          </a:schemeClr>
                        </a:solidFill>
                      </a:defRPr>
                    </a:pPr>
                    <a:r>
                      <a:rPr lang="en-US">
                        <a:solidFill>
                          <a:schemeClr val="bg1">
                            <a:lumMod val="50000"/>
                          </a:schemeClr>
                        </a:solidFill>
                      </a:rPr>
                      <a:t>WTSsep</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E-188B-4D7C-BE53-AF16CADCB51E}"/>
                </c:ext>
              </c:extLst>
            </c:dLbl>
            <c:dLbl>
              <c:idx val="31"/>
              <c:layout>
                <c:manualLayout>
                  <c:x val="2.8520499108734401E-2"/>
                  <c:y val="1.1029411764705815E-2"/>
                </c:manualLayout>
              </c:layout>
              <c:tx>
                <c:rich>
                  <a:bodyPr wrap="square" lIns="38100" tIns="19050" rIns="38100" bIns="19050" anchor="ctr">
                    <a:spAutoFit/>
                  </a:bodyPr>
                  <a:lstStyle/>
                  <a:p>
                    <a:pPr>
                      <a:defRPr sz="700">
                        <a:solidFill>
                          <a:srgbClr val="0070C0"/>
                        </a:solidFill>
                      </a:defRPr>
                    </a:pPr>
                    <a:r>
                      <a:rPr lang="en-US">
                        <a:solidFill>
                          <a:srgbClr val="0070C0"/>
                        </a:solidFill>
                      </a:rPr>
                      <a:t>WC2nov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F-188B-4D7C-BE53-AF16CADCB51E}"/>
                </c:ext>
              </c:extLst>
            </c:dLbl>
            <c:dLbl>
              <c:idx val="32"/>
              <c:tx>
                <c:rich>
                  <a:bodyPr wrap="square" lIns="38100" tIns="19050" rIns="38100" bIns="19050" anchor="ctr">
                    <a:spAutoFit/>
                  </a:bodyPr>
                  <a:lstStyle/>
                  <a:p>
                    <a:pPr>
                      <a:defRPr sz="700">
                        <a:solidFill>
                          <a:srgbClr val="0070C0"/>
                        </a:solidFill>
                      </a:defRPr>
                    </a:pPr>
                    <a:r>
                      <a:rPr lang="en-US">
                        <a:solidFill>
                          <a:srgbClr val="0070C0"/>
                        </a:solidFill>
                      </a:rPr>
                      <a:t>WC3nov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0-188B-4D7C-BE53-AF16CADCB51E}"/>
                </c:ext>
              </c:extLst>
            </c:dLbl>
            <c:dLbl>
              <c:idx val="33"/>
              <c:layout>
                <c:manualLayout>
                  <c:x val="-6.8924539512774802E-2"/>
                  <c:y val="-2.9411764705882353E-2"/>
                </c:manualLayout>
              </c:layout>
              <c:tx>
                <c:rich>
                  <a:bodyPr wrap="square" lIns="38100" tIns="19050" rIns="38100" bIns="19050" anchor="ctr">
                    <a:spAutoFit/>
                  </a:bodyPr>
                  <a:lstStyle/>
                  <a:p>
                    <a:pPr>
                      <a:defRPr sz="700">
                        <a:solidFill>
                          <a:srgbClr val="FFC000"/>
                        </a:solidFill>
                      </a:defRPr>
                    </a:pPr>
                    <a:r>
                      <a:rPr lang="en-US">
                        <a:solidFill>
                          <a:srgbClr val="FFC000"/>
                        </a:solidFill>
                      </a:rPr>
                      <a:t>WM9nov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1-188B-4D7C-BE53-AF16CADCB51E}"/>
                </c:ext>
              </c:extLst>
            </c:dLbl>
            <c:dLbl>
              <c:idx val="34"/>
              <c:tx>
                <c:rich>
                  <a:bodyPr wrap="square" lIns="38100" tIns="19050" rIns="38100" bIns="19050" anchor="ctr">
                    <a:spAutoFit/>
                  </a:bodyPr>
                  <a:lstStyle/>
                  <a:p>
                    <a:pPr>
                      <a:defRPr sz="700">
                        <a:solidFill>
                          <a:srgbClr val="FFC000"/>
                        </a:solidFill>
                      </a:defRPr>
                    </a:pPr>
                    <a:r>
                      <a:rPr lang="en-US">
                        <a:solidFill>
                          <a:srgbClr val="FFC000"/>
                        </a:solidFill>
                      </a:rPr>
                      <a:t>WM10nov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2-188B-4D7C-BE53-AF16CADCB51E}"/>
                </c:ext>
              </c:extLst>
            </c:dLbl>
            <c:dLbl>
              <c:idx val="35"/>
              <c:layout>
                <c:manualLayout>
                  <c:x val="9.5068330362448016E-3"/>
                  <c:y val="-1.8382352941176471E-2"/>
                </c:manualLayout>
              </c:layout>
              <c:tx>
                <c:rich>
                  <a:bodyPr wrap="square" lIns="38100" tIns="19050" rIns="38100" bIns="19050" anchor="ctr">
                    <a:spAutoFit/>
                  </a:bodyPr>
                  <a:lstStyle/>
                  <a:p>
                    <a:pPr>
                      <a:defRPr sz="700">
                        <a:solidFill>
                          <a:srgbClr val="FF0000"/>
                        </a:solidFill>
                      </a:defRPr>
                    </a:pPr>
                    <a:r>
                      <a:rPr lang="en-US">
                        <a:solidFill>
                          <a:srgbClr val="FF0000"/>
                        </a:solidFill>
                      </a:rPr>
                      <a:t>WL1Anov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3-188B-4D7C-BE53-AF16CADCB51E}"/>
                </c:ext>
              </c:extLst>
            </c:dLbl>
            <c:dLbl>
              <c:idx val="36"/>
              <c:layout>
                <c:manualLayout>
                  <c:x val="-4.0404040404040581E-2"/>
                  <c:y val="9.5588235294117641E-2"/>
                </c:manualLayout>
              </c:layout>
              <c:tx>
                <c:rich>
                  <a:bodyPr wrap="square" lIns="38100" tIns="19050" rIns="38100" bIns="19050" anchor="ctr">
                    <a:spAutoFit/>
                  </a:bodyPr>
                  <a:lstStyle/>
                  <a:p>
                    <a:pPr>
                      <a:defRPr sz="700">
                        <a:solidFill>
                          <a:srgbClr val="00B050"/>
                        </a:solidFill>
                      </a:defRPr>
                    </a:pPr>
                    <a:r>
                      <a:rPr lang="en-US">
                        <a:solidFill>
                          <a:srgbClr val="00B050"/>
                        </a:solidFill>
                      </a:rPr>
                      <a:t>WF4nov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4-188B-4D7C-BE53-AF16CADCB51E}"/>
                </c:ext>
              </c:extLst>
            </c:dLbl>
            <c:dLbl>
              <c:idx val="37"/>
              <c:tx>
                <c:rich>
                  <a:bodyPr/>
                  <a:lstStyle/>
                  <a:p>
                    <a:r>
                      <a:rPr lang="en-US"/>
                      <a:t>WMV5dec</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5-188B-4D7C-BE53-AF16CADCB51E}"/>
                </c:ext>
              </c:extLst>
            </c:dLbl>
            <c:spPr>
              <a:noFill/>
              <a:ln>
                <a:noFill/>
              </a:ln>
              <a:effectLst/>
            </c:spPr>
            <c:txPr>
              <a:bodyPr wrap="square" lIns="38100" tIns="19050" rIns="38100" bIns="19050" anchor="ctr">
                <a:spAutoFit/>
              </a:bodyPr>
              <a:lstStyle/>
              <a:p>
                <a:pPr>
                  <a:defRPr sz="7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xVal>
            <c:numRef>
              <c:f>'MDS1'!$C$14:$C$51</c:f>
              <c:numCache>
                <c:formatCode>0.000</c:formatCode>
                <c:ptCount val="38"/>
                <c:pt idx="0">
                  <c:v>-0.10322621670907357</c:v>
                </c:pt>
                <c:pt idx="1">
                  <c:v>-0.10294404231003725</c:v>
                </c:pt>
                <c:pt idx="2">
                  <c:v>-1.1094084154162527E-3</c:v>
                </c:pt>
                <c:pt idx="3">
                  <c:v>-6.5448430252889891E-2</c:v>
                </c:pt>
                <c:pt idx="4">
                  <c:v>-6.7218703541862504E-2</c:v>
                </c:pt>
                <c:pt idx="5">
                  <c:v>-0.11768173522495101</c:v>
                </c:pt>
                <c:pt idx="6">
                  <c:v>0.20479441725822933</c:v>
                </c:pt>
                <c:pt idx="7">
                  <c:v>0.35103960006134977</c:v>
                </c:pt>
                <c:pt idx="8">
                  <c:v>8.4348417392338323E-3</c:v>
                </c:pt>
                <c:pt idx="9">
                  <c:v>-6.2554011793788888E-2</c:v>
                </c:pt>
                <c:pt idx="10">
                  <c:v>-9.0522175318821299E-2</c:v>
                </c:pt>
                <c:pt idx="11">
                  <c:v>0.16242771674095938</c:v>
                </c:pt>
                <c:pt idx="12">
                  <c:v>-9.9143427562789752E-2</c:v>
                </c:pt>
                <c:pt idx="13">
                  <c:v>-0.29906256887491633</c:v>
                </c:pt>
                <c:pt idx="14">
                  <c:v>-6.2987809294581004E-2</c:v>
                </c:pt>
                <c:pt idx="15">
                  <c:v>-1.0556134442688943E-2</c:v>
                </c:pt>
                <c:pt idx="16">
                  <c:v>0.42819846314715793</c:v>
                </c:pt>
                <c:pt idx="17">
                  <c:v>-7.2254774665585289E-2</c:v>
                </c:pt>
                <c:pt idx="18">
                  <c:v>-1.467256875940591E-2</c:v>
                </c:pt>
                <c:pt idx="19">
                  <c:v>-9.4305747891592503E-2</c:v>
                </c:pt>
                <c:pt idx="20">
                  <c:v>-8.8113761850964131E-2</c:v>
                </c:pt>
                <c:pt idx="21">
                  <c:v>0.10142295414260537</c:v>
                </c:pt>
                <c:pt idx="22">
                  <c:v>8.3374439826964505E-2</c:v>
                </c:pt>
                <c:pt idx="23">
                  <c:v>-4.6692038468902498E-2</c:v>
                </c:pt>
                <c:pt idx="24">
                  <c:v>-3.6417094219444605E-2</c:v>
                </c:pt>
                <c:pt idx="25">
                  <c:v>-8.5622032345892427E-2</c:v>
                </c:pt>
                <c:pt idx="26">
                  <c:v>-4.5407748711233868E-2</c:v>
                </c:pt>
                <c:pt idx="27">
                  <c:v>9.7115286846567901E-3</c:v>
                </c:pt>
                <c:pt idx="28">
                  <c:v>-3.7640321531307107E-2</c:v>
                </c:pt>
                <c:pt idx="29">
                  <c:v>0.2125966740660695</c:v>
                </c:pt>
                <c:pt idx="30">
                  <c:v>-9.6974205564502383E-3</c:v>
                </c:pt>
                <c:pt idx="31">
                  <c:v>-2.9418665707907528E-2</c:v>
                </c:pt>
                <c:pt idx="32">
                  <c:v>9.0597905909500828E-2</c:v>
                </c:pt>
                <c:pt idx="33">
                  <c:v>-4.0373211273591232E-2</c:v>
                </c:pt>
                <c:pt idx="34">
                  <c:v>2.3608279131126196E-2</c:v>
                </c:pt>
                <c:pt idx="35">
                  <c:v>-2.0615545708873011E-3</c:v>
                </c:pt>
                <c:pt idx="36">
                  <c:v>0.41783666491881299</c:v>
                </c:pt>
                <c:pt idx="37">
                  <c:v>-0.40891188133168482</c:v>
                </c:pt>
              </c:numCache>
            </c:numRef>
          </c:xVal>
          <c:yVal>
            <c:numRef>
              <c:f>'MDS1'!$D$14:$D$51</c:f>
              <c:numCache>
                <c:formatCode>0.000</c:formatCode>
                <c:ptCount val="38"/>
                <c:pt idx="0">
                  <c:v>-3.0602136146113214E-2</c:v>
                </c:pt>
                <c:pt idx="1">
                  <c:v>-4.3612538313850702E-2</c:v>
                </c:pt>
                <c:pt idx="2">
                  <c:v>-0.1109183541072582</c:v>
                </c:pt>
                <c:pt idx="3">
                  <c:v>-3.3524877045994911E-2</c:v>
                </c:pt>
                <c:pt idx="4">
                  <c:v>-4.7958696925517928E-2</c:v>
                </c:pt>
                <c:pt idx="5">
                  <c:v>-5.6129498691145085E-2</c:v>
                </c:pt>
                <c:pt idx="6">
                  <c:v>-3.2865381137330354E-4</c:v>
                </c:pt>
                <c:pt idx="7">
                  <c:v>-3.0978629102378877E-2</c:v>
                </c:pt>
                <c:pt idx="8">
                  <c:v>5.7608281409962291E-2</c:v>
                </c:pt>
                <c:pt idx="9">
                  <c:v>0.21954428769254175</c:v>
                </c:pt>
                <c:pt idx="10">
                  <c:v>-3.8584895479246886E-2</c:v>
                </c:pt>
                <c:pt idx="11">
                  <c:v>7.3075338986027985E-2</c:v>
                </c:pt>
                <c:pt idx="12">
                  <c:v>-3.6893845701378498E-2</c:v>
                </c:pt>
                <c:pt idx="13">
                  <c:v>-4.2717253864201422E-2</c:v>
                </c:pt>
                <c:pt idx="14">
                  <c:v>-0.11193667205791974</c:v>
                </c:pt>
                <c:pt idx="15">
                  <c:v>7.0424220790297337E-4</c:v>
                </c:pt>
                <c:pt idx="16">
                  <c:v>-1.1856989841196834E-2</c:v>
                </c:pt>
                <c:pt idx="17">
                  <c:v>0.11565990855935243</c:v>
                </c:pt>
                <c:pt idx="18">
                  <c:v>7.717710457318111E-2</c:v>
                </c:pt>
                <c:pt idx="19">
                  <c:v>-6.2043116350424754E-2</c:v>
                </c:pt>
                <c:pt idx="20">
                  <c:v>-1.2128194812843182E-2</c:v>
                </c:pt>
                <c:pt idx="21">
                  <c:v>1.9069647801633838E-2</c:v>
                </c:pt>
                <c:pt idx="22">
                  <c:v>0.18563865843927002</c:v>
                </c:pt>
                <c:pt idx="23">
                  <c:v>8.7423242940229184E-2</c:v>
                </c:pt>
                <c:pt idx="24">
                  <c:v>-0.17407370098688627</c:v>
                </c:pt>
                <c:pt idx="25">
                  <c:v>1.7472640148099051E-2</c:v>
                </c:pt>
                <c:pt idx="26">
                  <c:v>3.9306808247090347E-2</c:v>
                </c:pt>
                <c:pt idx="27">
                  <c:v>0.11934560460452072</c:v>
                </c:pt>
                <c:pt idx="28">
                  <c:v>-3.7495921999087398E-2</c:v>
                </c:pt>
                <c:pt idx="29">
                  <c:v>-3.0970561338825219E-2</c:v>
                </c:pt>
                <c:pt idx="30">
                  <c:v>-2.131700317031128E-2</c:v>
                </c:pt>
                <c:pt idx="31">
                  <c:v>-7.3670716539180406E-4</c:v>
                </c:pt>
                <c:pt idx="32">
                  <c:v>-6.0981281322861E-2</c:v>
                </c:pt>
                <c:pt idx="33">
                  <c:v>0.12652115222754018</c:v>
                </c:pt>
                <c:pt idx="34">
                  <c:v>0.24057642015534925</c:v>
                </c:pt>
                <c:pt idx="35">
                  <c:v>1.3239961086725597E-2</c:v>
                </c:pt>
                <c:pt idx="36">
                  <c:v>-9.6336322255089289E-3</c:v>
                </c:pt>
                <c:pt idx="37">
                  <c:v>-0.38694013861971127</c:v>
                </c:pt>
              </c:numCache>
            </c:numRef>
          </c:yVal>
          <c:smooth val="0"/>
          <c:extLst>
            <c:ext xmlns:c16="http://schemas.microsoft.com/office/drawing/2014/chart" uri="{C3380CC4-5D6E-409C-BE32-E72D297353CC}">
              <c16:uniqueId val="{00000026-188B-4D7C-BE53-AF16CADCB51E}"/>
            </c:ext>
          </c:extLst>
        </c:ser>
        <c:dLbls>
          <c:showLegendKey val="0"/>
          <c:showVal val="0"/>
          <c:showCatName val="0"/>
          <c:showSerName val="0"/>
          <c:showPercent val="0"/>
          <c:showBubbleSize val="0"/>
        </c:dLbls>
        <c:axId val="406754447"/>
        <c:axId val="410418751"/>
      </c:scatterChart>
      <c:valAx>
        <c:axId val="406754447"/>
        <c:scaling>
          <c:orientation val="minMax"/>
        </c:scaling>
        <c:delete val="0"/>
        <c:axPos val="b"/>
        <c:title>
          <c:tx>
            <c:rich>
              <a:bodyPr/>
              <a:lstStyle/>
              <a:p>
                <a:pPr>
                  <a:defRPr sz="700" b="1">
                    <a:latin typeface="Arial"/>
                    <a:ea typeface="Arial"/>
                    <a:cs typeface="Arial"/>
                  </a:defRPr>
                </a:pPr>
                <a:r>
                  <a:rPr lang="en-US" sz="700"/>
                  <a:t>Dim1</a:t>
                </a:r>
              </a:p>
            </c:rich>
          </c:tx>
          <c:overlay val="0"/>
        </c:title>
        <c:numFmt formatCode="General" sourceLinked="0"/>
        <c:majorTickMark val="cross"/>
        <c:minorTickMark val="none"/>
        <c:tickLblPos val="nextTo"/>
        <c:spPr>
          <a:ln>
            <a:solidFill>
              <a:srgbClr val="000000"/>
            </a:solidFill>
            <a:prstDash val="solid"/>
          </a:ln>
        </c:spPr>
        <c:txPr>
          <a:bodyPr/>
          <a:lstStyle/>
          <a:p>
            <a:pPr>
              <a:defRPr sz="600"/>
            </a:pPr>
            <a:endParaRPr lang="en-US"/>
          </a:p>
        </c:txPr>
        <c:crossAx val="410418751"/>
        <c:crosses val="autoZero"/>
        <c:crossBetween val="midCat"/>
      </c:valAx>
      <c:valAx>
        <c:axId val="410418751"/>
        <c:scaling>
          <c:orientation val="minMax"/>
        </c:scaling>
        <c:delete val="0"/>
        <c:axPos val="l"/>
        <c:title>
          <c:tx>
            <c:rich>
              <a:bodyPr/>
              <a:lstStyle/>
              <a:p>
                <a:pPr>
                  <a:defRPr sz="700" b="1">
                    <a:latin typeface="Arial"/>
                    <a:ea typeface="Arial"/>
                    <a:cs typeface="Arial"/>
                  </a:defRPr>
                </a:pPr>
                <a:r>
                  <a:rPr lang="en-US" sz="700"/>
                  <a:t>Dim2</a:t>
                </a:r>
              </a:p>
            </c:rich>
          </c:tx>
          <c:overlay val="0"/>
        </c:title>
        <c:numFmt formatCode="General" sourceLinked="0"/>
        <c:majorTickMark val="cross"/>
        <c:minorTickMark val="none"/>
        <c:tickLblPos val="nextTo"/>
        <c:spPr>
          <a:ln>
            <a:solidFill>
              <a:srgbClr val="000000"/>
            </a:solidFill>
            <a:prstDash val="solid"/>
          </a:ln>
        </c:spPr>
        <c:txPr>
          <a:bodyPr/>
          <a:lstStyle/>
          <a:p>
            <a:pPr>
              <a:defRPr sz="600"/>
            </a:pPr>
            <a:endParaRPr lang="en-US"/>
          </a:p>
        </c:txPr>
        <c:crossAx val="406754447"/>
        <c:crosses val="autoZero"/>
        <c:crossBetween val="midCat"/>
      </c:valAx>
      <c:spPr>
        <a:ln>
          <a:solidFill>
            <a:srgbClr val="808080"/>
          </a:solidFill>
          <a:prstDash val="solid"/>
        </a:ln>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ln>
      <a:noFill/>
      <a:prstDash val="solid"/>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a:pPr>
            <a:r>
              <a:rPr lang="en-US"/>
              <a:t>B</a:t>
            </a:r>
          </a:p>
        </c:rich>
      </c:tx>
      <c:layout>
        <c:manualLayout>
          <c:xMode val="edge"/>
          <c:yMode val="edge"/>
          <c:x val="9.7163896179644511E-3"/>
          <c:y val="1.1165387299371946E-2"/>
        </c:manualLayout>
      </c:layout>
      <c:overlay val="0"/>
    </c:title>
    <c:autoTitleDeleted val="0"/>
    <c:plotArea>
      <c:layout>
        <c:manualLayout>
          <c:layoutTarget val="inner"/>
          <c:xMode val="edge"/>
          <c:yMode val="edge"/>
          <c:x val="2.8449074074074075E-2"/>
          <c:y val="5.3607925666653837E-2"/>
          <c:w val="0.94349537037037035"/>
          <c:h val="0.90914144106027217"/>
        </c:manualLayout>
      </c:layout>
      <c:scatterChart>
        <c:scatterStyle val="lineMarker"/>
        <c:varyColors val="0"/>
        <c:ser>
          <c:idx val="0"/>
          <c:order val="0"/>
          <c:spPr>
            <a:ln w="19050">
              <a:noFill/>
            </a:ln>
            <a:effectLst/>
          </c:spPr>
          <c:marker>
            <c:symbol val="circle"/>
            <c:size val="4"/>
            <c:spPr>
              <a:solidFill>
                <a:srgbClr val="2A7498"/>
              </a:solidFill>
              <a:ln>
                <a:solidFill>
                  <a:srgbClr val="2A7498"/>
                </a:solidFill>
                <a:prstDash val="solid"/>
              </a:ln>
            </c:spPr>
          </c:marker>
          <c:dLbls>
            <c:dLbl>
              <c:idx val="0"/>
              <c:layout>
                <c:manualLayout>
                  <c:x val="-8.7962962962963048E-2"/>
                  <c:y val="-1.6748080949057921E-2"/>
                </c:manualLayout>
              </c:layout>
              <c:tx>
                <c:rich>
                  <a:bodyPr wrap="square" lIns="38100" tIns="19050" rIns="38100" bIns="19050" anchor="ctr">
                    <a:spAutoFit/>
                  </a:bodyPr>
                  <a:lstStyle/>
                  <a:p>
                    <a:pPr>
                      <a:defRPr sz="700">
                        <a:highlight>
                          <a:srgbClr val="C0C0C0"/>
                        </a:highlight>
                      </a:defRPr>
                    </a:pPr>
                    <a:r>
                      <a:rPr lang="en-US">
                        <a:highlight>
                          <a:srgbClr val="C0C0C0"/>
                        </a:highlight>
                      </a:rPr>
                      <a:t>LBR1jul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7C57-4DAD-B4E7-ED11A49F8012}"/>
                </c:ext>
              </c:extLst>
            </c:dLbl>
            <c:dLbl>
              <c:idx val="1"/>
              <c:layout>
                <c:manualLayout>
                  <c:x val="-1.8518518518518604E-2"/>
                  <c:y val="2.7913468248429767E-2"/>
                </c:manualLayout>
              </c:layout>
              <c:tx>
                <c:rich>
                  <a:bodyPr wrap="square" lIns="38100" tIns="19050" rIns="38100" bIns="19050" anchor="ctr">
                    <a:spAutoFit/>
                  </a:bodyPr>
                  <a:lstStyle/>
                  <a:p>
                    <a:pPr>
                      <a:defRPr sz="700">
                        <a:solidFill>
                          <a:schemeClr val="bg1"/>
                        </a:solidFill>
                        <a:highlight>
                          <a:srgbClr val="FF00FF"/>
                        </a:highlight>
                      </a:defRPr>
                    </a:pPr>
                    <a:r>
                      <a:rPr lang="en-US">
                        <a:solidFill>
                          <a:schemeClr val="bg1"/>
                        </a:solidFill>
                        <a:highlight>
                          <a:srgbClr val="FF00FF"/>
                        </a:highlight>
                      </a:rPr>
                      <a:t>LPA1jul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7C57-4DAD-B4E7-ED11A49F8012}"/>
                </c:ext>
              </c:extLst>
            </c:dLbl>
            <c:dLbl>
              <c:idx val="2"/>
              <c:layout>
                <c:manualLayout>
                  <c:x val="-0.10185185185185185"/>
                  <c:y val="-2.2330774598743892E-2"/>
                </c:manualLayout>
              </c:layout>
              <c:tx>
                <c:rich>
                  <a:bodyPr wrap="square" lIns="38100" tIns="19050" rIns="38100" bIns="19050" anchor="ctr">
                    <a:spAutoFit/>
                  </a:bodyPr>
                  <a:lstStyle/>
                  <a:p>
                    <a:pPr>
                      <a:defRPr sz="700">
                        <a:solidFill>
                          <a:schemeClr val="bg1"/>
                        </a:solidFill>
                        <a:highlight>
                          <a:srgbClr val="FF00FF"/>
                        </a:highlight>
                      </a:defRPr>
                    </a:pPr>
                    <a:r>
                      <a:rPr lang="en-US">
                        <a:solidFill>
                          <a:schemeClr val="bg1"/>
                        </a:solidFill>
                        <a:highlight>
                          <a:srgbClr val="FF00FF"/>
                        </a:highlight>
                      </a:rPr>
                      <a:t>LPA3jul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7C57-4DAD-B4E7-ED11A49F8012}"/>
                </c:ext>
              </c:extLst>
            </c:dLbl>
            <c:dLbl>
              <c:idx val="3"/>
              <c:layout>
                <c:manualLayout>
                  <c:x val="-0.10416666666666675"/>
                  <c:y val="-2.7913468248429866E-3"/>
                </c:manualLayout>
              </c:layout>
              <c:tx>
                <c:rich>
                  <a:bodyPr wrap="square" lIns="38100" tIns="19050" rIns="38100" bIns="19050" anchor="ctr">
                    <a:spAutoFit/>
                  </a:bodyPr>
                  <a:lstStyle/>
                  <a:p>
                    <a:pPr>
                      <a:defRPr sz="700">
                        <a:highlight>
                          <a:srgbClr val="00FF00"/>
                        </a:highlight>
                      </a:defRPr>
                    </a:pPr>
                    <a:r>
                      <a:rPr lang="en-US">
                        <a:highlight>
                          <a:srgbClr val="00FF00"/>
                        </a:highlight>
                      </a:rPr>
                      <a:t>LPE1jul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7C57-4DAD-B4E7-ED11A49F8012}"/>
                </c:ext>
              </c:extLst>
            </c:dLbl>
            <c:dLbl>
              <c:idx val="4"/>
              <c:tx>
                <c:rich>
                  <a:bodyPr wrap="square" lIns="38100" tIns="19050" rIns="38100" bIns="19050" anchor="ctr">
                    <a:spAutoFit/>
                  </a:bodyPr>
                  <a:lstStyle/>
                  <a:p>
                    <a:pPr>
                      <a:defRPr sz="700">
                        <a:highlight>
                          <a:srgbClr val="FFFF00"/>
                        </a:highlight>
                      </a:defRPr>
                    </a:pPr>
                    <a:r>
                      <a:rPr lang="en-US">
                        <a:highlight>
                          <a:srgbClr val="FFFF00"/>
                        </a:highlight>
                      </a:rPr>
                      <a:t>LSA1jul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7C57-4DAD-B4E7-ED11A49F8012}"/>
                </c:ext>
              </c:extLst>
            </c:dLbl>
            <c:dLbl>
              <c:idx val="5"/>
              <c:layout>
                <c:manualLayout>
                  <c:x val="8.4875562720133283E-17"/>
                  <c:y val="-2.2330774598743892E-2"/>
                </c:manualLayout>
              </c:layout>
              <c:tx>
                <c:rich>
                  <a:bodyPr wrap="square" lIns="38100" tIns="19050" rIns="38100" bIns="19050" anchor="ctr">
                    <a:spAutoFit/>
                  </a:bodyPr>
                  <a:lstStyle/>
                  <a:p>
                    <a:pPr>
                      <a:defRPr sz="700">
                        <a:highlight>
                          <a:srgbClr val="00FFFF"/>
                        </a:highlight>
                      </a:defRPr>
                    </a:pPr>
                    <a:r>
                      <a:rPr lang="en-US">
                        <a:highlight>
                          <a:srgbClr val="00FFFF"/>
                        </a:highlight>
                      </a:rPr>
                      <a:t>LZE1jul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7C57-4DAD-B4E7-ED11A49F8012}"/>
                </c:ext>
              </c:extLst>
            </c:dLbl>
            <c:dLbl>
              <c:idx val="6"/>
              <c:layout>
                <c:manualLayout>
                  <c:x val="-8.5648148148148154E-2"/>
                  <c:y val="-2.7913468248429866E-3"/>
                </c:manualLayout>
              </c:layout>
              <c:tx>
                <c:rich>
                  <a:bodyPr wrap="square" lIns="38100" tIns="19050" rIns="38100" bIns="19050" anchor="ctr">
                    <a:spAutoFit/>
                  </a:bodyPr>
                  <a:lstStyle/>
                  <a:p>
                    <a:pPr>
                      <a:defRPr sz="700">
                        <a:highlight>
                          <a:srgbClr val="00FFFF"/>
                        </a:highlight>
                      </a:defRPr>
                    </a:pPr>
                    <a:r>
                      <a:rPr lang="en-US">
                        <a:highlight>
                          <a:srgbClr val="00FFFF"/>
                        </a:highlight>
                      </a:rPr>
                      <a:t>LZE2jul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7C57-4DAD-B4E7-ED11A49F8012}"/>
                </c:ext>
              </c:extLst>
            </c:dLbl>
            <c:dLbl>
              <c:idx val="7"/>
              <c:tx>
                <c:rich>
                  <a:bodyPr wrap="square" lIns="38100" tIns="19050" rIns="38100" bIns="19050" anchor="ctr">
                    <a:spAutoFit/>
                  </a:bodyPr>
                  <a:lstStyle/>
                  <a:p>
                    <a:pPr>
                      <a:defRPr sz="700">
                        <a:highlight>
                          <a:srgbClr val="00FFFF"/>
                        </a:highlight>
                      </a:defRPr>
                    </a:pPr>
                    <a:r>
                      <a:rPr lang="en-US">
                        <a:highlight>
                          <a:srgbClr val="00FFFF"/>
                        </a:highlight>
                      </a:rPr>
                      <a:t>LZE3jul</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7C57-4DAD-B4E7-ED11A49F8012}"/>
                </c:ext>
              </c:extLst>
            </c:dLbl>
            <c:dLbl>
              <c:idx val="8"/>
              <c:layout>
                <c:manualLayout>
                  <c:x val="2.5462962962962962E-2"/>
                  <c:y val="8.3740404745288582E-3"/>
                </c:manualLayout>
              </c:layout>
              <c:tx>
                <c:rich>
                  <a:bodyPr wrap="square" lIns="38100" tIns="19050" rIns="38100" bIns="19050" anchor="ctr">
                    <a:spAutoFit/>
                  </a:bodyPr>
                  <a:lstStyle/>
                  <a:p>
                    <a:pPr>
                      <a:defRPr sz="700">
                        <a:solidFill>
                          <a:srgbClr val="FF0000"/>
                        </a:solidFill>
                      </a:defRPr>
                    </a:pPr>
                    <a:r>
                      <a:rPr lang="en-US">
                        <a:solidFill>
                          <a:srgbClr val="FF0000"/>
                        </a:solidFill>
                      </a:rPr>
                      <a:t>LL3mar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7C57-4DAD-B4E7-ED11A49F8012}"/>
                </c:ext>
              </c:extLst>
            </c:dLbl>
            <c:dLbl>
              <c:idx val="9"/>
              <c:layout>
                <c:manualLayout>
                  <c:x val="-0.10648148148148157"/>
                  <c:y val="-1.3956734124214934E-2"/>
                </c:manualLayout>
              </c:layout>
              <c:tx>
                <c:rich>
                  <a:bodyPr wrap="square" lIns="38100" tIns="19050" rIns="38100" bIns="19050" anchor="ctr">
                    <a:spAutoFit/>
                  </a:bodyPr>
                  <a:lstStyle/>
                  <a:p>
                    <a:pPr>
                      <a:defRPr sz="700">
                        <a:solidFill>
                          <a:srgbClr val="00B050"/>
                        </a:solidFill>
                      </a:defRPr>
                    </a:pPr>
                    <a:r>
                      <a:rPr lang="en-US">
                        <a:solidFill>
                          <a:srgbClr val="00B050"/>
                        </a:solidFill>
                      </a:rPr>
                      <a:t>LF4mar</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7C57-4DAD-B4E7-ED11A49F8012}"/>
                </c:ext>
              </c:extLst>
            </c:dLbl>
            <c:dLbl>
              <c:idx val="10"/>
              <c:layout>
                <c:manualLayout>
                  <c:x val="-3.9351851851851936E-2"/>
                  <c:y val="1.9539427773900907E-2"/>
                </c:manualLayout>
              </c:layout>
              <c:tx>
                <c:rich>
                  <a:bodyPr wrap="square" lIns="38100" tIns="19050" rIns="38100" bIns="19050" anchor="ctr">
                    <a:spAutoFit/>
                  </a:bodyPr>
                  <a:lstStyle/>
                  <a:p>
                    <a:pPr>
                      <a:defRPr sz="700">
                        <a:solidFill>
                          <a:srgbClr val="FF0000"/>
                        </a:solidFill>
                      </a:defRPr>
                    </a:pPr>
                    <a:r>
                      <a:rPr lang="en-US">
                        <a:solidFill>
                          <a:srgbClr val="FF0000"/>
                        </a:solidFill>
                      </a:rPr>
                      <a:t>LL2may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7C57-4DAD-B4E7-ED11A49F8012}"/>
                </c:ext>
              </c:extLst>
            </c:dLbl>
            <c:dLbl>
              <c:idx val="11"/>
              <c:layout>
                <c:manualLayout>
                  <c:x val="2.7777777777777693E-2"/>
                  <c:y val="2.5122121423586777E-2"/>
                </c:manualLayout>
              </c:layout>
              <c:tx>
                <c:rich>
                  <a:bodyPr wrap="square" lIns="38100" tIns="19050" rIns="38100" bIns="19050" anchor="ctr">
                    <a:spAutoFit/>
                  </a:bodyPr>
                  <a:lstStyle/>
                  <a:p>
                    <a:pPr>
                      <a:defRPr sz="700">
                        <a:solidFill>
                          <a:srgbClr val="FF0000"/>
                        </a:solidFill>
                      </a:defRPr>
                    </a:pPr>
                    <a:r>
                      <a:rPr lang="en-US">
                        <a:solidFill>
                          <a:srgbClr val="FF0000"/>
                        </a:solidFill>
                      </a:rPr>
                      <a:t>LL3may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7C57-4DAD-B4E7-ED11A49F8012}"/>
                </c:ext>
              </c:extLst>
            </c:dLbl>
            <c:dLbl>
              <c:idx val="12"/>
              <c:layout>
                <c:manualLayout>
                  <c:x val="-6.9444444444446141E-3"/>
                  <c:y val="2.2330774598743892E-2"/>
                </c:manualLayout>
              </c:layout>
              <c:tx>
                <c:rich>
                  <a:bodyPr wrap="square" lIns="38100" tIns="19050" rIns="38100" bIns="19050" anchor="ctr">
                    <a:spAutoFit/>
                  </a:bodyPr>
                  <a:lstStyle/>
                  <a:p>
                    <a:pPr>
                      <a:defRPr sz="700">
                        <a:solidFill>
                          <a:srgbClr val="00B050"/>
                        </a:solidFill>
                      </a:defRPr>
                    </a:pPr>
                    <a:r>
                      <a:rPr lang="en-US">
                        <a:solidFill>
                          <a:srgbClr val="00B050"/>
                        </a:solidFill>
                      </a:rPr>
                      <a:t>LF4may</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7C57-4DAD-B4E7-ED11A49F8012}"/>
                </c:ext>
              </c:extLst>
            </c:dLbl>
            <c:dLbl>
              <c:idx val="13"/>
              <c:tx>
                <c:rich>
                  <a:bodyPr wrap="square" lIns="38100" tIns="19050" rIns="38100" bIns="19050" anchor="ctr">
                    <a:spAutoFit/>
                  </a:bodyPr>
                  <a:lstStyle/>
                  <a:p>
                    <a:pPr>
                      <a:defRPr sz="700">
                        <a:solidFill>
                          <a:srgbClr val="0070C0"/>
                        </a:solidFill>
                      </a:defRPr>
                    </a:pPr>
                    <a:r>
                      <a:rPr lang="en-US">
                        <a:solidFill>
                          <a:srgbClr val="0070C0"/>
                        </a:solidFill>
                      </a:rPr>
                      <a:t>LC2aug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7C57-4DAD-B4E7-ED11A49F8012}"/>
                </c:ext>
              </c:extLst>
            </c:dLbl>
            <c:dLbl>
              <c:idx val="14"/>
              <c:layout>
                <c:manualLayout>
                  <c:x val="3.0092592592592508E-2"/>
                  <c:y val="-8.3740404745289605E-3"/>
                </c:manualLayout>
              </c:layout>
              <c:tx>
                <c:rich>
                  <a:bodyPr wrap="square" lIns="38100" tIns="19050" rIns="38100" bIns="19050" anchor="ctr">
                    <a:spAutoFit/>
                  </a:bodyPr>
                  <a:lstStyle/>
                  <a:p>
                    <a:pPr>
                      <a:defRPr sz="700">
                        <a:solidFill>
                          <a:srgbClr val="FF0000"/>
                        </a:solidFill>
                      </a:defRPr>
                    </a:pPr>
                    <a:r>
                      <a:rPr lang="en-US">
                        <a:solidFill>
                          <a:srgbClr val="FF0000"/>
                        </a:solidFill>
                      </a:rPr>
                      <a:t>LL2aug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7C57-4DAD-B4E7-ED11A49F8012}"/>
                </c:ext>
              </c:extLst>
            </c:dLbl>
            <c:dLbl>
              <c:idx val="15"/>
              <c:tx>
                <c:rich>
                  <a:bodyPr wrap="square" lIns="38100" tIns="19050" rIns="38100" bIns="19050" anchor="ctr">
                    <a:spAutoFit/>
                  </a:bodyPr>
                  <a:lstStyle/>
                  <a:p>
                    <a:pPr>
                      <a:defRPr sz="700">
                        <a:solidFill>
                          <a:srgbClr val="FF0000"/>
                        </a:solidFill>
                      </a:defRPr>
                    </a:pPr>
                    <a:r>
                      <a:rPr lang="en-US">
                        <a:solidFill>
                          <a:srgbClr val="FF0000"/>
                        </a:solidFill>
                      </a:rPr>
                      <a:t>LL3aug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7C57-4DAD-B4E7-ED11A49F8012}"/>
                </c:ext>
              </c:extLst>
            </c:dLbl>
            <c:dLbl>
              <c:idx val="16"/>
              <c:tx>
                <c:rich>
                  <a:bodyPr wrap="square" lIns="38100" tIns="19050" rIns="38100" bIns="19050" anchor="ctr">
                    <a:spAutoFit/>
                  </a:bodyPr>
                  <a:lstStyle/>
                  <a:p>
                    <a:pPr>
                      <a:defRPr sz="700">
                        <a:solidFill>
                          <a:srgbClr val="FF0000"/>
                        </a:solidFill>
                      </a:defRPr>
                    </a:pPr>
                    <a:r>
                      <a:rPr lang="en-US">
                        <a:solidFill>
                          <a:srgbClr val="FF0000"/>
                        </a:solidFill>
                      </a:rPr>
                      <a:t>LL4aug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7C57-4DAD-B4E7-ED11A49F8012}"/>
                </c:ext>
              </c:extLst>
            </c:dLbl>
            <c:dLbl>
              <c:idx val="17"/>
              <c:tx>
                <c:rich>
                  <a:bodyPr wrap="square" lIns="38100" tIns="19050" rIns="38100" bIns="19050" anchor="ctr">
                    <a:spAutoFit/>
                  </a:bodyPr>
                  <a:lstStyle/>
                  <a:p>
                    <a:pPr>
                      <a:defRPr sz="700">
                        <a:solidFill>
                          <a:srgbClr val="00B050"/>
                        </a:solidFill>
                      </a:defRPr>
                    </a:pPr>
                    <a:r>
                      <a:rPr lang="en-US">
                        <a:solidFill>
                          <a:srgbClr val="00B050"/>
                        </a:solidFill>
                      </a:rPr>
                      <a:t>LF4aug</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7C57-4DAD-B4E7-ED11A49F8012}"/>
                </c:ext>
              </c:extLst>
            </c:dLbl>
            <c:dLbl>
              <c:idx val="18"/>
              <c:layout>
                <c:manualLayout>
                  <c:x val="-9.7222222222222224E-2"/>
                  <c:y val="2.5122121423586882E-2"/>
                </c:manualLayout>
              </c:layout>
              <c:tx>
                <c:rich>
                  <a:bodyPr wrap="square" lIns="38100" tIns="19050" rIns="38100" bIns="19050" anchor="ctr">
                    <a:spAutoFit/>
                  </a:bodyPr>
                  <a:lstStyle/>
                  <a:p>
                    <a:pPr>
                      <a:defRPr sz="700">
                        <a:solidFill>
                          <a:srgbClr val="0070C0"/>
                        </a:solidFill>
                      </a:defRPr>
                    </a:pPr>
                    <a:r>
                      <a:rPr lang="en-US">
                        <a:solidFill>
                          <a:srgbClr val="0070C0"/>
                        </a:solidFill>
                      </a:rPr>
                      <a:t>LC2nov</a:t>
                    </a:r>
                  </a:p>
                </c:rich>
              </c:tx>
              <c:spPr>
                <a:noFill/>
                <a:ln>
                  <a:noFill/>
                </a:ln>
                <a:effectLst/>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2-7C57-4DAD-B4E7-ED11A49F8012}"/>
                </c:ext>
              </c:extLst>
            </c:dLbl>
            <c:spPr>
              <a:noFill/>
              <a:ln>
                <a:noFill/>
              </a:ln>
              <a:effectLst/>
            </c:spPr>
            <c:txPr>
              <a:bodyPr wrap="square" lIns="38100" tIns="19050" rIns="38100" bIns="19050" anchor="ctr">
                <a:spAutoFit/>
              </a:bodyPr>
              <a:lstStyle/>
              <a:p>
                <a:pPr>
                  <a:defRPr sz="7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xVal>
            <c:numRef>
              <c:f>'MDS1'!$C$14:$C$32</c:f>
              <c:numCache>
                <c:formatCode>0.000</c:formatCode>
                <c:ptCount val="19"/>
                <c:pt idx="0">
                  <c:v>-7.0997308307421648E-4</c:v>
                </c:pt>
                <c:pt idx="1">
                  <c:v>5.225234010531727E-3</c:v>
                </c:pt>
                <c:pt idx="2">
                  <c:v>-5.9588173969136434E-3</c:v>
                </c:pt>
                <c:pt idx="3">
                  <c:v>-1.6458532874913882E-2</c:v>
                </c:pt>
                <c:pt idx="4">
                  <c:v>-3.9501282287015107E-3</c:v>
                </c:pt>
                <c:pt idx="5">
                  <c:v>1.6623880415748828E-2</c:v>
                </c:pt>
                <c:pt idx="6">
                  <c:v>-6.2475096865663446E-3</c:v>
                </c:pt>
                <c:pt idx="7">
                  <c:v>4.1717808796174205E-2</c:v>
                </c:pt>
                <c:pt idx="8">
                  <c:v>1.1411529135791441E-2</c:v>
                </c:pt>
                <c:pt idx="9">
                  <c:v>-1.6571340472719145E-2</c:v>
                </c:pt>
                <c:pt idx="10">
                  <c:v>1.7818721684773216E-2</c:v>
                </c:pt>
                <c:pt idx="11">
                  <c:v>1.4606160317611597E-2</c:v>
                </c:pt>
                <c:pt idx="12">
                  <c:v>1.9046354563211233E-2</c:v>
                </c:pt>
                <c:pt idx="13">
                  <c:v>2.9283227382290212E-2</c:v>
                </c:pt>
                <c:pt idx="14">
                  <c:v>1.5785265320203194E-2</c:v>
                </c:pt>
                <c:pt idx="15">
                  <c:v>9.7947528973562729E-3</c:v>
                </c:pt>
                <c:pt idx="16">
                  <c:v>-0.16408090256819616</c:v>
                </c:pt>
                <c:pt idx="17">
                  <c:v>4.284552065326705E-2</c:v>
                </c:pt>
                <c:pt idx="18">
                  <c:v>-1.0181250865874127E-2</c:v>
                </c:pt>
              </c:numCache>
            </c:numRef>
          </c:xVal>
          <c:yVal>
            <c:numRef>
              <c:f>'MDS1'!$D$14:$D$32</c:f>
              <c:numCache>
                <c:formatCode>0.000</c:formatCode>
                <c:ptCount val="19"/>
                <c:pt idx="0">
                  <c:v>-1.8342653252277821E-2</c:v>
                </c:pt>
                <c:pt idx="1">
                  <c:v>-2.6400411608459646E-2</c:v>
                </c:pt>
                <c:pt idx="2">
                  <c:v>1.4977668193995985E-2</c:v>
                </c:pt>
                <c:pt idx="3">
                  <c:v>1.3056091163201316E-2</c:v>
                </c:pt>
                <c:pt idx="4">
                  <c:v>-2.6787261682970583E-3</c:v>
                </c:pt>
                <c:pt idx="5">
                  <c:v>4.3059899339472109E-3</c:v>
                </c:pt>
                <c:pt idx="6">
                  <c:v>7.2505464328759209E-3</c:v>
                </c:pt>
                <c:pt idx="7">
                  <c:v>0.11901592619788982</c:v>
                </c:pt>
                <c:pt idx="8">
                  <c:v>-1.0884494373383416E-2</c:v>
                </c:pt>
                <c:pt idx="9">
                  <c:v>-2.8111839564306283E-6</c:v>
                </c:pt>
                <c:pt idx="10">
                  <c:v>-1.960305961061249E-2</c:v>
                </c:pt>
                <c:pt idx="11">
                  <c:v>-1.2802422426100501E-2</c:v>
                </c:pt>
                <c:pt idx="12">
                  <c:v>-4.5334874455081733E-2</c:v>
                </c:pt>
                <c:pt idx="13">
                  <c:v>2.6436150081450144E-3</c:v>
                </c:pt>
                <c:pt idx="14">
                  <c:v>-9.8684137796062141E-3</c:v>
                </c:pt>
                <c:pt idx="15">
                  <c:v>-5.3624347166060203E-3</c:v>
                </c:pt>
                <c:pt idx="16">
                  <c:v>3.2830599906150906E-2</c:v>
                </c:pt>
                <c:pt idx="17">
                  <c:v>-4.30202281343103E-2</c:v>
                </c:pt>
                <c:pt idx="18">
                  <c:v>2.2009287248543082E-4</c:v>
                </c:pt>
              </c:numCache>
            </c:numRef>
          </c:yVal>
          <c:smooth val="0"/>
          <c:extLst>
            <c:ext xmlns:c16="http://schemas.microsoft.com/office/drawing/2014/chart" uri="{C3380CC4-5D6E-409C-BE32-E72D297353CC}">
              <c16:uniqueId val="{00000013-7C57-4DAD-B4E7-ED11A49F8012}"/>
            </c:ext>
          </c:extLst>
        </c:ser>
        <c:dLbls>
          <c:showLegendKey val="0"/>
          <c:showVal val="0"/>
          <c:showCatName val="0"/>
          <c:showSerName val="0"/>
          <c:showPercent val="0"/>
          <c:showBubbleSize val="0"/>
        </c:dLbls>
        <c:axId val="794960495"/>
        <c:axId val="795241807"/>
      </c:scatterChart>
      <c:valAx>
        <c:axId val="794960495"/>
        <c:scaling>
          <c:orientation val="minMax"/>
        </c:scaling>
        <c:delete val="0"/>
        <c:axPos val="b"/>
        <c:title>
          <c:tx>
            <c:rich>
              <a:bodyPr/>
              <a:lstStyle/>
              <a:p>
                <a:pPr>
                  <a:defRPr sz="700" b="1">
                    <a:latin typeface="Arial"/>
                    <a:ea typeface="Arial"/>
                    <a:cs typeface="Arial"/>
                  </a:defRPr>
                </a:pPr>
                <a:r>
                  <a:rPr lang="en-US" sz="700"/>
                  <a:t>Dim1</a:t>
                </a:r>
              </a:p>
            </c:rich>
          </c:tx>
          <c:overlay val="0"/>
        </c:title>
        <c:numFmt formatCode="General" sourceLinked="0"/>
        <c:majorTickMark val="cross"/>
        <c:minorTickMark val="none"/>
        <c:tickLblPos val="nextTo"/>
        <c:spPr>
          <a:ln>
            <a:solidFill>
              <a:srgbClr val="000000"/>
            </a:solidFill>
            <a:prstDash val="solid"/>
          </a:ln>
        </c:spPr>
        <c:txPr>
          <a:bodyPr/>
          <a:lstStyle/>
          <a:p>
            <a:pPr>
              <a:defRPr sz="600"/>
            </a:pPr>
            <a:endParaRPr lang="en-US"/>
          </a:p>
        </c:txPr>
        <c:crossAx val="795241807"/>
        <c:crosses val="autoZero"/>
        <c:crossBetween val="midCat"/>
      </c:valAx>
      <c:valAx>
        <c:axId val="795241807"/>
        <c:scaling>
          <c:orientation val="minMax"/>
        </c:scaling>
        <c:delete val="0"/>
        <c:axPos val="l"/>
        <c:title>
          <c:tx>
            <c:rich>
              <a:bodyPr/>
              <a:lstStyle/>
              <a:p>
                <a:pPr>
                  <a:defRPr sz="700" b="1">
                    <a:latin typeface="Arial"/>
                    <a:ea typeface="Arial"/>
                    <a:cs typeface="Arial"/>
                  </a:defRPr>
                </a:pPr>
                <a:r>
                  <a:rPr lang="en-US" sz="700"/>
                  <a:t>Dim2</a:t>
                </a:r>
              </a:p>
            </c:rich>
          </c:tx>
          <c:overlay val="0"/>
        </c:title>
        <c:numFmt formatCode="General" sourceLinked="0"/>
        <c:majorTickMark val="cross"/>
        <c:minorTickMark val="none"/>
        <c:tickLblPos val="nextTo"/>
        <c:spPr>
          <a:ln>
            <a:solidFill>
              <a:srgbClr val="000000"/>
            </a:solidFill>
            <a:prstDash val="solid"/>
          </a:ln>
        </c:spPr>
        <c:txPr>
          <a:bodyPr/>
          <a:lstStyle/>
          <a:p>
            <a:pPr>
              <a:defRPr sz="600"/>
            </a:pPr>
            <a:endParaRPr lang="en-US"/>
          </a:p>
        </c:txPr>
        <c:crossAx val="794960495"/>
        <c:crosses val="autoZero"/>
        <c:crossBetween val="midCat"/>
      </c:valAx>
      <c:spPr>
        <a:ln>
          <a:solidFill>
            <a:srgbClr val="808080"/>
          </a:solidFill>
          <a:prstDash val="solid"/>
        </a:ln>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ln>
      <a:noFill/>
      <a:prstDash val="solid"/>
    </a:ln>
  </c:sp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2048</Words>
  <Characters>11676</Characters>
  <Application>Microsoft Office Word</Application>
  <DocSecurity>0</DocSecurity>
  <Lines>97</Lines>
  <Paragraphs>27</Paragraphs>
  <ScaleCrop>false</ScaleCrop>
  <Company/>
  <LinksUpToDate>false</LinksUpToDate>
  <CharactersWithSpaces>13697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2024-12-20T06:22:00Z</dcterms:created>
  <dcterms:modified xsi:type="dcterms:W3CDTF">2024-12-20T06:22:00Z</dcterms:modified>
</cp:coreProperties>
</file>