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231B19" w14:textId="77777777" w:rsidR="003127BC" w:rsidRDefault="003127BC" w:rsidP="004B0149">
      <w:pPr>
        <w:adjustRightInd w:val="0"/>
        <w:snapToGrid w:val="0"/>
        <w:spacing w:before="163" w:after="163"/>
        <w:ind w:firstLineChars="0" w:firstLine="0"/>
        <w:jc w:val="center"/>
        <w:rPr>
          <w:rFonts w:eastAsiaTheme="minorEastAsia"/>
          <w:b/>
          <w:sz w:val="32"/>
          <w:szCs w:val="24"/>
        </w:rPr>
      </w:pPr>
      <w:bookmarkStart w:id="0" w:name="_Hlk3990830"/>
      <w:bookmarkStart w:id="1" w:name="_Hlk7430039"/>
      <w:r>
        <w:rPr>
          <w:rFonts w:eastAsiaTheme="minorEastAsia"/>
          <w:b/>
          <w:sz w:val="32"/>
          <w:szCs w:val="24"/>
        </w:rPr>
        <w:t>Electronic Supporting Information</w:t>
      </w:r>
    </w:p>
    <w:bookmarkEnd w:id="0"/>
    <w:bookmarkEnd w:id="1"/>
    <w:p w14:paraId="57827F96" w14:textId="77777777" w:rsidR="00347716" w:rsidRPr="00537CC2" w:rsidRDefault="00347716" w:rsidP="00347716">
      <w:pPr>
        <w:adjustRightInd w:val="0"/>
        <w:snapToGrid w:val="0"/>
        <w:spacing w:beforeLines="0" w:before="0" w:afterLines="0" w:after="0" w:line="480" w:lineRule="auto"/>
        <w:ind w:firstLineChars="0" w:firstLine="0"/>
        <w:jc w:val="center"/>
        <w:rPr>
          <w:rFonts w:eastAsiaTheme="minorEastAsia"/>
          <w:b/>
          <w:sz w:val="32"/>
          <w:szCs w:val="24"/>
        </w:rPr>
      </w:pPr>
      <w:r w:rsidRPr="00537CC2">
        <w:rPr>
          <w:rFonts w:eastAsiaTheme="minorEastAsia"/>
          <w:b/>
          <w:sz w:val="32"/>
          <w:szCs w:val="24"/>
        </w:rPr>
        <w:t xml:space="preserve">Negative correlations between cultivable pyrene-degrading </w:t>
      </w:r>
      <w:proofErr w:type="spellStart"/>
      <w:r w:rsidRPr="00537CC2">
        <w:rPr>
          <w:rFonts w:eastAsiaTheme="minorEastAsia"/>
          <w:b/>
          <w:i/>
          <w:sz w:val="32"/>
          <w:szCs w:val="24"/>
        </w:rPr>
        <w:t>Sphingomonas</w:t>
      </w:r>
      <w:proofErr w:type="spellEnd"/>
      <w:r w:rsidRPr="00537CC2">
        <w:rPr>
          <w:rFonts w:eastAsiaTheme="minorEastAsia"/>
          <w:b/>
          <w:sz w:val="32"/>
          <w:szCs w:val="24"/>
        </w:rPr>
        <w:t xml:space="preserve"> and active soil pyrene degraders explain bioaugmentation postpone or failure</w:t>
      </w:r>
    </w:p>
    <w:p w14:paraId="446578FB" w14:textId="77777777" w:rsidR="00347716" w:rsidRPr="00537CC2" w:rsidRDefault="00347716" w:rsidP="00347716">
      <w:pPr>
        <w:adjustRightInd w:val="0"/>
        <w:snapToGrid w:val="0"/>
        <w:spacing w:beforeLines="0" w:before="0" w:afterLines="0" w:after="0" w:line="480" w:lineRule="auto"/>
        <w:ind w:firstLineChars="0" w:firstLine="0"/>
        <w:rPr>
          <w:rFonts w:eastAsiaTheme="minorEastAsia"/>
          <w:szCs w:val="24"/>
          <w:vertAlign w:val="superscript"/>
        </w:rPr>
      </w:pPr>
      <w:r w:rsidRPr="00537CC2">
        <w:rPr>
          <w:rFonts w:eastAsiaTheme="minorEastAsia"/>
          <w:szCs w:val="24"/>
        </w:rPr>
        <w:t>Bo Jiang</w:t>
      </w:r>
      <w:r w:rsidRPr="00537CC2">
        <w:rPr>
          <w:rFonts w:eastAsiaTheme="minorEastAsia"/>
          <w:szCs w:val="24"/>
          <w:vertAlign w:val="superscript"/>
        </w:rPr>
        <w:t>1,2</w:t>
      </w:r>
      <w:r>
        <w:rPr>
          <w:rFonts w:eastAsiaTheme="minorEastAsia"/>
          <w:szCs w:val="24"/>
          <w:vertAlign w:val="superscript"/>
        </w:rPr>
        <w:t>,6</w:t>
      </w:r>
      <w:r w:rsidRPr="00537CC2">
        <w:rPr>
          <w:rFonts w:eastAsiaTheme="minorEastAsia"/>
          <w:szCs w:val="24"/>
        </w:rPr>
        <w:t xml:space="preserve">, </w:t>
      </w:r>
      <w:proofErr w:type="spellStart"/>
      <w:r w:rsidRPr="00537CC2">
        <w:rPr>
          <w:rFonts w:eastAsiaTheme="minorEastAsia"/>
          <w:szCs w:val="24"/>
        </w:rPr>
        <w:t>Yating</w:t>
      </w:r>
      <w:proofErr w:type="spellEnd"/>
      <w:r w:rsidRPr="00537CC2">
        <w:rPr>
          <w:rFonts w:eastAsiaTheme="minorEastAsia"/>
          <w:szCs w:val="24"/>
        </w:rPr>
        <w:t xml:space="preserve"> Chen</w:t>
      </w:r>
      <w:r w:rsidRPr="00537CC2">
        <w:rPr>
          <w:rFonts w:eastAsiaTheme="minorEastAsia"/>
          <w:szCs w:val="24"/>
          <w:vertAlign w:val="superscript"/>
        </w:rPr>
        <w:t>1,2</w:t>
      </w:r>
      <w:r w:rsidRPr="00537CC2">
        <w:rPr>
          <w:rFonts w:eastAsiaTheme="minorEastAsia"/>
          <w:szCs w:val="24"/>
        </w:rPr>
        <w:t>, Yi Xing</w:t>
      </w:r>
      <w:r w:rsidRPr="00537CC2">
        <w:rPr>
          <w:rFonts w:eastAsiaTheme="minorEastAsia"/>
          <w:szCs w:val="24"/>
          <w:vertAlign w:val="superscript"/>
        </w:rPr>
        <w:t>1,2</w:t>
      </w:r>
      <w:r w:rsidRPr="00537CC2">
        <w:rPr>
          <w:rFonts w:eastAsiaTheme="minorEastAsia"/>
          <w:szCs w:val="24"/>
        </w:rPr>
        <w:t xml:space="preserve">, </w:t>
      </w:r>
      <w:proofErr w:type="spellStart"/>
      <w:r w:rsidRPr="00537CC2">
        <w:rPr>
          <w:rFonts w:eastAsiaTheme="minorEastAsia"/>
          <w:szCs w:val="24"/>
        </w:rPr>
        <w:t>Luning</w:t>
      </w:r>
      <w:proofErr w:type="spellEnd"/>
      <w:r w:rsidRPr="00537CC2">
        <w:rPr>
          <w:rFonts w:eastAsiaTheme="minorEastAsia"/>
          <w:szCs w:val="24"/>
        </w:rPr>
        <w:t xml:space="preserve"> Lian</w:t>
      </w:r>
      <w:r w:rsidRPr="00537CC2">
        <w:rPr>
          <w:rFonts w:eastAsiaTheme="minorEastAsia"/>
          <w:szCs w:val="24"/>
          <w:vertAlign w:val="superscript"/>
        </w:rPr>
        <w:t>1,2</w:t>
      </w:r>
      <w:r w:rsidRPr="00537CC2">
        <w:rPr>
          <w:rFonts w:eastAsiaTheme="minorEastAsia"/>
          <w:szCs w:val="24"/>
        </w:rPr>
        <w:t xml:space="preserve">, </w:t>
      </w:r>
      <w:proofErr w:type="spellStart"/>
      <w:r w:rsidRPr="00537CC2">
        <w:rPr>
          <w:rFonts w:eastAsiaTheme="minorEastAsia"/>
          <w:szCs w:val="24"/>
        </w:rPr>
        <w:t>Yaoxin</w:t>
      </w:r>
      <w:proofErr w:type="spellEnd"/>
      <w:r w:rsidRPr="00537CC2">
        <w:rPr>
          <w:rFonts w:eastAsiaTheme="minorEastAsia"/>
          <w:szCs w:val="24"/>
        </w:rPr>
        <w:t xml:space="preserve"> Shen</w:t>
      </w:r>
      <w:r w:rsidRPr="00537CC2">
        <w:rPr>
          <w:rFonts w:eastAsiaTheme="minorEastAsia"/>
          <w:szCs w:val="24"/>
          <w:vertAlign w:val="superscript"/>
        </w:rPr>
        <w:t>1,2</w:t>
      </w:r>
      <w:r w:rsidRPr="00537CC2">
        <w:rPr>
          <w:rFonts w:eastAsiaTheme="minorEastAsia"/>
          <w:szCs w:val="24"/>
        </w:rPr>
        <w:t xml:space="preserve">, </w:t>
      </w:r>
      <w:proofErr w:type="spellStart"/>
      <w:r w:rsidRPr="00537CC2">
        <w:rPr>
          <w:rFonts w:eastAsiaTheme="minorEastAsia"/>
          <w:szCs w:val="24"/>
        </w:rPr>
        <w:t>Baogang</w:t>
      </w:r>
      <w:proofErr w:type="spellEnd"/>
      <w:r w:rsidRPr="00537CC2">
        <w:rPr>
          <w:rFonts w:eastAsiaTheme="minorEastAsia"/>
          <w:szCs w:val="24"/>
        </w:rPr>
        <w:t xml:space="preserve"> Zhang</w:t>
      </w:r>
      <w:r w:rsidRPr="00537CC2">
        <w:rPr>
          <w:rFonts w:eastAsiaTheme="minorEastAsia"/>
          <w:szCs w:val="24"/>
          <w:vertAlign w:val="superscript"/>
        </w:rPr>
        <w:t>3</w:t>
      </w:r>
      <w:r w:rsidRPr="00537CC2">
        <w:rPr>
          <w:rFonts w:eastAsiaTheme="minorEastAsia"/>
          <w:szCs w:val="24"/>
        </w:rPr>
        <w:t>, Han Zhang</w:t>
      </w:r>
      <w:r w:rsidRPr="00537CC2">
        <w:rPr>
          <w:rFonts w:eastAsiaTheme="minorEastAsia"/>
          <w:szCs w:val="24"/>
          <w:vertAlign w:val="superscript"/>
        </w:rPr>
        <w:t>3</w:t>
      </w:r>
      <w:r w:rsidRPr="00537CC2">
        <w:rPr>
          <w:rFonts w:eastAsiaTheme="minorEastAsia"/>
          <w:szCs w:val="24"/>
        </w:rPr>
        <w:t>, Guangdong Sun</w:t>
      </w:r>
      <w:r w:rsidRPr="00537CC2">
        <w:rPr>
          <w:rFonts w:eastAsiaTheme="minorEastAsia"/>
          <w:szCs w:val="24"/>
          <w:vertAlign w:val="superscript"/>
        </w:rPr>
        <w:t>4</w:t>
      </w:r>
      <w:r w:rsidRPr="00537CC2">
        <w:rPr>
          <w:rFonts w:eastAsiaTheme="minorEastAsia"/>
          <w:szCs w:val="24"/>
        </w:rPr>
        <w:t xml:space="preserve">, </w:t>
      </w:r>
      <w:proofErr w:type="spellStart"/>
      <w:r w:rsidRPr="00537CC2">
        <w:rPr>
          <w:rFonts w:eastAsiaTheme="minorEastAsia"/>
          <w:szCs w:val="24"/>
        </w:rPr>
        <w:t>Junyi</w:t>
      </w:r>
      <w:proofErr w:type="spellEnd"/>
      <w:r w:rsidRPr="00537CC2">
        <w:rPr>
          <w:rFonts w:eastAsiaTheme="minorEastAsia"/>
          <w:szCs w:val="24"/>
        </w:rPr>
        <w:t xml:space="preserve"> Li</w:t>
      </w:r>
      <w:r w:rsidRPr="00537CC2">
        <w:rPr>
          <w:rFonts w:eastAsiaTheme="minorEastAsia"/>
          <w:szCs w:val="24"/>
          <w:vertAlign w:val="superscript"/>
        </w:rPr>
        <w:t>5</w:t>
      </w:r>
      <w:r w:rsidRPr="00537CC2">
        <w:rPr>
          <w:rFonts w:eastAsiaTheme="minorEastAsia"/>
          <w:szCs w:val="24"/>
        </w:rPr>
        <w:t xml:space="preserve">, </w:t>
      </w:r>
      <w:proofErr w:type="spellStart"/>
      <w:r w:rsidRPr="00537CC2">
        <w:rPr>
          <w:rFonts w:eastAsiaTheme="minorEastAsia"/>
          <w:szCs w:val="24"/>
        </w:rPr>
        <w:t>Xinzi</w:t>
      </w:r>
      <w:proofErr w:type="spellEnd"/>
      <w:r w:rsidRPr="00537CC2">
        <w:rPr>
          <w:rFonts w:eastAsiaTheme="minorEastAsia"/>
          <w:szCs w:val="24"/>
        </w:rPr>
        <w:t xml:space="preserve"> Wang</w:t>
      </w:r>
      <w:r w:rsidRPr="00537CC2">
        <w:rPr>
          <w:rFonts w:eastAsiaTheme="minorEastAsia"/>
          <w:szCs w:val="24"/>
          <w:vertAlign w:val="superscript"/>
        </w:rPr>
        <w:t>4</w:t>
      </w:r>
      <w:r w:rsidRPr="00537CC2">
        <w:rPr>
          <w:rFonts w:eastAsiaTheme="minorEastAsia"/>
          <w:szCs w:val="24"/>
        </w:rPr>
        <w:t>, Dayi Zhang</w:t>
      </w:r>
      <w:r w:rsidRPr="00537CC2">
        <w:rPr>
          <w:rFonts w:eastAsiaTheme="minorEastAsia"/>
          <w:szCs w:val="24"/>
          <w:vertAlign w:val="superscript"/>
        </w:rPr>
        <w:t>4,</w:t>
      </w:r>
      <w:proofErr w:type="gramStart"/>
      <w:r w:rsidRPr="00537CC2">
        <w:rPr>
          <w:rFonts w:eastAsiaTheme="minorEastAsia"/>
          <w:szCs w:val="24"/>
          <w:vertAlign w:val="superscript"/>
        </w:rPr>
        <w:t>6,*</w:t>
      </w:r>
      <w:proofErr w:type="gramEnd"/>
    </w:p>
    <w:p w14:paraId="03DF06B6" w14:textId="77777777" w:rsidR="00347716" w:rsidRPr="00537CC2" w:rsidRDefault="00347716" w:rsidP="00347716">
      <w:pPr>
        <w:adjustRightInd w:val="0"/>
        <w:snapToGrid w:val="0"/>
        <w:spacing w:beforeLines="0" w:before="0" w:afterLines="0" w:after="0" w:line="480" w:lineRule="auto"/>
        <w:ind w:firstLineChars="0" w:firstLine="0"/>
        <w:rPr>
          <w:rFonts w:eastAsiaTheme="minorEastAsia"/>
          <w:szCs w:val="24"/>
        </w:rPr>
      </w:pPr>
      <w:r w:rsidRPr="00537CC2">
        <w:rPr>
          <w:rFonts w:eastAsiaTheme="minorEastAsia"/>
          <w:szCs w:val="24"/>
          <w:vertAlign w:val="superscript"/>
        </w:rPr>
        <w:t>1</w:t>
      </w:r>
      <w:r w:rsidRPr="00537CC2">
        <w:rPr>
          <w:rFonts w:eastAsiaTheme="minorEastAsia"/>
          <w:szCs w:val="24"/>
        </w:rPr>
        <w:t xml:space="preserve"> School of Energy and Environmental Engineering, University of Science &amp; Technology Beijing, Beijing 100083, PR China</w:t>
      </w:r>
    </w:p>
    <w:p w14:paraId="1E111936" w14:textId="77777777" w:rsidR="00347716" w:rsidRPr="00537CC2" w:rsidRDefault="00347716" w:rsidP="00347716">
      <w:pPr>
        <w:adjustRightInd w:val="0"/>
        <w:snapToGrid w:val="0"/>
        <w:spacing w:beforeLines="0" w:before="0" w:afterLines="0" w:after="0" w:line="480" w:lineRule="auto"/>
        <w:ind w:firstLineChars="0" w:firstLine="0"/>
        <w:rPr>
          <w:rFonts w:eastAsiaTheme="minorEastAsia"/>
          <w:szCs w:val="24"/>
        </w:rPr>
      </w:pPr>
      <w:r w:rsidRPr="00537CC2">
        <w:rPr>
          <w:rFonts w:eastAsiaTheme="minorEastAsia"/>
          <w:szCs w:val="24"/>
          <w:vertAlign w:val="superscript"/>
        </w:rPr>
        <w:t>2</w:t>
      </w:r>
      <w:r w:rsidRPr="00537CC2">
        <w:rPr>
          <w:rFonts w:eastAsiaTheme="minorEastAsia"/>
          <w:szCs w:val="24"/>
        </w:rPr>
        <w:t xml:space="preserve"> Beijing Key Laboratory of Resource-oriented Treatment of Industrial Pollutants, University of Science &amp; Technology Beijing, Beijing 100083, PR China</w:t>
      </w:r>
    </w:p>
    <w:p w14:paraId="1100DCB9" w14:textId="77777777" w:rsidR="00347716" w:rsidRPr="00537CC2" w:rsidRDefault="00347716" w:rsidP="00347716">
      <w:pPr>
        <w:adjustRightInd w:val="0"/>
        <w:snapToGrid w:val="0"/>
        <w:spacing w:beforeLines="0" w:before="0" w:afterLines="0" w:after="0" w:line="480" w:lineRule="auto"/>
        <w:ind w:firstLineChars="0" w:firstLine="0"/>
        <w:rPr>
          <w:rFonts w:eastAsiaTheme="minorEastAsia"/>
          <w:szCs w:val="24"/>
        </w:rPr>
      </w:pPr>
      <w:r w:rsidRPr="00537CC2">
        <w:rPr>
          <w:rFonts w:eastAsiaTheme="minorEastAsia"/>
          <w:szCs w:val="24"/>
          <w:vertAlign w:val="superscript"/>
        </w:rPr>
        <w:t>3</w:t>
      </w:r>
      <w:r w:rsidRPr="00537CC2">
        <w:rPr>
          <w:rFonts w:eastAsiaTheme="minorEastAsia"/>
          <w:szCs w:val="24"/>
        </w:rPr>
        <w:t xml:space="preserve"> </w:t>
      </w:r>
      <w:r w:rsidRPr="00537CC2">
        <w:rPr>
          <w:szCs w:val="24"/>
        </w:rPr>
        <w:t xml:space="preserve">School of Water Resources and Environment, MOE Key Lab Groundwater Circulation and Environment Evolution, China University of Geosciences, Beijing </w:t>
      </w:r>
      <w:r w:rsidRPr="00537CC2">
        <w:rPr>
          <w:rFonts w:eastAsiaTheme="minorEastAsia"/>
          <w:szCs w:val="24"/>
        </w:rPr>
        <w:t xml:space="preserve">100083, </w:t>
      </w:r>
      <w:r w:rsidRPr="00537CC2">
        <w:rPr>
          <w:szCs w:val="24"/>
        </w:rPr>
        <w:t>PR China</w:t>
      </w:r>
    </w:p>
    <w:p w14:paraId="69207035" w14:textId="77777777" w:rsidR="00347716" w:rsidRPr="00537CC2" w:rsidRDefault="00347716" w:rsidP="00347716">
      <w:pPr>
        <w:adjustRightInd w:val="0"/>
        <w:snapToGrid w:val="0"/>
        <w:spacing w:beforeLines="0" w:before="0" w:afterLines="0" w:after="0" w:line="480" w:lineRule="auto"/>
        <w:ind w:firstLineChars="0" w:firstLine="0"/>
        <w:rPr>
          <w:rFonts w:eastAsiaTheme="minorEastAsia"/>
          <w:szCs w:val="24"/>
        </w:rPr>
      </w:pPr>
      <w:r w:rsidRPr="00537CC2">
        <w:rPr>
          <w:rFonts w:eastAsiaTheme="minorEastAsia"/>
          <w:szCs w:val="24"/>
          <w:vertAlign w:val="superscript"/>
        </w:rPr>
        <w:t>4</w:t>
      </w:r>
      <w:r w:rsidRPr="00537CC2">
        <w:rPr>
          <w:rFonts w:eastAsiaTheme="minorEastAsia"/>
          <w:szCs w:val="24"/>
        </w:rPr>
        <w:t xml:space="preserve"> School of Environment, Tsinghua University, Beijing 100084, PR China</w:t>
      </w:r>
    </w:p>
    <w:p w14:paraId="1C7D9AA4" w14:textId="77777777" w:rsidR="00347716" w:rsidRPr="00537CC2" w:rsidRDefault="00347716" w:rsidP="00347716">
      <w:pPr>
        <w:adjustRightInd w:val="0"/>
        <w:snapToGrid w:val="0"/>
        <w:spacing w:beforeLines="0" w:before="0" w:afterLines="0" w:after="0" w:line="480" w:lineRule="auto"/>
        <w:ind w:firstLineChars="0" w:firstLine="0"/>
        <w:rPr>
          <w:rFonts w:eastAsiaTheme="minorEastAsia"/>
          <w:szCs w:val="24"/>
        </w:rPr>
      </w:pPr>
      <w:r w:rsidRPr="00537CC2">
        <w:rPr>
          <w:rFonts w:eastAsiaTheme="minorEastAsia"/>
          <w:szCs w:val="24"/>
          <w:vertAlign w:val="superscript"/>
        </w:rPr>
        <w:t>5</w:t>
      </w:r>
      <w:r w:rsidRPr="00537CC2">
        <w:rPr>
          <w:rFonts w:eastAsiaTheme="minorEastAsia"/>
          <w:szCs w:val="24"/>
        </w:rPr>
        <w:t xml:space="preserve"> Department of Research and Development, </w:t>
      </w:r>
      <w:proofErr w:type="spellStart"/>
      <w:r w:rsidRPr="00537CC2">
        <w:rPr>
          <w:rFonts w:eastAsiaTheme="minorEastAsia"/>
          <w:szCs w:val="24"/>
        </w:rPr>
        <w:t>Yiqing</w:t>
      </w:r>
      <w:proofErr w:type="spellEnd"/>
      <w:r w:rsidRPr="00537CC2">
        <w:rPr>
          <w:rFonts w:eastAsiaTheme="minorEastAsia"/>
          <w:szCs w:val="24"/>
        </w:rPr>
        <w:t xml:space="preserve"> (Suzhou) Environmental Technology Co. Ltd, Suzhou 215163, PR China</w:t>
      </w:r>
    </w:p>
    <w:p w14:paraId="19A242F2" w14:textId="77777777" w:rsidR="00347716" w:rsidRPr="00537CC2" w:rsidRDefault="00347716" w:rsidP="00347716">
      <w:pPr>
        <w:adjustRightInd w:val="0"/>
        <w:snapToGrid w:val="0"/>
        <w:spacing w:beforeLines="0" w:before="0" w:afterLines="0" w:after="0" w:line="480" w:lineRule="auto"/>
        <w:ind w:firstLineChars="0" w:firstLine="0"/>
        <w:rPr>
          <w:rFonts w:eastAsiaTheme="minorEastAsia"/>
          <w:szCs w:val="24"/>
        </w:rPr>
      </w:pPr>
      <w:r w:rsidRPr="00537CC2">
        <w:rPr>
          <w:rFonts w:eastAsiaTheme="minorEastAsia"/>
          <w:szCs w:val="24"/>
          <w:vertAlign w:val="superscript"/>
        </w:rPr>
        <w:t>6</w:t>
      </w:r>
      <w:r w:rsidRPr="00537CC2">
        <w:rPr>
          <w:rFonts w:eastAsiaTheme="minorEastAsia"/>
          <w:szCs w:val="24"/>
        </w:rPr>
        <w:t xml:space="preserve"> National Engineering Laboratory for Site Remediation Technologies, Beijing 100015, PR China</w:t>
      </w:r>
    </w:p>
    <w:p w14:paraId="6E13486E" w14:textId="77777777" w:rsidR="00347716" w:rsidRPr="00537CC2" w:rsidRDefault="00347716" w:rsidP="00347716">
      <w:pPr>
        <w:adjustRightInd w:val="0"/>
        <w:snapToGrid w:val="0"/>
        <w:spacing w:beforeLines="0" w:before="0" w:afterLines="0" w:after="0" w:line="480" w:lineRule="auto"/>
        <w:ind w:firstLineChars="0" w:firstLine="0"/>
        <w:rPr>
          <w:rFonts w:eastAsiaTheme="minorEastAsia"/>
          <w:b/>
          <w:bCs/>
          <w:szCs w:val="24"/>
        </w:rPr>
      </w:pPr>
      <w:bookmarkStart w:id="2" w:name="_GoBack"/>
      <w:bookmarkEnd w:id="2"/>
    </w:p>
    <w:p w14:paraId="74CEA3A3" w14:textId="77777777" w:rsidR="00347716" w:rsidRPr="00537CC2" w:rsidRDefault="00347716" w:rsidP="00347716">
      <w:pPr>
        <w:adjustRightInd w:val="0"/>
        <w:snapToGrid w:val="0"/>
        <w:spacing w:beforeLines="0" w:before="0" w:afterLines="0" w:after="0" w:line="480" w:lineRule="auto"/>
        <w:ind w:firstLineChars="0" w:firstLine="0"/>
        <w:rPr>
          <w:rFonts w:eastAsiaTheme="minorEastAsia"/>
          <w:b/>
          <w:bCs/>
          <w:szCs w:val="24"/>
        </w:rPr>
      </w:pPr>
      <w:r w:rsidRPr="00537CC2">
        <w:rPr>
          <w:rFonts w:eastAsiaTheme="minorEastAsia"/>
          <w:b/>
          <w:bCs/>
          <w:szCs w:val="24"/>
        </w:rPr>
        <w:t>*Corresponding author</w:t>
      </w:r>
    </w:p>
    <w:p w14:paraId="36689D60" w14:textId="77777777" w:rsidR="00347716" w:rsidRPr="00537CC2" w:rsidRDefault="00347716" w:rsidP="00347716">
      <w:pPr>
        <w:adjustRightInd w:val="0"/>
        <w:snapToGrid w:val="0"/>
        <w:spacing w:beforeLines="0" w:before="0" w:afterLines="0" w:after="0" w:line="480" w:lineRule="auto"/>
        <w:ind w:firstLineChars="0" w:firstLine="0"/>
        <w:rPr>
          <w:rFonts w:eastAsiaTheme="minorEastAsia"/>
          <w:szCs w:val="24"/>
        </w:rPr>
      </w:pPr>
      <w:r w:rsidRPr="00537CC2">
        <w:rPr>
          <w:rFonts w:eastAsiaTheme="minorEastAsia"/>
          <w:szCs w:val="24"/>
        </w:rPr>
        <w:t xml:space="preserve">Dr Dayi Zhang, School of Environment, Tsinghua University, Beijing 100084, PR China, email: </w:t>
      </w:r>
      <w:hyperlink r:id="rId7" w:history="1">
        <w:r w:rsidRPr="00537CC2">
          <w:rPr>
            <w:rStyle w:val="a8"/>
            <w:rFonts w:eastAsiaTheme="minorEastAsia"/>
            <w:szCs w:val="24"/>
          </w:rPr>
          <w:t>zhangdayi@tsinghua.edu.cn</w:t>
        </w:r>
      </w:hyperlink>
    </w:p>
    <w:p w14:paraId="0C7EFEE9" w14:textId="7F05F726" w:rsidR="005A217A" w:rsidRDefault="005A217A" w:rsidP="00A5533F">
      <w:pPr>
        <w:adjustRightInd w:val="0"/>
        <w:snapToGrid w:val="0"/>
        <w:spacing w:beforeLines="0" w:before="0" w:afterLines="0" w:after="0" w:line="480" w:lineRule="auto"/>
        <w:ind w:firstLineChars="0" w:firstLine="0"/>
        <w:jc w:val="center"/>
        <w:rPr>
          <w:rFonts w:eastAsiaTheme="minorEastAsia"/>
          <w:b/>
          <w:sz w:val="22"/>
          <w:szCs w:val="20"/>
        </w:rPr>
      </w:pPr>
      <w:r>
        <w:rPr>
          <w:rFonts w:eastAsiaTheme="minorEastAsia"/>
          <w:b/>
          <w:noProof/>
          <w:sz w:val="22"/>
          <w:szCs w:val="20"/>
        </w:rPr>
        <w:lastRenderedPageBreak/>
        <w:drawing>
          <wp:inline distT="0" distB="0" distL="0" distR="0" wp14:anchorId="22E76A16" wp14:editId="052C6493">
            <wp:extent cx="5278120" cy="3444217"/>
            <wp:effectExtent l="0" t="0" r="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8120" cy="3444217"/>
                    </a:xfrm>
                    <a:prstGeom prst="rect">
                      <a:avLst/>
                    </a:prstGeom>
                    <a:noFill/>
                  </pic:spPr>
                </pic:pic>
              </a:graphicData>
            </a:graphic>
          </wp:inline>
        </w:drawing>
      </w:r>
    </w:p>
    <w:p w14:paraId="1FA3A8DF" w14:textId="4247C3DA" w:rsidR="00E66BAA" w:rsidRPr="007103A1" w:rsidRDefault="007103A1" w:rsidP="00724BA2">
      <w:pPr>
        <w:adjustRightInd w:val="0"/>
        <w:snapToGrid w:val="0"/>
        <w:spacing w:beforeLines="0" w:before="0" w:afterLines="0" w:after="0" w:line="480" w:lineRule="auto"/>
        <w:ind w:firstLineChars="0" w:firstLine="0"/>
        <w:rPr>
          <w:rFonts w:eastAsiaTheme="minorEastAsia"/>
          <w:bCs/>
          <w:szCs w:val="21"/>
        </w:rPr>
      </w:pPr>
      <w:r w:rsidRPr="007103A1">
        <w:rPr>
          <w:rFonts w:eastAsiaTheme="minorEastAsia" w:hint="eastAsia"/>
          <w:b/>
          <w:szCs w:val="21"/>
        </w:rPr>
        <w:t>Figure</w:t>
      </w:r>
      <w:r w:rsidRPr="007103A1">
        <w:rPr>
          <w:rFonts w:eastAsiaTheme="minorEastAsia"/>
          <w:b/>
          <w:szCs w:val="21"/>
        </w:rPr>
        <w:t xml:space="preserve"> S1.</w:t>
      </w:r>
      <w:r w:rsidRPr="007103A1">
        <w:rPr>
          <w:rFonts w:eastAsiaTheme="minorEastAsia"/>
          <w:bCs/>
          <w:szCs w:val="21"/>
        </w:rPr>
        <w:t xml:space="preserve"> </w:t>
      </w:r>
      <w:r w:rsidR="00B57727">
        <w:rPr>
          <w:rFonts w:eastAsiaTheme="minorEastAsia"/>
          <w:bCs/>
          <w:szCs w:val="21"/>
        </w:rPr>
        <w:t>Bacterial</w:t>
      </w:r>
      <w:r w:rsidRPr="007103A1">
        <w:rPr>
          <w:rFonts w:eastAsiaTheme="minorEastAsia"/>
          <w:bCs/>
          <w:szCs w:val="21"/>
        </w:rPr>
        <w:t xml:space="preserve"> community composition in </w:t>
      </w:r>
      <w:r>
        <w:rPr>
          <w:rFonts w:eastAsiaTheme="minorEastAsia"/>
          <w:bCs/>
          <w:szCs w:val="21"/>
        </w:rPr>
        <w:t>different treatments on genus level.</w:t>
      </w:r>
    </w:p>
    <w:p w14:paraId="64922F2D" w14:textId="77777777" w:rsidR="00E66BAA" w:rsidRDefault="00E66BAA" w:rsidP="00A5533F">
      <w:pPr>
        <w:adjustRightInd w:val="0"/>
        <w:snapToGrid w:val="0"/>
        <w:spacing w:beforeLines="0" w:before="0" w:afterLines="0" w:after="0" w:line="480" w:lineRule="auto"/>
        <w:ind w:firstLineChars="0" w:firstLine="0"/>
        <w:jc w:val="center"/>
        <w:rPr>
          <w:rFonts w:eastAsiaTheme="minorEastAsia"/>
          <w:b/>
          <w:sz w:val="22"/>
          <w:szCs w:val="20"/>
        </w:rPr>
      </w:pPr>
    </w:p>
    <w:p w14:paraId="5728CC14" w14:textId="6AA6015C" w:rsidR="00DC1FB1" w:rsidRDefault="00DC1FB1" w:rsidP="00A5533F">
      <w:pPr>
        <w:adjustRightInd w:val="0"/>
        <w:snapToGrid w:val="0"/>
        <w:spacing w:beforeLines="0" w:before="0" w:afterLines="0" w:after="0" w:line="480" w:lineRule="auto"/>
        <w:ind w:firstLineChars="0" w:firstLine="0"/>
        <w:jc w:val="center"/>
        <w:rPr>
          <w:rFonts w:eastAsiaTheme="minorEastAsia"/>
          <w:b/>
          <w:sz w:val="22"/>
          <w:szCs w:val="20"/>
        </w:rPr>
      </w:pPr>
      <w:r>
        <w:rPr>
          <w:rFonts w:eastAsiaTheme="minorEastAsia"/>
          <w:b/>
          <w:sz w:val="22"/>
          <w:szCs w:val="20"/>
        </w:rPr>
        <w:br w:type="page"/>
      </w:r>
    </w:p>
    <w:p w14:paraId="57A558FF" w14:textId="0FE6AADC" w:rsidR="0065632D" w:rsidRPr="00A977C7" w:rsidRDefault="0065632D" w:rsidP="009B49DC">
      <w:pPr>
        <w:adjustRightInd w:val="0"/>
        <w:snapToGrid w:val="0"/>
        <w:spacing w:beforeLines="0" w:before="0" w:afterLines="0" w:after="0" w:line="480" w:lineRule="auto"/>
        <w:ind w:firstLineChars="0" w:firstLine="0"/>
        <w:jc w:val="center"/>
        <w:rPr>
          <w:rStyle w:val="fontstyle01"/>
          <w:rFonts w:eastAsiaTheme="minorEastAsia" w:hint="eastAsia"/>
          <w:sz w:val="24"/>
          <w:szCs w:val="24"/>
        </w:rPr>
      </w:pPr>
      <w:r>
        <w:rPr>
          <w:rStyle w:val="fontstyle01"/>
          <w:rFonts w:eastAsiaTheme="minorEastAsia" w:hint="eastAsia"/>
          <w:noProof/>
          <w:sz w:val="24"/>
          <w:szCs w:val="24"/>
        </w:rPr>
        <w:lastRenderedPageBreak/>
        <w:drawing>
          <wp:inline distT="0" distB="0" distL="0" distR="0" wp14:anchorId="342F5EF5" wp14:editId="443CB30B">
            <wp:extent cx="5256530" cy="4371887"/>
            <wp:effectExtent l="0" t="0" r="127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5000" cy="4378932"/>
                    </a:xfrm>
                    <a:prstGeom prst="rect">
                      <a:avLst/>
                    </a:prstGeom>
                    <a:noFill/>
                  </pic:spPr>
                </pic:pic>
              </a:graphicData>
            </a:graphic>
          </wp:inline>
        </w:drawing>
      </w:r>
    </w:p>
    <w:p w14:paraId="0EB4FB91" w14:textId="6463D6F1" w:rsidR="009B49DC" w:rsidRDefault="009B49DC" w:rsidP="005B3963">
      <w:pPr>
        <w:adjustRightInd w:val="0"/>
        <w:snapToGrid w:val="0"/>
        <w:spacing w:beforeLines="0" w:before="0" w:afterLines="0" w:after="0"/>
        <w:ind w:firstLineChars="0" w:firstLine="0"/>
        <w:rPr>
          <w:rStyle w:val="fontstyle01"/>
          <w:rFonts w:eastAsiaTheme="minorEastAsia" w:hint="eastAsia"/>
          <w:sz w:val="24"/>
          <w:szCs w:val="24"/>
        </w:rPr>
        <w:sectPr w:rsidR="009B49DC" w:rsidSect="00F87FFA">
          <w:headerReference w:type="even" r:id="rId10"/>
          <w:headerReference w:type="default" r:id="rId11"/>
          <w:footerReference w:type="even" r:id="rId12"/>
          <w:footerReference w:type="default" r:id="rId13"/>
          <w:headerReference w:type="first" r:id="rId14"/>
          <w:footerReference w:type="first" r:id="rId15"/>
          <w:type w:val="continuous"/>
          <w:pgSz w:w="11906" w:h="16838"/>
          <w:pgMar w:top="1440" w:right="1797" w:bottom="1440" w:left="1797" w:header="851" w:footer="992" w:gutter="0"/>
          <w:cols w:space="425"/>
          <w:docGrid w:type="lines" w:linePitch="326"/>
        </w:sectPr>
      </w:pPr>
      <w:r w:rsidRPr="00A977C7">
        <w:rPr>
          <w:rStyle w:val="fontstyle01"/>
          <w:rFonts w:eastAsiaTheme="minorEastAsia"/>
          <w:b/>
          <w:sz w:val="24"/>
          <w:szCs w:val="24"/>
        </w:rPr>
        <w:t xml:space="preserve">Figure </w:t>
      </w:r>
      <w:r>
        <w:rPr>
          <w:rStyle w:val="fontstyle01"/>
          <w:rFonts w:eastAsiaTheme="minorEastAsia"/>
          <w:b/>
          <w:sz w:val="24"/>
          <w:szCs w:val="24"/>
        </w:rPr>
        <w:t>S2</w:t>
      </w:r>
      <w:r w:rsidRPr="00A977C7">
        <w:rPr>
          <w:rStyle w:val="fontstyle01"/>
          <w:rFonts w:eastAsiaTheme="minorEastAsia"/>
          <w:b/>
          <w:sz w:val="24"/>
          <w:szCs w:val="24"/>
        </w:rPr>
        <w:t>.</w:t>
      </w:r>
      <w:r w:rsidRPr="00A977C7">
        <w:rPr>
          <w:rStyle w:val="fontstyle01"/>
          <w:rFonts w:eastAsiaTheme="minorEastAsia"/>
          <w:sz w:val="24"/>
          <w:szCs w:val="24"/>
        </w:rPr>
        <w:t xml:space="preserve"> Correlation network of </w:t>
      </w:r>
      <w:r>
        <w:rPr>
          <w:rStyle w:val="fontstyle01"/>
          <w:rFonts w:eastAsiaTheme="minorEastAsia"/>
          <w:sz w:val="24"/>
          <w:szCs w:val="24"/>
        </w:rPr>
        <w:t>bacterial lineages</w:t>
      </w:r>
      <w:r w:rsidRPr="00A977C7">
        <w:rPr>
          <w:rStyle w:val="fontstyle01"/>
          <w:rFonts w:eastAsiaTheme="minorEastAsia"/>
          <w:sz w:val="24"/>
          <w:szCs w:val="24"/>
        </w:rPr>
        <w:t xml:space="preserve"> </w:t>
      </w:r>
      <w:r>
        <w:rPr>
          <w:rStyle w:val="fontstyle01"/>
          <w:rFonts w:eastAsiaTheme="minorEastAsia"/>
          <w:sz w:val="24"/>
          <w:szCs w:val="24"/>
        </w:rPr>
        <w:t>on</w:t>
      </w:r>
      <w:r w:rsidRPr="00A977C7">
        <w:rPr>
          <w:rStyle w:val="fontstyle01"/>
          <w:rFonts w:eastAsiaTheme="minorEastAsia"/>
          <w:sz w:val="24"/>
          <w:szCs w:val="24"/>
        </w:rPr>
        <w:t xml:space="preserve"> genus level (p&lt;0.05). The size of ellipse represented the </w:t>
      </w:r>
      <w:r w:rsidRPr="005B3963">
        <w:rPr>
          <w:rFonts w:eastAsiaTheme="minorEastAsia"/>
        </w:rPr>
        <w:t>absolute</w:t>
      </w:r>
      <w:r w:rsidRPr="00A977C7">
        <w:rPr>
          <w:rStyle w:val="fontstyle01"/>
          <w:rFonts w:eastAsiaTheme="minorEastAsia"/>
          <w:sz w:val="24"/>
          <w:szCs w:val="24"/>
        </w:rPr>
        <w:t xml:space="preserve"> value of the correlation coefficients, in which</w:t>
      </w:r>
      <w:r w:rsidRPr="00A977C7">
        <w:rPr>
          <w:szCs w:val="24"/>
        </w:rPr>
        <w:t xml:space="preserve"> </w:t>
      </w:r>
      <w:r w:rsidRPr="00A977C7">
        <w:rPr>
          <w:rStyle w:val="fontstyle01"/>
          <w:rFonts w:eastAsiaTheme="minorEastAsia"/>
          <w:sz w:val="24"/>
          <w:szCs w:val="24"/>
        </w:rPr>
        <w:t>smaller ellipse indicated larger value of correlation, and vice versa. Negative correlation was shown in redder color, and positive correlation was shown in bluer color.</w:t>
      </w:r>
      <w:r w:rsidR="00FB0E41">
        <w:rPr>
          <w:rStyle w:val="fontstyle01"/>
          <w:rFonts w:eastAsiaTheme="minorEastAsia"/>
          <w:sz w:val="24"/>
          <w:szCs w:val="24"/>
        </w:rPr>
        <w:t xml:space="preserve"> </w:t>
      </w:r>
      <w:r w:rsidR="00831C04">
        <w:rPr>
          <w:rStyle w:val="fontstyle01"/>
          <w:rFonts w:eastAsiaTheme="minorEastAsia" w:hint="eastAsia"/>
          <w:sz w:val="24"/>
          <w:szCs w:val="24"/>
        </w:rPr>
        <w:t>Boxed</w:t>
      </w:r>
      <w:r w:rsidR="00831C04">
        <w:rPr>
          <w:rStyle w:val="fontstyle01"/>
          <w:rFonts w:eastAsiaTheme="minorEastAsia"/>
          <w:sz w:val="24"/>
          <w:szCs w:val="24"/>
        </w:rPr>
        <w:t xml:space="preserve"> blocks highlight the correlation</w:t>
      </w:r>
      <w:r w:rsidR="005810D6">
        <w:rPr>
          <w:rStyle w:val="fontstyle01"/>
          <w:rFonts w:eastAsiaTheme="minorEastAsia"/>
          <w:sz w:val="24"/>
          <w:szCs w:val="24"/>
        </w:rPr>
        <w:t>s</w:t>
      </w:r>
      <w:r w:rsidR="00FC4738">
        <w:rPr>
          <w:rStyle w:val="fontstyle01"/>
          <w:rFonts w:eastAsiaTheme="minorEastAsia"/>
          <w:sz w:val="24"/>
          <w:szCs w:val="24"/>
        </w:rPr>
        <w:t xml:space="preserve"> between cultivable </w:t>
      </w:r>
      <w:proofErr w:type="spellStart"/>
      <w:r w:rsidR="00FC4738" w:rsidRPr="002F53F5">
        <w:rPr>
          <w:i/>
          <w:szCs w:val="24"/>
        </w:rPr>
        <w:t>Sphingomonas</w:t>
      </w:r>
      <w:proofErr w:type="spellEnd"/>
      <w:r w:rsidR="00FC4738" w:rsidRPr="002F53F5">
        <w:rPr>
          <w:szCs w:val="24"/>
        </w:rPr>
        <w:t xml:space="preserve"> </w:t>
      </w:r>
      <w:r w:rsidR="00FC4738" w:rsidRPr="002F53F5">
        <w:rPr>
          <w:i/>
          <w:szCs w:val="24"/>
        </w:rPr>
        <w:t xml:space="preserve">sp. </w:t>
      </w:r>
      <w:r w:rsidR="00FC4738" w:rsidRPr="002F53F5">
        <w:rPr>
          <w:szCs w:val="24"/>
        </w:rPr>
        <w:t>YT1005</w:t>
      </w:r>
      <w:r w:rsidR="00FC4738">
        <w:rPr>
          <w:szCs w:val="24"/>
        </w:rPr>
        <w:t xml:space="preserve"> and the active pyrene degraders includ</w:t>
      </w:r>
      <w:r w:rsidR="0045760F">
        <w:rPr>
          <w:szCs w:val="24"/>
        </w:rPr>
        <w:t>ing</w:t>
      </w:r>
      <w:r w:rsidR="00FC4738">
        <w:rPr>
          <w:szCs w:val="24"/>
        </w:rPr>
        <w:t xml:space="preserve"> </w:t>
      </w:r>
      <w:proofErr w:type="spellStart"/>
      <w:r w:rsidR="00FC4738" w:rsidRPr="00DF3BC9">
        <w:rPr>
          <w:i/>
          <w:iCs/>
          <w:szCs w:val="24"/>
        </w:rPr>
        <w:t>Nitrospira</w:t>
      </w:r>
      <w:proofErr w:type="spellEnd"/>
      <w:r w:rsidR="00FC4738" w:rsidRPr="00DF3BC9">
        <w:rPr>
          <w:szCs w:val="24"/>
        </w:rPr>
        <w:t xml:space="preserve"> </w:t>
      </w:r>
      <w:r w:rsidR="00FC4738">
        <w:rPr>
          <w:szCs w:val="24"/>
        </w:rPr>
        <w:t>(</w:t>
      </w:r>
      <w:r w:rsidR="00FC4738" w:rsidRPr="00DF3BC9">
        <w:rPr>
          <w:szCs w:val="24"/>
        </w:rPr>
        <w:t>OTU</w:t>
      </w:r>
      <w:r w:rsidR="00FC4738">
        <w:rPr>
          <w:szCs w:val="24"/>
        </w:rPr>
        <w:t>23472),</w:t>
      </w:r>
      <w:r w:rsidR="00FC4738" w:rsidRPr="00DF3BC9">
        <w:rPr>
          <w:szCs w:val="24"/>
        </w:rPr>
        <w:t xml:space="preserve"> </w:t>
      </w:r>
      <w:r w:rsidR="00FC4738" w:rsidRPr="00DF3BC9">
        <w:rPr>
          <w:i/>
          <w:iCs/>
          <w:szCs w:val="24"/>
        </w:rPr>
        <w:t>Gp16</w:t>
      </w:r>
      <w:r w:rsidR="00FC4738">
        <w:rPr>
          <w:szCs w:val="24"/>
        </w:rPr>
        <w:t xml:space="preserve"> (</w:t>
      </w:r>
      <w:r w:rsidR="00FC4738" w:rsidRPr="00DF3BC9">
        <w:rPr>
          <w:szCs w:val="24"/>
        </w:rPr>
        <w:t>OTU</w:t>
      </w:r>
      <w:r w:rsidR="00FC4738">
        <w:rPr>
          <w:szCs w:val="24"/>
        </w:rPr>
        <w:t>33542)</w:t>
      </w:r>
      <w:r w:rsidR="00FC4738" w:rsidRPr="00DF3BC9">
        <w:rPr>
          <w:szCs w:val="24"/>
        </w:rPr>
        <w:t xml:space="preserve">, </w:t>
      </w:r>
      <w:r w:rsidR="00FC4738" w:rsidRPr="00DF3BC9">
        <w:rPr>
          <w:i/>
          <w:iCs/>
          <w:szCs w:val="24"/>
        </w:rPr>
        <w:t>Streptomyces</w:t>
      </w:r>
      <w:r w:rsidR="00FC4738" w:rsidRPr="00DF3BC9">
        <w:rPr>
          <w:szCs w:val="24"/>
        </w:rPr>
        <w:t xml:space="preserve"> </w:t>
      </w:r>
      <w:r w:rsidR="00FC4738">
        <w:rPr>
          <w:szCs w:val="24"/>
        </w:rPr>
        <w:t>(</w:t>
      </w:r>
      <w:r w:rsidR="00FC4738" w:rsidRPr="00DF3BC9">
        <w:rPr>
          <w:szCs w:val="24"/>
        </w:rPr>
        <w:t>OTU</w:t>
      </w:r>
      <w:r w:rsidR="00FC4738">
        <w:rPr>
          <w:szCs w:val="24"/>
        </w:rPr>
        <w:t>29458)</w:t>
      </w:r>
      <w:r w:rsidR="00FC4738" w:rsidRPr="00DF3BC9">
        <w:rPr>
          <w:szCs w:val="24"/>
        </w:rPr>
        <w:t xml:space="preserve">, </w:t>
      </w:r>
      <w:proofErr w:type="spellStart"/>
      <w:r w:rsidR="00FC4738" w:rsidRPr="00DF3BC9">
        <w:rPr>
          <w:i/>
          <w:iCs/>
          <w:szCs w:val="24"/>
        </w:rPr>
        <w:t>Pseudonocardia</w:t>
      </w:r>
      <w:proofErr w:type="spellEnd"/>
      <w:r w:rsidR="00FC4738" w:rsidRPr="00DF3BC9">
        <w:rPr>
          <w:szCs w:val="24"/>
        </w:rPr>
        <w:t xml:space="preserve"> </w:t>
      </w:r>
      <w:r w:rsidR="00FC4738">
        <w:rPr>
          <w:szCs w:val="24"/>
        </w:rPr>
        <w:t>(</w:t>
      </w:r>
      <w:r w:rsidR="00FC4738" w:rsidRPr="00DF3BC9">
        <w:rPr>
          <w:szCs w:val="24"/>
        </w:rPr>
        <w:t>OTU</w:t>
      </w:r>
      <w:r w:rsidR="00FC4738">
        <w:rPr>
          <w:szCs w:val="24"/>
        </w:rPr>
        <w:t>29851)</w:t>
      </w:r>
      <w:r w:rsidR="00FC4738" w:rsidRPr="00DF3BC9">
        <w:rPr>
          <w:szCs w:val="24"/>
        </w:rPr>
        <w:t xml:space="preserve">, </w:t>
      </w:r>
      <w:proofErr w:type="spellStart"/>
      <w:r w:rsidR="00FC4738" w:rsidRPr="00DF3BC9">
        <w:rPr>
          <w:i/>
          <w:iCs/>
          <w:szCs w:val="24"/>
        </w:rPr>
        <w:t>Panacagr</w:t>
      </w:r>
      <w:r w:rsidR="00FC4738" w:rsidRPr="00045BBA">
        <w:rPr>
          <w:i/>
          <w:iCs/>
          <w:szCs w:val="24"/>
        </w:rPr>
        <w:t>imonas</w:t>
      </w:r>
      <w:proofErr w:type="spellEnd"/>
      <w:r w:rsidR="00FC4738" w:rsidRPr="00045BBA">
        <w:rPr>
          <w:szCs w:val="24"/>
        </w:rPr>
        <w:t xml:space="preserve"> (OTU4395) and </w:t>
      </w:r>
      <w:proofErr w:type="spellStart"/>
      <w:r w:rsidR="00FC4738" w:rsidRPr="00045BBA">
        <w:rPr>
          <w:i/>
          <w:iCs/>
          <w:szCs w:val="24"/>
        </w:rPr>
        <w:t>Methylotenera</w:t>
      </w:r>
      <w:proofErr w:type="spellEnd"/>
      <w:r w:rsidR="00FC4738" w:rsidRPr="00045BBA">
        <w:rPr>
          <w:szCs w:val="24"/>
        </w:rPr>
        <w:t xml:space="preserve"> (OTU583</w:t>
      </w:r>
      <w:proofErr w:type="gramStart"/>
      <w:r w:rsidR="00FC4738" w:rsidRPr="00045BBA">
        <w:rPr>
          <w:szCs w:val="24"/>
        </w:rPr>
        <w:t>).</w:t>
      </w:r>
      <w:r w:rsidR="00831C04">
        <w:rPr>
          <w:rStyle w:val="fontstyle01"/>
          <w:rFonts w:eastAsiaTheme="minorEastAsia"/>
          <w:sz w:val="24"/>
          <w:szCs w:val="24"/>
        </w:rPr>
        <w:t>.</w:t>
      </w:r>
      <w:proofErr w:type="gramEnd"/>
      <w:r w:rsidR="0065632D">
        <w:rPr>
          <w:rStyle w:val="fontstyle01"/>
          <w:rFonts w:eastAsiaTheme="minorEastAsia"/>
          <w:sz w:val="24"/>
          <w:szCs w:val="24"/>
        </w:rPr>
        <w:t xml:space="preserve"> </w:t>
      </w:r>
      <w:r w:rsidR="00FB0E41">
        <w:rPr>
          <w:rStyle w:val="fontstyle01"/>
          <w:rFonts w:eastAsiaTheme="minorEastAsia"/>
          <w:sz w:val="24"/>
          <w:szCs w:val="24"/>
        </w:rPr>
        <w:t xml:space="preserve"> </w:t>
      </w:r>
    </w:p>
    <w:p w14:paraId="1AEC5412" w14:textId="7761E6CA" w:rsidR="00CA7F98" w:rsidRPr="00FE4A37" w:rsidRDefault="00CA7F98" w:rsidP="00724BA2">
      <w:pPr>
        <w:adjustRightInd w:val="0"/>
        <w:snapToGrid w:val="0"/>
        <w:spacing w:beforeLines="0" w:before="0" w:afterLines="0" w:after="0" w:line="480" w:lineRule="auto"/>
        <w:ind w:firstLineChars="0" w:firstLine="0"/>
        <w:jc w:val="center"/>
        <w:rPr>
          <w:rFonts w:eastAsiaTheme="minorEastAsia"/>
          <w:b/>
          <w:sz w:val="22"/>
          <w:szCs w:val="20"/>
        </w:rPr>
      </w:pPr>
      <w:r>
        <w:rPr>
          <w:rFonts w:eastAsiaTheme="minorEastAsia"/>
          <w:b/>
          <w:noProof/>
          <w:sz w:val="22"/>
          <w:szCs w:val="20"/>
        </w:rPr>
        <w:lastRenderedPageBreak/>
        <w:drawing>
          <wp:inline distT="0" distB="0" distL="0" distR="0" wp14:anchorId="01DFD2B1" wp14:editId="029E67AC">
            <wp:extent cx="6480000" cy="395900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480000" cy="3959005"/>
                    </a:xfrm>
                    <a:prstGeom prst="rect">
                      <a:avLst/>
                    </a:prstGeom>
                    <a:noFill/>
                  </pic:spPr>
                </pic:pic>
              </a:graphicData>
            </a:graphic>
          </wp:inline>
        </w:drawing>
      </w:r>
    </w:p>
    <w:p w14:paraId="749CB38F" w14:textId="4B66A236" w:rsidR="00A5533F" w:rsidRDefault="00A5533F" w:rsidP="00767012">
      <w:pPr>
        <w:adjustRightInd w:val="0"/>
        <w:snapToGrid w:val="0"/>
        <w:spacing w:beforeLines="0" w:before="0" w:afterLines="0" w:after="0"/>
        <w:ind w:firstLineChars="0" w:firstLine="0"/>
        <w:rPr>
          <w:rFonts w:eastAsiaTheme="minorEastAsia"/>
          <w:szCs w:val="21"/>
        </w:rPr>
      </w:pPr>
      <w:r w:rsidRPr="00494CCE">
        <w:rPr>
          <w:rFonts w:eastAsiaTheme="minorEastAsia"/>
          <w:b/>
          <w:szCs w:val="21"/>
        </w:rPr>
        <w:t xml:space="preserve">Figure </w:t>
      </w:r>
      <w:r w:rsidR="00A954F8">
        <w:rPr>
          <w:rFonts w:eastAsiaTheme="minorEastAsia"/>
          <w:b/>
          <w:szCs w:val="21"/>
        </w:rPr>
        <w:t>S</w:t>
      </w:r>
      <w:r w:rsidR="0065722B">
        <w:rPr>
          <w:rFonts w:eastAsiaTheme="minorEastAsia"/>
          <w:b/>
          <w:szCs w:val="21"/>
        </w:rPr>
        <w:t>3</w:t>
      </w:r>
      <w:r w:rsidRPr="00494CCE">
        <w:rPr>
          <w:rFonts w:eastAsiaTheme="minorEastAsia"/>
          <w:b/>
          <w:szCs w:val="21"/>
        </w:rPr>
        <w:t>.</w:t>
      </w:r>
      <w:r w:rsidRPr="00494CCE">
        <w:rPr>
          <w:rFonts w:eastAsiaTheme="minorEastAsia"/>
          <w:szCs w:val="21"/>
        </w:rPr>
        <w:t xml:space="preserve"> </w:t>
      </w:r>
      <w:r w:rsidRPr="00310EC1">
        <w:rPr>
          <w:rFonts w:eastAsiaTheme="minorEastAsia"/>
          <w:szCs w:val="21"/>
        </w:rPr>
        <w:t>Mass spectra of</w:t>
      </w:r>
      <w:r w:rsidR="002F1FC9" w:rsidRPr="00310EC1">
        <w:rPr>
          <w:rFonts w:eastAsiaTheme="minorEastAsia"/>
          <w:szCs w:val="21"/>
        </w:rPr>
        <w:t xml:space="preserve"> m</w:t>
      </w:r>
      <w:r w:rsidRPr="00310EC1">
        <w:rPr>
          <w:rFonts w:eastAsiaTheme="minorEastAsia"/>
          <w:szCs w:val="21"/>
        </w:rPr>
        <w:t>etabolites</w:t>
      </w:r>
      <w:r w:rsidR="00196CA0" w:rsidRPr="00310EC1">
        <w:rPr>
          <w:rFonts w:eastAsiaTheme="minorEastAsia"/>
          <w:szCs w:val="21"/>
        </w:rPr>
        <w:t xml:space="preserve"> </w:t>
      </w:r>
      <w:r w:rsidR="00005998" w:rsidRPr="00310EC1">
        <w:rPr>
          <w:rFonts w:eastAsiaTheme="minorEastAsia"/>
          <w:szCs w:val="21"/>
        </w:rPr>
        <w:t>during pyrene</w:t>
      </w:r>
      <w:r w:rsidR="00196CA0" w:rsidRPr="00310EC1">
        <w:rPr>
          <w:rFonts w:eastAsiaTheme="minorEastAsia"/>
          <w:szCs w:val="21"/>
        </w:rPr>
        <w:t xml:space="preserve"> degradation process.</w:t>
      </w:r>
      <w:r w:rsidRPr="00310EC1">
        <w:rPr>
          <w:rFonts w:eastAsiaTheme="minorEastAsia"/>
          <w:szCs w:val="21"/>
        </w:rPr>
        <w:t xml:space="preserve"> </w:t>
      </w:r>
      <w:r w:rsidR="00AD2F06" w:rsidRPr="00310EC1">
        <w:rPr>
          <w:rFonts w:eastAsiaTheme="minorEastAsia"/>
          <w:szCs w:val="21"/>
        </w:rPr>
        <w:t>Metabolite</w:t>
      </w:r>
      <w:r w:rsidR="000A4B39" w:rsidRPr="00310EC1">
        <w:rPr>
          <w:rFonts w:eastAsiaTheme="minorEastAsia"/>
          <w:szCs w:val="24"/>
        </w:rPr>
        <w:t xml:space="preserve"> </w:t>
      </w:r>
      <w:r w:rsidR="000A4B39" w:rsidRPr="00310EC1">
        <w:rPr>
          <w:rFonts w:ascii="宋体" w:eastAsia="宋体" w:hAnsi="宋体" w:cs="宋体" w:hint="eastAsia"/>
          <w:szCs w:val="24"/>
        </w:rPr>
        <w:t>①</w:t>
      </w:r>
      <w:r w:rsidR="00AD2F06" w:rsidRPr="00310EC1">
        <w:rPr>
          <w:rFonts w:eastAsia="宋体"/>
          <w:szCs w:val="24"/>
        </w:rPr>
        <w:t>:</w:t>
      </w:r>
      <w:r w:rsidR="000A4B39" w:rsidRPr="00310EC1">
        <w:rPr>
          <w:rFonts w:eastAsiaTheme="minorEastAsia"/>
          <w:szCs w:val="24"/>
        </w:rPr>
        <w:t xml:space="preserve"> </w:t>
      </w:r>
      <w:r w:rsidR="000A4B39" w:rsidRPr="00310EC1">
        <w:rPr>
          <w:rFonts w:eastAsiaTheme="minorEastAsia"/>
          <w:i/>
          <w:szCs w:val="24"/>
        </w:rPr>
        <w:t>cis</w:t>
      </w:r>
      <w:r w:rsidR="000A4B39" w:rsidRPr="00310EC1">
        <w:rPr>
          <w:rFonts w:eastAsiaTheme="minorEastAsia"/>
          <w:szCs w:val="24"/>
        </w:rPr>
        <w:t xml:space="preserve">-4,5-pyrene </w:t>
      </w:r>
      <w:proofErr w:type="spellStart"/>
      <w:r w:rsidR="000A4B39" w:rsidRPr="00310EC1">
        <w:rPr>
          <w:rFonts w:eastAsiaTheme="minorEastAsia"/>
          <w:szCs w:val="24"/>
        </w:rPr>
        <w:t>dihydrodiol</w:t>
      </w:r>
      <w:proofErr w:type="spellEnd"/>
      <w:r w:rsidR="001A7047" w:rsidRPr="00310EC1">
        <w:rPr>
          <w:rFonts w:eastAsiaTheme="minorEastAsia"/>
          <w:szCs w:val="24"/>
        </w:rPr>
        <w:t xml:space="preserve">; </w:t>
      </w:r>
      <w:r w:rsidR="005F4C5A" w:rsidRPr="00310EC1">
        <w:rPr>
          <w:rFonts w:eastAsiaTheme="minorEastAsia"/>
          <w:szCs w:val="24"/>
        </w:rPr>
        <w:t>metabolite</w:t>
      </w:r>
      <w:r w:rsidR="005F4C5A" w:rsidRPr="00310EC1">
        <w:rPr>
          <w:szCs w:val="24"/>
        </w:rPr>
        <w:t xml:space="preserve"> </w:t>
      </w:r>
      <w:r w:rsidR="005F4C5A" w:rsidRPr="00310EC1">
        <w:rPr>
          <w:rFonts w:ascii="宋体" w:eastAsia="宋体" w:hAnsi="宋体" w:cs="宋体" w:hint="eastAsia"/>
          <w:szCs w:val="24"/>
        </w:rPr>
        <w:t>②</w:t>
      </w:r>
      <w:r w:rsidR="00987509" w:rsidRPr="00310EC1">
        <w:rPr>
          <w:rFonts w:eastAsia="宋体"/>
          <w:szCs w:val="24"/>
        </w:rPr>
        <w:t xml:space="preserve">: </w:t>
      </w:r>
      <w:proofErr w:type="spellStart"/>
      <w:r w:rsidR="000A4B39" w:rsidRPr="00310EC1">
        <w:rPr>
          <w:rFonts w:eastAsiaTheme="minorEastAsia"/>
          <w:szCs w:val="24"/>
        </w:rPr>
        <w:t>dihydroxyphenanthrene</w:t>
      </w:r>
      <w:proofErr w:type="spellEnd"/>
      <w:r w:rsidR="00876C5F">
        <w:rPr>
          <w:rFonts w:eastAsia="等线"/>
          <w:color w:val="000000"/>
          <w:kern w:val="0"/>
          <w:szCs w:val="24"/>
        </w:rPr>
        <w:t>;</w:t>
      </w:r>
      <w:r w:rsidR="000A4B39" w:rsidRPr="00310EC1">
        <w:rPr>
          <w:rFonts w:eastAsia="等线"/>
          <w:color w:val="000000"/>
          <w:kern w:val="0"/>
          <w:szCs w:val="24"/>
        </w:rPr>
        <w:t xml:space="preserve"> </w:t>
      </w:r>
      <w:r w:rsidR="00FD08C1" w:rsidRPr="00310EC1">
        <w:rPr>
          <w:rFonts w:eastAsia="等线"/>
          <w:color w:val="000000"/>
          <w:kern w:val="0"/>
          <w:szCs w:val="24"/>
        </w:rPr>
        <w:t>m</w:t>
      </w:r>
      <w:r w:rsidR="00FD08C1" w:rsidRPr="00310EC1">
        <w:rPr>
          <w:rFonts w:eastAsiaTheme="minorEastAsia"/>
          <w:szCs w:val="24"/>
        </w:rPr>
        <w:t xml:space="preserve">etabolite </w:t>
      </w:r>
      <w:r w:rsidR="00FD08C1" w:rsidRPr="00310EC1">
        <w:rPr>
          <w:rFonts w:ascii="宋体" w:eastAsia="宋体" w:hAnsi="宋体" w:cs="宋体" w:hint="eastAsia"/>
          <w:szCs w:val="24"/>
        </w:rPr>
        <w:t>③</w:t>
      </w:r>
      <w:r w:rsidR="00FD08C1">
        <w:rPr>
          <w:rFonts w:eastAsia="宋体" w:hint="eastAsia"/>
          <w:szCs w:val="24"/>
        </w:rPr>
        <w:t>:</w:t>
      </w:r>
      <w:r w:rsidR="000A4B39" w:rsidRPr="00310EC1">
        <w:rPr>
          <w:rFonts w:eastAsiaTheme="minorEastAsia"/>
          <w:szCs w:val="24"/>
        </w:rPr>
        <w:t xml:space="preserve"> 2-hydroxy-2-H-benzo[h]chromene-2-carboxylic acid</w:t>
      </w:r>
      <w:r w:rsidR="0067118E">
        <w:rPr>
          <w:rFonts w:eastAsiaTheme="minorEastAsia"/>
          <w:szCs w:val="24"/>
        </w:rPr>
        <w:t>;</w:t>
      </w:r>
      <w:r w:rsidR="000A4B39" w:rsidRPr="00310EC1">
        <w:rPr>
          <w:rFonts w:eastAsiaTheme="minorEastAsia"/>
          <w:szCs w:val="24"/>
        </w:rPr>
        <w:t xml:space="preserve"> </w:t>
      </w:r>
      <w:r w:rsidR="002E5BCD" w:rsidRPr="00310EC1">
        <w:rPr>
          <w:rFonts w:eastAsiaTheme="minorEastAsia"/>
          <w:szCs w:val="24"/>
        </w:rPr>
        <w:t xml:space="preserve">metabolite </w:t>
      </w:r>
      <w:r w:rsidR="002E5BCD" w:rsidRPr="00310EC1">
        <w:rPr>
          <w:rFonts w:ascii="宋体" w:eastAsia="宋体" w:hAnsi="宋体" w:cs="宋体" w:hint="eastAsia"/>
          <w:szCs w:val="24"/>
        </w:rPr>
        <w:t>④</w:t>
      </w:r>
      <w:r w:rsidR="002E5BCD">
        <w:rPr>
          <w:rFonts w:ascii="宋体" w:eastAsia="宋体" w:hAnsi="宋体" w:cs="宋体" w:hint="eastAsia"/>
          <w:szCs w:val="24"/>
        </w:rPr>
        <w:t>:</w:t>
      </w:r>
      <w:r w:rsidR="002E5BCD">
        <w:rPr>
          <w:rFonts w:ascii="宋体" w:eastAsia="宋体" w:hAnsi="宋体" w:cs="宋体"/>
          <w:szCs w:val="24"/>
        </w:rPr>
        <w:t xml:space="preserve"> </w:t>
      </w:r>
      <w:r w:rsidR="000A4B39" w:rsidRPr="00310EC1">
        <w:rPr>
          <w:rFonts w:eastAsiaTheme="minorEastAsia"/>
          <w:szCs w:val="24"/>
        </w:rPr>
        <w:t>2-methylnaphthalene</w:t>
      </w:r>
      <w:r w:rsidR="00F176DF">
        <w:rPr>
          <w:rFonts w:eastAsiaTheme="minorEastAsia"/>
          <w:szCs w:val="24"/>
        </w:rPr>
        <w:t>;</w:t>
      </w:r>
      <w:r w:rsidR="003230AF" w:rsidRPr="003230AF">
        <w:rPr>
          <w:rFonts w:eastAsiaTheme="minorEastAsia"/>
          <w:szCs w:val="24"/>
        </w:rPr>
        <w:t xml:space="preserve"> </w:t>
      </w:r>
      <w:r w:rsidR="003230AF" w:rsidRPr="00310EC1">
        <w:rPr>
          <w:rFonts w:eastAsiaTheme="minorEastAsia"/>
          <w:szCs w:val="24"/>
        </w:rPr>
        <w:t xml:space="preserve">metabolite </w:t>
      </w:r>
      <w:r w:rsidR="003230AF" w:rsidRPr="00310EC1">
        <w:rPr>
          <w:rFonts w:ascii="宋体" w:eastAsia="宋体" w:hAnsi="宋体" w:cs="宋体" w:hint="eastAsia"/>
          <w:szCs w:val="24"/>
        </w:rPr>
        <w:t>⑤</w:t>
      </w:r>
      <w:r w:rsidR="003230AF">
        <w:rPr>
          <w:rFonts w:ascii="宋体" w:eastAsia="宋体" w:hAnsi="宋体" w:cs="宋体" w:hint="eastAsia"/>
          <w:szCs w:val="24"/>
        </w:rPr>
        <w:t>:</w:t>
      </w:r>
      <w:r w:rsidR="000A4B39" w:rsidRPr="00310EC1">
        <w:rPr>
          <w:rFonts w:eastAsiaTheme="minorEastAsia"/>
          <w:szCs w:val="24"/>
        </w:rPr>
        <w:t xml:space="preserve"> 1-hydroxy-2-naphthoic acid</w:t>
      </w:r>
      <w:r w:rsidR="0010399C">
        <w:rPr>
          <w:rFonts w:eastAsiaTheme="minorEastAsia"/>
          <w:szCs w:val="24"/>
        </w:rPr>
        <w:t>;</w:t>
      </w:r>
      <w:r w:rsidR="000A4B39" w:rsidRPr="00310EC1">
        <w:rPr>
          <w:rFonts w:eastAsiaTheme="minorEastAsia"/>
          <w:szCs w:val="24"/>
        </w:rPr>
        <w:t xml:space="preserve"> metabolite </w:t>
      </w:r>
      <w:r w:rsidR="000A4B39" w:rsidRPr="00310EC1">
        <w:rPr>
          <w:rFonts w:ascii="宋体" w:eastAsia="宋体" w:hAnsi="宋体" w:cs="宋体" w:hint="eastAsia"/>
          <w:szCs w:val="24"/>
        </w:rPr>
        <w:t>⑥</w:t>
      </w:r>
      <w:r w:rsidR="006B7E15">
        <w:rPr>
          <w:rFonts w:ascii="宋体" w:eastAsia="宋体" w:hAnsi="宋体" w:cs="宋体" w:hint="eastAsia"/>
          <w:szCs w:val="24"/>
        </w:rPr>
        <w:t>:</w:t>
      </w:r>
      <w:r w:rsidR="000A4B39" w:rsidRPr="00310EC1">
        <w:rPr>
          <w:rFonts w:eastAsiaTheme="minorEastAsia"/>
          <w:szCs w:val="24"/>
        </w:rPr>
        <w:t xml:space="preserve"> phthalic acid</w:t>
      </w:r>
      <w:r w:rsidR="00811F0D">
        <w:rPr>
          <w:rFonts w:eastAsiaTheme="minorEastAsia"/>
          <w:szCs w:val="24"/>
        </w:rPr>
        <w:t>;</w:t>
      </w:r>
      <w:r w:rsidR="00004AB4">
        <w:rPr>
          <w:rFonts w:eastAsiaTheme="minorEastAsia"/>
          <w:szCs w:val="24"/>
        </w:rPr>
        <w:t xml:space="preserve"> </w:t>
      </w:r>
      <w:r w:rsidR="000A4B39" w:rsidRPr="00310EC1">
        <w:rPr>
          <w:rFonts w:eastAsiaTheme="minorEastAsia"/>
          <w:szCs w:val="24"/>
        </w:rPr>
        <w:t xml:space="preserve">metabolite </w:t>
      </w:r>
      <w:r w:rsidR="000A4B39" w:rsidRPr="00310EC1">
        <w:rPr>
          <w:rFonts w:ascii="宋体" w:eastAsia="宋体" w:hAnsi="宋体" w:cs="宋体" w:hint="eastAsia"/>
          <w:szCs w:val="24"/>
        </w:rPr>
        <w:t>⑦</w:t>
      </w:r>
      <w:r w:rsidR="009F6AC9">
        <w:rPr>
          <w:rFonts w:eastAsiaTheme="minorEastAsia"/>
          <w:szCs w:val="24"/>
        </w:rPr>
        <w:t xml:space="preserve">: </w:t>
      </w:r>
      <w:r w:rsidR="000A4B39" w:rsidRPr="00310EC1">
        <w:rPr>
          <w:rFonts w:eastAsiaTheme="minorEastAsia"/>
          <w:szCs w:val="24"/>
        </w:rPr>
        <w:t>protocatechuic acid</w:t>
      </w:r>
      <w:r w:rsidR="003B3040">
        <w:rPr>
          <w:rFonts w:eastAsiaTheme="minorEastAsia"/>
          <w:szCs w:val="24"/>
        </w:rPr>
        <w:t xml:space="preserve">; </w:t>
      </w:r>
      <w:r w:rsidR="000A4B39" w:rsidRPr="002F53F5">
        <w:rPr>
          <w:rFonts w:eastAsiaTheme="minorEastAsia"/>
          <w:szCs w:val="24"/>
        </w:rPr>
        <w:t xml:space="preserve">metabolite </w:t>
      </w:r>
      <w:r w:rsidR="000A4B39" w:rsidRPr="002F53F5">
        <w:rPr>
          <w:rFonts w:ascii="宋体" w:eastAsia="宋体" w:hAnsi="宋体" w:cs="宋体" w:hint="eastAsia"/>
          <w:szCs w:val="24"/>
        </w:rPr>
        <w:t>⑧</w:t>
      </w:r>
      <w:r w:rsidR="00342D85">
        <w:rPr>
          <w:rFonts w:ascii="宋体" w:eastAsia="宋体" w:hAnsi="宋体" w:cs="宋体" w:hint="eastAsia"/>
          <w:szCs w:val="24"/>
        </w:rPr>
        <w:t>:</w:t>
      </w:r>
      <w:r w:rsidR="000A4B39" w:rsidRPr="002F53F5">
        <w:rPr>
          <w:rFonts w:eastAsiaTheme="minorEastAsia"/>
          <w:szCs w:val="24"/>
        </w:rPr>
        <w:t xml:space="preserve"> 4-phenanthrenol</w:t>
      </w:r>
      <w:r w:rsidR="00FD6C3F">
        <w:rPr>
          <w:rFonts w:eastAsia="等线"/>
          <w:color w:val="000000"/>
          <w:kern w:val="0"/>
          <w:szCs w:val="24"/>
        </w:rPr>
        <w:t>;</w:t>
      </w:r>
      <w:r w:rsidR="000A4B39" w:rsidRPr="002F53F5">
        <w:rPr>
          <w:rFonts w:eastAsiaTheme="minorEastAsia"/>
          <w:szCs w:val="24"/>
        </w:rPr>
        <w:t xml:space="preserve"> </w:t>
      </w:r>
      <w:r w:rsidR="00FD17BA">
        <w:rPr>
          <w:rFonts w:eastAsiaTheme="minorEastAsia"/>
          <w:szCs w:val="24"/>
        </w:rPr>
        <w:t>m</w:t>
      </w:r>
      <w:r w:rsidR="000A4B39" w:rsidRPr="002F53F5">
        <w:rPr>
          <w:rFonts w:eastAsiaTheme="minorEastAsia"/>
          <w:szCs w:val="24"/>
        </w:rPr>
        <w:t xml:space="preserve">etabolite </w:t>
      </w:r>
      <w:r w:rsidR="000A4B39" w:rsidRPr="002F53F5">
        <w:rPr>
          <w:rFonts w:ascii="宋体" w:eastAsia="宋体" w:hAnsi="宋体" w:cs="宋体" w:hint="eastAsia"/>
          <w:color w:val="000000"/>
          <w:kern w:val="0"/>
          <w:szCs w:val="24"/>
        </w:rPr>
        <w:t>⑨</w:t>
      </w:r>
      <w:r w:rsidR="00EB0D74">
        <w:rPr>
          <w:rFonts w:ascii="宋体" w:eastAsia="宋体" w:hAnsi="宋体" w:cs="宋体" w:hint="eastAsia"/>
          <w:color w:val="000000"/>
          <w:kern w:val="0"/>
          <w:szCs w:val="24"/>
        </w:rPr>
        <w:t>:</w:t>
      </w:r>
      <w:r w:rsidR="000A4B39" w:rsidRPr="002F53F5">
        <w:rPr>
          <w:rFonts w:eastAsia="宋体"/>
          <w:color w:val="000000"/>
          <w:kern w:val="0"/>
          <w:szCs w:val="24"/>
        </w:rPr>
        <w:t xml:space="preserve"> </w:t>
      </w:r>
      <w:r w:rsidR="00EB0D74" w:rsidRPr="002F53F5">
        <w:rPr>
          <w:rFonts w:eastAsiaTheme="minorEastAsia"/>
          <w:i/>
          <w:szCs w:val="24"/>
        </w:rPr>
        <w:t>trans</w:t>
      </w:r>
      <w:r w:rsidR="00EB0D74" w:rsidRPr="002F53F5">
        <w:rPr>
          <w:rFonts w:eastAsiaTheme="minorEastAsia"/>
          <w:szCs w:val="24"/>
        </w:rPr>
        <w:t>-2'-carboxybenzalpyruvate</w:t>
      </w:r>
      <w:r w:rsidR="009D494A">
        <w:rPr>
          <w:rFonts w:eastAsia="宋体"/>
          <w:color w:val="000000"/>
          <w:kern w:val="0"/>
          <w:szCs w:val="24"/>
        </w:rPr>
        <w:t>;</w:t>
      </w:r>
      <w:r w:rsidR="000A4B39" w:rsidRPr="002F53F5">
        <w:rPr>
          <w:rFonts w:eastAsia="宋体"/>
          <w:color w:val="000000"/>
          <w:kern w:val="0"/>
          <w:szCs w:val="24"/>
        </w:rPr>
        <w:t xml:space="preserve"> metabolite </w:t>
      </w:r>
      <w:r w:rsidR="000A4B39" w:rsidRPr="002F53F5">
        <w:rPr>
          <w:rFonts w:ascii="宋体" w:eastAsia="宋体" w:hAnsi="宋体" w:cs="宋体" w:hint="eastAsia"/>
          <w:color w:val="000000"/>
          <w:kern w:val="0"/>
          <w:szCs w:val="24"/>
        </w:rPr>
        <w:t>⑩</w:t>
      </w:r>
      <w:r w:rsidR="00F67BB3">
        <w:rPr>
          <w:rFonts w:eastAsia="宋体"/>
          <w:color w:val="000000"/>
          <w:kern w:val="0"/>
          <w:szCs w:val="24"/>
        </w:rPr>
        <w:t>:</w:t>
      </w:r>
      <w:r w:rsidR="000A4B39" w:rsidRPr="002F53F5">
        <w:rPr>
          <w:rFonts w:eastAsiaTheme="minorEastAsia"/>
          <w:szCs w:val="24"/>
        </w:rPr>
        <w:t xml:space="preserve"> salicylic acid</w:t>
      </w:r>
      <w:r w:rsidR="00BB1021">
        <w:rPr>
          <w:rFonts w:eastAsiaTheme="minorEastAsia"/>
          <w:szCs w:val="24"/>
        </w:rPr>
        <w:t>.</w:t>
      </w:r>
    </w:p>
    <w:p w14:paraId="1DB66C5F" w14:textId="1FED7B37" w:rsidR="000A4B39" w:rsidRPr="00494CCE" w:rsidRDefault="000A4B39" w:rsidP="00A5533F">
      <w:pPr>
        <w:adjustRightInd w:val="0"/>
        <w:snapToGrid w:val="0"/>
        <w:spacing w:beforeLines="0" w:before="0" w:afterLines="0" w:after="0" w:line="480" w:lineRule="auto"/>
        <w:ind w:firstLineChars="0" w:firstLine="0"/>
        <w:rPr>
          <w:rFonts w:eastAsiaTheme="minorEastAsia"/>
          <w:i/>
          <w:sz w:val="28"/>
          <w:szCs w:val="24"/>
        </w:rPr>
        <w:sectPr w:rsidR="000A4B39" w:rsidRPr="00494CCE" w:rsidSect="000A538C">
          <w:headerReference w:type="even" r:id="rId17"/>
          <w:headerReference w:type="default" r:id="rId18"/>
          <w:footerReference w:type="even" r:id="rId19"/>
          <w:footerReference w:type="default" r:id="rId20"/>
          <w:headerReference w:type="first" r:id="rId21"/>
          <w:footerReference w:type="first" r:id="rId22"/>
          <w:pgSz w:w="16838" w:h="11906" w:orient="landscape"/>
          <w:pgMar w:top="1797" w:right="1440" w:bottom="1797" w:left="1440" w:header="851" w:footer="992" w:gutter="0"/>
          <w:cols w:space="425"/>
          <w:docGrid w:type="lines" w:linePitch="326"/>
        </w:sectPr>
      </w:pPr>
    </w:p>
    <w:p w14:paraId="7A6843BD" w14:textId="6AA729F3" w:rsidR="005E741D" w:rsidRPr="00FE4A37" w:rsidRDefault="005E741D" w:rsidP="005E741D">
      <w:pPr>
        <w:autoSpaceDE w:val="0"/>
        <w:autoSpaceDN w:val="0"/>
        <w:adjustRightInd w:val="0"/>
        <w:snapToGrid w:val="0"/>
        <w:spacing w:before="156" w:after="156" w:line="240" w:lineRule="auto"/>
        <w:ind w:firstLineChars="0" w:firstLine="0"/>
        <w:jc w:val="left"/>
        <w:rPr>
          <w:szCs w:val="24"/>
        </w:rPr>
      </w:pPr>
      <w:r w:rsidRPr="00FE4A37">
        <w:rPr>
          <w:b/>
          <w:szCs w:val="24"/>
        </w:rPr>
        <w:lastRenderedPageBreak/>
        <w:t>Table S</w:t>
      </w:r>
      <w:r>
        <w:rPr>
          <w:b/>
          <w:szCs w:val="24"/>
        </w:rPr>
        <w:t>1</w:t>
      </w:r>
      <w:r w:rsidRPr="00FE4A37">
        <w:rPr>
          <w:b/>
          <w:szCs w:val="24"/>
        </w:rPr>
        <w:t xml:space="preserve">. </w:t>
      </w:r>
      <w:r>
        <w:rPr>
          <w:szCs w:val="24"/>
        </w:rPr>
        <w:t>Soil geochemical</w:t>
      </w:r>
      <w:r w:rsidRPr="00FE4A37">
        <w:rPr>
          <w:szCs w:val="24"/>
          <w:lang w:val="en-GB"/>
        </w:rPr>
        <w:t xml:space="preserve"> properties</w:t>
      </w:r>
      <w:r w:rsidR="009441A9">
        <w:rPr>
          <w:szCs w:val="24"/>
        </w:rPr>
        <w:t xml:space="preserve"> and analytical methods</w:t>
      </w:r>
    </w:p>
    <w:tbl>
      <w:tblPr>
        <w:tblStyle w:val="a3"/>
        <w:tblW w:w="923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1134"/>
        <w:gridCol w:w="4536"/>
      </w:tblGrid>
      <w:tr w:rsidR="005E741D" w:rsidRPr="00FE4A37" w14:paraId="4409692E" w14:textId="77777777" w:rsidTr="00CA6349">
        <w:tc>
          <w:tcPr>
            <w:tcW w:w="3561" w:type="dxa"/>
            <w:tcBorders>
              <w:top w:val="single" w:sz="4" w:space="0" w:color="auto"/>
              <w:bottom w:val="single" w:sz="4" w:space="0" w:color="auto"/>
            </w:tcBorders>
            <w:vAlign w:val="center"/>
          </w:tcPr>
          <w:p w14:paraId="0CFB9D17" w14:textId="2084775E" w:rsidR="005E741D" w:rsidRPr="00BE0490" w:rsidRDefault="007B712A" w:rsidP="00370B28">
            <w:pPr>
              <w:widowControl w:val="0"/>
              <w:adjustRightInd w:val="0"/>
              <w:snapToGrid w:val="0"/>
              <w:spacing w:beforeLines="0" w:before="0" w:afterLines="0" w:after="0"/>
              <w:ind w:firstLineChars="0" w:firstLine="0"/>
              <w:jc w:val="center"/>
              <w:rPr>
                <w:rFonts w:ascii="Times New Roman" w:eastAsia="宋体" w:hAnsi="Times New Roman" w:cs="Times New Roman"/>
                <w:b/>
                <w:bCs/>
                <w:sz w:val="24"/>
                <w:szCs w:val="24"/>
              </w:rPr>
            </w:pPr>
            <w:r w:rsidRPr="00BE0490">
              <w:rPr>
                <w:rFonts w:ascii="Times New Roman" w:eastAsia="宋体" w:hAnsi="Times New Roman" w:cs="Times New Roman"/>
                <w:b/>
                <w:bCs/>
                <w:sz w:val="24"/>
                <w:szCs w:val="24"/>
              </w:rPr>
              <w:t>Geochemical property</w:t>
            </w:r>
          </w:p>
        </w:tc>
        <w:tc>
          <w:tcPr>
            <w:tcW w:w="1134" w:type="dxa"/>
            <w:tcBorders>
              <w:top w:val="single" w:sz="4" w:space="0" w:color="auto"/>
              <w:bottom w:val="single" w:sz="4" w:space="0" w:color="auto"/>
            </w:tcBorders>
            <w:vAlign w:val="center"/>
          </w:tcPr>
          <w:p w14:paraId="2BC63B1F" w14:textId="3AD6B6A1" w:rsidR="005E741D" w:rsidRPr="00BE0490" w:rsidRDefault="007B712A" w:rsidP="00370B28">
            <w:pPr>
              <w:widowControl w:val="0"/>
              <w:adjustRightInd w:val="0"/>
              <w:snapToGrid w:val="0"/>
              <w:spacing w:beforeLines="0" w:before="0" w:afterLines="0" w:after="0"/>
              <w:ind w:firstLineChars="0" w:firstLine="0"/>
              <w:jc w:val="center"/>
              <w:rPr>
                <w:rFonts w:ascii="Times New Roman" w:eastAsia="宋体" w:hAnsi="Times New Roman" w:cs="Times New Roman"/>
                <w:b/>
                <w:bCs/>
                <w:sz w:val="24"/>
                <w:szCs w:val="24"/>
              </w:rPr>
            </w:pPr>
            <w:r w:rsidRPr="00BE0490">
              <w:rPr>
                <w:rFonts w:ascii="Times New Roman" w:eastAsia="宋体" w:hAnsi="Times New Roman" w:cs="Times New Roman"/>
                <w:b/>
                <w:bCs/>
                <w:sz w:val="24"/>
                <w:szCs w:val="24"/>
              </w:rPr>
              <w:t>Data</w:t>
            </w:r>
          </w:p>
        </w:tc>
        <w:tc>
          <w:tcPr>
            <w:tcW w:w="4536" w:type="dxa"/>
            <w:tcBorders>
              <w:top w:val="single" w:sz="4" w:space="0" w:color="auto"/>
              <w:bottom w:val="single" w:sz="4" w:space="0" w:color="auto"/>
            </w:tcBorders>
            <w:vAlign w:val="center"/>
          </w:tcPr>
          <w:p w14:paraId="6ED6DDD7" w14:textId="3815BC9F" w:rsidR="005E741D" w:rsidRPr="00BE0490" w:rsidRDefault="00D35EDC" w:rsidP="00370B28">
            <w:pPr>
              <w:widowControl w:val="0"/>
              <w:adjustRightInd w:val="0"/>
              <w:snapToGrid w:val="0"/>
              <w:spacing w:beforeLines="0" w:before="0" w:afterLines="0" w:after="0"/>
              <w:ind w:firstLineChars="0" w:firstLine="0"/>
              <w:jc w:val="center"/>
              <w:rPr>
                <w:rFonts w:ascii="Times New Roman" w:eastAsia="宋体" w:hAnsi="Times New Roman" w:cs="Times New Roman"/>
                <w:b/>
                <w:bCs/>
                <w:sz w:val="24"/>
                <w:szCs w:val="24"/>
              </w:rPr>
            </w:pPr>
            <w:r w:rsidRPr="00BE0490">
              <w:rPr>
                <w:rFonts w:ascii="Times New Roman" w:eastAsia="宋体" w:hAnsi="Times New Roman" w:cs="Times New Roman"/>
                <w:b/>
                <w:bCs/>
                <w:sz w:val="24"/>
                <w:szCs w:val="24"/>
              </w:rPr>
              <w:t>Analytical methods (</w:t>
            </w:r>
            <w:r w:rsidR="005E741D" w:rsidRPr="00BE0490">
              <w:rPr>
                <w:rFonts w:ascii="Times New Roman" w:eastAsia="宋体" w:hAnsi="Times New Roman" w:cs="Times New Roman"/>
                <w:b/>
                <w:bCs/>
                <w:sz w:val="24"/>
                <w:szCs w:val="24"/>
              </w:rPr>
              <w:t xml:space="preserve">Chinese </w:t>
            </w:r>
            <w:r w:rsidRPr="00BE0490">
              <w:rPr>
                <w:rFonts w:ascii="Times New Roman" w:eastAsia="宋体" w:hAnsi="Times New Roman" w:cs="Times New Roman"/>
                <w:b/>
                <w:bCs/>
                <w:sz w:val="24"/>
                <w:szCs w:val="24"/>
              </w:rPr>
              <w:t>s</w:t>
            </w:r>
            <w:r w:rsidR="005E741D" w:rsidRPr="00BE0490">
              <w:rPr>
                <w:rFonts w:ascii="Times New Roman" w:eastAsia="宋体" w:hAnsi="Times New Roman" w:cs="Times New Roman"/>
                <w:b/>
                <w:bCs/>
                <w:sz w:val="24"/>
                <w:szCs w:val="24"/>
              </w:rPr>
              <w:t>tandard</w:t>
            </w:r>
            <w:r w:rsidRPr="00BE0490">
              <w:rPr>
                <w:rFonts w:ascii="Times New Roman" w:eastAsia="宋体" w:hAnsi="Times New Roman" w:cs="Times New Roman"/>
                <w:b/>
                <w:bCs/>
                <w:sz w:val="24"/>
                <w:szCs w:val="24"/>
              </w:rPr>
              <w:t>)</w:t>
            </w:r>
          </w:p>
        </w:tc>
      </w:tr>
      <w:tr w:rsidR="005E741D" w:rsidRPr="00FE4A37" w14:paraId="657B1494" w14:textId="77777777" w:rsidTr="00CA6349">
        <w:tc>
          <w:tcPr>
            <w:tcW w:w="3561" w:type="dxa"/>
            <w:tcBorders>
              <w:top w:val="single" w:sz="4" w:space="0" w:color="auto"/>
            </w:tcBorders>
            <w:vAlign w:val="center"/>
          </w:tcPr>
          <w:p w14:paraId="3814EF17" w14:textId="77777777" w:rsidR="005E741D" w:rsidRPr="00BE0490"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b/>
                <w:bCs/>
                <w:sz w:val="24"/>
                <w:szCs w:val="24"/>
              </w:rPr>
            </w:pPr>
            <w:r w:rsidRPr="00BE0490">
              <w:rPr>
                <w:rFonts w:ascii="Times New Roman" w:eastAsia="宋体" w:hAnsi="Times New Roman" w:cs="Times New Roman"/>
                <w:b/>
                <w:bCs/>
                <w:sz w:val="24"/>
                <w:szCs w:val="24"/>
              </w:rPr>
              <w:t>pH</w:t>
            </w:r>
          </w:p>
        </w:tc>
        <w:tc>
          <w:tcPr>
            <w:tcW w:w="1134" w:type="dxa"/>
            <w:tcBorders>
              <w:top w:val="single" w:sz="4" w:space="0" w:color="auto"/>
            </w:tcBorders>
            <w:vAlign w:val="center"/>
          </w:tcPr>
          <w:p w14:paraId="162515FB"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7.5</w:t>
            </w:r>
          </w:p>
        </w:tc>
        <w:tc>
          <w:tcPr>
            <w:tcW w:w="4536" w:type="dxa"/>
            <w:tcBorders>
              <w:top w:val="single" w:sz="4" w:space="0" w:color="auto"/>
            </w:tcBorders>
            <w:vAlign w:val="center"/>
          </w:tcPr>
          <w:p w14:paraId="27C902BF"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Glass electrode method (NY/T 1121.2-2006)</w:t>
            </w:r>
          </w:p>
        </w:tc>
      </w:tr>
      <w:tr w:rsidR="005E741D" w:rsidRPr="00FE4A37" w14:paraId="68CD6121" w14:textId="77777777" w:rsidTr="00CA6349">
        <w:tc>
          <w:tcPr>
            <w:tcW w:w="3561" w:type="dxa"/>
            <w:vAlign w:val="center"/>
          </w:tcPr>
          <w:p w14:paraId="3DD15EA3" w14:textId="77777777" w:rsidR="005E741D" w:rsidRPr="00BE0490"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b/>
                <w:bCs/>
                <w:sz w:val="24"/>
                <w:szCs w:val="24"/>
              </w:rPr>
            </w:pPr>
            <w:r w:rsidRPr="00BE0490">
              <w:rPr>
                <w:rFonts w:ascii="Times New Roman" w:eastAsia="宋体" w:hAnsi="Times New Roman" w:cs="Times New Roman"/>
                <w:b/>
                <w:bCs/>
                <w:sz w:val="24"/>
                <w:szCs w:val="24"/>
              </w:rPr>
              <w:t>Moisture (%)</w:t>
            </w:r>
          </w:p>
        </w:tc>
        <w:tc>
          <w:tcPr>
            <w:tcW w:w="1134" w:type="dxa"/>
            <w:vAlign w:val="center"/>
          </w:tcPr>
          <w:p w14:paraId="24286A22"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15.9</w:t>
            </w:r>
          </w:p>
        </w:tc>
        <w:tc>
          <w:tcPr>
            <w:tcW w:w="4536" w:type="dxa"/>
            <w:vAlign w:val="center"/>
          </w:tcPr>
          <w:p w14:paraId="3D7C68CD"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Gravimetric analysis (NY/T 52-1987)</w:t>
            </w:r>
          </w:p>
        </w:tc>
      </w:tr>
      <w:tr w:rsidR="005E741D" w:rsidRPr="00FE4A37" w14:paraId="1C7DC897" w14:textId="77777777" w:rsidTr="00CA6349">
        <w:tc>
          <w:tcPr>
            <w:tcW w:w="3561" w:type="dxa"/>
            <w:vAlign w:val="center"/>
          </w:tcPr>
          <w:p w14:paraId="2A1414F8" w14:textId="77777777" w:rsidR="005E741D" w:rsidRPr="00BE0490"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b/>
                <w:bCs/>
                <w:sz w:val="24"/>
                <w:szCs w:val="24"/>
              </w:rPr>
            </w:pPr>
            <w:r w:rsidRPr="00BE0490">
              <w:rPr>
                <w:rFonts w:ascii="Times New Roman" w:eastAsia="宋体" w:hAnsi="Times New Roman" w:cs="Times New Roman"/>
                <w:b/>
                <w:bCs/>
                <w:sz w:val="24"/>
                <w:szCs w:val="24"/>
              </w:rPr>
              <w:t>Humus (g/kg)</w:t>
            </w:r>
          </w:p>
        </w:tc>
        <w:tc>
          <w:tcPr>
            <w:tcW w:w="1134" w:type="dxa"/>
            <w:vAlign w:val="center"/>
          </w:tcPr>
          <w:p w14:paraId="5F7529BC"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10.2</w:t>
            </w:r>
          </w:p>
        </w:tc>
        <w:tc>
          <w:tcPr>
            <w:tcW w:w="4536" w:type="dxa"/>
            <w:vAlign w:val="center"/>
          </w:tcPr>
          <w:p w14:paraId="2CCF019E"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Volumetric method (LY/T 1238-1999)</w:t>
            </w:r>
          </w:p>
        </w:tc>
      </w:tr>
      <w:tr w:rsidR="005E741D" w:rsidRPr="00FE4A37" w14:paraId="5A39C057" w14:textId="77777777" w:rsidTr="00CA6349">
        <w:tc>
          <w:tcPr>
            <w:tcW w:w="3561" w:type="dxa"/>
            <w:vAlign w:val="center"/>
          </w:tcPr>
          <w:p w14:paraId="2085198E" w14:textId="77777777" w:rsidR="005E741D" w:rsidRPr="00BE0490"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b/>
                <w:bCs/>
                <w:sz w:val="24"/>
                <w:szCs w:val="24"/>
              </w:rPr>
            </w:pPr>
            <w:r w:rsidRPr="00BE0490">
              <w:rPr>
                <w:rFonts w:ascii="Times New Roman" w:eastAsia="宋体" w:hAnsi="Times New Roman" w:cs="Times New Roman"/>
                <w:b/>
                <w:bCs/>
                <w:sz w:val="24"/>
                <w:szCs w:val="24"/>
              </w:rPr>
              <w:t>Organic matter (g/kg)</w:t>
            </w:r>
          </w:p>
        </w:tc>
        <w:tc>
          <w:tcPr>
            <w:tcW w:w="1134" w:type="dxa"/>
            <w:vAlign w:val="center"/>
          </w:tcPr>
          <w:p w14:paraId="2D32281D"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17.5</w:t>
            </w:r>
          </w:p>
        </w:tc>
        <w:tc>
          <w:tcPr>
            <w:tcW w:w="4536" w:type="dxa"/>
            <w:vAlign w:val="center"/>
          </w:tcPr>
          <w:p w14:paraId="7839BDF8"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Volumetric method (LY/T 1237-1999)</w:t>
            </w:r>
          </w:p>
        </w:tc>
      </w:tr>
      <w:tr w:rsidR="005E741D" w:rsidRPr="00FE4A37" w14:paraId="36B6EB89" w14:textId="77777777" w:rsidTr="00CA6349">
        <w:tc>
          <w:tcPr>
            <w:tcW w:w="3561" w:type="dxa"/>
            <w:vAlign w:val="center"/>
          </w:tcPr>
          <w:p w14:paraId="74949D26" w14:textId="77777777" w:rsidR="005E741D" w:rsidRPr="00BE0490"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b/>
                <w:bCs/>
                <w:sz w:val="24"/>
                <w:szCs w:val="24"/>
              </w:rPr>
            </w:pPr>
            <w:r w:rsidRPr="00BE0490">
              <w:rPr>
                <w:rFonts w:ascii="Times New Roman" w:eastAsia="宋体" w:hAnsi="Times New Roman" w:cs="Times New Roman"/>
                <w:b/>
                <w:bCs/>
                <w:sz w:val="24"/>
                <w:szCs w:val="24"/>
              </w:rPr>
              <w:t>Organic carbon (g/kg)</w:t>
            </w:r>
          </w:p>
        </w:tc>
        <w:tc>
          <w:tcPr>
            <w:tcW w:w="1134" w:type="dxa"/>
            <w:vAlign w:val="center"/>
          </w:tcPr>
          <w:p w14:paraId="045DA8F4"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10.3</w:t>
            </w:r>
          </w:p>
        </w:tc>
        <w:tc>
          <w:tcPr>
            <w:tcW w:w="4536" w:type="dxa"/>
            <w:vAlign w:val="center"/>
          </w:tcPr>
          <w:p w14:paraId="18274CB8"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Volumetric method (LY/T 1237-1999)</w:t>
            </w:r>
          </w:p>
        </w:tc>
      </w:tr>
      <w:tr w:rsidR="005E741D" w:rsidRPr="00FE4A37" w14:paraId="33398C08" w14:textId="77777777" w:rsidTr="00CA6349">
        <w:tc>
          <w:tcPr>
            <w:tcW w:w="3561" w:type="dxa"/>
            <w:vAlign w:val="center"/>
          </w:tcPr>
          <w:p w14:paraId="2276C58E" w14:textId="77777777" w:rsidR="005E741D" w:rsidRPr="00BE0490"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b/>
                <w:bCs/>
                <w:sz w:val="24"/>
                <w:szCs w:val="24"/>
              </w:rPr>
            </w:pPr>
            <w:r w:rsidRPr="00BE0490">
              <w:rPr>
                <w:rFonts w:ascii="Times New Roman" w:eastAsia="宋体" w:hAnsi="Times New Roman" w:cs="Times New Roman"/>
                <w:b/>
                <w:bCs/>
                <w:sz w:val="24"/>
                <w:szCs w:val="24"/>
              </w:rPr>
              <w:t>Total nitrogen (g/kg)</w:t>
            </w:r>
          </w:p>
        </w:tc>
        <w:tc>
          <w:tcPr>
            <w:tcW w:w="1134" w:type="dxa"/>
            <w:vAlign w:val="center"/>
          </w:tcPr>
          <w:p w14:paraId="4185A9CF"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1.12</w:t>
            </w:r>
          </w:p>
        </w:tc>
        <w:tc>
          <w:tcPr>
            <w:tcW w:w="4536" w:type="dxa"/>
            <w:vAlign w:val="center"/>
          </w:tcPr>
          <w:p w14:paraId="3FD04024"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Volumetric method (LY/T 1228-2015)</w:t>
            </w:r>
          </w:p>
        </w:tc>
      </w:tr>
      <w:tr w:rsidR="005E741D" w:rsidRPr="00FE4A37" w14:paraId="7728B320" w14:textId="77777777" w:rsidTr="00CA6349">
        <w:tc>
          <w:tcPr>
            <w:tcW w:w="3561" w:type="dxa"/>
            <w:vAlign w:val="center"/>
          </w:tcPr>
          <w:p w14:paraId="41BDD869" w14:textId="77777777" w:rsidR="005E741D" w:rsidRPr="00BE0490"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b/>
                <w:bCs/>
                <w:sz w:val="24"/>
                <w:szCs w:val="24"/>
              </w:rPr>
            </w:pPr>
            <w:proofErr w:type="spellStart"/>
            <w:r w:rsidRPr="00BE0490">
              <w:rPr>
                <w:rFonts w:ascii="Times New Roman" w:eastAsia="宋体" w:hAnsi="Times New Roman" w:cs="Times New Roman"/>
                <w:b/>
                <w:bCs/>
                <w:sz w:val="24"/>
                <w:szCs w:val="24"/>
              </w:rPr>
              <w:t>Hydrolyzable</w:t>
            </w:r>
            <w:proofErr w:type="spellEnd"/>
            <w:r w:rsidRPr="00BE0490">
              <w:rPr>
                <w:rFonts w:ascii="Times New Roman" w:eastAsia="宋体" w:hAnsi="Times New Roman" w:cs="Times New Roman"/>
                <w:b/>
                <w:bCs/>
                <w:sz w:val="24"/>
                <w:szCs w:val="24"/>
              </w:rPr>
              <w:t xml:space="preserve"> nitrogen (mg/kg)</w:t>
            </w:r>
          </w:p>
        </w:tc>
        <w:tc>
          <w:tcPr>
            <w:tcW w:w="1134" w:type="dxa"/>
            <w:vAlign w:val="center"/>
          </w:tcPr>
          <w:p w14:paraId="2B241541"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79.3</w:t>
            </w:r>
          </w:p>
        </w:tc>
        <w:tc>
          <w:tcPr>
            <w:tcW w:w="4536" w:type="dxa"/>
            <w:vAlign w:val="center"/>
          </w:tcPr>
          <w:p w14:paraId="225021AD"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Volumetric method (LY/T 1228-2015)</w:t>
            </w:r>
          </w:p>
        </w:tc>
      </w:tr>
      <w:tr w:rsidR="005E741D" w:rsidRPr="00FE4A37" w14:paraId="52C73E99" w14:textId="77777777" w:rsidTr="00CA6349">
        <w:tc>
          <w:tcPr>
            <w:tcW w:w="3561" w:type="dxa"/>
            <w:vAlign w:val="center"/>
          </w:tcPr>
          <w:p w14:paraId="6F6CC530" w14:textId="77777777" w:rsidR="005E741D" w:rsidRPr="00BE0490"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b/>
                <w:bCs/>
                <w:sz w:val="24"/>
                <w:szCs w:val="24"/>
              </w:rPr>
            </w:pPr>
            <w:r w:rsidRPr="00BE0490">
              <w:rPr>
                <w:rFonts w:ascii="Times New Roman" w:eastAsia="宋体" w:hAnsi="Times New Roman" w:cs="Times New Roman"/>
                <w:b/>
                <w:bCs/>
                <w:sz w:val="24"/>
                <w:szCs w:val="24"/>
              </w:rPr>
              <w:t>Total phosphorus (g/kg)</w:t>
            </w:r>
          </w:p>
        </w:tc>
        <w:tc>
          <w:tcPr>
            <w:tcW w:w="1134" w:type="dxa"/>
            <w:vAlign w:val="center"/>
          </w:tcPr>
          <w:p w14:paraId="3AD5B84D"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1.10</w:t>
            </w:r>
          </w:p>
        </w:tc>
        <w:tc>
          <w:tcPr>
            <w:tcW w:w="4536" w:type="dxa"/>
            <w:vAlign w:val="center"/>
          </w:tcPr>
          <w:p w14:paraId="340C312C"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UV-VIS (LY/T 1232-2015)</w:t>
            </w:r>
          </w:p>
        </w:tc>
      </w:tr>
      <w:tr w:rsidR="005E741D" w:rsidRPr="00FE4A37" w14:paraId="5742F7DA" w14:textId="77777777" w:rsidTr="00CA6349">
        <w:tc>
          <w:tcPr>
            <w:tcW w:w="3561" w:type="dxa"/>
            <w:vAlign w:val="center"/>
          </w:tcPr>
          <w:p w14:paraId="40B956B6" w14:textId="77777777" w:rsidR="005E741D" w:rsidRPr="00BE0490"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b/>
                <w:bCs/>
                <w:sz w:val="24"/>
                <w:szCs w:val="24"/>
              </w:rPr>
            </w:pPr>
            <w:r w:rsidRPr="00BE0490">
              <w:rPr>
                <w:rFonts w:ascii="Times New Roman" w:eastAsia="宋体" w:hAnsi="Times New Roman" w:cs="Times New Roman"/>
                <w:b/>
                <w:bCs/>
                <w:sz w:val="24"/>
                <w:szCs w:val="24"/>
              </w:rPr>
              <w:t>Available phosphorus (mg/kg)</w:t>
            </w:r>
          </w:p>
        </w:tc>
        <w:tc>
          <w:tcPr>
            <w:tcW w:w="1134" w:type="dxa"/>
            <w:vAlign w:val="center"/>
          </w:tcPr>
          <w:p w14:paraId="214069DF"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52.5</w:t>
            </w:r>
          </w:p>
        </w:tc>
        <w:tc>
          <w:tcPr>
            <w:tcW w:w="4536" w:type="dxa"/>
            <w:vAlign w:val="center"/>
          </w:tcPr>
          <w:p w14:paraId="3F2A5D1D"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UV-VIS (LY/T 1232-2015)</w:t>
            </w:r>
          </w:p>
        </w:tc>
      </w:tr>
      <w:tr w:rsidR="005E741D" w:rsidRPr="00FE4A37" w14:paraId="359F9DCE" w14:textId="77777777" w:rsidTr="00CA6349">
        <w:tc>
          <w:tcPr>
            <w:tcW w:w="3561" w:type="dxa"/>
            <w:vAlign w:val="center"/>
          </w:tcPr>
          <w:p w14:paraId="3F2B49A0" w14:textId="77777777" w:rsidR="005E741D" w:rsidRPr="00BE0490"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b/>
                <w:bCs/>
                <w:sz w:val="24"/>
                <w:szCs w:val="24"/>
              </w:rPr>
            </w:pPr>
            <w:r w:rsidRPr="00BE0490">
              <w:rPr>
                <w:rFonts w:ascii="Times New Roman" w:eastAsia="宋体" w:hAnsi="Times New Roman" w:cs="Times New Roman"/>
                <w:b/>
                <w:bCs/>
                <w:sz w:val="24"/>
                <w:szCs w:val="24"/>
              </w:rPr>
              <w:t>Available potassium (mg/kg)</w:t>
            </w:r>
          </w:p>
        </w:tc>
        <w:tc>
          <w:tcPr>
            <w:tcW w:w="1134" w:type="dxa"/>
            <w:vAlign w:val="center"/>
          </w:tcPr>
          <w:p w14:paraId="7AB45A62"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124</w:t>
            </w:r>
          </w:p>
        </w:tc>
        <w:tc>
          <w:tcPr>
            <w:tcW w:w="4536" w:type="dxa"/>
            <w:vAlign w:val="center"/>
          </w:tcPr>
          <w:p w14:paraId="73FC6AF1" w14:textId="77777777" w:rsidR="005E741D" w:rsidRPr="00494CCE" w:rsidRDefault="005E741D" w:rsidP="00370B28">
            <w:pPr>
              <w:widowControl w:val="0"/>
              <w:adjustRightInd w:val="0"/>
              <w:snapToGrid w:val="0"/>
              <w:spacing w:beforeLines="0" w:before="0" w:afterLines="0" w:after="0"/>
              <w:ind w:firstLineChars="0" w:firstLine="0"/>
              <w:jc w:val="center"/>
              <w:rPr>
                <w:rFonts w:ascii="Times New Roman" w:eastAsia="宋体" w:hAnsi="Times New Roman" w:cs="Times New Roman"/>
                <w:sz w:val="24"/>
                <w:szCs w:val="24"/>
              </w:rPr>
            </w:pPr>
            <w:r w:rsidRPr="00494CCE">
              <w:rPr>
                <w:rFonts w:ascii="Times New Roman" w:eastAsia="宋体" w:hAnsi="Times New Roman" w:cs="Times New Roman"/>
                <w:sz w:val="24"/>
                <w:szCs w:val="24"/>
              </w:rPr>
              <w:t>ICP-AES (LY/T 1234-2015)</w:t>
            </w:r>
          </w:p>
        </w:tc>
      </w:tr>
    </w:tbl>
    <w:p w14:paraId="0BF59720" w14:textId="66DB63D0" w:rsidR="00370B28" w:rsidRDefault="00370B28" w:rsidP="00695ED5">
      <w:pPr>
        <w:adjustRightInd w:val="0"/>
        <w:snapToGrid w:val="0"/>
        <w:spacing w:before="156" w:after="156"/>
        <w:ind w:firstLineChars="0" w:firstLine="0"/>
        <w:rPr>
          <w:rFonts w:eastAsiaTheme="minorEastAsia"/>
          <w:b/>
          <w:szCs w:val="24"/>
        </w:rPr>
      </w:pPr>
      <w:r>
        <w:rPr>
          <w:rFonts w:eastAsiaTheme="minorEastAsia"/>
          <w:b/>
          <w:szCs w:val="24"/>
        </w:rPr>
        <w:br w:type="page"/>
      </w:r>
    </w:p>
    <w:p w14:paraId="67B366FC" w14:textId="1926BEEF" w:rsidR="00695ED5" w:rsidRPr="00FE4A37" w:rsidRDefault="00695ED5" w:rsidP="00695ED5">
      <w:pPr>
        <w:adjustRightInd w:val="0"/>
        <w:snapToGrid w:val="0"/>
        <w:spacing w:before="156" w:after="156"/>
        <w:ind w:firstLineChars="0" w:firstLine="0"/>
        <w:rPr>
          <w:rFonts w:eastAsiaTheme="minorEastAsia"/>
          <w:szCs w:val="24"/>
        </w:rPr>
      </w:pPr>
      <w:r w:rsidRPr="00FE4A37">
        <w:rPr>
          <w:rFonts w:eastAsiaTheme="minorEastAsia"/>
          <w:b/>
          <w:szCs w:val="24"/>
        </w:rPr>
        <w:lastRenderedPageBreak/>
        <w:t xml:space="preserve">Table </w:t>
      </w:r>
      <w:r w:rsidR="00DE29A3" w:rsidRPr="00FE4A37">
        <w:rPr>
          <w:rFonts w:eastAsiaTheme="minorEastAsia"/>
          <w:b/>
          <w:szCs w:val="24"/>
        </w:rPr>
        <w:t>S</w:t>
      </w:r>
      <w:r w:rsidR="005E741D">
        <w:rPr>
          <w:rFonts w:eastAsiaTheme="minorEastAsia"/>
          <w:b/>
          <w:szCs w:val="24"/>
        </w:rPr>
        <w:t>2</w:t>
      </w:r>
      <w:r w:rsidR="00DE29A3" w:rsidRPr="00FE4A37">
        <w:rPr>
          <w:rFonts w:eastAsiaTheme="minorEastAsia"/>
          <w:b/>
          <w:szCs w:val="24"/>
        </w:rPr>
        <w:t>.</w:t>
      </w:r>
      <w:r w:rsidRPr="00FE4A37">
        <w:rPr>
          <w:rFonts w:eastAsiaTheme="minorEastAsia"/>
          <w:szCs w:val="24"/>
        </w:rPr>
        <w:t xml:space="preserve"> </w:t>
      </w:r>
      <w:r w:rsidR="00EC71CA" w:rsidRPr="00EC71CA">
        <w:rPr>
          <w:rFonts w:eastAsiaTheme="minorEastAsia"/>
          <w:szCs w:val="24"/>
        </w:rPr>
        <w:t>P</w:t>
      </w:r>
      <w:r w:rsidRPr="00FE4A37">
        <w:rPr>
          <w:rFonts w:eastAsiaTheme="minorEastAsia"/>
          <w:szCs w:val="24"/>
        </w:rPr>
        <w:t xml:space="preserve">rimers </w:t>
      </w:r>
      <w:r w:rsidR="00EC71CA">
        <w:rPr>
          <w:rFonts w:eastAsiaTheme="minorEastAsia"/>
          <w:szCs w:val="24"/>
        </w:rPr>
        <w:t xml:space="preserve">used </w:t>
      </w:r>
      <w:r w:rsidRPr="00FE4A37">
        <w:rPr>
          <w:rFonts w:eastAsiaTheme="minorEastAsia"/>
          <w:szCs w:val="24"/>
        </w:rPr>
        <w:t>in this study.</w:t>
      </w:r>
    </w:p>
    <w:tbl>
      <w:tblPr>
        <w:tblStyle w:val="21"/>
        <w:tblW w:w="13076" w:type="dxa"/>
        <w:jc w:val="center"/>
        <w:tblBorders>
          <w:top w:val="none" w:sz="0" w:space="0" w:color="auto"/>
          <w:bottom w:val="none" w:sz="0" w:space="0" w:color="auto"/>
        </w:tblBorders>
        <w:tblLayout w:type="fixed"/>
        <w:tblLook w:val="04A0" w:firstRow="1" w:lastRow="0" w:firstColumn="1" w:lastColumn="0" w:noHBand="0" w:noVBand="1"/>
      </w:tblPr>
      <w:tblGrid>
        <w:gridCol w:w="1994"/>
        <w:gridCol w:w="1290"/>
        <w:gridCol w:w="4678"/>
        <w:gridCol w:w="1617"/>
        <w:gridCol w:w="2079"/>
        <w:gridCol w:w="1418"/>
      </w:tblGrid>
      <w:tr w:rsidR="00C93A89" w:rsidRPr="00494CCE" w14:paraId="5150C400" w14:textId="77777777" w:rsidTr="002043B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94" w:type="dxa"/>
            <w:tcBorders>
              <w:top w:val="single" w:sz="4" w:space="0" w:color="auto"/>
              <w:bottom w:val="single" w:sz="4" w:space="0" w:color="auto"/>
              <w:right w:val="single" w:sz="4" w:space="0" w:color="auto"/>
            </w:tcBorders>
            <w:vAlign w:val="center"/>
          </w:tcPr>
          <w:p w14:paraId="6882D2DF" w14:textId="17DFB549" w:rsidR="00695ED5" w:rsidRPr="009073BA" w:rsidRDefault="00F34613" w:rsidP="009073BA">
            <w:pPr>
              <w:adjustRightInd w:val="0"/>
              <w:snapToGrid w:val="0"/>
              <w:spacing w:beforeLines="0" w:before="0" w:afterLines="0" w:after="0"/>
              <w:ind w:firstLineChars="0" w:firstLine="0"/>
              <w:jc w:val="center"/>
              <w:rPr>
                <w:rFonts w:eastAsiaTheme="minorEastAsia"/>
                <w:bCs w:val="0"/>
                <w:szCs w:val="24"/>
              </w:rPr>
            </w:pPr>
            <w:r>
              <w:rPr>
                <w:rFonts w:eastAsiaTheme="minorEastAsia"/>
                <w:bCs w:val="0"/>
                <w:szCs w:val="24"/>
              </w:rPr>
              <w:t>Genes</w:t>
            </w:r>
          </w:p>
        </w:tc>
        <w:tc>
          <w:tcPr>
            <w:tcW w:w="1290" w:type="dxa"/>
            <w:tcBorders>
              <w:top w:val="single" w:sz="4" w:space="0" w:color="auto"/>
              <w:left w:val="single" w:sz="4" w:space="0" w:color="auto"/>
              <w:bottom w:val="single" w:sz="4" w:space="0" w:color="auto"/>
            </w:tcBorders>
            <w:vAlign w:val="center"/>
          </w:tcPr>
          <w:p w14:paraId="7DE0A27A" w14:textId="77777777" w:rsidR="00695ED5" w:rsidRPr="009073BA" w:rsidRDefault="00695ED5" w:rsidP="009073BA">
            <w:pPr>
              <w:adjustRightInd w:val="0"/>
              <w:snapToGrid w:val="0"/>
              <w:spacing w:beforeLines="0" w:before="0" w:afterLines="0" w:after="0"/>
              <w:ind w:firstLineChars="0" w:firstLine="0"/>
              <w:jc w:val="center"/>
              <w:cnfStyle w:val="100000000000" w:firstRow="1" w:lastRow="0" w:firstColumn="0" w:lastColumn="0" w:oddVBand="0" w:evenVBand="0" w:oddHBand="0" w:evenHBand="0" w:firstRowFirstColumn="0" w:firstRowLastColumn="0" w:lastRowFirstColumn="0" w:lastRowLastColumn="0"/>
              <w:rPr>
                <w:rFonts w:eastAsiaTheme="minorEastAsia"/>
                <w:bCs w:val="0"/>
                <w:szCs w:val="24"/>
              </w:rPr>
            </w:pPr>
            <w:r w:rsidRPr="009073BA">
              <w:rPr>
                <w:rFonts w:eastAsiaTheme="minorEastAsia"/>
                <w:bCs w:val="0"/>
                <w:szCs w:val="24"/>
              </w:rPr>
              <w:t>Primers</w:t>
            </w:r>
          </w:p>
        </w:tc>
        <w:tc>
          <w:tcPr>
            <w:tcW w:w="4678" w:type="dxa"/>
            <w:tcBorders>
              <w:top w:val="single" w:sz="4" w:space="0" w:color="auto"/>
              <w:bottom w:val="single" w:sz="4" w:space="0" w:color="auto"/>
            </w:tcBorders>
            <w:vAlign w:val="center"/>
          </w:tcPr>
          <w:p w14:paraId="2DC630FC" w14:textId="77777777" w:rsidR="00695ED5" w:rsidRPr="009073BA" w:rsidRDefault="00695ED5" w:rsidP="009073BA">
            <w:pPr>
              <w:adjustRightInd w:val="0"/>
              <w:snapToGrid w:val="0"/>
              <w:spacing w:beforeLines="0" w:before="0" w:afterLines="0" w:after="0"/>
              <w:ind w:firstLineChars="0" w:firstLine="0"/>
              <w:jc w:val="center"/>
              <w:cnfStyle w:val="100000000000" w:firstRow="1" w:lastRow="0" w:firstColumn="0" w:lastColumn="0" w:oddVBand="0" w:evenVBand="0" w:oddHBand="0" w:evenHBand="0" w:firstRowFirstColumn="0" w:firstRowLastColumn="0" w:lastRowFirstColumn="0" w:lastRowLastColumn="0"/>
              <w:rPr>
                <w:rFonts w:eastAsiaTheme="minorEastAsia"/>
                <w:bCs w:val="0"/>
                <w:szCs w:val="24"/>
              </w:rPr>
            </w:pPr>
            <w:r w:rsidRPr="009073BA">
              <w:rPr>
                <w:rFonts w:eastAsiaTheme="minorEastAsia"/>
                <w:bCs w:val="0"/>
                <w:szCs w:val="24"/>
              </w:rPr>
              <w:t>Sequence (5’-3’)</w:t>
            </w:r>
          </w:p>
        </w:tc>
        <w:tc>
          <w:tcPr>
            <w:tcW w:w="1617" w:type="dxa"/>
            <w:tcBorders>
              <w:top w:val="single" w:sz="4" w:space="0" w:color="auto"/>
              <w:bottom w:val="single" w:sz="4" w:space="0" w:color="auto"/>
            </w:tcBorders>
            <w:vAlign w:val="center"/>
          </w:tcPr>
          <w:p w14:paraId="27520765" w14:textId="5A0DA52F" w:rsidR="00695ED5" w:rsidRPr="009073BA" w:rsidRDefault="00695ED5" w:rsidP="009073BA">
            <w:pPr>
              <w:adjustRightInd w:val="0"/>
              <w:snapToGrid w:val="0"/>
              <w:spacing w:beforeLines="0" w:before="0" w:afterLines="0" w:after="0"/>
              <w:ind w:firstLineChars="0" w:firstLine="0"/>
              <w:jc w:val="center"/>
              <w:cnfStyle w:val="100000000000" w:firstRow="1" w:lastRow="0" w:firstColumn="0" w:lastColumn="0" w:oddVBand="0" w:evenVBand="0" w:oddHBand="0" w:evenHBand="0" w:firstRowFirstColumn="0" w:firstRowLastColumn="0" w:lastRowFirstColumn="0" w:lastRowLastColumn="0"/>
              <w:rPr>
                <w:rFonts w:eastAsiaTheme="minorEastAsia"/>
                <w:bCs w:val="0"/>
                <w:szCs w:val="24"/>
              </w:rPr>
            </w:pPr>
            <w:r w:rsidRPr="009073BA">
              <w:rPr>
                <w:rFonts w:eastAsiaTheme="minorEastAsia"/>
                <w:bCs w:val="0"/>
                <w:szCs w:val="24"/>
              </w:rPr>
              <w:t>Length</w:t>
            </w:r>
            <w:r w:rsidR="00CC7C41">
              <w:rPr>
                <w:rFonts w:eastAsiaTheme="minorEastAsia"/>
                <w:bCs w:val="0"/>
                <w:szCs w:val="24"/>
              </w:rPr>
              <w:t xml:space="preserve"> (</w:t>
            </w:r>
            <w:r w:rsidRPr="009073BA">
              <w:rPr>
                <w:rFonts w:eastAsiaTheme="minorEastAsia"/>
                <w:bCs w:val="0"/>
                <w:szCs w:val="24"/>
              </w:rPr>
              <w:t>bp</w:t>
            </w:r>
            <w:r w:rsidR="00CC7C41">
              <w:rPr>
                <w:rFonts w:eastAsiaTheme="minorEastAsia"/>
                <w:bCs w:val="0"/>
                <w:szCs w:val="24"/>
              </w:rPr>
              <w:t>)</w:t>
            </w:r>
          </w:p>
        </w:tc>
        <w:tc>
          <w:tcPr>
            <w:tcW w:w="2079" w:type="dxa"/>
            <w:tcBorders>
              <w:top w:val="single" w:sz="4" w:space="0" w:color="auto"/>
              <w:bottom w:val="single" w:sz="4" w:space="0" w:color="auto"/>
            </w:tcBorders>
            <w:vAlign w:val="center"/>
          </w:tcPr>
          <w:p w14:paraId="10F26AFC" w14:textId="77777777" w:rsidR="00EC5749" w:rsidRPr="009073BA" w:rsidRDefault="00695ED5" w:rsidP="009073BA">
            <w:pPr>
              <w:adjustRightInd w:val="0"/>
              <w:snapToGrid w:val="0"/>
              <w:spacing w:beforeLines="0" w:before="0" w:afterLines="0" w:after="0"/>
              <w:ind w:firstLineChars="0" w:firstLine="0"/>
              <w:jc w:val="center"/>
              <w:cnfStyle w:val="100000000000" w:firstRow="1" w:lastRow="0" w:firstColumn="0" w:lastColumn="0" w:oddVBand="0" w:evenVBand="0" w:oddHBand="0" w:evenHBand="0" w:firstRowFirstColumn="0" w:firstRowLastColumn="0" w:lastRowFirstColumn="0" w:lastRowLastColumn="0"/>
              <w:rPr>
                <w:rFonts w:eastAsiaTheme="minorEastAsia"/>
                <w:bCs w:val="0"/>
                <w:szCs w:val="24"/>
              </w:rPr>
            </w:pPr>
            <w:r w:rsidRPr="009073BA">
              <w:rPr>
                <w:rFonts w:eastAsiaTheme="minorEastAsia"/>
                <w:bCs w:val="0"/>
                <w:szCs w:val="24"/>
              </w:rPr>
              <w:t>Annealing</w:t>
            </w:r>
          </w:p>
          <w:p w14:paraId="3EFF0F5A" w14:textId="77777777" w:rsidR="00695ED5" w:rsidRPr="009073BA" w:rsidRDefault="00695ED5" w:rsidP="009073BA">
            <w:pPr>
              <w:adjustRightInd w:val="0"/>
              <w:snapToGrid w:val="0"/>
              <w:spacing w:beforeLines="0" w:before="0" w:afterLines="0" w:after="0"/>
              <w:ind w:firstLineChars="0" w:firstLine="0"/>
              <w:jc w:val="center"/>
              <w:cnfStyle w:val="100000000000" w:firstRow="1" w:lastRow="0" w:firstColumn="0" w:lastColumn="0" w:oddVBand="0" w:evenVBand="0" w:oddHBand="0" w:evenHBand="0" w:firstRowFirstColumn="0" w:firstRowLastColumn="0" w:lastRowFirstColumn="0" w:lastRowLastColumn="0"/>
              <w:rPr>
                <w:rFonts w:eastAsiaTheme="minorEastAsia"/>
                <w:bCs w:val="0"/>
                <w:szCs w:val="24"/>
              </w:rPr>
            </w:pPr>
            <w:r w:rsidRPr="009073BA">
              <w:rPr>
                <w:rFonts w:eastAsiaTheme="minorEastAsia"/>
                <w:bCs w:val="0"/>
                <w:szCs w:val="24"/>
              </w:rPr>
              <w:t>temperature</w:t>
            </w:r>
            <w:r w:rsidR="00D0531C" w:rsidRPr="009073BA">
              <w:rPr>
                <w:rFonts w:eastAsiaTheme="minorEastAsia"/>
                <w:bCs w:val="0"/>
                <w:szCs w:val="24"/>
              </w:rPr>
              <w:t xml:space="preserve"> (</w:t>
            </w:r>
            <w:r w:rsidRPr="009073BA">
              <w:rPr>
                <w:bCs w:val="0"/>
                <w:szCs w:val="24"/>
              </w:rPr>
              <w:t>ºC</w:t>
            </w:r>
            <w:r w:rsidR="00D0531C" w:rsidRPr="009073BA">
              <w:rPr>
                <w:bCs w:val="0"/>
                <w:szCs w:val="24"/>
              </w:rPr>
              <w:t>)</w:t>
            </w:r>
          </w:p>
        </w:tc>
        <w:tc>
          <w:tcPr>
            <w:tcW w:w="1418" w:type="dxa"/>
            <w:tcBorders>
              <w:top w:val="single" w:sz="4" w:space="0" w:color="auto"/>
              <w:bottom w:val="single" w:sz="4" w:space="0" w:color="auto"/>
            </w:tcBorders>
            <w:vAlign w:val="center"/>
          </w:tcPr>
          <w:p w14:paraId="59FCC650" w14:textId="77777777" w:rsidR="00695ED5" w:rsidRPr="009073BA" w:rsidRDefault="00695ED5" w:rsidP="009073BA">
            <w:pPr>
              <w:adjustRightInd w:val="0"/>
              <w:snapToGrid w:val="0"/>
              <w:spacing w:beforeLines="0" w:before="0" w:afterLines="0" w:after="0"/>
              <w:ind w:firstLineChars="0" w:firstLine="0"/>
              <w:jc w:val="center"/>
              <w:cnfStyle w:val="100000000000" w:firstRow="1" w:lastRow="0" w:firstColumn="0" w:lastColumn="0" w:oddVBand="0" w:evenVBand="0" w:oddHBand="0" w:evenHBand="0" w:firstRowFirstColumn="0" w:firstRowLastColumn="0" w:lastRowFirstColumn="0" w:lastRowLastColumn="0"/>
              <w:rPr>
                <w:rFonts w:eastAsiaTheme="minorEastAsia"/>
                <w:bCs w:val="0"/>
                <w:szCs w:val="24"/>
              </w:rPr>
            </w:pPr>
            <w:r w:rsidRPr="009073BA">
              <w:rPr>
                <w:rFonts w:eastAsiaTheme="minorEastAsia"/>
                <w:bCs w:val="0"/>
                <w:szCs w:val="24"/>
              </w:rPr>
              <w:t>Reference</w:t>
            </w:r>
          </w:p>
        </w:tc>
      </w:tr>
      <w:tr w:rsidR="00C93A89" w:rsidRPr="001E7FF2" w14:paraId="4E60CC0A" w14:textId="77777777" w:rsidTr="002043B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94" w:type="dxa"/>
            <w:vMerge w:val="restart"/>
            <w:tcBorders>
              <w:top w:val="single" w:sz="4" w:space="0" w:color="auto"/>
              <w:bottom w:val="single" w:sz="4" w:space="0" w:color="auto"/>
              <w:right w:val="single" w:sz="4" w:space="0" w:color="auto"/>
            </w:tcBorders>
            <w:vAlign w:val="center"/>
          </w:tcPr>
          <w:p w14:paraId="227C2525" w14:textId="77777777" w:rsidR="00695ED5" w:rsidRPr="009073BA" w:rsidRDefault="00695ED5" w:rsidP="009073BA">
            <w:pPr>
              <w:adjustRightInd w:val="0"/>
              <w:snapToGrid w:val="0"/>
              <w:spacing w:beforeLines="0" w:before="0" w:afterLines="0" w:after="0"/>
              <w:ind w:firstLineChars="0" w:firstLine="0"/>
              <w:jc w:val="center"/>
              <w:rPr>
                <w:rFonts w:eastAsiaTheme="minorEastAsia"/>
                <w:bCs w:val="0"/>
                <w:szCs w:val="24"/>
              </w:rPr>
            </w:pPr>
            <w:r w:rsidRPr="009073BA">
              <w:rPr>
                <w:rFonts w:eastAsiaTheme="minorEastAsia"/>
                <w:bCs w:val="0"/>
                <w:szCs w:val="24"/>
              </w:rPr>
              <w:t>16S rRNA</w:t>
            </w:r>
          </w:p>
        </w:tc>
        <w:tc>
          <w:tcPr>
            <w:tcW w:w="1290" w:type="dxa"/>
            <w:tcBorders>
              <w:top w:val="single" w:sz="4" w:space="0" w:color="auto"/>
              <w:left w:val="single" w:sz="4" w:space="0" w:color="auto"/>
            </w:tcBorders>
            <w:vAlign w:val="center"/>
          </w:tcPr>
          <w:p w14:paraId="0FA9BA8F"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494CCE">
              <w:rPr>
                <w:rFonts w:eastAsiaTheme="minorEastAsia"/>
                <w:bCs/>
                <w:szCs w:val="24"/>
              </w:rPr>
              <w:t>338F</w:t>
            </w:r>
          </w:p>
        </w:tc>
        <w:tc>
          <w:tcPr>
            <w:tcW w:w="4678" w:type="dxa"/>
            <w:tcBorders>
              <w:top w:val="single" w:sz="4" w:space="0" w:color="auto"/>
            </w:tcBorders>
            <w:vAlign w:val="center"/>
          </w:tcPr>
          <w:p w14:paraId="7D66C9AD"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等线"/>
                <w:bCs/>
                <w:color w:val="000000"/>
                <w:sz w:val="22"/>
              </w:rPr>
            </w:pPr>
            <w:r w:rsidRPr="00494CCE">
              <w:rPr>
                <w:rFonts w:eastAsia="等线"/>
                <w:bCs/>
                <w:color w:val="000000"/>
                <w:sz w:val="22"/>
              </w:rPr>
              <w:t>ACTCCTACGGGAGGCAGCAG</w:t>
            </w:r>
          </w:p>
        </w:tc>
        <w:tc>
          <w:tcPr>
            <w:tcW w:w="1617" w:type="dxa"/>
            <w:vMerge w:val="restart"/>
            <w:tcBorders>
              <w:top w:val="single" w:sz="4" w:space="0" w:color="auto"/>
            </w:tcBorders>
            <w:vAlign w:val="center"/>
          </w:tcPr>
          <w:p w14:paraId="6B53E7DB"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494CCE">
              <w:rPr>
                <w:rFonts w:eastAsiaTheme="minorEastAsia"/>
                <w:bCs/>
                <w:szCs w:val="24"/>
              </w:rPr>
              <w:t>236</w:t>
            </w:r>
          </w:p>
        </w:tc>
        <w:tc>
          <w:tcPr>
            <w:tcW w:w="2079" w:type="dxa"/>
            <w:vMerge w:val="restart"/>
            <w:tcBorders>
              <w:top w:val="single" w:sz="4" w:space="0" w:color="auto"/>
            </w:tcBorders>
            <w:vAlign w:val="center"/>
          </w:tcPr>
          <w:p w14:paraId="0CF2C010"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494CCE">
              <w:rPr>
                <w:rFonts w:eastAsiaTheme="minorEastAsia"/>
                <w:bCs/>
                <w:szCs w:val="24"/>
              </w:rPr>
              <w:t>55</w:t>
            </w:r>
          </w:p>
        </w:tc>
        <w:tc>
          <w:tcPr>
            <w:tcW w:w="1418" w:type="dxa"/>
            <w:vMerge w:val="restart"/>
            <w:tcBorders>
              <w:top w:val="single" w:sz="4" w:space="0" w:color="auto"/>
            </w:tcBorders>
            <w:vAlign w:val="center"/>
          </w:tcPr>
          <w:p w14:paraId="57BED0E5" w14:textId="0439B0A4" w:rsidR="00695ED5" w:rsidRPr="001E7FF2" w:rsidRDefault="000A4B39"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1E7FF2">
              <w:rPr>
                <w:rFonts w:eastAsiaTheme="minorEastAsia"/>
                <w:bCs/>
                <w:szCs w:val="24"/>
              </w:rPr>
              <w:fldChar w:fldCharType="begin"/>
            </w:r>
            <w:r w:rsidR="001E7FF2" w:rsidRPr="001E7FF2">
              <w:rPr>
                <w:rFonts w:eastAsiaTheme="minorEastAsia"/>
                <w:bCs/>
                <w:szCs w:val="24"/>
              </w:rPr>
              <w:instrText xml:space="preserve"> ADDIN EN.CITE &lt;EndNote&gt;&lt;Cite&gt;&lt;Author&gt;Ovreas&lt;/Author&gt;&lt;Year&gt;1997&lt;/Year&gt;&lt;RecNum&gt;93&lt;/RecNum&gt;&lt;DisplayText&gt;&lt;style font="Tahoma" size="8"&gt;[1]&lt;/style&gt;&lt;/DisplayText&gt;&lt;record&gt;&lt;rec-number&gt;93&lt;/rec-number&gt;&lt;foreign-keys&gt;&lt;key app="EN" db-id="5xf22zzs32dse8evre3vfew4rsrs9ax5reds"&gt;93&lt;/key&gt;&lt;/foreign-keys&gt;&lt;ref-type name="Journal Article"&gt;17&lt;/ref-type&gt;&lt;contributors&gt;&lt;authors&gt;&lt;author&gt;Ovreas, L.&lt;/author&gt;&lt;author&gt;Forney, L.&lt;/author&gt;&lt;author&gt;Daae, F. L.&lt;/author&gt;&lt;author&gt;Torsvik, V.&lt;/author&gt;&lt;/authors&gt;&lt;/contributors&gt;&lt;titles&gt;&lt;title&gt;Distribution of bacterioplankton in meromictic Lake Saelenvannet, as determined by denaturing gradient gel electrophoresis of PCR-amplified gene fragments coding for 16S rRNA&lt;/title&gt;&lt;secondary-title&gt;Applied and Environmental Microbiology&lt;/secondary-title&gt;&lt;/titles&gt;&lt;periodical&gt;&lt;full-title&gt;Applied and Environmental Microbiology&lt;/full-title&gt;&lt;/periodical&gt;&lt;pages&gt;3367-73&lt;/pages&gt;&lt;volume&gt;63&lt;/volume&gt;&lt;number&gt;9&lt;/number&gt;&lt;dates&gt;&lt;year&gt;1997&lt;/year&gt;&lt;pub-dates&gt;&lt;date&gt;1997-Sep&lt;/date&gt;&lt;/pub-dates&gt;&lt;/dates&gt;&lt;isbn&gt;0099-2240&lt;/isbn&gt;&lt;accession-num&gt;MEDLINE:9292986&lt;/accession-num&gt;&lt;urls&gt;&lt;related-urls&gt;&lt;url&gt;&amp;lt;Go to ISI&amp;gt;://MEDLINE:9292986&lt;/url&gt;&lt;/related-urls&gt;&lt;/urls&gt;&lt;/record&gt;&lt;/Cite&gt;&lt;/EndNote&gt;</w:instrText>
            </w:r>
            <w:r w:rsidRPr="001E7FF2">
              <w:rPr>
                <w:rFonts w:eastAsiaTheme="minorEastAsia"/>
                <w:bCs/>
                <w:szCs w:val="24"/>
              </w:rPr>
              <w:fldChar w:fldCharType="separate"/>
            </w:r>
            <w:r w:rsidR="001E7FF2" w:rsidRPr="001E7FF2">
              <w:rPr>
                <w:rFonts w:eastAsiaTheme="minorEastAsia"/>
                <w:bCs/>
                <w:noProof/>
                <w:szCs w:val="24"/>
              </w:rPr>
              <w:t>[</w:t>
            </w:r>
            <w:hyperlink w:anchor="_ENREF_1" w:tooltip="Ovreas, 1997 #93" w:history="1">
              <w:r w:rsidR="001E7FF2" w:rsidRPr="001E7FF2">
                <w:rPr>
                  <w:rFonts w:eastAsiaTheme="minorEastAsia"/>
                  <w:bCs/>
                  <w:noProof/>
                  <w:szCs w:val="24"/>
                </w:rPr>
                <w:t>1</w:t>
              </w:r>
            </w:hyperlink>
            <w:r w:rsidR="001E7FF2" w:rsidRPr="001E7FF2">
              <w:rPr>
                <w:rFonts w:eastAsiaTheme="minorEastAsia"/>
                <w:bCs/>
                <w:noProof/>
                <w:szCs w:val="24"/>
              </w:rPr>
              <w:t>]</w:t>
            </w:r>
            <w:r w:rsidRPr="001E7FF2">
              <w:rPr>
                <w:rFonts w:eastAsiaTheme="minorEastAsia"/>
                <w:bCs/>
                <w:szCs w:val="24"/>
              </w:rPr>
              <w:fldChar w:fldCharType="end"/>
            </w:r>
          </w:p>
        </w:tc>
      </w:tr>
      <w:tr w:rsidR="00536CBA" w:rsidRPr="001E7FF2" w14:paraId="7C7D529A" w14:textId="77777777" w:rsidTr="002043B6">
        <w:trPr>
          <w:jc w:val="center"/>
        </w:trPr>
        <w:tc>
          <w:tcPr>
            <w:cnfStyle w:val="001000000000" w:firstRow="0" w:lastRow="0" w:firstColumn="1" w:lastColumn="0" w:oddVBand="0" w:evenVBand="0" w:oddHBand="0" w:evenHBand="0" w:firstRowFirstColumn="0" w:firstRowLastColumn="0" w:lastRowFirstColumn="0" w:lastRowLastColumn="0"/>
            <w:tcW w:w="1994" w:type="dxa"/>
            <w:vMerge/>
            <w:tcBorders>
              <w:bottom w:val="single" w:sz="4" w:space="0" w:color="auto"/>
              <w:right w:val="single" w:sz="4" w:space="0" w:color="auto"/>
            </w:tcBorders>
            <w:vAlign w:val="center"/>
          </w:tcPr>
          <w:p w14:paraId="72807638" w14:textId="77777777" w:rsidR="00695ED5" w:rsidRPr="009073BA" w:rsidRDefault="00695ED5" w:rsidP="009073BA">
            <w:pPr>
              <w:adjustRightInd w:val="0"/>
              <w:snapToGrid w:val="0"/>
              <w:spacing w:beforeLines="0" w:before="0" w:afterLines="0" w:after="0"/>
              <w:ind w:firstLineChars="0" w:firstLine="0"/>
              <w:jc w:val="center"/>
              <w:rPr>
                <w:rFonts w:eastAsiaTheme="minorEastAsia"/>
                <w:bCs w:val="0"/>
                <w:szCs w:val="24"/>
              </w:rPr>
            </w:pPr>
          </w:p>
        </w:tc>
        <w:tc>
          <w:tcPr>
            <w:tcW w:w="1290" w:type="dxa"/>
            <w:tcBorders>
              <w:left w:val="single" w:sz="4" w:space="0" w:color="auto"/>
            </w:tcBorders>
            <w:vAlign w:val="center"/>
          </w:tcPr>
          <w:p w14:paraId="45443356"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r w:rsidRPr="00494CCE">
              <w:rPr>
                <w:rFonts w:eastAsiaTheme="minorEastAsia"/>
                <w:bCs/>
                <w:szCs w:val="24"/>
              </w:rPr>
              <w:t>517R</w:t>
            </w:r>
          </w:p>
        </w:tc>
        <w:tc>
          <w:tcPr>
            <w:tcW w:w="4678" w:type="dxa"/>
            <w:vAlign w:val="center"/>
          </w:tcPr>
          <w:p w14:paraId="647240C8"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bCs/>
                <w:color w:val="000000"/>
                <w:sz w:val="22"/>
              </w:rPr>
            </w:pPr>
            <w:r w:rsidRPr="00494CCE">
              <w:rPr>
                <w:rFonts w:eastAsia="等线"/>
                <w:bCs/>
                <w:color w:val="000000"/>
                <w:sz w:val="22"/>
              </w:rPr>
              <w:t>ATTACCGCGGCTGCTGG</w:t>
            </w:r>
          </w:p>
        </w:tc>
        <w:tc>
          <w:tcPr>
            <w:tcW w:w="1617" w:type="dxa"/>
            <w:vMerge/>
            <w:vAlign w:val="center"/>
          </w:tcPr>
          <w:p w14:paraId="0E2C30FF"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c>
          <w:tcPr>
            <w:tcW w:w="2079" w:type="dxa"/>
            <w:vMerge/>
            <w:vAlign w:val="center"/>
          </w:tcPr>
          <w:p w14:paraId="50604F2C"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c>
          <w:tcPr>
            <w:tcW w:w="1418" w:type="dxa"/>
            <w:vMerge/>
            <w:vAlign w:val="center"/>
          </w:tcPr>
          <w:p w14:paraId="19CA2F17" w14:textId="77777777" w:rsidR="00695ED5" w:rsidRPr="001E7FF2"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r>
      <w:tr w:rsidR="00536CBA" w:rsidRPr="001E7FF2" w14:paraId="30BD4C9C" w14:textId="77777777" w:rsidTr="002043B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94" w:type="dxa"/>
            <w:vMerge w:val="restart"/>
            <w:tcBorders>
              <w:bottom w:val="single" w:sz="4" w:space="0" w:color="auto"/>
              <w:right w:val="single" w:sz="4" w:space="0" w:color="auto"/>
            </w:tcBorders>
            <w:vAlign w:val="center"/>
          </w:tcPr>
          <w:p w14:paraId="6ED6E88F" w14:textId="77777777" w:rsidR="00695ED5" w:rsidRPr="009073BA" w:rsidRDefault="00695ED5" w:rsidP="009073BA">
            <w:pPr>
              <w:adjustRightInd w:val="0"/>
              <w:snapToGrid w:val="0"/>
              <w:spacing w:beforeLines="0" w:before="0" w:afterLines="0" w:after="0"/>
              <w:ind w:firstLineChars="0" w:firstLine="0"/>
              <w:jc w:val="center"/>
              <w:rPr>
                <w:rFonts w:eastAsiaTheme="minorEastAsia"/>
                <w:bCs w:val="0"/>
                <w:iCs/>
                <w:szCs w:val="24"/>
              </w:rPr>
            </w:pPr>
            <w:r w:rsidRPr="009073BA">
              <w:rPr>
                <w:rFonts w:eastAsiaTheme="minorEastAsia"/>
                <w:bCs w:val="0"/>
                <w:iCs/>
                <w:szCs w:val="24"/>
              </w:rPr>
              <w:t>PAH-RHDα</w:t>
            </w:r>
            <w:r w:rsidR="000C2EF9" w:rsidRPr="009073BA">
              <w:rPr>
                <w:rFonts w:eastAsiaTheme="minorEastAsia"/>
                <w:bCs w:val="0"/>
                <w:iCs/>
                <w:szCs w:val="24"/>
              </w:rPr>
              <w:t>-GP</w:t>
            </w:r>
          </w:p>
        </w:tc>
        <w:tc>
          <w:tcPr>
            <w:tcW w:w="1290" w:type="dxa"/>
            <w:tcBorders>
              <w:left w:val="single" w:sz="4" w:space="0" w:color="auto"/>
            </w:tcBorders>
            <w:vAlign w:val="center"/>
          </w:tcPr>
          <w:p w14:paraId="45A4B7A6"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等线"/>
                <w:bCs/>
                <w:color w:val="000000"/>
                <w:szCs w:val="24"/>
              </w:rPr>
            </w:pPr>
            <w:r w:rsidRPr="00494CCE">
              <w:rPr>
                <w:rFonts w:eastAsia="等线"/>
                <w:bCs/>
                <w:color w:val="000000"/>
                <w:szCs w:val="24"/>
              </w:rPr>
              <w:t>GP-F</w:t>
            </w:r>
          </w:p>
        </w:tc>
        <w:tc>
          <w:tcPr>
            <w:tcW w:w="4678" w:type="dxa"/>
            <w:vAlign w:val="center"/>
          </w:tcPr>
          <w:p w14:paraId="5B264554"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等线"/>
                <w:bCs/>
                <w:color w:val="000000"/>
                <w:sz w:val="22"/>
              </w:rPr>
            </w:pPr>
            <w:r w:rsidRPr="00494CCE">
              <w:rPr>
                <w:rFonts w:eastAsia="等线"/>
                <w:bCs/>
                <w:color w:val="000000"/>
                <w:sz w:val="22"/>
              </w:rPr>
              <w:t>CGGCGCCGACAAYTTYGTNGG</w:t>
            </w:r>
          </w:p>
        </w:tc>
        <w:tc>
          <w:tcPr>
            <w:tcW w:w="1617" w:type="dxa"/>
            <w:vMerge w:val="restart"/>
            <w:vAlign w:val="center"/>
          </w:tcPr>
          <w:p w14:paraId="663E822D"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494CCE">
              <w:rPr>
                <w:rFonts w:eastAsiaTheme="minorEastAsia"/>
                <w:bCs/>
                <w:szCs w:val="24"/>
              </w:rPr>
              <w:t>292</w:t>
            </w:r>
          </w:p>
        </w:tc>
        <w:tc>
          <w:tcPr>
            <w:tcW w:w="2079" w:type="dxa"/>
            <w:vMerge w:val="restart"/>
            <w:vAlign w:val="center"/>
          </w:tcPr>
          <w:p w14:paraId="0714F050"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494CCE">
              <w:rPr>
                <w:rFonts w:eastAsiaTheme="minorEastAsia"/>
                <w:bCs/>
                <w:szCs w:val="24"/>
              </w:rPr>
              <w:t>54</w:t>
            </w:r>
          </w:p>
        </w:tc>
        <w:tc>
          <w:tcPr>
            <w:tcW w:w="1418" w:type="dxa"/>
            <w:vMerge w:val="restart"/>
            <w:vAlign w:val="center"/>
          </w:tcPr>
          <w:p w14:paraId="4953D91F" w14:textId="55D04574" w:rsidR="00695ED5" w:rsidRPr="001E7FF2" w:rsidRDefault="000A4B39"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1E7FF2">
              <w:rPr>
                <w:rFonts w:eastAsiaTheme="minorEastAsia"/>
                <w:bCs/>
                <w:szCs w:val="24"/>
              </w:rPr>
              <w:fldChar w:fldCharType="begin"/>
            </w:r>
            <w:r w:rsidR="001E7FF2" w:rsidRPr="001E7FF2">
              <w:rPr>
                <w:rFonts w:eastAsiaTheme="minorEastAsia"/>
                <w:bCs/>
                <w:szCs w:val="24"/>
              </w:rPr>
              <w:instrText xml:space="preserve"> ADDIN EN.CITE &lt;EndNote&gt;&lt;Cite&gt;&lt;Author&gt;Cebron&lt;/Author&gt;&lt;Year&gt;2008&lt;/Year&gt;&lt;RecNum&gt;14&lt;/RecNum&gt;&lt;DisplayText&gt;&lt;style font="Tahoma" size="8"&gt;[2]&lt;/style&gt;&lt;/DisplayText&gt;&lt;record&gt;&lt;rec-number&gt;14&lt;/rec-number&gt;&lt;foreign-keys&gt;&lt;key app="EN" db-id="5xf22zzs32dse8evre3vfew4rsrs9ax5reds"&gt;14&lt;/key&gt;&lt;/foreign-keys&gt;&lt;ref-type name="Journal Article"&gt;17&lt;/ref-type&gt;&lt;contributors&gt;&lt;authors&gt;&lt;author&gt;Cebron, Aurelie&lt;/author&gt;&lt;author&gt;Norini, Marie-Paule&lt;/author&gt;&lt;author&gt;Beguiristain, Thierry&lt;/author&gt;&lt;author&gt;Leyval, Corinne&lt;/author&gt;&lt;/authors&gt;&lt;/contributors&gt;&lt;titles&gt;&lt;title&gt;Real-Time PCR quantification of PAH-ring hydroxylating dioxygenase (PAH-RHD alpha) genes from Gram positive and Gram negative bacteria in soil and sediment samples&lt;/title&gt;&lt;secondary-title&gt;Journal of Microbiological Methods&lt;/secondary-title&gt;&lt;/titles&gt;&lt;periodical&gt;&lt;full-title&gt;Journal of microbiological methods&lt;/full-title&gt;&lt;/periodical&gt;&lt;pages&gt;148-159&lt;/pages&gt;&lt;volume&gt;73&lt;/volume&gt;&lt;number&gt;2&lt;/number&gt;&lt;dates&gt;&lt;year&gt;2008&lt;/year&gt;&lt;pub-dates&gt;&lt;date&gt;May&lt;/date&gt;&lt;/pub-dates&gt;&lt;/dates&gt;&lt;isbn&gt;0167-7012&lt;/isbn&gt;&lt;accession-num&gt;WOS:000256165200011&lt;/accession-num&gt;&lt;urls&gt;&lt;related-urls&gt;&lt;url&gt;&amp;lt;Go to ISI&amp;gt;://WOS:000256165200011&lt;/url&gt;&lt;/related-urls&gt;&lt;/urls&gt;&lt;electronic-resource-num&gt;10.1016/j.mimet.2008.01.009&lt;/electronic-resource-num&gt;&lt;/record&gt;&lt;/Cite&gt;&lt;/EndNote&gt;</w:instrText>
            </w:r>
            <w:r w:rsidRPr="001E7FF2">
              <w:rPr>
                <w:rFonts w:eastAsiaTheme="minorEastAsia"/>
                <w:bCs/>
                <w:szCs w:val="24"/>
              </w:rPr>
              <w:fldChar w:fldCharType="separate"/>
            </w:r>
            <w:r w:rsidR="001E7FF2" w:rsidRPr="001E7FF2">
              <w:rPr>
                <w:rFonts w:eastAsiaTheme="minorEastAsia"/>
                <w:bCs/>
                <w:noProof/>
                <w:szCs w:val="24"/>
              </w:rPr>
              <w:t>[</w:t>
            </w:r>
            <w:hyperlink w:anchor="_ENREF_2" w:tooltip="Cebron, 2008 #14" w:history="1">
              <w:r w:rsidR="001E7FF2" w:rsidRPr="001E7FF2">
                <w:rPr>
                  <w:rFonts w:eastAsiaTheme="minorEastAsia"/>
                  <w:bCs/>
                  <w:noProof/>
                  <w:szCs w:val="24"/>
                </w:rPr>
                <w:t>2</w:t>
              </w:r>
            </w:hyperlink>
            <w:r w:rsidR="001E7FF2" w:rsidRPr="001E7FF2">
              <w:rPr>
                <w:rFonts w:eastAsiaTheme="minorEastAsia"/>
                <w:bCs/>
                <w:noProof/>
                <w:szCs w:val="24"/>
              </w:rPr>
              <w:t>]</w:t>
            </w:r>
            <w:r w:rsidRPr="001E7FF2">
              <w:rPr>
                <w:rFonts w:eastAsiaTheme="minorEastAsia"/>
                <w:bCs/>
                <w:szCs w:val="24"/>
              </w:rPr>
              <w:fldChar w:fldCharType="end"/>
            </w:r>
          </w:p>
        </w:tc>
      </w:tr>
      <w:tr w:rsidR="00536CBA" w:rsidRPr="001E7FF2" w14:paraId="1993029F" w14:textId="77777777" w:rsidTr="002043B6">
        <w:trPr>
          <w:jc w:val="center"/>
        </w:trPr>
        <w:tc>
          <w:tcPr>
            <w:cnfStyle w:val="001000000000" w:firstRow="0" w:lastRow="0" w:firstColumn="1" w:lastColumn="0" w:oddVBand="0" w:evenVBand="0" w:oddHBand="0" w:evenHBand="0" w:firstRowFirstColumn="0" w:firstRowLastColumn="0" w:lastRowFirstColumn="0" w:lastRowLastColumn="0"/>
            <w:tcW w:w="1994" w:type="dxa"/>
            <w:vMerge/>
            <w:tcBorders>
              <w:bottom w:val="single" w:sz="4" w:space="0" w:color="auto"/>
              <w:right w:val="single" w:sz="4" w:space="0" w:color="auto"/>
            </w:tcBorders>
            <w:vAlign w:val="center"/>
          </w:tcPr>
          <w:p w14:paraId="6930C80C" w14:textId="77777777" w:rsidR="00695ED5" w:rsidRPr="009073BA" w:rsidRDefault="00695ED5" w:rsidP="009073BA">
            <w:pPr>
              <w:adjustRightInd w:val="0"/>
              <w:snapToGrid w:val="0"/>
              <w:spacing w:beforeLines="0" w:before="0" w:afterLines="0" w:after="0"/>
              <w:ind w:firstLineChars="0" w:firstLine="0"/>
              <w:jc w:val="center"/>
              <w:rPr>
                <w:rFonts w:eastAsiaTheme="minorEastAsia"/>
                <w:bCs w:val="0"/>
                <w:iCs/>
                <w:szCs w:val="24"/>
              </w:rPr>
            </w:pPr>
          </w:p>
        </w:tc>
        <w:tc>
          <w:tcPr>
            <w:tcW w:w="1290" w:type="dxa"/>
            <w:tcBorders>
              <w:left w:val="single" w:sz="4" w:space="0" w:color="auto"/>
            </w:tcBorders>
            <w:vAlign w:val="center"/>
          </w:tcPr>
          <w:p w14:paraId="0F776A3A"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bCs/>
                <w:color w:val="000000"/>
                <w:szCs w:val="24"/>
              </w:rPr>
            </w:pPr>
            <w:r w:rsidRPr="00494CCE">
              <w:rPr>
                <w:rFonts w:eastAsia="等线"/>
                <w:bCs/>
                <w:color w:val="000000"/>
                <w:szCs w:val="24"/>
              </w:rPr>
              <w:t>GP-R</w:t>
            </w:r>
          </w:p>
        </w:tc>
        <w:tc>
          <w:tcPr>
            <w:tcW w:w="4678" w:type="dxa"/>
            <w:vAlign w:val="center"/>
          </w:tcPr>
          <w:p w14:paraId="7332DBD4"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bCs/>
                <w:color w:val="000000"/>
                <w:sz w:val="22"/>
              </w:rPr>
            </w:pPr>
            <w:r w:rsidRPr="00494CCE">
              <w:rPr>
                <w:rFonts w:eastAsia="等线"/>
                <w:bCs/>
                <w:color w:val="000000"/>
                <w:sz w:val="22"/>
              </w:rPr>
              <w:t>GGGGAACACGGTGCCRTGDATRAA</w:t>
            </w:r>
          </w:p>
        </w:tc>
        <w:tc>
          <w:tcPr>
            <w:tcW w:w="1617" w:type="dxa"/>
            <w:vMerge/>
            <w:vAlign w:val="center"/>
          </w:tcPr>
          <w:p w14:paraId="01284D07"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c>
          <w:tcPr>
            <w:tcW w:w="2079" w:type="dxa"/>
            <w:vMerge/>
            <w:vAlign w:val="center"/>
          </w:tcPr>
          <w:p w14:paraId="021FC683"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c>
          <w:tcPr>
            <w:tcW w:w="1418" w:type="dxa"/>
            <w:vMerge/>
            <w:vAlign w:val="center"/>
          </w:tcPr>
          <w:p w14:paraId="180F2F37" w14:textId="77777777" w:rsidR="00695ED5" w:rsidRPr="001E7FF2"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r>
      <w:tr w:rsidR="00536CBA" w:rsidRPr="001E7FF2" w14:paraId="43455EB1" w14:textId="77777777" w:rsidTr="002043B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94" w:type="dxa"/>
            <w:vMerge w:val="restart"/>
            <w:tcBorders>
              <w:bottom w:val="single" w:sz="4" w:space="0" w:color="auto"/>
              <w:right w:val="single" w:sz="4" w:space="0" w:color="auto"/>
            </w:tcBorders>
            <w:vAlign w:val="center"/>
          </w:tcPr>
          <w:p w14:paraId="37D84A58" w14:textId="77777777" w:rsidR="00695ED5" w:rsidRPr="009073BA" w:rsidRDefault="00695ED5" w:rsidP="009073BA">
            <w:pPr>
              <w:adjustRightInd w:val="0"/>
              <w:snapToGrid w:val="0"/>
              <w:spacing w:beforeLines="0" w:before="0" w:afterLines="0" w:after="0"/>
              <w:ind w:firstLineChars="0" w:firstLine="0"/>
              <w:jc w:val="center"/>
              <w:rPr>
                <w:rFonts w:eastAsiaTheme="minorEastAsia"/>
                <w:bCs w:val="0"/>
                <w:iCs/>
                <w:szCs w:val="24"/>
              </w:rPr>
            </w:pPr>
            <w:r w:rsidRPr="009073BA">
              <w:rPr>
                <w:rFonts w:eastAsiaTheme="minorEastAsia"/>
                <w:bCs w:val="0"/>
                <w:iCs/>
                <w:szCs w:val="24"/>
              </w:rPr>
              <w:t>PAH-RHDα</w:t>
            </w:r>
            <w:r w:rsidR="000C2EF9" w:rsidRPr="009073BA">
              <w:rPr>
                <w:rFonts w:eastAsiaTheme="minorEastAsia"/>
                <w:bCs w:val="0"/>
                <w:iCs/>
                <w:szCs w:val="24"/>
              </w:rPr>
              <w:t>-GN</w:t>
            </w:r>
          </w:p>
        </w:tc>
        <w:tc>
          <w:tcPr>
            <w:tcW w:w="1290" w:type="dxa"/>
            <w:tcBorders>
              <w:left w:val="single" w:sz="4" w:space="0" w:color="auto"/>
            </w:tcBorders>
            <w:vAlign w:val="center"/>
          </w:tcPr>
          <w:p w14:paraId="7FA8D31E"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等线"/>
                <w:bCs/>
                <w:color w:val="000000"/>
                <w:szCs w:val="24"/>
              </w:rPr>
            </w:pPr>
            <w:r w:rsidRPr="00494CCE">
              <w:rPr>
                <w:rFonts w:eastAsia="等线"/>
                <w:bCs/>
                <w:color w:val="000000"/>
                <w:szCs w:val="24"/>
              </w:rPr>
              <w:t>GN-F</w:t>
            </w:r>
          </w:p>
        </w:tc>
        <w:tc>
          <w:tcPr>
            <w:tcW w:w="4678" w:type="dxa"/>
            <w:vAlign w:val="center"/>
          </w:tcPr>
          <w:p w14:paraId="0AB81073"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等线"/>
                <w:bCs/>
                <w:color w:val="000000"/>
                <w:sz w:val="22"/>
              </w:rPr>
            </w:pPr>
            <w:r w:rsidRPr="00494CCE">
              <w:rPr>
                <w:rFonts w:eastAsia="等线"/>
                <w:bCs/>
                <w:color w:val="000000"/>
                <w:sz w:val="22"/>
              </w:rPr>
              <w:t>GAGATGCATACCACGTKGGTTGGA</w:t>
            </w:r>
          </w:p>
        </w:tc>
        <w:tc>
          <w:tcPr>
            <w:tcW w:w="1617" w:type="dxa"/>
            <w:vMerge w:val="restart"/>
            <w:vAlign w:val="center"/>
          </w:tcPr>
          <w:p w14:paraId="525BCAA4"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494CCE">
              <w:rPr>
                <w:rFonts w:eastAsiaTheme="minorEastAsia"/>
                <w:bCs/>
                <w:szCs w:val="24"/>
              </w:rPr>
              <w:t>306</w:t>
            </w:r>
          </w:p>
        </w:tc>
        <w:tc>
          <w:tcPr>
            <w:tcW w:w="2079" w:type="dxa"/>
            <w:vMerge w:val="restart"/>
            <w:vAlign w:val="center"/>
          </w:tcPr>
          <w:p w14:paraId="2679DEA1"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494CCE">
              <w:rPr>
                <w:rFonts w:eastAsiaTheme="minorEastAsia"/>
                <w:bCs/>
                <w:szCs w:val="24"/>
              </w:rPr>
              <w:t>56</w:t>
            </w:r>
          </w:p>
        </w:tc>
        <w:tc>
          <w:tcPr>
            <w:tcW w:w="1418" w:type="dxa"/>
            <w:vMerge w:val="restart"/>
            <w:vAlign w:val="center"/>
          </w:tcPr>
          <w:p w14:paraId="2C5E934B" w14:textId="39600BE2" w:rsidR="00695ED5" w:rsidRPr="001E7FF2" w:rsidRDefault="000A4B39"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1E7FF2">
              <w:rPr>
                <w:rFonts w:eastAsiaTheme="minorEastAsia"/>
                <w:bCs/>
                <w:szCs w:val="24"/>
              </w:rPr>
              <w:fldChar w:fldCharType="begin"/>
            </w:r>
            <w:r w:rsidR="001E7FF2" w:rsidRPr="001E7FF2">
              <w:rPr>
                <w:rFonts w:eastAsiaTheme="minorEastAsia"/>
                <w:bCs/>
                <w:szCs w:val="24"/>
              </w:rPr>
              <w:instrText xml:space="preserve"> ADDIN EN.CITE &lt;EndNote&gt;&lt;Cite&gt;&lt;Author&gt;Cebron&lt;/Author&gt;&lt;Year&gt;2008&lt;/Year&gt;&lt;RecNum&gt;14&lt;/RecNum&gt;&lt;DisplayText&gt;&lt;style font="Tahoma" size="8"&gt;[2]&lt;/style&gt;&lt;/DisplayText&gt;&lt;record&gt;&lt;rec-number&gt;14&lt;/rec-number&gt;&lt;foreign-keys&gt;&lt;key app="EN" db-id="5xf22zzs32dse8evre3vfew4rsrs9ax5reds"&gt;14&lt;/key&gt;&lt;/foreign-keys&gt;&lt;ref-type name="Journal Article"&gt;17&lt;/ref-type&gt;&lt;contributors&gt;&lt;authors&gt;&lt;author&gt;Cebron, Aurelie&lt;/author&gt;&lt;author&gt;Norini, Marie-Paule&lt;/author&gt;&lt;author&gt;Beguiristain, Thierry&lt;/author&gt;&lt;author&gt;Leyval, Corinne&lt;/author&gt;&lt;/authors&gt;&lt;/contributors&gt;&lt;titles&gt;&lt;title&gt;Real-Time PCR quantification of PAH-ring hydroxylating dioxygenase (PAH-RHD alpha) genes from Gram positive and Gram negative bacteria in soil and sediment samples&lt;/title&gt;&lt;secondary-title&gt;Journal of Microbiological Methods&lt;/secondary-title&gt;&lt;/titles&gt;&lt;periodical&gt;&lt;full-title&gt;Journal of microbiological methods&lt;/full-title&gt;&lt;/periodical&gt;&lt;pages&gt;148-159&lt;/pages&gt;&lt;volume&gt;73&lt;/volume&gt;&lt;number&gt;2&lt;/number&gt;&lt;dates&gt;&lt;year&gt;2008&lt;/year&gt;&lt;pub-dates&gt;&lt;date&gt;May&lt;/date&gt;&lt;/pub-dates&gt;&lt;/dates&gt;&lt;isbn&gt;0167-7012&lt;/isbn&gt;&lt;accession-num&gt;WOS:000256165200011&lt;/accession-num&gt;&lt;urls&gt;&lt;related-urls&gt;&lt;url&gt;&amp;lt;Go to ISI&amp;gt;://WOS:000256165200011&lt;/url&gt;&lt;/related-urls&gt;&lt;/urls&gt;&lt;electronic-resource-num&gt;10.1016/j.mimet.2008.01.009&lt;/electronic-resource-num&gt;&lt;/record&gt;&lt;/Cite&gt;&lt;/EndNote&gt;</w:instrText>
            </w:r>
            <w:r w:rsidRPr="001E7FF2">
              <w:rPr>
                <w:rFonts w:eastAsiaTheme="minorEastAsia"/>
                <w:bCs/>
                <w:szCs w:val="24"/>
              </w:rPr>
              <w:fldChar w:fldCharType="separate"/>
            </w:r>
            <w:r w:rsidR="001E7FF2" w:rsidRPr="001E7FF2">
              <w:rPr>
                <w:rFonts w:eastAsiaTheme="minorEastAsia"/>
                <w:bCs/>
                <w:noProof/>
                <w:szCs w:val="24"/>
              </w:rPr>
              <w:t>[</w:t>
            </w:r>
            <w:hyperlink w:anchor="_ENREF_2" w:tooltip="Cebron, 2008 #14" w:history="1">
              <w:r w:rsidR="001E7FF2" w:rsidRPr="001E7FF2">
                <w:rPr>
                  <w:rFonts w:eastAsiaTheme="minorEastAsia"/>
                  <w:bCs/>
                  <w:noProof/>
                  <w:szCs w:val="24"/>
                </w:rPr>
                <w:t>2</w:t>
              </w:r>
            </w:hyperlink>
            <w:r w:rsidR="001E7FF2" w:rsidRPr="001E7FF2">
              <w:rPr>
                <w:rFonts w:eastAsiaTheme="minorEastAsia"/>
                <w:bCs/>
                <w:noProof/>
                <w:szCs w:val="24"/>
              </w:rPr>
              <w:t>]</w:t>
            </w:r>
            <w:r w:rsidRPr="001E7FF2">
              <w:rPr>
                <w:rFonts w:eastAsiaTheme="minorEastAsia"/>
                <w:bCs/>
                <w:szCs w:val="24"/>
              </w:rPr>
              <w:fldChar w:fldCharType="end"/>
            </w:r>
          </w:p>
        </w:tc>
      </w:tr>
      <w:tr w:rsidR="00536CBA" w:rsidRPr="001E7FF2" w14:paraId="78770285" w14:textId="77777777" w:rsidTr="002043B6">
        <w:trPr>
          <w:jc w:val="center"/>
        </w:trPr>
        <w:tc>
          <w:tcPr>
            <w:cnfStyle w:val="001000000000" w:firstRow="0" w:lastRow="0" w:firstColumn="1" w:lastColumn="0" w:oddVBand="0" w:evenVBand="0" w:oddHBand="0" w:evenHBand="0" w:firstRowFirstColumn="0" w:firstRowLastColumn="0" w:lastRowFirstColumn="0" w:lastRowLastColumn="0"/>
            <w:tcW w:w="1994" w:type="dxa"/>
            <w:vMerge/>
            <w:tcBorders>
              <w:bottom w:val="single" w:sz="4" w:space="0" w:color="auto"/>
              <w:right w:val="single" w:sz="4" w:space="0" w:color="auto"/>
            </w:tcBorders>
            <w:vAlign w:val="center"/>
          </w:tcPr>
          <w:p w14:paraId="574E79DA" w14:textId="77777777" w:rsidR="00695ED5" w:rsidRPr="009073BA" w:rsidRDefault="00695ED5" w:rsidP="009073BA">
            <w:pPr>
              <w:adjustRightInd w:val="0"/>
              <w:snapToGrid w:val="0"/>
              <w:spacing w:beforeLines="0" w:before="0" w:afterLines="0" w:after="0"/>
              <w:ind w:firstLineChars="0" w:firstLine="0"/>
              <w:jc w:val="center"/>
              <w:rPr>
                <w:rFonts w:eastAsiaTheme="minorEastAsia"/>
                <w:bCs w:val="0"/>
                <w:szCs w:val="24"/>
              </w:rPr>
            </w:pPr>
          </w:p>
        </w:tc>
        <w:tc>
          <w:tcPr>
            <w:tcW w:w="1290" w:type="dxa"/>
            <w:tcBorders>
              <w:left w:val="single" w:sz="4" w:space="0" w:color="auto"/>
            </w:tcBorders>
            <w:vAlign w:val="center"/>
          </w:tcPr>
          <w:p w14:paraId="78A579F5"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bCs/>
                <w:color w:val="000000"/>
                <w:szCs w:val="24"/>
              </w:rPr>
            </w:pPr>
            <w:r w:rsidRPr="00494CCE">
              <w:rPr>
                <w:rFonts w:eastAsia="等线"/>
                <w:bCs/>
                <w:color w:val="000000"/>
                <w:szCs w:val="24"/>
              </w:rPr>
              <w:t>GN-R</w:t>
            </w:r>
          </w:p>
        </w:tc>
        <w:tc>
          <w:tcPr>
            <w:tcW w:w="4678" w:type="dxa"/>
            <w:vAlign w:val="center"/>
          </w:tcPr>
          <w:p w14:paraId="7F449D11"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bCs/>
                <w:color w:val="000000"/>
                <w:sz w:val="22"/>
              </w:rPr>
            </w:pPr>
            <w:r w:rsidRPr="00494CCE">
              <w:rPr>
                <w:rFonts w:eastAsia="等线"/>
                <w:bCs/>
                <w:color w:val="000000"/>
                <w:sz w:val="22"/>
              </w:rPr>
              <w:t>AGCTGTTGTTCGGGAAGAYWGTGCMGTT</w:t>
            </w:r>
          </w:p>
        </w:tc>
        <w:tc>
          <w:tcPr>
            <w:tcW w:w="1617" w:type="dxa"/>
            <w:vMerge/>
            <w:vAlign w:val="center"/>
          </w:tcPr>
          <w:p w14:paraId="064A9921"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c>
          <w:tcPr>
            <w:tcW w:w="2079" w:type="dxa"/>
            <w:vMerge/>
            <w:vAlign w:val="center"/>
          </w:tcPr>
          <w:p w14:paraId="76E13584"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c>
          <w:tcPr>
            <w:tcW w:w="1418" w:type="dxa"/>
            <w:vMerge/>
            <w:vAlign w:val="center"/>
          </w:tcPr>
          <w:p w14:paraId="38CF0170" w14:textId="77777777" w:rsidR="00695ED5" w:rsidRPr="001E7FF2"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r>
      <w:tr w:rsidR="00536CBA" w:rsidRPr="001E7FF2" w14:paraId="224D5738" w14:textId="77777777" w:rsidTr="002043B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94" w:type="dxa"/>
            <w:vMerge w:val="restart"/>
            <w:tcBorders>
              <w:bottom w:val="single" w:sz="4" w:space="0" w:color="auto"/>
              <w:right w:val="single" w:sz="4" w:space="0" w:color="auto"/>
            </w:tcBorders>
            <w:vAlign w:val="center"/>
          </w:tcPr>
          <w:p w14:paraId="08A8AA8C" w14:textId="77777777" w:rsidR="00695ED5" w:rsidRPr="009073BA" w:rsidRDefault="00695ED5" w:rsidP="009073BA">
            <w:pPr>
              <w:adjustRightInd w:val="0"/>
              <w:snapToGrid w:val="0"/>
              <w:spacing w:beforeLines="0" w:before="0" w:afterLines="0" w:after="0"/>
              <w:ind w:firstLineChars="0" w:firstLine="0"/>
              <w:jc w:val="center"/>
              <w:rPr>
                <w:rFonts w:eastAsiaTheme="minorEastAsia"/>
                <w:bCs w:val="0"/>
                <w:i/>
                <w:szCs w:val="24"/>
              </w:rPr>
            </w:pPr>
            <w:proofErr w:type="spellStart"/>
            <w:r w:rsidRPr="009073BA">
              <w:rPr>
                <w:rFonts w:eastAsiaTheme="minorEastAsia"/>
                <w:bCs w:val="0"/>
                <w:i/>
                <w:szCs w:val="24"/>
              </w:rPr>
              <w:t>nidA</w:t>
            </w:r>
            <w:proofErr w:type="spellEnd"/>
          </w:p>
        </w:tc>
        <w:tc>
          <w:tcPr>
            <w:tcW w:w="1290" w:type="dxa"/>
            <w:tcBorders>
              <w:left w:val="single" w:sz="4" w:space="0" w:color="auto"/>
            </w:tcBorders>
            <w:vAlign w:val="center"/>
          </w:tcPr>
          <w:p w14:paraId="49A364A5"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等线"/>
                <w:bCs/>
                <w:color w:val="131413"/>
                <w:szCs w:val="24"/>
              </w:rPr>
            </w:pPr>
            <w:proofErr w:type="spellStart"/>
            <w:r w:rsidRPr="00494CCE">
              <w:rPr>
                <w:rFonts w:eastAsia="等线"/>
                <w:bCs/>
                <w:color w:val="131413"/>
                <w:szCs w:val="24"/>
              </w:rPr>
              <w:t>NidA</w:t>
            </w:r>
            <w:proofErr w:type="spellEnd"/>
            <w:r w:rsidRPr="00494CCE">
              <w:rPr>
                <w:rFonts w:eastAsia="等线"/>
                <w:bCs/>
                <w:color w:val="131413"/>
                <w:szCs w:val="24"/>
              </w:rPr>
              <w:t>-F</w:t>
            </w:r>
          </w:p>
        </w:tc>
        <w:tc>
          <w:tcPr>
            <w:tcW w:w="4678" w:type="dxa"/>
            <w:vAlign w:val="center"/>
          </w:tcPr>
          <w:p w14:paraId="1C58F917"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 w:val="22"/>
              </w:rPr>
            </w:pPr>
            <w:r w:rsidRPr="00494CCE">
              <w:rPr>
                <w:rFonts w:eastAsiaTheme="minorEastAsia"/>
                <w:bCs/>
                <w:sz w:val="22"/>
              </w:rPr>
              <w:t>TTCCCGAGTACGAGGGATAC</w:t>
            </w:r>
          </w:p>
        </w:tc>
        <w:tc>
          <w:tcPr>
            <w:tcW w:w="1617" w:type="dxa"/>
            <w:vMerge w:val="restart"/>
            <w:vAlign w:val="center"/>
          </w:tcPr>
          <w:p w14:paraId="1C58B775"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494CCE">
              <w:rPr>
                <w:rFonts w:eastAsiaTheme="minorEastAsia"/>
                <w:bCs/>
                <w:szCs w:val="24"/>
              </w:rPr>
              <w:t>121</w:t>
            </w:r>
          </w:p>
        </w:tc>
        <w:tc>
          <w:tcPr>
            <w:tcW w:w="2079" w:type="dxa"/>
            <w:vMerge w:val="restart"/>
            <w:vAlign w:val="center"/>
          </w:tcPr>
          <w:p w14:paraId="1282BDA7"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494CCE">
              <w:rPr>
                <w:rFonts w:eastAsiaTheme="minorEastAsia"/>
                <w:bCs/>
                <w:szCs w:val="24"/>
              </w:rPr>
              <w:t>56</w:t>
            </w:r>
          </w:p>
        </w:tc>
        <w:tc>
          <w:tcPr>
            <w:tcW w:w="1418" w:type="dxa"/>
            <w:vMerge w:val="restart"/>
            <w:vAlign w:val="center"/>
          </w:tcPr>
          <w:p w14:paraId="3CB26159" w14:textId="0B38F4E8" w:rsidR="00695ED5" w:rsidRPr="001E7FF2" w:rsidRDefault="000A4B39"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1E7FF2">
              <w:rPr>
                <w:rFonts w:eastAsiaTheme="minorEastAsia"/>
                <w:bCs/>
                <w:szCs w:val="24"/>
              </w:rPr>
              <w:fldChar w:fldCharType="begin"/>
            </w:r>
            <w:r w:rsidR="001E7FF2" w:rsidRPr="001E7FF2">
              <w:rPr>
                <w:rFonts w:eastAsiaTheme="minorEastAsia"/>
                <w:bCs/>
                <w:szCs w:val="24"/>
              </w:rPr>
              <w:instrText xml:space="preserve"> ADDIN EN.CITE &lt;EndNote&gt;&lt;Cite&gt;&lt;Author&gt;DeBruyn&lt;/Author&gt;&lt;Year&gt;2007&lt;/Year&gt;&lt;RecNum&gt;94&lt;/RecNum&gt;&lt;DisplayText&gt;&lt;style font="Tahoma" size="8"&gt;[3]&lt;/style&gt;&lt;/DisplayText&gt;&lt;record&gt;&lt;rec-number&gt;94&lt;/rec-number&gt;&lt;foreign-keys&gt;&lt;key app="EN" db-id="5xf22zzs32dse8evre3vfew4rsrs9ax5reds"&gt;94&lt;/key&gt;&lt;/foreign-keys&gt;&lt;ref-type name="Journal Article"&gt;17&lt;/ref-type&gt;&lt;contributors&gt;&lt;authors&gt;&lt;author&gt;DeBruyn, Jennifer M.&lt;/author&gt;&lt;author&gt;Chewning, Christopher S.&lt;/author&gt;&lt;author&gt;Sayler, Gary S.&lt;/author&gt;&lt;/authors&gt;&lt;/contributors&gt;&lt;titles&gt;&lt;title&gt;Comparative quantitative prevalence of Mycobacteria and functionally abundant nidA, nahAc, and nagAc dioxygenase genes in coal tar contaminated sediments&lt;/title&gt;&lt;secondary-title&gt;Environmental Science &amp;amp; Technology&lt;/secondary-title&gt;&lt;/titles&gt;&lt;periodical&gt;&lt;full-title&gt;Environmental Science &amp;amp; Technology&lt;/full-title&gt;&lt;/periodical&gt;&lt;pages&gt;5426-5432&lt;/pages&gt;&lt;volume&gt;41&lt;/volume&gt;&lt;number&gt;15&lt;/number&gt;&lt;dates&gt;&lt;year&gt;2007&lt;/year&gt;&lt;pub-dates&gt;&lt;date&gt;Aug 1&lt;/date&gt;&lt;/pub-dates&gt;&lt;/dates&gt;&lt;isbn&gt;0013-936X&lt;/isbn&gt;&lt;accession-num&gt;WOS:000248343600036&lt;/accession-num&gt;&lt;urls&gt;&lt;related-urls&gt;&lt;url&gt;&amp;lt;Go to ISI&amp;gt;://WOS:000248343600036&lt;/url&gt;&lt;/related-urls&gt;&lt;/urls&gt;&lt;electronic-resource-num&gt;10.1021/es070406c&lt;/electronic-resource-num&gt;&lt;/record&gt;&lt;/Cite&gt;&lt;/EndNote&gt;</w:instrText>
            </w:r>
            <w:r w:rsidRPr="001E7FF2">
              <w:rPr>
                <w:rFonts w:eastAsiaTheme="minorEastAsia"/>
                <w:bCs/>
                <w:szCs w:val="24"/>
              </w:rPr>
              <w:fldChar w:fldCharType="separate"/>
            </w:r>
            <w:r w:rsidR="001E7FF2" w:rsidRPr="001E7FF2">
              <w:rPr>
                <w:rFonts w:eastAsiaTheme="minorEastAsia"/>
                <w:bCs/>
                <w:noProof/>
                <w:szCs w:val="24"/>
              </w:rPr>
              <w:t>[</w:t>
            </w:r>
            <w:hyperlink w:anchor="_ENREF_3" w:tooltip="DeBruyn, 2007 #94" w:history="1">
              <w:r w:rsidR="001E7FF2" w:rsidRPr="001E7FF2">
                <w:rPr>
                  <w:rFonts w:eastAsiaTheme="minorEastAsia"/>
                  <w:bCs/>
                  <w:noProof/>
                  <w:szCs w:val="24"/>
                </w:rPr>
                <w:t>3</w:t>
              </w:r>
            </w:hyperlink>
            <w:r w:rsidR="001E7FF2" w:rsidRPr="001E7FF2">
              <w:rPr>
                <w:rFonts w:eastAsiaTheme="minorEastAsia"/>
                <w:bCs/>
                <w:noProof/>
                <w:szCs w:val="24"/>
              </w:rPr>
              <w:t>]</w:t>
            </w:r>
            <w:r w:rsidRPr="001E7FF2">
              <w:rPr>
                <w:rFonts w:eastAsiaTheme="minorEastAsia"/>
                <w:bCs/>
                <w:szCs w:val="24"/>
              </w:rPr>
              <w:fldChar w:fldCharType="end"/>
            </w:r>
          </w:p>
        </w:tc>
      </w:tr>
      <w:tr w:rsidR="00536CBA" w:rsidRPr="001E7FF2" w14:paraId="4809CB8C" w14:textId="77777777" w:rsidTr="002043B6">
        <w:trPr>
          <w:jc w:val="center"/>
        </w:trPr>
        <w:tc>
          <w:tcPr>
            <w:cnfStyle w:val="001000000000" w:firstRow="0" w:lastRow="0" w:firstColumn="1" w:lastColumn="0" w:oddVBand="0" w:evenVBand="0" w:oddHBand="0" w:evenHBand="0" w:firstRowFirstColumn="0" w:firstRowLastColumn="0" w:lastRowFirstColumn="0" w:lastRowLastColumn="0"/>
            <w:tcW w:w="1994" w:type="dxa"/>
            <w:vMerge/>
            <w:tcBorders>
              <w:bottom w:val="single" w:sz="4" w:space="0" w:color="auto"/>
              <w:right w:val="single" w:sz="4" w:space="0" w:color="auto"/>
            </w:tcBorders>
            <w:vAlign w:val="center"/>
          </w:tcPr>
          <w:p w14:paraId="0C17C88D" w14:textId="77777777" w:rsidR="00695ED5" w:rsidRPr="009073BA" w:rsidRDefault="00695ED5" w:rsidP="009073BA">
            <w:pPr>
              <w:adjustRightInd w:val="0"/>
              <w:snapToGrid w:val="0"/>
              <w:spacing w:beforeLines="0" w:before="0" w:afterLines="0" w:after="0"/>
              <w:ind w:firstLineChars="0" w:firstLine="0"/>
              <w:jc w:val="center"/>
              <w:rPr>
                <w:rFonts w:eastAsiaTheme="minorEastAsia"/>
                <w:bCs w:val="0"/>
                <w:szCs w:val="24"/>
              </w:rPr>
            </w:pPr>
          </w:p>
        </w:tc>
        <w:tc>
          <w:tcPr>
            <w:tcW w:w="1290" w:type="dxa"/>
            <w:tcBorders>
              <w:left w:val="single" w:sz="4" w:space="0" w:color="auto"/>
            </w:tcBorders>
            <w:vAlign w:val="center"/>
          </w:tcPr>
          <w:p w14:paraId="07758E76"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bCs/>
                <w:color w:val="131413"/>
                <w:szCs w:val="24"/>
              </w:rPr>
            </w:pPr>
            <w:proofErr w:type="spellStart"/>
            <w:r w:rsidRPr="00494CCE">
              <w:rPr>
                <w:rFonts w:eastAsia="等线"/>
                <w:bCs/>
                <w:color w:val="131413"/>
                <w:szCs w:val="24"/>
              </w:rPr>
              <w:t>NidA</w:t>
            </w:r>
            <w:proofErr w:type="spellEnd"/>
            <w:r w:rsidRPr="00494CCE">
              <w:rPr>
                <w:rFonts w:eastAsia="等线"/>
                <w:bCs/>
                <w:color w:val="131413"/>
                <w:szCs w:val="24"/>
              </w:rPr>
              <w:t>-R</w:t>
            </w:r>
          </w:p>
        </w:tc>
        <w:tc>
          <w:tcPr>
            <w:tcW w:w="4678" w:type="dxa"/>
            <w:vAlign w:val="center"/>
          </w:tcPr>
          <w:p w14:paraId="43E6F20D"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 w:val="22"/>
              </w:rPr>
            </w:pPr>
            <w:r w:rsidRPr="00494CCE">
              <w:rPr>
                <w:rFonts w:eastAsiaTheme="minorEastAsia"/>
                <w:bCs/>
                <w:sz w:val="22"/>
              </w:rPr>
              <w:t>TCACGTTGATGAACGACAAA</w:t>
            </w:r>
          </w:p>
        </w:tc>
        <w:tc>
          <w:tcPr>
            <w:tcW w:w="1617" w:type="dxa"/>
            <w:vMerge/>
            <w:vAlign w:val="center"/>
          </w:tcPr>
          <w:p w14:paraId="0DE0A482"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c>
          <w:tcPr>
            <w:tcW w:w="2079" w:type="dxa"/>
            <w:vMerge/>
            <w:vAlign w:val="center"/>
          </w:tcPr>
          <w:p w14:paraId="7E13C326"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c>
          <w:tcPr>
            <w:tcW w:w="1418" w:type="dxa"/>
            <w:vMerge/>
            <w:vAlign w:val="center"/>
          </w:tcPr>
          <w:p w14:paraId="57328449" w14:textId="77777777" w:rsidR="00695ED5" w:rsidRPr="001E7FF2"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r>
      <w:tr w:rsidR="00AD72DE" w:rsidRPr="001E7FF2" w14:paraId="4942116B" w14:textId="77777777" w:rsidTr="002043B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94" w:type="dxa"/>
            <w:vMerge w:val="restart"/>
            <w:tcBorders>
              <w:bottom w:val="single" w:sz="4" w:space="0" w:color="auto"/>
              <w:right w:val="single" w:sz="4" w:space="0" w:color="auto"/>
            </w:tcBorders>
            <w:vAlign w:val="center"/>
          </w:tcPr>
          <w:p w14:paraId="3AD28A55" w14:textId="77777777" w:rsidR="00695ED5" w:rsidRPr="009073BA" w:rsidRDefault="00695ED5" w:rsidP="009073BA">
            <w:pPr>
              <w:adjustRightInd w:val="0"/>
              <w:snapToGrid w:val="0"/>
              <w:spacing w:beforeLines="0" w:before="0" w:afterLines="0" w:after="0"/>
              <w:ind w:firstLineChars="0" w:firstLine="0"/>
              <w:jc w:val="center"/>
              <w:rPr>
                <w:rFonts w:eastAsiaTheme="minorEastAsia"/>
                <w:bCs w:val="0"/>
                <w:i/>
                <w:szCs w:val="24"/>
              </w:rPr>
            </w:pPr>
            <w:r w:rsidRPr="009073BA">
              <w:rPr>
                <w:rFonts w:eastAsiaTheme="minorEastAsia"/>
                <w:bCs w:val="0"/>
                <w:i/>
                <w:szCs w:val="24"/>
              </w:rPr>
              <w:t>nidA3</w:t>
            </w:r>
          </w:p>
        </w:tc>
        <w:tc>
          <w:tcPr>
            <w:tcW w:w="1290" w:type="dxa"/>
            <w:tcBorders>
              <w:left w:val="single" w:sz="4" w:space="0" w:color="auto"/>
            </w:tcBorders>
            <w:vAlign w:val="center"/>
          </w:tcPr>
          <w:p w14:paraId="3A11BBDE"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等线"/>
                <w:bCs/>
                <w:color w:val="131413"/>
                <w:szCs w:val="24"/>
              </w:rPr>
            </w:pPr>
            <w:r w:rsidRPr="00494CCE">
              <w:rPr>
                <w:rFonts w:eastAsia="等线"/>
                <w:bCs/>
                <w:color w:val="131413"/>
                <w:szCs w:val="24"/>
              </w:rPr>
              <w:t>NidA3-F</w:t>
            </w:r>
          </w:p>
        </w:tc>
        <w:tc>
          <w:tcPr>
            <w:tcW w:w="4678" w:type="dxa"/>
            <w:vAlign w:val="center"/>
          </w:tcPr>
          <w:p w14:paraId="5560F715"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 w:val="22"/>
              </w:rPr>
            </w:pPr>
            <w:r w:rsidRPr="00494CCE">
              <w:rPr>
                <w:rFonts w:eastAsiaTheme="minorEastAsia"/>
                <w:bCs/>
                <w:sz w:val="22"/>
              </w:rPr>
              <w:t>CCTGATGCGACGACAATG</w:t>
            </w:r>
          </w:p>
        </w:tc>
        <w:tc>
          <w:tcPr>
            <w:tcW w:w="1617" w:type="dxa"/>
            <w:vMerge w:val="restart"/>
            <w:tcBorders>
              <w:bottom w:val="single" w:sz="4" w:space="0" w:color="auto"/>
            </w:tcBorders>
            <w:vAlign w:val="center"/>
          </w:tcPr>
          <w:p w14:paraId="03F3CCC1"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494CCE">
              <w:rPr>
                <w:rFonts w:eastAsiaTheme="minorEastAsia"/>
                <w:bCs/>
                <w:szCs w:val="24"/>
              </w:rPr>
              <w:t>421</w:t>
            </w:r>
          </w:p>
        </w:tc>
        <w:tc>
          <w:tcPr>
            <w:tcW w:w="2079" w:type="dxa"/>
            <w:vMerge w:val="restart"/>
            <w:vAlign w:val="center"/>
          </w:tcPr>
          <w:p w14:paraId="3B02BFB6" w14:textId="77777777" w:rsidR="00695ED5" w:rsidRPr="00494CCE" w:rsidRDefault="00695ED5"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494CCE">
              <w:rPr>
                <w:rFonts w:eastAsiaTheme="minorEastAsia"/>
                <w:bCs/>
                <w:szCs w:val="24"/>
              </w:rPr>
              <w:t>55</w:t>
            </w:r>
          </w:p>
        </w:tc>
        <w:tc>
          <w:tcPr>
            <w:tcW w:w="1418" w:type="dxa"/>
            <w:vMerge w:val="restart"/>
            <w:tcBorders>
              <w:bottom w:val="single" w:sz="4" w:space="0" w:color="auto"/>
            </w:tcBorders>
            <w:vAlign w:val="center"/>
          </w:tcPr>
          <w:p w14:paraId="73817A69" w14:textId="7D368CA1" w:rsidR="00695ED5" w:rsidRPr="001E7FF2" w:rsidRDefault="000A4B39" w:rsidP="009073BA">
            <w:pPr>
              <w:adjustRightInd w:val="0"/>
              <w:snapToGrid w:val="0"/>
              <w:spacing w:beforeLines="0" w:before="0" w:afterLines="0" w:after="0"/>
              <w:ind w:firstLineChars="0" w:firstLine="0"/>
              <w:jc w:val="center"/>
              <w:cnfStyle w:val="000000100000" w:firstRow="0" w:lastRow="0" w:firstColumn="0" w:lastColumn="0" w:oddVBand="0" w:evenVBand="0" w:oddHBand="1" w:evenHBand="0" w:firstRowFirstColumn="0" w:firstRowLastColumn="0" w:lastRowFirstColumn="0" w:lastRowLastColumn="0"/>
              <w:rPr>
                <w:rFonts w:eastAsiaTheme="minorEastAsia"/>
                <w:bCs/>
                <w:szCs w:val="24"/>
              </w:rPr>
            </w:pPr>
            <w:r w:rsidRPr="001E7FF2">
              <w:rPr>
                <w:rFonts w:eastAsiaTheme="minorEastAsia"/>
                <w:bCs/>
                <w:szCs w:val="24"/>
              </w:rPr>
              <w:fldChar w:fldCharType="begin"/>
            </w:r>
            <w:r w:rsidR="001E7FF2" w:rsidRPr="001E7FF2">
              <w:rPr>
                <w:rFonts w:eastAsiaTheme="minorEastAsia"/>
                <w:bCs/>
                <w:szCs w:val="24"/>
              </w:rPr>
              <w:instrText xml:space="preserve"> ADDIN EN.CITE &lt;EndNote&gt;&lt;Cite&gt;&lt;Author&gt;Chen&lt;/Author&gt;&lt;Year&gt;2016&lt;/Year&gt;&lt;RecNum&gt;22&lt;/RecNum&gt;&lt;DisplayText&gt;&lt;style font="Tahoma" size="8"&gt;[4]&lt;/style&gt;&lt;/DisplayText&gt;&lt;record&gt;&lt;rec-number&gt;22&lt;/rec-number&gt;&lt;foreign-keys&gt;&lt;key app="EN" db-id="5xf22zzs32dse8evre3vfew4rsrs9ax5reds"&gt;22&lt;/key&gt;&lt;/foreign-keys&gt;&lt;ref-type name="Journal Article"&gt;17&lt;/ref-type&gt;&lt;contributors&gt;&lt;authors&gt;&lt;author&gt;Chen, Songcan&lt;/author&gt;&lt;author&gt;Peng, Jingjing&lt;/author&gt;&lt;author&gt;Duan, Guilan&lt;/author&gt;&lt;/authors&gt;&lt;/contributors&gt;&lt;titles&gt;&lt;title&gt;Enrichment of functional microbes and genes during pyrene degradation in two different soils&lt;/title&gt;&lt;secondary-title&gt;Journal of Soils and Sediments&lt;/secondary-title&gt;&lt;/titles&gt;&lt;periodical&gt;&lt;full-title&gt;Journal of Soils and Sediments&lt;/full-title&gt;&lt;/periodical&gt;&lt;pages&gt;417-426&lt;/pages&gt;&lt;volume&gt;16&lt;/volume&gt;&lt;number&gt;2&lt;/number&gt;&lt;dates&gt;&lt;year&gt;2016&lt;/year&gt;&lt;pub-dates&gt;&lt;date&gt;Feb&lt;/date&gt;&lt;/pub-dates&gt;&lt;/dates&gt;&lt;isbn&gt;1439-0108&lt;/isbn&gt;&lt;accession-num&gt;WOS:000368686500009&lt;/accession-num&gt;&lt;urls&gt;&lt;related-urls&gt;&lt;url&gt;&amp;lt;Go to ISI&amp;gt;://WOS:000368686500009&lt;/url&gt;&lt;/related-urls&gt;&lt;/urls&gt;&lt;electronic-resource-num&gt;10.1007/s11368-015-1204-5&lt;/electronic-resource-num&gt;&lt;/record&gt;&lt;/Cite&gt;&lt;/EndNote&gt;</w:instrText>
            </w:r>
            <w:r w:rsidRPr="001E7FF2">
              <w:rPr>
                <w:rFonts w:eastAsiaTheme="minorEastAsia"/>
                <w:bCs/>
                <w:szCs w:val="24"/>
              </w:rPr>
              <w:fldChar w:fldCharType="separate"/>
            </w:r>
            <w:r w:rsidR="001E7FF2" w:rsidRPr="001E7FF2">
              <w:rPr>
                <w:rFonts w:eastAsiaTheme="minorEastAsia"/>
                <w:bCs/>
                <w:noProof/>
                <w:szCs w:val="24"/>
              </w:rPr>
              <w:t>[</w:t>
            </w:r>
            <w:hyperlink w:anchor="_ENREF_4" w:tooltip="Chen, 2016 #22" w:history="1">
              <w:r w:rsidR="001E7FF2" w:rsidRPr="001E7FF2">
                <w:rPr>
                  <w:rFonts w:eastAsiaTheme="minorEastAsia"/>
                  <w:bCs/>
                  <w:noProof/>
                  <w:szCs w:val="24"/>
                </w:rPr>
                <w:t>4</w:t>
              </w:r>
            </w:hyperlink>
            <w:r w:rsidR="001E7FF2" w:rsidRPr="001E7FF2">
              <w:rPr>
                <w:rFonts w:eastAsiaTheme="minorEastAsia"/>
                <w:bCs/>
                <w:noProof/>
                <w:szCs w:val="24"/>
              </w:rPr>
              <w:t>]</w:t>
            </w:r>
            <w:r w:rsidRPr="001E7FF2">
              <w:rPr>
                <w:rFonts w:eastAsiaTheme="minorEastAsia"/>
                <w:bCs/>
                <w:szCs w:val="24"/>
              </w:rPr>
              <w:fldChar w:fldCharType="end"/>
            </w:r>
          </w:p>
        </w:tc>
      </w:tr>
      <w:tr w:rsidR="00C93A89" w:rsidRPr="001E7FF2" w14:paraId="31CB838E" w14:textId="77777777" w:rsidTr="002043B6">
        <w:trPr>
          <w:jc w:val="center"/>
        </w:trPr>
        <w:tc>
          <w:tcPr>
            <w:cnfStyle w:val="001000000000" w:firstRow="0" w:lastRow="0" w:firstColumn="1" w:lastColumn="0" w:oddVBand="0" w:evenVBand="0" w:oddHBand="0" w:evenHBand="0" w:firstRowFirstColumn="0" w:firstRowLastColumn="0" w:lastRowFirstColumn="0" w:lastRowLastColumn="0"/>
            <w:tcW w:w="1994" w:type="dxa"/>
            <w:vMerge/>
            <w:tcBorders>
              <w:bottom w:val="single" w:sz="4" w:space="0" w:color="auto"/>
              <w:right w:val="single" w:sz="4" w:space="0" w:color="auto"/>
            </w:tcBorders>
            <w:vAlign w:val="center"/>
          </w:tcPr>
          <w:p w14:paraId="06A318B5" w14:textId="77777777" w:rsidR="00695ED5" w:rsidRPr="009073BA" w:rsidRDefault="00695ED5" w:rsidP="009073BA">
            <w:pPr>
              <w:adjustRightInd w:val="0"/>
              <w:snapToGrid w:val="0"/>
              <w:spacing w:beforeLines="0" w:before="0" w:afterLines="0" w:after="0"/>
              <w:ind w:firstLineChars="0" w:firstLine="0"/>
              <w:jc w:val="center"/>
              <w:rPr>
                <w:rFonts w:eastAsiaTheme="minorEastAsia"/>
                <w:bCs w:val="0"/>
                <w:szCs w:val="24"/>
              </w:rPr>
            </w:pPr>
          </w:p>
        </w:tc>
        <w:tc>
          <w:tcPr>
            <w:tcW w:w="1290" w:type="dxa"/>
            <w:tcBorders>
              <w:left w:val="single" w:sz="4" w:space="0" w:color="auto"/>
              <w:bottom w:val="single" w:sz="4" w:space="0" w:color="auto"/>
            </w:tcBorders>
            <w:vAlign w:val="center"/>
          </w:tcPr>
          <w:p w14:paraId="39F77B45"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bCs/>
                <w:color w:val="131413"/>
                <w:szCs w:val="24"/>
              </w:rPr>
            </w:pPr>
            <w:r w:rsidRPr="00494CCE">
              <w:rPr>
                <w:rFonts w:eastAsia="等线"/>
                <w:bCs/>
                <w:color w:val="131413"/>
                <w:szCs w:val="24"/>
              </w:rPr>
              <w:t>NidA3-R</w:t>
            </w:r>
          </w:p>
        </w:tc>
        <w:tc>
          <w:tcPr>
            <w:tcW w:w="4678" w:type="dxa"/>
            <w:tcBorders>
              <w:bottom w:val="single" w:sz="4" w:space="0" w:color="auto"/>
            </w:tcBorders>
            <w:vAlign w:val="center"/>
          </w:tcPr>
          <w:p w14:paraId="6640E3A6"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 w:val="22"/>
              </w:rPr>
            </w:pPr>
            <w:r w:rsidRPr="00494CCE">
              <w:rPr>
                <w:rFonts w:eastAsiaTheme="minorEastAsia"/>
                <w:bCs/>
                <w:sz w:val="22"/>
              </w:rPr>
              <w:t>GCAACCCTAGCCGACTCTT</w:t>
            </w:r>
          </w:p>
        </w:tc>
        <w:tc>
          <w:tcPr>
            <w:tcW w:w="1617" w:type="dxa"/>
            <w:vMerge/>
            <w:tcBorders>
              <w:bottom w:val="single" w:sz="4" w:space="0" w:color="auto"/>
            </w:tcBorders>
            <w:vAlign w:val="center"/>
          </w:tcPr>
          <w:p w14:paraId="626A527C"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c>
          <w:tcPr>
            <w:tcW w:w="2079" w:type="dxa"/>
            <w:vMerge/>
            <w:tcBorders>
              <w:bottom w:val="single" w:sz="4" w:space="0" w:color="auto"/>
            </w:tcBorders>
            <w:vAlign w:val="center"/>
          </w:tcPr>
          <w:p w14:paraId="23EB5091" w14:textId="77777777" w:rsidR="00695ED5" w:rsidRPr="00494CCE"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c>
          <w:tcPr>
            <w:tcW w:w="1418" w:type="dxa"/>
            <w:vMerge/>
            <w:tcBorders>
              <w:bottom w:val="single" w:sz="4" w:space="0" w:color="auto"/>
            </w:tcBorders>
            <w:vAlign w:val="center"/>
          </w:tcPr>
          <w:p w14:paraId="157E8546" w14:textId="77777777" w:rsidR="00695ED5" w:rsidRPr="001E7FF2" w:rsidRDefault="00695ED5" w:rsidP="009073BA">
            <w:pPr>
              <w:adjustRightInd w:val="0"/>
              <w:snapToGrid w:val="0"/>
              <w:spacing w:beforeLines="0" w:before="0" w:afterLines="0" w:after="0"/>
              <w:ind w:firstLineChars="0" w:firstLine="0"/>
              <w:jc w:val="center"/>
              <w:cnfStyle w:val="000000000000" w:firstRow="0" w:lastRow="0" w:firstColumn="0" w:lastColumn="0" w:oddVBand="0" w:evenVBand="0" w:oddHBand="0" w:evenHBand="0" w:firstRowFirstColumn="0" w:firstRowLastColumn="0" w:lastRowFirstColumn="0" w:lastRowLastColumn="0"/>
              <w:rPr>
                <w:rFonts w:eastAsiaTheme="minorEastAsia"/>
                <w:bCs/>
                <w:szCs w:val="24"/>
              </w:rPr>
            </w:pPr>
          </w:p>
        </w:tc>
      </w:tr>
    </w:tbl>
    <w:p w14:paraId="6782B01B" w14:textId="77777777" w:rsidR="00C834E0" w:rsidRPr="00494CCE" w:rsidRDefault="006A62B7" w:rsidP="005E741D">
      <w:pPr>
        <w:autoSpaceDE w:val="0"/>
        <w:autoSpaceDN w:val="0"/>
        <w:adjustRightInd w:val="0"/>
        <w:snapToGrid w:val="0"/>
        <w:spacing w:before="156" w:after="156" w:line="240" w:lineRule="auto"/>
        <w:ind w:firstLineChars="0" w:firstLine="0"/>
        <w:jc w:val="left"/>
        <w:rPr>
          <w:rFonts w:eastAsiaTheme="minorEastAsia"/>
          <w:bCs/>
          <w:szCs w:val="24"/>
          <w:lang w:val="en-GB"/>
        </w:rPr>
      </w:pPr>
      <w:r w:rsidRPr="00494CCE">
        <w:rPr>
          <w:rFonts w:eastAsiaTheme="minorEastAsia"/>
          <w:bCs/>
          <w:szCs w:val="24"/>
          <w:lang w:val="en-GB"/>
        </w:rPr>
        <w:br w:type="page"/>
      </w:r>
    </w:p>
    <w:p w14:paraId="008AF219" w14:textId="15845A2A" w:rsidR="009B076D" w:rsidRPr="00434B26" w:rsidRDefault="009B076D" w:rsidP="00434B26">
      <w:pPr>
        <w:adjustRightInd w:val="0"/>
        <w:snapToGrid w:val="0"/>
        <w:spacing w:before="156" w:after="156"/>
        <w:ind w:firstLineChars="0" w:firstLine="0"/>
        <w:rPr>
          <w:rFonts w:eastAsiaTheme="minorEastAsia"/>
          <w:szCs w:val="24"/>
        </w:rPr>
      </w:pPr>
      <w:r w:rsidRPr="00C87468">
        <w:rPr>
          <w:rFonts w:eastAsiaTheme="minorEastAsia" w:hint="eastAsia"/>
          <w:b/>
          <w:bCs/>
          <w:szCs w:val="24"/>
        </w:rPr>
        <w:lastRenderedPageBreak/>
        <w:t>T</w:t>
      </w:r>
      <w:r w:rsidRPr="00C87468">
        <w:rPr>
          <w:rFonts w:eastAsiaTheme="minorEastAsia"/>
          <w:b/>
          <w:bCs/>
          <w:szCs w:val="24"/>
        </w:rPr>
        <w:t xml:space="preserve">able S3. </w:t>
      </w:r>
      <w:r w:rsidR="00C87468">
        <w:rPr>
          <w:rFonts w:eastAsiaTheme="minorEastAsia"/>
          <w:szCs w:val="24"/>
        </w:rPr>
        <w:t>Sequencing reads, OTU numbers, c</w:t>
      </w:r>
      <w:r w:rsidR="00164B38">
        <w:rPr>
          <w:rFonts w:eastAsiaTheme="minorEastAsia"/>
          <w:szCs w:val="24"/>
        </w:rPr>
        <w:t xml:space="preserve">overage and bacterial </w:t>
      </w:r>
      <w:r w:rsidR="00C87468" w:rsidRPr="002F53F5">
        <w:rPr>
          <w:rFonts w:eastAsiaTheme="minorEastAsia"/>
          <w:szCs w:val="24"/>
        </w:rPr>
        <w:t>alpha</w:t>
      </w:r>
      <w:r w:rsidR="00C87468" w:rsidRPr="002F53F5">
        <w:rPr>
          <w:szCs w:val="24"/>
        </w:rPr>
        <w:t>-diversity indices (</w:t>
      </w:r>
      <w:r w:rsidR="00C87468" w:rsidRPr="00427E56">
        <w:rPr>
          <w:szCs w:val="24"/>
        </w:rPr>
        <w:t>Chao1, Shannon and Simpson</w:t>
      </w:r>
      <w:r w:rsidR="00C87468" w:rsidRPr="002F53F5">
        <w:rPr>
          <w:szCs w:val="24"/>
        </w:rPr>
        <w:t>)</w:t>
      </w:r>
      <w:r w:rsidR="00C87468">
        <w:rPr>
          <w:szCs w:val="24"/>
        </w:rPr>
        <w:t xml:space="preserve"> of soil samples in different treatments.</w:t>
      </w:r>
    </w:p>
    <w:tbl>
      <w:tblPr>
        <w:tblStyle w:val="1"/>
        <w:tblW w:w="8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6"/>
        <w:gridCol w:w="1020"/>
        <w:gridCol w:w="1790"/>
        <w:gridCol w:w="1189"/>
        <w:gridCol w:w="1124"/>
        <w:gridCol w:w="883"/>
        <w:gridCol w:w="1097"/>
      </w:tblGrid>
      <w:tr w:rsidR="00001D0D" w:rsidRPr="00934A7E" w14:paraId="7348789B" w14:textId="77777777" w:rsidTr="001F6FA3">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616" w:type="dxa"/>
            <w:tcBorders>
              <w:bottom w:val="none" w:sz="0" w:space="0" w:color="auto"/>
            </w:tcBorders>
            <w:noWrap/>
            <w:vAlign w:val="center"/>
            <w:hideMark/>
          </w:tcPr>
          <w:p w14:paraId="5EAFC5FA"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Sample</w:t>
            </w:r>
          </w:p>
        </w:tc>
        <w:tc>
          <w:tcPr>
            <w:tcW w:w="1020" w:type="dxa"/>
            <w:tcBorders>
              <w:bottom w:val="none" w:sz="0" w:space="0" w:color="auto"/>
            </w:tcBorders>
            <w:noWrap/>
            <w:vAlign w:val="center"/>
            <w:hideMark/>
          </w:tcPr>
          <w:p w14:paraId="184AECC0" w14:textId="77777777" w:rsidR="00934A7E" w:rsidRPr="00934A7E" w:rsidRDefault="00934A7E" w:rsidP="004F1269">
            <w:pPr>
              <w:adjustRightInd w:val="0"/>
              <w:snapToGrid w:val="0"/>
              <w:spacing w:beforeLines="0" w:before="0" w:afterLines="0" w:after="0" w:line="288"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Reads</w:t>
            </w:r>
          </w:p>
        </w:tc>
        <w:tc>
          <w:tcPr>
            <w:tcW w:w="1790" w:type="dxa"/>
            <w:tcBorders>
              <w:bottom w:val="none" w:sz="0" w:space="0" w:color="auto"/>
            </w:tcBorders>
            <w:noWrap/>
            <w:vAlign w:val="center"/>
            <w:hideMark/>
          </w:tcPr>
          <w:p w14:paraId="0D694EEE" w14:textId="5014754E" w:rsidR="00934A7E" w:rsidRPr="00934A7E" w:rsidRDefault="00934A7E" w:rsidP="004F1269">
            <w:pPr>
              <w:adjustRightInd w:val="0"/>
              <w:snapToGrid w:val="0"/>
              <w:spacing w:beforeLines="0" w:before="0" w:afterLines="0" w:after="0" w:line="288"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OT</w:t>
            </w:r>
            <w:r>
              <w:rPr>
                <w:rFonts w:eastAsia="等线"/>
                <w:color w:val="000000"/>
                <w:kern w:val="0"/>
                <w:szCs w:val="24"/>
              </w:rPr>
              <w:t>U</w:t>
            </w:r>
            <w:r w:rsidRPr="00934A7E">
              <w:rPr>
                <w:rFonts w:eastAsia="等线"/>
                <w:color w:val="000000"/>
                <w:kern w:val="0"/>
                <w:szCs w:val="24"/>
              </w:rPr>
              <w:t xml:space="preserve"> number</w:t>
            </w:r>
          </w:p>
        </w:tc>
        <w:tc>
          <w:tcPr>
            <w:tcW w:w="1189" w:type="dxa"/>
            <w:tcBorders>
              <w:bottom w:val="none" w:sz="0" w:space="0" w:color="auto"/>
            </w:tcBorders>
            <w:noWrap/>
            <w:vAlign w:val="center"/>
            <w:hideMark/>
          </w:tcPr>
          <w:p w14:paraId="1C05B763" w14:textId="77777777" w:rsidR="00934A7E" w:rsidRPr="00934A7E" w:rsidRDefault="00934A7E" w:rsidP="004F1269">
            <w:pPr>
              <w:adjustRightInd w:val="0"/>
              <w:snapToGrid w:val="0"/>
              <w:spacing w:beforeLines="0" w:before="0" w:afterLines="0" w:after="0" w:line="288"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Coverage</w:t>
            </w:r>
          </w:p>
        </w:tc>
        <w:tc>
          <w:tcPr>
            <w:tcW w:w="1124" w:type="dxa"/>
            <w:tcBorders>
              <w:bottom w:val="none" w:sz="0" w:space="0" w:color="auto"/>
            </w:tcBorders>
            <w:noWrap/>
            <w:vAlign w:val="center"/>
            <w:hideMark/>
          </w:tcPr>
          <w:p w14:paraId="225909EA" w14:textId="77777777" w:rsidR="00934A7E" w:rsidRPr="00934A7E" w:rsidRDefault="00934A7E" w:rsidP="004F1269">
            <w:pPr>
              <w:adjustRightInd w:val="0"/>
              <w:snapToGrid w:val="0"/>
              <w:spacing w:beforeLines="0" w:before="0" w:afterLines="0" w:after="0" w:line="288"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Shannon</w:t>
            </w:r>
          </w:p>
        </w:tc>
        <w:tc>
          <w:tcPr>
            <w:tcW w:w="883" w:type="dxa"/>
            <w:tcBorders>
              <w:bottom w:val="none" w:sz="0" w:space="0" w:color="auto"/>
            </w:tcBorders>
            <w:noWrap/>
            <w:vAlign w:val="center"/>
            <w:hideMark/>
          </w:tcPr>
          <w:p w14:paraId="4CDE0B48" w14:textId="77777777" w:rsidR="00934A7E" w:rsidRPr="00934A7E" w:rsidRDefault="00934A7E" w:rsidP="004F1269">
            <w:pPr>
              <w:adjustRightInd w:val="0"/>
              <w:snapToGrid w:val="0"/>
              <w:spacing w:beforeLines="0" w:before="0" w:afterLines="0" w:after="0" w:line="288"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Chao1</w:t>
            </w:r>
          </w:p>
        </w:tc>
        <w:tc>
          <w:tcPr>
            <w:tcW w:w="1097" w:type="dxa"/>
            <w:tcBorders>
              <w:bottom w:val="none" w:sz="0" w:space="0" w:color="auto"/>
            </w:tcBorders>
            <w:noWrap/>
            <w:vAlign w:val="center"/>
            <w:hideMark/>
          </w:tcPr>
          <w:p w14:paraId="7D63A89D" w14:textId="77777777" w:rsidR="00934A7E" w:rsidRPr="00934A7E" w:rsidRDefault="00934A7E" w:rsidP="004F1269">
            <w:pPr>
              <w:adjustRightInd w:val="0"/>
              <w:snapToGrid w:val="0"/>
              <w:spacing w:beforeLines="0" w:before="0" w:afterLines="0" w:after="0" w:line="288"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Simpson</w:t>
            </w:r>
          </w:p>
        </w:tc>
      </w:tr>
      <w:tr w:rsidR="00646962" w:rsidRPr="00934A7E" w14:paraId="5F4AA7EB"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3E47CFF7"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OS_CK_0</w:t>
            </w:r>
          </w:p>
        </w:tc>
        <w:tc>
          <w:tcPr>
            <w:tcW w:w="1020" w:type="dxa"/>
            <w:noWrap/>
            <w:vAlign w:val="center"/>
            <w:hideMark/>
          </w:tcPr>
          <w:p w14:paraId="640201BB" w14:textId="222DBE62"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45,488</w:t>
            </w:r>
          </w:p>
        </w:tc>
        <w:tc>
          <w:tcPr>
            <w:tcW w:w="1790" w:type="dxa"/>
            <w:noWrap/>
            <w:vAlign w:val="center"/>
            <w:hideMark/>
          </w:tcPr>
          <w:p w14:paraId="3C095C51" w14:textId="4FED6E52"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4,530</w:t>
            </w:r>
          </w:p>
        </w:tc>
        <w:tc>
          <w:tcPr>
            <w:tcW w:w="1189" w:type="dxa"/>
            <w:noWrap/>
            <w:vAlign w:val="center"/>
            <w:hideMark/>
          </w:tcPr>
          <w:p w14:paraId="4E277328"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94.99%</w:t>
            </w:r>
          </w:p>
        </w:tc>
        <w:tc>
          <w:tcPr>
            <w:tcW w:w="1124" w:type="dxa"/>
            <w:noWrap/>
            <w:vAlign w:val="center"/>
            <w:hideMark/>
          </w:tcPr>
          <w:p w14:paraId="5A79964D"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5.78</w:t>
            </w:r>
          </w:p>
        </w:tc>
        <w:tc>
          <w:tcPr>
            <w:tcW w:w="883" w:type="dxa"/>
            <w:noWrap/>
            <w:vAlign w:val="center"/>
            <w:hideMark/>
          </w:tcPr>
          <w:p w14:paraId="058800D6" w14:textId="62AE2CE2"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7,824</w:t>
            </w:r>
          </w:p>
        </w:tc>
        <w:tc>
          <w:tcPr>
            <w:tcW w:w="1097" w:type="dxa"/>
            <w:noWrap/>
            <w:vAlign w:val="center"/>
            <w:hideMark/>
          </w:tcPr>
          <w:p w14:paraId="4D94C4B1"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0.0208</w:t>
            </w:r>
          </w:p>
        </w:tc>
      </w:tr>
      <w:tr w:rsidR="00646962" w:rsidRPr="00934A7E" w14:paraId="454149B1"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4E18D89B"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OS_CK_10</w:t>
            </w:r>
          </w:p>
        </w:tc>
        <w:tc>
          <w:tcPr>
            <w:tcW w:w="1020" w:type="dxa"/>
            <w:noWrap/>
            <w:vAlign w:val="center"/>
            <w:hideMark/>
          </w:tcPr>
          <w:p w14:paraId="2A3AA447" w14:textId="4EFCC5EC"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46,385</w:t>
            </w:r>
          </w:p>
        </w:tc>
        <w:tc>
          <w:tcPr>
            <w:tcW w:w="1790" w:type="dxa"/>
            <w:noWrap/>
            <w:vAlign w:val="center"/>
            <w:hideMark/>
          </w:tcPr>
          <w:p w14:paraId="26BCF5D6" w14:textId="5241D72F"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4,805</w:t>
            </w:r>
          </w:p>
        </w:tc>
        <w:tc>
          <w:tcPr>
            <w:tcW w:w="1189" w:type="dxa"/>
            <w:noWrap/>
            <w:vAlign w:val="center"/>
            <w:hideMark/>
          </w:tcPr>
          <w:p w14:paraId="3A2FD581"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95.07%</w:t>
            </w:r>
          </w:p>
        </w:tc>
        <w:tc>
          <w:tcPr>
            <w:tcW w:w="1124" w:type="dxa"/>
            <w:noWrap/>
            <w:vAlign w:val="center"/>
            <w:hideMark/>
          </w:tcPr>
          <w:p w14:paraId="581E89A2"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6.02</w:t>
            </w:r>
          </w:p>
        </w:tc>
        <w:tc>
          <w:tcPr>
            <w:tcW w:w="883" w:type="dxa"/>
            <w:noWrap/>
            <w:vAlign w:val="center"/>
            <w:hideMark/>
          </w:tcPr>
          <w:p w14:paraId="2692E88A" w14:textId="42E907DB"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7,746</w:t>
            </w:r>
          </w:p>
        </w:tc>
        <w:tc>
          <w:tcPr>
            <w:tcW w:w="1097" w:type="dxa"/>
            <w:noWrap/>
            <w:vAlign w:val="center"/>
            <w:hideMark/>
          </w:tcPr>
          <w:p w14:paraId="6CEFC40E"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0.0172</w:t>
            </w:r>
          </w:p>
        </w:tc>
      </w:tr>
      <w:tr w:rsidR="00646962" w:rsidRPr="00934A7E" w14:paraId="22C4564C"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74B4E7D6"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OS_CK_20</w:t>
            </w:r>
          </w:p>
        </w:tc>
        <w:tc>
          <w:tcPr>
            <w:tcW w:w="1020" w:type="dxa"/>
            <w:noWrap/>
            <w:vAlign w:val="center"/>
            <w:hideMark/>
          </w:tcPr>
          <w:p w14:paraId="5B2EE318" w14:textId="00DF37FA"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50,589</w:t>
            </w:r>
          </w:p>
        </w:tc>
        <w:tc>
          <w:tcPr>
            <w:tcW w:w="1790" w:type="dxa"/>
            <w:noWrap/>
            <w:vAlign w:val="center"/>
            <w:hideMark/>
          </w:tcPr>
          <w:p w14:paraId="30CAEE5B" w14:textId="0E731604"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3,855</w:t>
            </w:r>
          </w:p>
        </w:tc>
        <w:tc>
          <w:tcPr>
            <w:tcW w:w="1189" w:type="dxa"/>
            <w:noWrap/>
            <w:vAlign w:val="center"/>
            <w:hideMark/>
          </w:tcPr>
          <w:p w14:paraId="7426DC57"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96.15%</w:t>
            </w:r>
          </w:p>
        </w:tc>
        <w:tc>
          <w:tcPr>
            <w:tcW w:w="1124" w:type="dxa"/>
            <w:noWrap/>
            <w:vAlign w:val="center"/>
            <w:hideMark/>
          </w:tcPr>
          <w:p w14:paraId="11DFFA28"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4.96</w:t>
            </w:r>
          </w:p>
        </w:tc>
        <w:tc>
          <w:tcPr>
            <w:tcW w:w="883" w:type="dxa"/>
            <w:noWrap/>
            <w:vAlign w:val="center"/>
            <w:hideMark/>
          </w:tcPr>
          <w:p w14:paraId="588C9072" w14:textId="702040AA"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6,690</w:t>
            </w:r>
          </w:p>
        </w:tc>
        <w:tc>
          <w:tcPr>
            <w:tcW w:w="1097" w:type="dxa"/>
            <w:noWrap/>
            <w:vAlign w:val="center"/>
            <w:hideMark/>
          </w:tcPr>
          <w:p w14:paraId="238E3CEF"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0.0680</w:t>
            </w:r>
          </w:p>
        </w:tc>
      </w:tr>
      <w:tr w:rsidR="00646962" w:rsidRPr="00934A7E" w14:paraId="269EC055"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612F614C"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OS_CK_30</w:t>
            </w:r>
          </w:p>
        </w:tc>
        <w:tc>
          <w:tcPr>
            <w:tcW w:w="1020" w:type="dxa"/>
            <w:noWrap/>
            <w:vAlign w:val="center"/>
            <w:hideMark/>
          </w:tcPr>
          <w:p w14:paraId="71B48995" w14:textId="205D9B5B"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52,944</w:t>
            </w:r>
          </w:p>
        </w:tc>
        <w:tc>
          <w:tcPr>
            <w:tcW w:w="1790" w:type="dxa"/>
            <w:noWrap/>
            <w:vAlign w:val="center"/>
            <w:hideMark/>
          </w:tcPr>
          <w:p w14:paraId="360F0554" w14:textId="421DA8FB"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4,761</w:t>
            </w:r>
          </w:p>
        </w:tc>
        <w:tc>
          <w:tcPr>
            <w:tcW w:w="1189" w:type="dxa"/>
            <w:noWrap/>
            <w:vAlign w:val="center"/>
            <w:hideMark/>
          </w:tcPr>
          <w:p w14:paraId="794C2614"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95.52%</w:t>
            </w:r>
          </w:p>
        </w:tc>
        <w:tc>
          <w:tcPr>
            <w:tcW w:w="1124" w:type="dxa"/>
            <w:noWrap/>
            <w:vAlign w:val="center"/>
            <w:hideMark/>
          </w:tcPr>
          <w:p w14:paraId="795DC0CD"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5.86</w:t>
            </w:r>
          </w:p>
        </w:tc>
        <w:tc>
          <w:tcPr>
            <w:tcW w:w="883" w:type="dxa"/>
            <w:noWrap/>
            <w:vAlign w:val="center"/>
            <w:hideMark/>
          </w:tcPr>
          <w:p w14:paraId="1CBA7C46" w14:textId="06E8847F"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8,424</w:t>
            </w:r>
          </w:p>
        </w:tc>
        <w:tc>
          <w:tcPr>
            <w:tcW w:w="1097" w:type="dxa"/>
            <w:noWrap/>
            <w:vAlign w:val="center"/>
            <w:hideMark/>
          </w:tcPr>
          <w:p w14:paraId="393E5063"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0.0179</w:t>
            </w:r>
          </w:p>
        </w:tc>
      </w:tr>
      <w:tr w:rsidR="00646962" w:rsidRPr="00934A7E" w14:paraId="70C7BCCA"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3345329B"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OS_Pyr_10</w:t>
            </w:r>
          </w:p>
        </w:tc>
        <w:tc>
          <w:tcPr>
            <w:tcW w:w="1020" w:type="dxa"/>
            <w:noWrap/>
            <w:vAlign w:val="center"/>
            <w:hideMark/>
          </w:tcPr>
          <w:p w14:paraId="00B320DB" w14:textId="212FB16A"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44,487</w:t>
            </w:r>
          </w:p>
        </w:tc>
        <w:tc>
          <w:tcPr>
            <w:tcW w:w="1790" w:type="dxa"/>
            <w:noWrap/>
            <w:vAlign w:val="center"/>
            <w:hideMark/>
          </w:tcPr>
          <w:p w14:paraId="73001C0A" w14:textId="3DB5E89B"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4,532</w:t>
            </w:r>
          </w:p>
        </w:tc>
        <w:tc>
          <w:tcPr>
            <w:tcW w:w="1189" w:type="dxa"/>
            <w:noWrap/>
            <w:vAlign w:val="center"/>
            <w:hideMark/>
          </w:tcPr>
          <w:p w14:paraId="6640AB76"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94.94%</w:t>
            </w:r>
          </w:p>
        </w:tc>
        <w:tc>
          <w:tcPr>
            <w:tcW w:w="1124" w:type="dxa"/>
            <w:noWrap/>
            <w:vAlign w:val="center"/>
            <w:hideMark/>
          </w:tcPr>
          <w:p w14:paraId="59FEAE99"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5.90</w:t>
            </w:r>
          </w:p>
        </w:tc>
        <w:tc>
          <w:tcPr>
            <w:tcW w:w="883" w:type="dxa"/>
            <w:noWrap/>
            <w:vAlign w:val="center"/>
            <w:hideMark/>
          </w:tcPr>
          <w:p w14:paraId="1A7D1088" w14:textId="06A94586"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7,769</w:t>
            </w:r>
          </w:p>
        </w:tc>
        <w:tc>
          <w:tcPr>
            <w:tcW w:w="1097" w:type="dxa"/>
            <w:noWrap/>
            <w:vAlign w:val="center"/>
            <w:hideMark/>
          </w:tcPr>
          <w:p w14:paraId="4AEFE8EE"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0.0184</w:t>
            </w:r>
          </w:p>
        </w:tc>
      </w:tr>
      <w:tr w:rsidR="00646962" w:rsidRPr="00934A7E" w14:paraId="151B790F"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39A2726A"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OS_Pyr_20</w:t>
            </w:r>
          </w:p>
        </w:tc>
        <w:tc>
          <w:tcPr>
            <w:tcW w:w="1020" w:type="dxa"/>
            <w:noWrap/>
            <w:vAlign w:val="center"/>
            <w:hideMark/>
          </w:tcPr>
          <w:p w14:paraId="280C2F0A" w14:textId="26DCD689"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56,196</w:t>
            </w:r>
          </w:p>
        </w:tc>
        <w:tc>
          <w:tcPr>
            <w:tcW w:w="1790" w:type="dxa"/>
            <w:noWrap/>
            <w:vAlign w:val="center"/>
            <w:hideMark/>
          </w:tcPr>
          <w:p w14:paraId="76756700" w14:textId="011F09BC"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4,216</w:t>
            </w:r>
          </w:p>
        </w:tc>
        <w:tc>
          <w:tcPr>
            <w:tcW w:w="1189" w:type="dxa"/>
            <w:noWrap/>
            <w:vAlign w:val="center"/>
            <w:hideMark/>
          </w:tcPr>
          <w:p w14:paraId="10FD5913"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96.23%</w:t>
            </w:r>
          </w:p>
        </w:tc>
        <w:tc>
          <w:tcPr>
            <w:tcW w:w="1124" w:type="dxa"/>
            <w:noWrap/>
            <w:vAlign w:val="center"/>
            <w:hideMark/>
          </w:tcPr>
          <w:p w14:paraId="624EDAEF"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4.83</w:t>
            </w:r>
          </w:p>
        </w:tc>
        <w:tc>
          <w:tcPr>
            <w:tcW w:w="883" w:type="dxa"/>
            <w:noWrap/>
            <w:vAlign w:val="center"/>
            <w:hideMark/>
          </w:tcPr>
          <w:p w14:paraId="0631E309" w14:textId="1EC51B1C"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7,398</w:t>
            </w:r>
          </w:p>
        </w:tc>
        <w:tc>
          <w:tcPr>
            <w:tcW w:w="1097" w:type="dxa"/>
            <w:noWrap/>
            <w:vAlign w:val="center"/>
            <w:hideMark/>
          </w:tcPr>
          <w:p w14:paraId="42DF8C70"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0.0921</w:t>
            </w:r>
          </w:p>
        </w:tc>
      </w:tr>
      <w:tr w:rsidR="00646962" w:rsidRPr="00934A7E" w14:paraId="4A88B816"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59FFFC28"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OS_Pyr_30</w:t>
            </w:r>
          </w:p>
        </w:tc>
        <w:tc>
          <w:tcPr>
            <w:tcW w:w="1020" w:type="dxa"/>
            <w:noWrap/>
            <w:vAlign w:val="center"/>
            <w:hideMark/>
          </w:tcPr>
          <w:p w14:paraId="4C795DDA" w14:textId="0AADC24A"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40,833</w:t>
            </w:r>
          </w:p>
        </w:tc>
        <w:tc>
          <w:tcPr>
            <w:tcW w:w="1790" w:type="dxa"/>
            <w:noWrap/>
            <w:vAlign w:val="center"/>
            <w:hideMark/>
          </w:tcPr>
          <w:p w14:paraId="67124D6F" w14:textId="470349F1"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3,629</w:t>
            </w:r>
          </w:p>
        </w:tc>
        <w:tc>
          <w:tcPr>
            <w:tcW w:w="1189" w:type="dxa"/>
            <w:noWrap/>
            <w:vAlign w:val="center"/>
            <w:hideMark/>
          </w:tcPr>
          <w:p w14:paraId="443181FA"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95.31%</w:t>
            </w:r>
          </w:p>
        </w:tc>
        <w:tc>
          <w:tcPr>
            <w:tcW w:w="1124" w:type="dxa"/>
            <w:noWrap/>
            <w:vAlign w:val="center"/>
            <w:hideMark/>
          </w:tcPr>
          <w:p w14:paraId="3A5427D1"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5.32</w:t>
            </w:r>
          </w:p>
        </w:tc>
        <w:tc>
          <w:tcPr>
            <w:tcW w:w="883" w:type="dxa"/>
            <w:noWrap/>
            <w:vAlign w:val="center"/>
            <w:hideMark/>
          </w:tcPr>
          <w:p w14:paraId="49884827" w14:textId="64387575"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6,712</w:t>
            </w:r>
          </w:p>
        </w:tc>
        <w:tc>
          <w:tcPr>
            <w:tcW w:w="1097" w:type="dxa"/>
            <w:noWrap/>
            <w:vAlign w:val="center"/>
            <w:hideMark/>
          </w:tcPr>
          <w:p w14:paraId="0C44E819"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0.0298</w:t>
            </w:r>
          </w:p>
        </w:tc>
      </w:tr>
      <w:tr w:rsidR="00646962" w:rsidRPr="00934A7E" w14:paraId="342E2108"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7A0AF5E3"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MMI_NC_10</w:t>
            </w:r>
          </w:p>
        </w:tc>
        <w:tc>
          <w:tcPr>
            <w:tcW w:w="1020" w:type="dxa"/>
            <w:noWrap/>
            <w:vAlign w:val="center"/>
            <w:hideMark/>
          </w:tcPr>
          <w:p w14:paraId="1187F3C3" w14:textId="64FEF600"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45,636</w:t>
            </w:r>
          </w:p>
        </w:tc>
        <w:tc>
          <w:tcPr>
            <w:tcW w:w="1790" w:type="dxa"/>
            <w:noWrap/>
            <w:vAlign w:val="center"/>
            <w:hideMark/>
          </w:tcPr>
          <w:p w14:paraId="279F41B4" w14:textId="24303871"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3,690</w:t>
            </w:r>
          </w:p>
        </w:tc>
        <w:tc>
          <w:tcPr>
            <w:tcW w:w="1189" w:type="dxa"/>
            <w:noWrap/>
            <w:vAlign w:val="center"/>
            <w:hideMark/>
          </w:tcPr>
          <w:p w14:paraId="23A86345"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95.91%</w:t>
            </w:r>
          </w:p>
        </w:tc>
        <w:tc>
          <w:tcPr>
            <w:tcW w:w="1124" w:type="dxa"/>
            <w:noWrap/>
            <w:vAlign w:val="center"/>
            <w:hideMark/>
          </w:tcPr>
          <w:p w14:paraId="0DF50F7B"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5.21</w:t>
            </w:r>
          </w:p>
        </w:tc>
        <w:tc>
          <w:tcPr>
            <w:tcW w:w="883" w:type="dxa"/>
            <w:noWrap/>
            <w:vAlign w:val="center"/>
            <w:hideMark/>
          </w:tcPr>
          <w:p w14:paraId="0D5FAB1E" w14:textId="68F203BE"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6,512</w:t>
            </w:r>
          </w:p>
        </w:tc>
        <w:tc>
          <w:tcPr>
            <w:tcW w:w="1097" w:type="dxa"/>
            <w:noWrap/>
            <w:vAlign w:val="center"/>
            <w:hideMark/>
          </w:tcPr>
          <w:p w14:paraId="2A3451AD"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0.0478</w:t>
            </w:r>
          </w:p>
        </w:tc>
      </w:tr>
      <w:tr w:rsidR="00646962" w:rsidRPr="00934A7E" w14:paraId="508A50D7"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68B5F8CF"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MMI_NC_20</w:t>
            </w:r>
          </w:p>
        </w:tc>
        <w:tc>
          <w:tcPr>
            <w:tcW w:w="1020" w:type="dxa"/>
            <w:noWrap/>
            <w:vAlign w:val="center"/>
            <w:hideMark/>
          </w:tcPr>
          <w:p w14:paraId="2817134A" w14:textId="27866ECF"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56,174</w:t>
            </w:r>
          </w:p>
        </w:tc>
        <w:tc>
          <w:tcPr>
            <w:tcW w:w="1790" w:type="dxa"/>
            <w:noWrap/>
            <w:vAlign w:val="center"/>
            <w:hideMark/>
          </w:tcPr>
          <w:p w14:paraId="184BBB8D" w14:textId="6B55CC6B"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4,275</w:t>
            </w:r>
          </w:p>
        </w:tc>
        <w:tc>
          <w:tcPr>
            <w:tcW w:w="1189" w:type="dxa"/>
            <w:noWrap/>
            <w:vAlign w:val="center"/>
            <w:hideMark/>
          </w:tcPr>
          <w:p w14:paraId="2C66D682"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96.22%</w:t>
            </w:r>
          </w:p>
        </w:tc>
        <w:tc>
          <w:tcPr>
            <w:tcW w:w="1124" w:type="dxa"/>
            <w:noWrap/>
            <w:vAlign w:val="center"/>
            <w:hideMark/>
          </w:tcPr>
          <w:p w14:paraId="003FFB3E"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5.43</w:t>
            </w:r>
          </w:p>
        </w:tc>
        <w:tc>
          <w:tcPr>
            <w:tcW w:w="883" w:type="dxa"/>
            <w:noWrap/>
            <w:vAlign w:val="center"/>
            <w:hideMark/>
          </w:tcPr>
          <w:p w14:paraId="31962DF9" w14:textId="5590212D"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7,726</w:t>
            </w:r>
          </w:p>
        </w:tc>
        <w:tc>
          <w:tcPr>
            <w:tcW w:w="1097" w:type="dxa"/>
            <w:noWrap/>
            <w:vAlign w:val="center"/>
            <w:hideMark/>
          </w:tcPr>
          <w:p w14:paraId="696E88FD"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0.0416</w:t>
            </w:r>
          </w:p>
        </w:tc>
      </w:tr>
      <w:tr w:rsidR="00646962" w:rsidRPr="00934A7E" w14:paraId="3B3A9E1A"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654C1667"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MMI_NC_30</w:t>
            </w:r>
          </w:p>
        </w:tc>
        <w:tc>
          <w:tcPr>
            <w:tcW w:w="1020" w:type="dxa"/>
            <w:noWrap/>
            <w:vAlign w:val="center"/>
            <w:hideMark/>
          </w:tcPr>
          <w:p w14:paraId="33046681" w14:textId="1555A261"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53,421</w:t>
            </w:r>
          </w:p>
        </w:tc>
        <w:tc>
          <w:tcPr>
            <w:tcW w:w="1790" w:type="dxa"/>
            <w:noWrap/>
            <w:vAlign w:val="center"/>
            <w:hideMark/>
          </w:tcPr>
          <w:p w14:paraId="4ADD2AB8" w14:textId="11430D5A"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4,468</w:t>
            </w:r>
          </w:p>
        </w:tc>
        <w:tc>
          <w:tcPr>
            <w:tcW w:w="1189" w:type="dxa"/>
            <w:noWrap/>
            <w:vAlign w:val="center"/>
            <w:hideMark/>
          </w:tcPr>
          <w:p w14:paraId="21BCB61A"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95.90%</w:t>
            </w:r>
          </w:p>
        </w:tc>
        <w:tc>
          <w:tcPr>
            <w:tcW w:w="1124" w:type="dxa"/>
            <w:noWrap/>
            <w:vAlign w:val="center"/>
            <w:hideMark/>
          </w:tcPr>
          <w:p w14:paraId="5FA2D471"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5.68</w:t>
            </w:r>
          </w:p>
        </w:tc>
        <w:tc>
          <w:tcPr>
            <w:tcW w:w="883" w:type="dxa"/>
            <w:noWrap/>
            <w:vAlign w:val="center"/>
            <w:hideMark/>
          </w:tcPr>
          <w:p w14:paraId="04BCDA75" w14:textId="5463EC51"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7,776</w:t>
            </w:r>
          </w:p>
        </w:tc>
        <w:tc>
          <w:tcPr>
            <w:tcW w:w="1097" w:type="dxa"/>
            <w:noWrap/>
            <w:vAlign w:val="center"/>
            <w:hideMark/>
          </w:tcPr>
          <w:p w14:paraId="5C156117"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0.0340</w:t>
            </w:r>
          </w:p>
        </w:tc>
      </w:tr>
      <w:tr w:rsidR="00646962" w:rsidRPr="00934A7E" w14:paraId="5F3DAE76"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52D010C1"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MMI_Pyr_10</w:t>
            </w:r>
          </w:p>
        </w:tc>
        <w:tc>
          <w:tcPr>
            <w:tcW w:w="1020" w:type="dxa"/>
            <w:noWrap/>
            <w:vAlign w:val="center"/>
            <w:hideMark/>
          </w:tcPr>
          <w:p w14:paraId="131F96A1" w14:textId="186DC93A"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60,220</w:t>
            </w:r>
          </w:p>
        </w:tc>
        <w:tc>
          <w:tcPr>
            <w:tcW w:w="1790" w:type="dxa"/>
            <w:noWrap/>
            <w:vAlign w:val="center"/>
            <w:hideMark/>
          </w:tcPr>
          <w:p w14:paraId="3DE26226" w14:textId="46CD7BD4"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4,054</w:t>
            </w:r>
          </w:p>
        </w:tc>
        <w:tc>
          <w:tcPr>
            <w:tcW w:w="1189" w:type="dxa"/>
            <w:noWrap/>
            <w:vAlign w:val="center"/>
            <w:hideMark/>
          </w:tcPr>
          <w:p w14:paraId="30DC2678"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96.68%</w:t>
            </w:r>
          </w:p>
        </w:tc>
        <w:tc>
          <w:tcPr>
            <w:tcW w:w="1124" w:type="dxa"/>
            <w:noWrap/>
            <w:vAlign w:val="center"/>
            <w:hideMark/>
          </w:tcPr>
          <w:p w14:paraId="08BC9B32"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5.04</w:t>
            </w:r>
          </w:p>
        </w:tc>
        <w:tc>
          <w:tcPr>
            <w:tcW w:w="883" w:type="dxa"/>
            <w:noWrap/>
            <w:vAlign w:val="center"/>
            <w:hideMark/>
          </w:tcPr>
          <w:p w14:paraId="469A7939" w14:textId="541451FA"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6,950</w:t>
            </w:r>
          </w:p>
        </w:tc>
        <w:tc>
          <w:tcPr>
            <w:tcW w:w="1097" w:type="dxa"/>
            <w:noWrap/>
            <w:vAlign w:val="center"/>
            <w:hideMark/>
          </w:tcPr>
          <w:p w14:paraId="2F29520E"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0.0514</w:t>
            </w:r>
          </w:p>
        </w:tc>
      </w:tr>
      <w:tr w:rsidR="00646962" w:rsidRPr="00934A7E" w14:paraId="6EA24E7E"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5C5ADABA"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MMI_Pyr_20</w:t>
            </w:r>
          </w:p>
        </w:tc>
        <w:tc>
          <w:tcPr>
            <w:tcW w:w="1020" w:type="dxa"/>
            <w:noWrap/>
            <w:vAlign w:val="center"/>
            <w:hideMark/>
          </w:tcPr>
          <w:p w14:paraId="2486070F" w14:textId="2A99B51F"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62,756</w:t>
            </w:r>
          </w:p>
        </w:tc>
        <w:tc>
          <w:tcPr>
            <w:tcW w:w="1790" w:type="dxa"/>
            <w:noWrap/>
            <w:vAlign w:val="center"/>
            <w:hideMark/>
          </w:tcPr>
          <w:p w14:paraId="44C99D18" w14:textId="65C61CCF"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4,372</w:t>
            </w:r>
          </w:p>
        </w:tc>
        <w:tc>
          <w:tcPr>
            <w:tcW w:w="1189" w:type="dxa"/>
            <w:noWrap/>
            <w:vAlign w:val="center"/>
            <w:hideMark/>
          </w:tcPr>
          <w:p w14:paraId="059C88F9"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96.56%</w:t>
            </w:r>
          </w:p>
        </w:tc>
        <w:tc>
          <w:tcPr>
            <w:tcW w:w="1124" w:type="dxa"/>
            <w:noWrap/>
            <w:vAlign w:val="center"/>
            <w:hideMark/>
          </w:tcPr>
          <w:p w14:paraId="613F7778"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5.28</w:t>
            </w:r>
          </w:p>
        </w:tc>
        <w:tc>
          <w:tcPr>
            <w:tcW w:w="883" w:type="dxa"/>
            <w:noWrap/>
            <w:vAlign w:val="center"/>
            <w:hideMark/>
          </w:tcPr>
          <w:p w14:paraId="5AD72D94" w14:textId="7C4C140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7,633</w:t>
            </w:r>
          </w:p>
        </w:tc>
        <w:tc>
          <w:tcPr>
            <w:tcW w:w="1097" w:type="dxa"/>
            <w:noWrap/>
            <w:vAlign w:val="center"/>
            <w:hideMark/>
          </w:tcPr>
          <w:p w14:paraId="0BFC71B1"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0.0416</w:t>
            </w:r>
          </w:p>
        </w:tc>
      </w:tr>
      <w:tr w:rsidR="00646962" w:rsidRPr="00934A7E" w14:paraId="6A7564E8"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63AA24A4"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MMI_Pyr_30</w:t>
            </w:r>
          </w:p>
        </w:tc>
        <w:tc>
          <w:tcPr>
            <w:tcW w:w="1020" w:type="dxa"/>
            <w:noWrap/>
            <w:vAlign w:val="center"/>
            <w:hideMark/>
          </w:tcPr>
          <w:p w14:paraId="114CA4F0" w14:textId="0DA940CA"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40,873</w:t>
            </w:r>
          </w:p>
        </w:tc>
        <w:tc>
          <w:tcPr>
            <w:tcW w:w="1790" w:type="dxa"/>
            <w:noWrap/>
            <w:vAlign w:val="center"/>
            <w:hideMark/>
          </w:tcPr>
          <w:p w14:paraId="44603A3E" w14:textId="31273CC2"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3,859</w:t>
            </w:r>
          </w:p>
        </w:tc>
        <w:tc>
          <w:tcPr>
            <w:tcW w:w="1189" w:type="dxa"/>
            <w:noWrap/>
            <w:vAlign w:val="center"/>
            <w:hideMark/>
          </w:tcPr>
          <w:p w14:paraId="3AA7390F"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95.35%</w:t>
            </w:r>
          </w:p>
        </w:tc>
        <w:tc>
          <w:tcPr>
            <w:tcW w:w="1124" w:type="dxa"/>
            <w:noWrap/>
            <w:vAlign w:val="center"/>
            <w:hideMark/>
          </w:tcPr>
          <w:p w14:paraId="3C44DACD"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5.78</w:t>
            </w:r>
          </w:p>
        </w:tc>
        <w:tc>
          <w:tcPr>
            <w:tcW w:w="883" w:type="dxa"/>
            <w:noWrap/>
            <w:vAlign w:val="center"/>
            <w:hideMark/>
          </w:tcPr>
          <w:p w14:paraId="388AC8F5" w14:textId="49529ADE"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6,736</w:t>
            </w:r>
          </w:p>
        </w:tc>
        <w:tc>
          <w:tcPr>
            <w:tcW w:w="1097" w:type="dxa"/>
            <w:noWrap/>
            <w:vAlign w:val="center"/>
            <w:hideMark/>
          </w:tcPr>
          <w:p w14:paraId="3F4C3AB7"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0.0231</w:t>
            </w:r>
          </w:p>
        </w:tc>
      </w:tr>
      <w:tr w:rsidR="00646962" w:rsidRPr="00934A7E" w14:paraId="606501AE"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34ACFDBC"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MFC_NC_10</w:t>
            </w:r>
          </w:p>
        </w:tc>
        <w:tc>
          <w:tcPr>
            <w:tcW w:w="1020" w:type="dxa"/>
            <w:noWrap/>
            <w:vAlign w:val="center"/>
            <w:hideMark/>
          </w:tcPr>
          <w:p w14:paraId="6B8EECE3" w14:textId="010C1FED"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54,659</w:t>
            </w:r>
          </w:p>
        </w:tc>
        <w:tc>
          <w:tcPr>
            <w:tcW w:w="1790" w:type="dxa"/>
            <w:noWrap/>
            <w:vAlign w:val="center"/>
            <w:hideMark/>
          </w:tcPr>
          <w:p w14:paraId="6522A744" w14:textId="49318271"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4,657</w:t>
            </w:r>
          </w:p>
        </w:tc>
        <w:tc>
          <w:tcPr>
            <w:tcW w:w="1189" w:type="dxa"/>
            <w:noWrap/>
            <w:vAlign w:val="center"/>
            <w:hideMark/>
          </w:tcPr>
          <w:p w14:paraId="7D77BDA2"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95.86%</w:t>
            </w:r>
          </w:p>
        </w:tc>
        <w:tc>
          <w:tcPr>
            <w:tcW w:w="1124" w:type="dxa"/>
            <w:noWrap/>
            <w:vAlign w:val="center"/>
            <w:hideMark/>
          </w:tcPr>
          <w:p w14:paraId="75B2D933"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5.72</w:t>
            </w:r>
          </w:p>
        </w:tc>
        <w:tc>
          <w:tcPr>
            <w:tcW w:w="883" w:type="dxa"/>
            <w:noWrap/>
            <w:vAlign w:val="center"/>
            <w:hideMark/>
          </w:tcPr>
          <w:p w14:paraId="6943625A" w14:textId="0B65FD80"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7,903</w:t>
            </w:r>
          </w:p>
        </w:tc>
        <w:tc>
          <w:tcPr>
            <w:tcW w:w="1097" w:type="dxa"/>
            <w:noWrap/>
            <w:vAlign w:val="center"/>
            <w:hideMark/>
          </w:tcPr>
          <w:p w14:paraId="5920F507"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0.0272</w:t>
            </w:r>
          </w:p>
        </w:tc>
      </w:tr>
      <w:tr w:rsidR="00646962" w:rsidRPr="00934A7E" w14:paraId="672C0C18"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1DFE5EE2"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MFC_NC_20</w:t>
            </w:r>
          </w:p>
        </w:tc>
        <w:tc>
          <w:tcPr>
            <w:tcW w:w="1020" w:type="dxa"/>
            <w:noWrap/>
            <w:vAlign w:val="center"/>
            <w:hideMark/>
          </w:tcPr>
          <w:p w14:paraId="428AC271" w14:textId="62BACB46"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63,481</w:t>
            </w:r>
          </w:p>
        </w:tc>
        <w:tc>
          <w:tcPr>
            <w:tcW w:w="1790" w:type="dxa"/>
            <w:noWrap/>
            <w:vAlign w:val="center"/>
            <w:hideMark/>
          </w:tcPr>
          <w:p w14:paraId="605247AF" w14:textId="331529FA"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4,824</w:t>
            </w:r>
          </w:p>
        </w:tc>
        <w:tc>
          <w:tcPr>
            <w:tcW w:w="1189" w:type="dxa"/>
            <w:noWrap/>
            <w:vAlign w:val="center"/>
            <w:hideMark/>
          </w:tcPr>
          <w:p w14:paraId="4F94EE39"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96.50%</w:t>
            </w:r>
          </w:p>
        </w:tc>
        <w:tc>
          <w:tcPr>
            <w:tcW w:w="1124" w:type="dxa"/>
            <w:noWrap/>
            <w:vAlign w:val="center"/>
            <w:hideMark/>
          </w:tcPr>
          <w:p w14:paraId="1F83DEE5"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5.54</w:t>
            </w:r>
          </w:p>
        </w:tc>
        <w:tc>
          <w:tcPr>
            <w:tcW w:w="883" w:type="dxa"/>
            <w:noWrap/>
            <w:vAlign w:val="center"/>
            <w:hideMark/>
          </w:tcPr>
          <w:p w14:paraId="210AB708" w14:textId="4DF824BA"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7,851</w:t>
            </w:r>
          </w:p>
        </w:tc>
        <w:tc>
          <w:tcPr>
            <w:tcW w:w="1097" w:type="dxa"/>
            <w:noWrap/>
            <w:vAlign w:val="center"/>
            <w:hideMark/>
          </w:tcPr>
          <w:p w14:paraId="331C7E75"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0.0552</w:t>
            </w:r>
          </w:p>
        </w:tc>
      </w:tr>
      <w:tr w:rsidR="00646962" w:rsidRPr="00934A7E" w14:paraId="60A3FA0F"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1FD8DA66"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MFC_NC_30</w:t>
            </w:r>
          </w:p>
        </w:tc>
        <w:tc>
          <w:tcPr>
            <w:tcW w:w="1020" w:type="dxa"/>
            <w:noWrap/>
            <w:vAlign w:val="center"/>
            <w:hideMark/>
          </w:tcPr>
          <w:p w14:paraId="5D3F4130" w14:textId="43A5C34B"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53,947</w:t>
            </w:r>
          </w:p>
        </w:tc>
        <w:tc>
          <w:tcPr>
            <w:tcW w:w="1790" w:type="dxa"/>
            <w:noWrap/>
            <w:vAlign w:val="center"/>
            <w:hideMark/>
          </w:tcPr>
          <w:p w14:paraId="5EB4A8E0" w14:textId="4941F846"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4,778</w:t>
            </w:r>
          </w:p>
        </w:tc>
        <w:tc>
          <w:tcPr>
            <w:tcW w:w="1189" w:type="dxa"/>
            <w:noWrap/>
            <w:vAlign w:val="center"/>
            <w:hideMark/>
          </w:tcPr>
          <w:p w14:paraId="53BF7C6E"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95.77%</w:t>
            </w:r>
          </w:p>
        </w:tc>
        <w:tc>
          <w:tcPr>
            <w:tcW w:w="1124" w:type="dxa"/>
            <w:noWrap/>
            <w:vAlign w:val="center"/>
            <w:hideMark/>
          </w:tcPr>
          <w:p w14:paraId="741566BE"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5.84</w:t>
            </w:r>
          </w:p>
        </w:tc>
        <w:tc>
          <w:tcPr>
            <w:tcW w:w="883" w:type="dxa"/>
            <w:noWrap/>
            <w:vAlign w:val="center"/>
            <w:hideMark/>
          </w:tcPr>
          <w:p w14:paraId="74137E9B" w14:textId="02DE8214"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8,084</w:t>
            </w:r>
          </w:p>
        </w:tc>
        <w:tc>
          <w:tcPr>
            <w:tcW w:w="1097" w:type="dxa"/>
            <w:noWrap/>
            <w:vAlign w:val="center"/>
            <w:hideMark/>
          </w:tcPr>
          <w:p w14:paraId="2AECFC9E"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0.0319</w:t>
            </w:r>
          </w:p>
        </w:tc>
      </w:tr>
      <w:tr w:rsidR="00646962" w:rsidRPr="00934A7E" w14:paraId="3EBDB9B8"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0DBD084A"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MFC_Pyr_10</w:t>
            </w:r>
          </w:p>
        </w:tc>
        <w:tc>
          <w:tcPr>
            <w:tcW w:w="1020" w:type="dxa"/>
            <w:noWrap/>
            <w:vAlign w:val="center"/>
            <w:hideMark/>
          </w:tcPr>
          <w:p w14:paraId="27F3B582" w14:textId="2D30FB4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57,597</w:t>
            </w:r>
          </w:p>
        </w:tc>
        <w:tc>
          <w:tcPr>
            <w:tcW w:w="1790" w:type="dxa"/>
            <w:noWrap/>
            <w:vAlign w:val="center"/>
            <w:hideMark/>
          </w:tcPr>
          <w:p w14:paraId="4B86FFA9" w14:textId="4B24AD9C"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4,144</w:t>
            </w:r>
          </w:p>
        </w:tc>
        <w:tc>
          <w:tcPr>
            <w:tcW w:w="1189" w:type="dxa"/>
            <w:noWrap/>
            <w:vAlign w:val="center"/>
            <w:hideMark/>
          </w:tcPr>
          <w:p w14:paraId="150AE285"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96.44%</w:t>
            </w:r>
          </w:p>
        </w:tc>
        <w:tc>
          <w:tcPr>
            <w:tcW w:w="1124" w:type="dxa"/>
            <w:noWrap/>
            <w:vAlign w:val="center"/>
            <w:hideMark/>
          </w:tcPr>
          <w:p w14:paraId="5DA0BFE9"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5.46</w:t>
            </w:r>
          </w:p>
        </w:tc>
        <w:tc>
          <w:tcPr>
            <w:tcW w:w="883" w:type="dxa"/>
            <w:noWrap/>
            <w:vAlign w:val="center"/>
            <w:hideMark/>
          </w:tcPr>
          <w:p w14:paraId="7AEF454D" w14:textId="592509D8"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7,530</w:t>
            </w:r>
          </w:p>
        </w:tc>
        <w:tc>
          <w:tcPr>
            <w:tcW w:w="1097" w:type="dxa"/>
            <w:noWrap/>
            <w:vAlign w:val="center"/>
            <w:hideMark/>
          </w:tcPr>
          <w:p w14:paraId="48429E3F"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0.0291</w:t>
            </w:r>
          </w:p>
        </w:tc>
      </w:tr>
      <w:tr w:rsidR="00646962" w:rsidRPr="00934A7E" w14:paraId="52A99124"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0F8A91BA"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MFC_Pyr_20</w:t>
            </w:r>
          </w:p>
        </w:tc>
        <w:tc>
          <w:tcPr>
            <w:tcW w:w="1020" w:type="dxa"/>
            <w:noWrap/>
            <w:vAlign w:val="center"/>
            <w:hideMark/>
          </w:tcPr>
          <w:p w14:paraId="520543CB" w14:textId="7CF78AF1"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41,841</w:t>
            </w:r>
          </w:p>
        </w:tc>
        <w:tc>
          <w:tcPr>
            <w:tcW w:w="1790" w:type="dxa"/>
            <w:noWrap/>
            <w:vAlign w:val="center"/>
            <w:hideMark/>
          </w:tcPr>
          <w:p w14:paraId="2F069791" w14:textId="3F9A39D6"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2,129</w:t>
            </w:r>
          </w:p>
        </w:tc>
        <w:tc>
          <w:tcPr>
            <w:tcW w:w="1189" w:type="dxa"/>
            <w:noWrap/>
            <w:vAlign w:val="center"/>
            <w:hideMark/>
          </w:tcPr>
          <w:p w14:paraId="2AF160D5"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99.28%</w:t>
            </w:r>
          </w:p>
        </w:tc>
        <w:tc>
          <w:tcPr>
            <w:tcW w:w="1124" w:type="dxa"/>
            <w:noWrap/>
            <w:vAlign w:val="center"/>
            <w:hideMark/>
          </w:tcPr>
          <w:p w14:paraId="091C85FA"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6.02</w:t>
            </w:r>
          </w:p>
        </w:tc>
        <w:tc>
          <w:tcPr>
            <w:tcW w:w="883" w:type="dxa"/>
            <w:noWrap/>
            <w:vAlign w:val="center"/>
            <w:hideMark/>
          </w:tcPr>
          <w:p w14:paraId="264C7CF2" w14:textId="1AA98B01"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2,341</w:t>
            </w:r>
          </w:p>
        </w:tc>
        <w:tc>
          <w:tcPr>
            <w:tcW w:w="1097" w:type="dxa"/>
            <w:noWrap/>
            <w:vAlign w:val="center"/>
            <w:hideMark/>
          </w:tcPr>
          <w:p w14:paraId="5F62216F"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0.0102</w:t>
            </w:r>
          </w:p>
        </w:tc>
      </w:tr>
      <w:tr w:rsidR="00646962" w:rsidRPr="00934A7E" w14:paraId="1294A726" w14:textId="77777777" w:rsidTr="001F6FA3">
        <w:trPr>
          <w:trHeight w:val="280"/>
        </w:trPr>
        <w:tc>
          <w:tcPr>
            <w:cnfStyle w:val="001000000000" w:firstRow="0" w:lastRow="0" w:firstColumn="1" w:lastColumn="0" w:oddVBand="0" w:evenVBand="0" w:oddHBand="0" w:evenHBand="0" w:firstRowFirstColumn="0" w:firstRowLastColumn="0" w:lastRowFirstColumn="0" w:lastRowLastColumn="0"/>
            <w:tcW w:w="1616" w:type="dxa"/>
            <w:noWrap/>
            <w:vAlign w:val="center"/>
            <w:hideMark/>
          </w:tcPr>
          <w:p w14:paraId="4E31E88B" w14:textId="77777777" w:rsidR="00934A7E" w:rsidRPr="00934A7E" w:rsidRDefault="00934A7E" w:rsidP="004F1269">
            <w:pPr>
              <w:adjustRightInd w:val="0"/>
              <w:snapToGrid w:val="0"/>
              <w:spacing w:beforeLines="0" w:before="0" w:afterLines="0" w:after="0" w:line="288" w:lineRule="auto"/>
              <w:ind w:firstLineChars="0" w:firstLine="0"/>
              <w:jc w:val="center"/>
              <w:rPr>
                <w:rFonts w:eastAsia="等线"/>
                <w:color w:val="000000"/>
                <w:kern w:val="0"/>
                <w:szCs w:val="24"/>
              </w:rPr>
            </w:pPr>
            <w:r w:rsidRPr="00934A7E">
              <w:rPr>
                <w:rFonts w:eastAsia="等线"/>
                <w:color w:val="000000"/>
                <w:kern w:val="0"/>
                <w:szCs w:val="24"/>
              </w:rPr>
              <w:t>MFC_Pyr_30</w:t>
            </w:r>
          </w:p>
        </w:tc>
        <w:tc>
          <w:tcPr>
            <w:tcW w:w="1020" w:type="dxa"/>
            <w:noWrap/>
            <w:vAlign w:val="center"/>
            <w:hideMark/>
          </w:tcPr>
          <w:p w14:paraId="6BB30DDC" w14:textId="75466B0B"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44,273</w:t>
            </w:r>
          </w:p>
        </w:tc>
        <w:tc>
          <w:tcPr>
            <w:tcW w:w="1790" w:type="dxa"/>
            <w:noWrap/>
            <w:vAlign w:val="center"/>
            <w:hideMark/>
          </w:tcPr>
          <w:p w14:paraId="4F27AA4E" w14:textId="2985825A"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4,516</w:t>
            </w:r>
          </w:p>
        </w:tc>
        <w:tc>
          <w:tcPr>
            <w:tcW w:w="1189" w:type="dxa"/>
            <w:noWrap/>
            <w:vAlign w:val="center"/>
            <w:hideMark/>
          </w:tcPr>
          <w:p w14:paraId="3FBD5611"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95.54%</w:t>
            </w:r>
          </w:p>
        </w:tc>
        <w:tc>
          <w:tcPr>
            <w:tcW w:w="1124" w:type="dxa"/>
            <w:noWrap/>
            <w:vAlign w:val="center"/>
            <w:hideMark/>
          </w:tcPr>
          <w:p w14:paraId="5D9B9AF2"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6.53</w:t>
            </w:r>
          </w:p>
        </w:tc>
        <w:tc>
          <w:tcPr>
            <w:tcW w:w="883" w:type="dxa"/>
            <w:noWrap/>
            <w:vAlign w:val="center"/>
            <w:hideMark/>
          </w:tcPr>
          <w:p w14:paraId="35942EC6" w14:textId="01E68C31"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7,156</w:t>
            </w:r>
          </w:p>
        </w:tc>
        <w:tc>
          <w:tcPr>
            <w:tcW w:w="1097" w:type="dxa"/>
            <w:noWrap/>
            <w:vAlign w:val="center"/>
            <w:hideMark/>
          </w:tcPr>
          <w:p w14:paraId="10D33B3F" w14:textId="77777777" w:rsidR="00934A7E" w:rsidRPr="00934A7E" w:rsidRDefault="00934A7E" w:rsidP="004F1269">
            <w:pPr>
              <w:adjustRightInd w:val="0"/>
              <w:snapToGrid w:val="0"/>
              <w:spacing w:beforeLines="0" w:before="0" w:afterLines="0" w:after="0" w:line="288"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等线"/>
                <w:color w:val="000000"/>
                <w:kern w:val="0"/>
                <w:szCs w:val="24"/>
              </w:rPr>
            </w:pPr>
            <w:r w:rsidRPr="00934A7E">
              <w:rPr>
                <w:rFonts w:eastAsia="等线"/>
                <w:color w:val="000000"/>
                <w:kern w:val="0"/>
                <w:szCs w:val="24"/>
              </w:rPr>
              <w:t>0.0069</w:t>
            </w:r>
          </w:p>
        </w:tc>
      </w:tr>
    </w:tbl>
    <w:p w14:paraId="20D6F4D9" w14:textId="0433515A" w:rsidR="00934A7E" w:rsidRDefault="00934A7E" w:rsidP="00434B26">
      <w:pPr>
        <w:adjustRightInd w:val="0"/>
        <w:snapToGrid w:val="0"/>
        <w:spacing w:before="156" w:after="156"/>
        <w:ind w:firstLineChars="0" w:firstLine="0"/>
      </w:pPr>
      <w:r>
        <w:rPr>
          <w:rFonts w:eastAsiaTheme="minorEastAsia"/>
          <w:szCs w:val="24"/>
        </w:rPr>
        <w:br w:type="page"/>
      </w:r>
      <w:r w:rsidR="007B29D0" w:rsidRPr="00BC0E94">
        <w:rPr>
          <w:rFonts w:eastAsiaTheme="minorEastAsia"/>
          <w:b/>
          <w:bCs/>
          <w:szCs w:val="24"/>
        </w:rPr>
        <w:lastRenderedPageBreak/>
        <w:t>T</w:t>
      </w:r>
      <w:r w:rsidR="007B29D0" w:rsidRPr="00BC0E94">
        <w:rPr>
          <w:rFonts w:eastAsiaTheme="minorEastAsia" w:hint="eastAsia"/>
          <w:b/>
          <w:bCs/>
          <w:szCs w:val="24"/>
        </w:rPr>
        <w:t>able</w:t>
      </w:r>
      <w:r w:rsidR="007B29D0" w:rsidRPr="00BC0E94">
        <w:rPr>
          <w:rFonts w:eastAsiaTheme="minorEastAsia"/>
          <w:b/>
          <w:bCs/>
          <w:szCs w:val="24"/>
        </w:rPr>
        <w:t xml:space="preserve"> S4.</w:t>
      </w:r>
      <w:r w:rsidR="007B29D0">
        <w:rPr>
          <w:rFonts w:eastAsiaTheme="minorEastAsia"/>
          <w:szCs w:val="24"/>
        </w:rPr>
        <w:t xml:space="preserve"> </w:t>
      </w:r>
      <w:r w:rsidR="007B29D0">
        <w:t>Topological properties of the molecular ecological network of bacterial community.</w:t>
      </w:r>
    </w:p>
    <w:tbl>
      <w:tblPr>
        <w:tblStyle w:val="a3"/>
        <w:tblW w:w="0" w:type="auto"/>
        <w:tblLook w:val="04A0" w:firstRow="1" w:lastRow="0" w:firstColumn="1" w:lastColumn="0" w:noHBand="0" w:noVBand="1"/>
      </w:tblPr>
      <w:tblGrid>
        <w:gridCol w:w="4688"/>
        <w:gridCol w:w="996"/>
      </w:tblGrid>
      <w:tr w:rsidR="007B29D0" w:rsidRPr="00BC0E94" w14:paraId="3AC8DB7A" w14:textId="77777777" w:rsidTr="00FC76C4">
        <w:trPr>
          <w:trHeight w:val="280"/>
        </w:trPr>
        <w:tc>
          <w:tcPr>
            <w:tcW w:w="4688" w:type="dxa"/>
            <w:noWrap/>
          </w:tcPr>
          <w:p w14:paraId="20981AF9" w14:textId="18EA8300"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b/>
                <w:bCs/>
                <w:color w:val="000000"/>
                <w:kern w:val="0"/>
                <w:sz w:val="24"/>
                <w:szCs w:val="24"/>
              </w:rPr>
            </w:pPr>
            <w:r w:rsidRPr="00BC0E94">
              <w:rPr>
                <w:rFonts w:ascii="Times New Roman" w:eastAsia="等线" w:hAnsi="Times New Roman" w:cs="Times New Roman"/>
                <w:b/>
                <w:bCs/>
                <w:sz w:val="24"/>
                <w:szCs w:val="24"/>
              </w:rPr>
              <w:t>Network Indexes</w:t>
            </w:r>
          </w:p>
        </w:tc>
        <w:tc>
          <w:tcPr>
            <w:tcW w:w="0" w:type="auto"/>
            <w:noWrap/>
          </w:tcPr>
          <w:p w14:paraId="064F84EC" w14:textId="77B047A0"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b/>
                <w:bCs/>
                <w:color w:val="000000"/>
                <w:kern w:val="0"/>
                <w:sz w:val="24"/>
                <w:szCs w:val="24"/>
              </w:rPr>
            </w:pPr>
            <w:r w:rsidRPr="00BC0E94">
              <w:rPr>
                <w:rFonts w:ascii="Times New Roman" w:eastAsia="等线" w:hAnsi="Times New Roman" w:cs="Times New Roman"/>
                <w:b/>
                <w:bCs/>
                <w:sz w:val="24"/>
                <w:szCs w:val="24"/>
              </w:rPr>
              <w:t>Value</w:t>
            </w:r>
          </w:p>
        </w:tc>
      </w:tr>
      <w:tr w:rsidR="007B29D0" w:rsidRPr="00BC0E94" w14:paraId="67582B86" w14:textId="77777777" w:rsidTr="00FC76C4">
        <w:trPr>
          <w:trHeight w:val="280"/>
        </w:trPr>
        <w:tc>
          <w:tcPr>
            <w:tcW w:w="4688" w:type="dxa"/>
            <w:noWrap/>
          </w:tcPr>
          <w:p w14:paraId="4698B3B5" w14:textId="15AA0B5F"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Total nodes</w:t>
            </w:r>
          </w:p>
        </w:tc>
        <w:tc>
          <w:tcPr>
            <w:tcW w:w="0" w:type="auto"/>
            <w:noWrap/>
          </w:tcPr>
          <w:p w14:paraId="6B32FF2B" w14:textId="3782EF23"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360</w:t>
            </w:r>
          </w:p>
        </w:tc>
      </w:tr>
      <w:tr w:rsidR="007B29D0" w:rsidRPr="00BC0E94" w14:paraId="3D6F3154" w14:textId="77777777" w:rsidTr="00FC76C4">
        <w:trPr>
          <w:trHeight w:val="280"/>
        </w:trPr>
        <w:tc>
          <w:tcPr>
            <w:tcW w:w="4688" w:type="dxa"/>
            <w:noWrap/>
          </w:tcPr>
          <w:p w14:paraId="3C8A8F3E" w14:textId="351CF153"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Total links</w:t>
            </w:r>
          </w:p>
        </w:tc>
        <w:tc>
          <w:tcPr>
            <w:tcW w:w="0" w:type="auto"/>
            <w:noWrap/>
          </w:tcPr>
          <w:p w14:paraId="2AA61604" w14:textId="3262CE4D"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784</w:t>
            </w:r>
          </w:p>
        </w:tc>
      </w:tr>
      <w:tr w:rsidR="007B29D0" w:rsidRPr="00BC0E94" w14:paraId="5A56DD2A" w14:textId="77777777" w:rsidTr="00FC76C4">
        <w:trPr>
          <w:trHeight w:val="280"/>
        </w:trPr>
        <w:tc>
          <w:tcPr>
            <w:tcW w:w="4688" w:type="dxa"/>
            <w:noWrap/>
          </w:tcPr>
          <w:p w14:paraId="6DC442D2" w14:textId="13912EF3"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R square of power-law</w:t>
            </w:r>
          </w:p>
        </w:tc>
        <w:tc>
          <w:tcPr>
            <w:tcW w:w="0" w:type="auto"/>
            <w:noWrap/>
          </w:tcPr>
          <w:p w14:paraId="1D44744B" w14:textId="43C2E4FD"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0.874</w:t>
            </w:r>
          </w:p>
        </w:tc>
      </w:tr>
      <w:tr w:rsidR="007B29D0" w:rsidRPr="00BC0E94" w14:paraId="233F72B0" w14:textId="77777777" w:rsidTr="00FC76C4">
        <w:trPr>
          <w:trHeight w:val="280"/>
        </w:trPr>
        <w:tc>
          <w:tcPr>
            <w:tcW w:w="4688" w:type="dxa"/>
            <w:noWrap/>
          </w:tcPr>
          <w:p w14:paraId="516F6A0D" w14:textId="26D7870B"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Average degree (</w:t>
            </w:r>
            <w:proofErr w:type="spellStart"/>
            <w:r w:rsidRPr="00BC0E94">
              <w:rPr>
                <w:rFonts w:ascii="Times New Roman" w:eastAsia="等线" w:hAnsi="Times New Roman" w:cs="Times New Roman"/>
                <w:sz w:val="24"/>
                <w:szCs w:val="24"/>
              </w:rPr>
              <w:t>avgK</w:t>
            </w:r>
            <w:proofErr w:type="spellEnd"/>
            <w:r w:rsidRPr="00BC0E94">
              <w:rPr>
                <w:rFonts w:ascii="Times New Roman" w:eastAsia="等线" w:hAnsi="Times New Roman" w:cs="Times New Roman"/>
                <w:sz w:val="24"/>
                <w:szCs w:val="24"/>
              </w:rPr>
              <w:t>)</w:t>
            </w:r>
          </w:p>
        </w:tc>
        <w:tc>
          <w:tcPr>
            <w:tcW w:w="0" w:type="auto"/>
            <w:noWrap/>
          </w:tcPr>
          <w:p w14:paraId="3A444DBD" w14:textId="35646F43"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4.356</w:t>
            </w:r>
          </w:p>
        </w:tc>
      </w:tr>
      <w:tr w:rsidR="007B29D0" w:rsidRPr="00BC0E94" w14:paraId="6F1A037D" w14:textId="77777777" w:rsidTr="00FC76C4">
        <w:trPr>
          <w:trHeight w:val="280"/>
        </w:trPr>
        <w:tc>
          <w:tcPr>
            <w:tcW w:w="4688" w:type="dxa"/>
            <w:noWrap/>
          </w:tcPr>
          <w:p w14:paraId="541F80EF" w14:textId="690D3501"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Average clustering coefficient (</w:t>
            </w:r>
            <w:proofErr w:type="spellStart"/>
            <w:r w:rsidRPr="00BC0E94">
              <w:rPr>
                <w:rFonts w:ascii="Times New Roman" w:eastAsia="等线" w:hAnsi="Times New Roman" w:cs="Times New Roman"/>
                <w:sz w:val="24"/>
                <w:szCs w:val="24"/>
              </w:rPr>
              <w:t>avgCC</w:t>
            </w:r>
            <w:proofErr w:type="spellEnd"/>
            <w:r w:rsidRPr="00BC0E94">
              <w:rPr>
                <w:rFonts w:ascii="Times New Roman" w:eastAsia="等线" w:hAnsi="Times New Roman" w:cs="Times New Roman"/>
                <w:sz w:val="24"/>
                <w:szCs w:val="24"/>
              </w:rPr>
              <w:t>)</w:t>
            </w:r>
          </w:p>
        </w:tc>
        <w:tc>
          <w:tcPr>
            <w:tcW w:w="0" w:type="auto"/>
            <w:noWrap/>
          </w:tcPr>
          <w:p w14:paraId="57A2371A" w14:textId="3AB75522"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0.205</w:t>
            </w:r>
          </w:p>
        </w:tc>
      </w:tr>
      <w:tr w:rsidR="007B29D0" w:rsidRPr="00BC0E94" w14:paraId="2226C3BE" w14:textId="77777777" w:rsidTr="00FC76C4">
        <w:trPr>
          <w:trHeight w:val="280"/>
        </w:trPr>
        <w:tc>
          <w:tcPr>
            <w:tcW w:w="4688" w:type="dxa"/>
            <w:noWrap/>
          </w:tcPr>
          <w:p w14:paraId="5404BCE2" w14:textId="2649D72A"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Average path distance (GD)</w:t>
            </w:r>
          </w:p>
        </w:tc>
        <w:tc>
          <w:tcPr>
            <w:tcW w:w="0" w:type="auto"/>
            <w:noWrap/>
          </w:tcPr>
          <w:p w14:paraId="54CF0849" w14:textId="79D0299D"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5.646</w:t>
            </w:r>
          </w:p>
        </w:tc>
      </w:tr>
      <w:tr w:rsidR="007B29D0" w:rsidRPr="00BC0E94" w14:paraId="08013AC7" w14:textId="77777777" w:rsidTr="00FC76C4">
        <w:trPr>
          <w:trHeight w:val="280"/>
        </w:trPr>
        <w:tc>
          <w:tcPr>
            <w:tcW w:w="4688" w:type="dxa"/>
            <w:noWrap/>
          </w:tcPr>
          <w:p w14:paraId="44300CB7" w14:textId="41D9778D"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Geodesic efficiency (E)</w:t>
            </w:r>
          </w:p>
        </w:tc>
        <w:tc>
          <w:tcPr>
            <w:tcW w:w="0" w:type="auto"/>
            <w:noWrap/>
          </w:tcPr>
          <w:p w14:paraId="0264A745" w14:textId="4ECC3E74"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0.237</w:t>
            </w:r>
          </w:p>
        </w:tc>
      </w:tr>
      <w:tr w:rsidR="007B29D0" w:rsidRPr="00BC0E94" w14:paraId="1923CBEF" w14:textId="77777777" w:rsidTr="00FC76C4">
        <w:trPr>
          <w:trHeight w:val="280"/>
        </w:trPr>
        <w:tc>
          <w:tcPr>
            <w:tcW w:w="4688" w:type="dxa"/>
            <w:noWrap/>
          </w:tcPr>
          <w:p w14:paraId="32388736" w14:textId="0C84C701"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Harmonic geodesic distance (HD)</w:t>
            </w:r>
          </w:p>
        </w:tc>
        <w:tc>
          <w:tcPr>
            <w:tcW w:w="0" w:type="auto"/>
            <w:noWrap/>
          </w:tcPr>
          <w:p w14:paraId="3DA7EED2" w14:textId="5CD32330"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4.228</w:t>
            </w:r>
          </w:p>
        </w:tc>
      </w:tr>
      <w:tr w:rsidR="007B29D0" w:rsidRPr="00BC0E94" w14:paraId="75E51D1B" w14:textId="77777777" w:rsidTr="00FC76C4">
        <w:trPr>
          <w:trHeight w:val="280"/>
        </w:trPr>
        <w:tc>
          <w:tcPr>
            <w:tcW w:w="4688" w:type="dxa"/>
            <w:noWrap/>
          </w:tcPr>
          <w:p w14:paraId="0D534BB2" w14:textId="2AF9E0A0"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Maximal degree</w:t>
            </w:r>
          </w:p>
        </w:tc>
        <w:tc>
          <w:tcPr>
            <w:tcW w:w="0" w:type="auto"/>
            <w:noWrap/>
          </w:tcPr>
          <w:p w14:paraId="4F8BA429" w14:textId="4F2B1B16"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32</w:t>
            </w:r>
          </w:p>
        </w:tc>
      </w:tr>
      <w:tr w:rsidR="007B29D0" w:rsidRPr="00BC0E94" w14:paraId="7949944B" w14:textId="77777777" w:rsidTr="00FC76C4">
        <w:trPr>
          <w:trHeight w:val="280"/>
        </w:trPr>
        <w:tc>
          <w:tcPr>
            <w:tcW w:w="4688" w:type="dxa"/>
            <w:noWrap/>
          </w:tcPr>
          <w:p w14:paraId="719A9934" w14:textId="43BB0757"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Nodes with max degree</w:t>
            </w:r>
          </w:p>
        </w:tc>
        <w:tc>
          <w:tcPr>
            <w:tcW w:w="0" w:type="auto"/>
            <w:noWrap/>
          </w:tcPr>
          <w:p w14:paraId="52F45E98" w14:textId="7915611B"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26451</w:t>
            </w:r>
          </w:p>
        </w:tc>
      </w:tr>
      <w:tr w:rsidR="007B29D0" w:rsidRPr="00BC0E94" w14:paraId="6CD59C18" w14:textId="77777777" w:rsidTr="00FC76C4">
        <w:trPr>
          <w:trHeight w:val="280"/>
        </w:trPr>
        <w:tc>
          <w:tcPr>
            <w:tcW w:w="4688" w:type="dxa"/>
            <w:noWrap/>
          </w:tcPr>
          <w:p w14:paraId="16CB0546" w14:textId="443B341B"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Centralization of degree (CD)</w:t>
            </w:r>
          </w:p>
        </w:tc>
        <w:tc>
          <w:tcPr>
            <w:tcW w:w="0" w:type="auto"/>
            <w:noWrap/>
          </w:tcPr>
          <w:p w14:paraId="05960402" w14:textId="2E4ACDD8"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0.077</w:t>
            </w:r>
          </w:p>
        </w:tc>
      </w:tr>
      <w:tr w:rsidR="007B29D0" w:rsidRPr="00BC0E94" w14:paraId="2F7C82A3" w14:textId="77777777" w:rsidTr="00FC76C4">
        <w:trPr>
          <w:trHeight w:val="280"/>
        </w:trPr>
        <w:tc>
          <w:tcPr>
            <w:tcW w:w="4688" w:type="dxa"/>
            <w:noWrap/>
          </w:tcPr>
          <w:p w14:paraId="59D2412C" w14:textId="06C7AFBD"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Maximal betweenness</w:t>
            </w:r>
          </w:p>
        </w:tc>
        <w:tc>
          <w:tcPr>
            <w:tcW w:w="0" w:type="auto"/>
            <w:noWrap/>
          </w:tcPr>
          <w:p w14:paraId="721B29F2" w14:textId="35AD9816"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9272.77</w:t>
            </w:r>
          </w:p>
        </w:tc>
      </w:tr>
      <w:tr w:rsidR="007B29D0" w:rsidRPr="00BC0E94" w14:paraId="267208FC" w14:textId="77777777" w:rsidTr="00FC76C4">
        <w:trPr>
          <w:trHeight w:val="280"/>
        </w:trPr>
        <w:tc>
          <w:tcPr>
            <w:tcW w:w="4688" w:type="dxa"/>
            <w:noWrap/>
          </w:tcPr>
          <w:p w14:paraId="56AC71C4" w14:textId="5FB06732"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Nodes with max betweenness</w:t>
            </w:r>
          </w:p>
        </w:tc>
        <w:tc>
          <w:tcPr>
            <w:tcW w:w="0" w:type="auto"/>
            <w:noWrap/>
          </w:tcPr>
          <w:p w14:paraId="30956224" w14:textId="0D73D5E3"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29850</w:t>
            </w:r>
          </w:p>
        </w:tc>
      </w:tr>
      <w:tr w:rsidR="007B29D0" w:rsidRPr="00BC0E94" w14:paraId="13991E18" w14:textId="77777777" w:rsidTr="00FC76C4">
        <w:trPr>
          <w:trHeight w:val="280"/>
        </w:trPr>
        <w:tc>
          <w:tcPr>
            <w:tcW w:w="4688" w:type="dxa"/>
            <w:noWrap/>
          </w:tcPr>
          <w:p w14:paraId="7FCF7366" w14:textId="2FE12E72"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Centralization of betweenness (CB)</w:t>
            </w:r>
          </w:p>
        </w:tc>
        <w:tc>
          <w:tcPr>
            <w:tcW w:w="0" w:type="auto"/>
            <w:noWrap/>
          </w:tcPr>
          <w:p w14:paraId="548B17AD" w14:textId="6CBFA21B"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0.137</w:t>
            </w:r>
          </w:p>
        </w:tc>
      </w:tr>
      <w:tr w:rsidR="007B29D0" w:rsidRPr="00BC0E94" w14:paraId="584BF5D2" w14:textId="77777777" w:rsidTr="00FC76C4">
        <w:trPr>
          <w:trHeight w:val="280"/>
        </w:trPr>
        <w:tc>
          <w:tcPr>
            <w:tcW w:w="4688" w:type="dxa"/>
            <w:noWrap/>
          </w:tcPr>
          <w:p w14:paraId="74243F87" w14:textId="0EBAC5B8"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Maximal stress centrality</w:t>
            </w:r>
          </w:p>
        </w:tc>
        <w:tc>
          <w:tcPr>
            <w:tcW w:w="0" w:type="auto"/>
            <w:noWrap/>
          </w:tcPr>
          <w:p w14:paraId="2DA622D1" w14:textId="2E3FEA81"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131457</w:t>
            </w:r>
          </w:p>
        </w:tc>
      </w:tr>
      <w:tr w:rsidR="007B29D0" w:rsidRPr="00BC0E94" w14:paraId="078AC529" w14:textId="77777777" w:rsidTr="00FC76C4">
        <w:trPr>
          <w:trHeight w:val="280"/>
        </w:trPr>
        <w:tc>
          <w:tcPr>
            <w:tcW w:w="4688" w:type="dxa"/>
            <w:noWrap/>
          </w:tcPr>
          <w:p w14:paraId="75224E08" w14:textId="6514155A"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Nodes with max stress centrality</w:t>
            </w:r>
          </w:p>
        </w:tc>
        <w:tc>
          <w:tcPr>
            <w:tcW w:w="0" w:type="auto"/>
            <w:noWrap/>
          </w:tcPr>
          <w:p w14:paraId="40187374" w14:textId="4E840A44"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29850</w:t>
            </w:r>
          </w:p>
        </w:tc>
      </w:tr>
      <w:tr w:rsidR="007B29D0" w:rsidRPr="00BC0E94" w14:paraId="60E0C7BC" w14:textId="77777777" w:rsidTr="00FC76C4">
        <w:trPr>
          <w:trHeight w:val="280"/>
        </w:trPr>
        <w:tc>
          <w:tcPr>
            <w:tcW w:w="4688" w:type="dxa"/>
            <w:noWrap/>
          </w:tcPr>
          <w:p w14:paraId="71BA5A3B" w14:textId="3A8AB41C"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Centralization of stress centrality (CS)</w:t>
            </w:r>
          </w:p>
        </w:tc>
        <w:tc>
          <w:tcPr>
            <w:tcW w:w="0" w:type="auto"/>
            <w:noWrap/>
          </w:tcPr>
          <w:p w14:paraId="15248D4F" w14:textId="762C751A"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1.964</w:t>
            </w:r>
          </w:p>
        </w:tc>
      </w:tr>
      <w:tr w:rsidR="007B29D0" w:rsidRPr="00BC0E94" w14:paraId="6C7D8E2C" w14:textId="77777777" w:rsidTr="00FC76C4">
        <w:trPr>
          <w:trHeight w:val="280"/>
        </w:trPr>
        <w:tc>
          <w:tcPr>
            <w:tcW w:w="4688" w:type="dxa"/>
            <w:noWrap/>
          </w:tcPr>
          <w:p w14:paraId="2A5B564F" w14:textId="22956BF8"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Maximal eigenvector centrality</w:t>
            </w:r>
          </w:p>
        </w:tc>
        <w:tc>
          <w:tcPr>
            <w:tcW w:w="0" w:type="auto"/>
            <w:noWrap/>
          </w:tcPr>
          <w:p w14:paraId="0D0AD477" w14:textId="595BD6F1"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0.253</w:t>
            </w:r>
          </w:p>
        </w:tc>
      </w:tr>
      <w:tr w:rsidR="007B29D0" w:rsidRPr="00BC0E94" w14:paraId="44914156" w14:textId="77777777" w:rsidTr="00FC76C4">
        <w:trPr>
          <w:trHeight w:val="280"/>
        </w:trPr>
        <w:tc>
          <w:tcPr>
            <w:tcW w:w="4688" w:type="dxa"/>
            <w:noWrap/>
          </w:tcPr>
          <w:p w14:paraId="27C41ADB" w14:textId="3351D130"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Nodes with max eigenvector centrality</w:t>
            </w:r>
          </w:p>
        </w:tc>
        <w:tc>
          <w:tcPr>
            <w:tcW w:w="0" w:type="auto"/>
            <w:noWrap/>
          </w:tcPr>
          <w:p w14:paraId="29471A8D" w14:textId="64D2FF05"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color w:val="000000"/>
                <w:kern w:val="0"/>
                <w:sz w:val="24"/>
                <w:szCs w:val="24"/>
              </w:rPr>
            </w:pPr>
            <w:r w:rsidRPr="00BC0E94">
              <w:rPr>
                <w:rFonts w:ascii="Times New Roman" w:eastAsia="等线" w:hAnsi="Times New Roman" w:cs="Times New Roman"/>
                <w:sz w:val="24"/>
                <w:szCs w:val="24"/>
              </w:rPr>
              <w:t>26451</w:t>
            </w:r>
          </w:p>
        </w:tc>
      </w:tr>
      <w:tr w:rsidR="007B29D0" w:rsidRPr="00BC0E94" w14:paraId="5E357850" w14:textId="77777777" w:rsidTr="00FC76C4">
        <w:trPr>
          <w:trHeight w:val="280"/>
        </w:trPr>
        <w:tc>
          <w:tcPr>
            <w:tcW w:w="4688" w:type="dxa"/>
            <w:noWrap/>
          </w:tcPr>
          <w:p w14:paraId="3F9CBF3C" w14:textId="44558515"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t>Centralization of eigenvector centrality (CE)</w:t>
            </w:r>
          </w:p>
        </w:tc>
        <w:tc>
          <w:tcPr>
            <w:tcW w:w="0" w:type="auto"/>
            <w:noWrap/>
          </w:tcPr>
          <w:p w14:paraId="7B6148DE" w14:textId="1FDF3F50"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t>0.234</w:t>
            </w:r>
          </w:p>
        </w:tc>
      </w:tr>
      <w:tr w:rsidR="007B29D0" w:rsidRPr="00BC0E94" w14:paraId="444A9A78" w14:textId="77777777" w:rsidTr="00FC76C4">
        <w:trPr>
          <w:trHeight w:val="280"/>
        </w:trPr>
        <w:tc>
          <w:tcPr>
            <w:tcW w:w="4688" w:type="dxa"/>
            <w:noWrap/>
          </w:tcPr>
          <w:p w14:paraId="6C0BCF82" w14:textId="7D14CA5A"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t>Density (D)</w:t>
            </w:r>
          </w:p>
        </w:tc>
        <w:tc>
          <w:tcPr>
            <w:tcW w:w="0" w:type="auto"/>
            <w:noWrap/>
          </w:tcPr>
          <w:p w14:paraId="1C24A13E" w14:textId="21A3D9F4"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t>0.012</w:t>
            </w:r>
          </w:p>
        </w:tc>
      </w:tr>
      <w:tr w:rsidR="007B29D0" w:rsidRPr="00BC0E94" w14:paraId="1C59CF7B" w14:textId="77777777" w:rsidTr="00FC76C4">
        <w:trPr>
          <w:trHeight w:val="280"/>
        </w:trPr>
        <w:tc>
          <w:tcPr>
            <w:tcW w:w="4688" w:type="dxa"/>
            <w:noWrap/>
          </w:tcPr>
          <w:p w14:paraId="18B0029A" w14:textId="3C79656B"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lastRenderedPageBreak/>
              <w:t>Reciprocity</w:t>
            </w:r>
          </w:p>
        </w:tc>
        <w:tc>
          <w:tcPr>
            <w:tcW w:w="0" w:type="auto"/>
            <w:noWrap/>
          </w:tcPr>
          <w:p w14:paraId="33609C52" w14:textId="18349B81"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t>1</w:t>
            </w:r>
          </w:p>
        </w:tc>
      </w:tr>
      <w:tr w:rsidR="007B29D0" w:rsidRPr="00BC0E94" w14:paraId="67C18AC4" w14:textId="77777777" w:rsidTr="00FC76C4">
        <w:trPr>
          <w:trHeight w:val="280"/>
        </w:trPr>
        <w:tc>
          <w:tcPr>
            <w:tcW w:w="4688" w:type="dxa"/>
            <w:noWrap/>
          </w:tcPr>
          <w:p w14:paraId="009CE33F" w14:textId="06F57096"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t>Transitivity (Trans)</w:t>
            </w:r>
          </w:p>
        </w:tc>
        <w:tc>
          <w:tcPr>
            <w:tcW w:w="0" w:type="auto"/>
            <w:noWrap/>
          </w:tcPr>
          <w:p w14:paraId="1DC69EA9" w14:textId="10ECF187"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t>0.389</w:t>
            </w:r>
          </w:p>
        </w:tc>
      </w:tr>
      <w:tr w:rsidR="007B29D0" w:rsidRPr="00BC0E94" w14:paraId="7F069DF5" w14:textId="77777777" w:rsidTr="00FC76C4">
        <w:trPr>
          <w:trHeight w:val="280"/>
        </w:trPr>
        <w:tc>
          <w:tcPr>
            <w:tcW w:w="4688" w:type="dxa"/>
            <w:noWrap/>
          </w:tcPr>
          <w:p w14:paraId="286D1684" w14:textId="3BE6BE42"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t>Connectedness (Con)</w:t>
            </w:r>
          </w:p>
        </w:tc>
        <w:tc>
          <w:tcPr>
            <w:tcW w:w="0" w:type="auto"/>
            <w:noWrap/>
          </w:tcPr>
          <w:p w14:paraId="7C05A136" w14:textId="1E1DC65E"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t>0.56</w:t>
            </w:r>
          </w:p>
        </w:tc>
      </w:tr>
      <w:tr w:rsidR="007B29D0" w:rsidRPr="00BC0E94" w14:paraId="4FA10634" w14:textId="77777777" w:rsidTr="00FC76C4">
        <w:trPr>
          <w:trHeight w:val="280"/>
        </w:trPr>
        <w:tc>
          <w:tcPr>
            <w:tcW w:w="4688" w:type="dxa"/>
            <w:noWrap/>
          </w:tcPr>
          <w:p w14:paraId="4F22FDA7" w14:textId="6F77CD1C"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t>Efficiency</w:t>
            </w:r>
          </w:p>
        </w:tc>
        <w:tc>
          <w:tcPr>
            <w:tcW w:w="0" w:type="auto"/>
            <w:noWrap/>
          </w:tcPr>
          <w:p w14:paraId="0C69BDBF" w14:textId="62048B4E"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t>0.983</w:t>
            </w:r>
          </w:p>
        </w:tc>
      </w:tr>
      <w:tr w:rsidR="007B29D0" w:rsidRPr="00BC0E94" w14:paraId="6072184A" w14:textId="77777777" w:rsidTr="00FC76C4">
        <w:trPr>
          <w:trHeight w:val="280"/>
        </w:trPr>
        <w:tc>
          <w:tcPr>
            <w:tcW w:w="4688" w:type="dxa"/>
            <w:noWrap/>
          </w:tcPr>
          <w:p w14:paraId="10F7E796" w14:textId="141AC56C"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t>Hierarchy</w:t>
            </w:r>
          </w:p>
        </w:tc>
        <w:tc>
          <w:tcPr>
            <w:tcW w:w="0" w:type="auto"/>
            <w:noWrap/>
          </w:tcPr>
          <w:p w14:paraId="117C1659" w14:textId="62148158"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t>0</w:t>
            </w:r>
          </w:p>
        </w:tc>
      </w:tr>
      <w:tr w:rsidR="007B29D0" w:rsidRPr="00BC0E94" w14:paraId="03AC4D8C" w14:textId="77777777" w:rsidTr="00FC76C4">
        <w:trPr>
          <w:trHeight w:val="280"/>
        </w:trPr>
        <w:tc>
          <w:tcPr>
            <w:tcW w:w="4688" w:type="dxa"/>
            <w:noWrap/>
          </w:tcPr>
          <w:p w14:paraId="7A3CB30E" w14:textId="0427B101"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proofErr w:type="spellStart"/>
            <w:r w:rsidRPr="00BC0E94">
              <w:rPr>
                <w:rFonts w:ascii="Times New Roman" w:eastAsia="等线" w:hAnsi="Times New Roman" w:cs="Times New Roman"/>
                <w:sz w:val="24"/>
                <w:szCs w:val="24"/>
              </w:rPr>
              <w:t>Lubness</w:t>
            </w:r>
            <w:proofErr w:type="spellEnd"/>
          </w:p>
        </w:tc>
        <w:tc>
          <w:tcPr>
            <w:tcW w:w="0" w:type="auto"/>
            <w:noWrap/>
          </w:tcPr>
          <w:p w14:paraId="05AE1D72" w14:textId="01BE2F3C" w:rsidR="007B29D0" w:rsidRPr="00BC0E94" w:rsidRDefault="007B29D0" w:rsidP="007B29D0">
            <w:pPr>
              <w:adjustRightInd w:val="0"/>
              <w:snapToGrid w:val="0"/>
              <w:spacing w:beforeLines="0" w:before="0" w:afterLines="0" w:after="0" w:line="288" w:lineRule="auto"/>
              <w:ind w:firstLineChars="0" w:firstLine="0"/>
              <w:jc w:val="center"/>
              <w:rPr>
                <w:rFonts w:ascii="Times New Roman" w:eastAsia="等线" w:hAnsi="Times New Roman" w:cs="Times New Roman"/>
                <w:sz w:val="24"/>
                <w:szCs w:val="24"/>
              </w:rPr>
            </w:pPr>
            <w:r w:rsidRPr="00BC0E94">
              <w:rPr>
                <w:rFonts w:ascii="Times New Roman" w:eastAsia="等线" w:hAnsi="Times New Roman" w:cs="Times New Roman"/>
                <w:sz w:val="24"/>
                <w:szCs w:val="24"/>
              </w:rPr>
              <w:t>1</w:t>
            </w:r>
          </w:p>
        </w:tc>
      </w:tr>
    </w:tbl>
    <w:p w14:paraId="681FA209" w14:textId="77777777" w:rsidR="007B29D0" w:rsidRDefault="007B29D0" w:rsidP="00434B26">
      <w:pPr>
        <w:adjustRightInd w:val="0"/>
        <w:snapToGrid w:val="0"/>
        <w:spacing w:before="156" w:after="156"/>
        <w:ind w:firstLineChars="0" w:firstLine="0"/>
      </w:pPr>
    </w:p>
    <w:p w14:paraId="74AD4379" w14:textId="7A296FF2" w:rsidR="00381791" w:rsidRDefault="00381791" w:rsidP="00434B26">
      <w:pPr>
        <w:adjustRightInd w:val="0"/>
        <w:snapToGrid w:val="0"/>
        <w:spacing w:before="156" w:after="156"/>
        <w:ind w:firstLineChars="0" w:firstLine="0"/>
      </w:pPr>
      <w:r>
        <w:br w:type="page"/>
      </w:r>
    </w:p>
    <w:p w14:paraId="1BAAEDA1" w14:textId="6182A46A" w:rsidR="00C834E0" w:rsidRPr="00C35330" w:rsidRDefault="00C834E0" w:rsidP="00C834E0">
      <w:pPr>
        <w:adjustRightInd w:val="0"/>
        <w:snapToGrid w:val="0"/>
        <w:spacing w:before="156" w:after="156"/>
        <w:ind w:firstLineChars="0" w:firstLine="0"/>
        <w:rPr>
          <w:rFonts w:eastAsiaTheme="minorEastAsia"/>
          <w:szCs w:val="24"/>
        </w:rPr>
      </w:pPr>
      <w:r w:rsidRPr="00C35330">
        <w:rPr>
          <w:rFonts w:eastAsiaTheme="minorEastAsia"/>
          <w:b/>
          <w:szCs w:val="24"/>
        </w:rPr>
        <w:lastRenderedPageBreak/>
        <w:t xml:space="preserve">Table </w:t>
      </w:r>
      <w:r w:rsidR="004D580B">
        <w:rPr>
          <w:rFonts w:eastAsiaTheme="minorEastAsia"/>
          <w:b/>
          <w:szCs w:val="24"/>
        </w:rPr>
        <w:t>S</w:t>
      </w:r>
      <w:r w:rsidR="00381791">
        <w:rPr>
          <w:rFonts w:eastAsiaTheme="minorEastAsia"/>
          <w:b/>
          <w:szCs w:val="24"/>
        </w:rPr>
        <w:t>5</w:t>
      </w:r>
      <w:r w:rsidR="00F11CA3">
        <w:rPr>
          <w:rFonts w:eastAsiaTheme="minorEastAsia"/>
          <w:b/>
          <w:szCs w:val="24"/>
        </w:rPr>
        <w:t>.</w:t>
      </w:r>
      <w:r w:rsidRPr="00C35330">
        <w:rPr>
          <w:rFonts w:eastAsiaTheme="minorEastAsia"/>
          <w:szCs w:val="24"/>
        </w:rPr>
        <w:t xml:space="preserve"> Identification of metabolites produced during the biodegradation of pyrene based on GC-MS</w:t>
      </w:r>
      <w:r w:rsidR="003A13B4">
        <w:rPr>
          <w:rFonts w:eastAsiaTheme="minorEastAsia"/>
          <w:szCs w:val="24"/>
        </w:rPr>
        <w:t>.</w:t>
      </w:r>
    </w:p>
    <w:tbl>
      <w:tblPr>
        <w:tblW w:w="14066" w:type="dxa"/>
        <w:tblBorders>
          <w:top w:val="single" w:sz="4" w:space="0" w:color="auto"/>
          <w:bottom w:val="single" w:sz="4" w:space="0" w:color="auto"/>
        </w:tblBorders>
        <w:tblLook w:val="04A0" w:firstRow="1" w:lastRow="0" w:firstColumn="1" w:lastColumn="0" w:noHBand="0" w:noVBand="1"/>
      </w:tblPr>
      <w:tblGrid>
        <w:gridCol w:w="1416"/>
        <w:gridCol w:w="1270"/>
        <w:gridCol w:w="6698"/>
        <w:gridCol w:w="3260"/>
        <w:gridCol w:w="1422"/>
      </w:tblGrid>
      <w:tr w:rsidR="00C834E0" w:rsidRPr="006D1E1D" w14:paraId="137A156B" w14:textId="77777777" w:rsidTr="00C93664">
        <w:trPr>
          <w:trHeight w:val="340"/>
        </w:trPr>
        <w:tc>
          <w:tcPr>
            <w:tcW w:w="1416" w:type="dxa"/>
            <w:tcBorders>
              <w:bottom w:val="single" w:sz="4" w:space="0" w:color="auto"/>
            </w:tcBorders>
            <w:shd w:val="clear" w:color="auto" w:fill="auto"/>
            <w:noWrap/>
            <w:vAlign w:val="center"/>
            <w:hideMark/>
          </w:tcPr>
          <w:p w14:paraId="076AE999" w14:textId="77777777" w:rsidR="00C834E0" w:rsidRPr="006D1E1D" w:rsidRDefault="00C834E0" w:rsidP="006D1E1D">
            <w:pPr>
              <w:adjustRightInd w:val="0"/>
              <w:snapToGrid w:val="0"/>
              <w:spacing w:beforeLines="0" w:before="0" w:afterLines="0" w:after="0"/>
              <w:ind w:firstLineChars="0" w:firstLine="0"/>
              <w:jc w:val="center"/>
              <w:rPr>
                <w:rFonts w:eastAsia="等线"/>
                <w:b/>
                <w:bCs/>
                <w:color w:val="000000"/>
                <w:kern w:val="0"/>
                <w:szCs w:val="24"/>
              </w:rPr>
            </w:pPr>
            <w:bookmarkStart w:id="3" w:name="_Hlk3237200"/>
            <w:r w:rsidRPr="006D1E1D">
              <w:rPr>
                <w:rFonts w:eastAsia="等线"/>
                <w:b/>
                <w:bCs/>
                <w:color w:val="000000"/>
                <w:kern w:val="0"/>
                <w:szCs w:val="24"/>
              </w:rPr>
              <w:t>Metabolites</w:t>
            </w:r>
          </w:p>
        </w:tc>
        <w:tc>
          <w:tcPr>
            <w:tcW w:w="1270" w:type="dxa"/>
            <w:tcBorders>
              <w:bottom w:val="single" w:sz="4" w:space="0" w:color="auto"/>
            </w:tcBorders>
            <w:shd w:val="clear" w:color="auto" w:fill="auto"/>
            <w:noWrap/>
            <w:vAlign w:val="center"/>
            <w:hideMark/>
          </w:tcPr>
          <w:p w14:paraId="2B903739" w14:textId="6B1D9FC1" w:rsidR="00C834E0" w:rsidRPr="006D1E1D" w:rsidRDefault="008D08EB" w:rsidP="006D1E1D">
            <w:pPr>
              <w:adjustRightInd w:val="0"/>
              <w:snapToGrid w:val="0"/>
              <w:spacing w:beforeLines="0" w:before="0" w:afterLines="0" w:after="0"/>
              <w:ind w:firstLineChars="0" w:firstLine="0"/>
              <w:jc w:val="center"/>
              <w:rPr>
                <w:rFonts w:eastAsia="等线"/>
                <w:b/>
                <w:bCs/>
                <w:color w:val="000000"/>
                <w:kern w:val="0"/>
                <w:szCs w:val="24"/>
              </w:rPr>
            </w:pPr>
            <w:proofErr w:type="spellStart"/>
            <w:r w:rsidRPr="006D1E1D">
              <w:rPr>
                <w:rFonts w:eastAsia="等线"/>
                <w:b/>
                <w:bCs/>
                <w:color w:val="000000"/>
                <w:kern w:val="0"/>
                <w:szCs w:val="24"/>
              </w:rPr>
              <w:t>r</w:t>
            </w:r>
            <w:r w:rsidRPr="006D1E1D">
              <w:rPr>
                <w:rFonts w:eastAsia="等线"/>
                <w:b/>
                <w:bCs/>
                <w:color w:val="000000"/>
                <w:kern w:val="0"/>
                <w:szCs w:val="24"/>
                <w:vertAlign w:val="subscript"/>
              </w:rPr>
              <w:t>T</w:t>
            </w:r>
            <w:proofErr w:type="spellEnd"/>
            <w:r w:rsidR="00C834E0" w:rsidRPr="006D1E1D">
              <w:rPr>
                <w:rFonts w:eastAsia="等线"/>
                <w:b/>
                <w:bCs/>
                <w:color w:val="000000"/>
                <w:kern w:val="0"/>
                <w:szCs w:val="24"/>
              </w:rPr>
              <w:t xml:space="preserve"> (min)</w:t>
            </w:r>
          </w:p>
        </w:tc>
        <w:tc>
          <w:tcPr>
            <w:tcW w:w="6698" w:type="dxa"/>
            <w:tcBorders>
              <w:bottom w:val="single" w:sz="4" w:space="0" w:color="auto"/>
            </w:tcBorders>
            <w:shd w:val="clear" w:color="auto" w:fill="auto"/>
            <w:noWrap/>
            <w:vAlign w:val="center"/>
            <w:hideMark/>
          </w:tcPr>
          <w:p w14:paraId="538FBB4D" w14:textId="3F85F57B" w:rsidR="00C834E0" w:rsidRPr="006D1E1D" w:rsidRDefault="00C834E0" w:rsidP="006D1E1D">
            <w:pPr>
              <w:adjustRightInd w:val="0"/>
              <w:snapToGrid w:val="0"/>
              <w:spacing w:beforeLines="0" w:before="0" w:afterLines="0" w:after="0"/>
              <w:ind w:firstLineChars="0" w:firstLine="0"/>
              <w:jc w:val="center"/>
              <w:rPr>
                <w:rFonts w:eastAsia="等线"/>
                <w:b/>
                <w:bCs/>
                <w:color w:val="000000"/>
                <w:kern w:val="0"/>
                <w:szCs w:val="24"/>
              </w:rPr>
            </w:pPr>
            <w:r w:rsidRPr="006D1E1D">
              <w:rPr>
                <w:rFonts w:eastAsia="等线"/>
                <w:b/>
                <w:bCs/>
                <w:i/>
                <w:color w:val="000000"/>
                <w:kern w:val="0"/>
                <w:szCs w:val="24"/>
              </w:rPr>
              <w:t>m</w:t>
            </w:r>
            <w:r w:rsidRPr="006D1E1D">
              <w:rPr>
                <w:rFonts w:eastAsia="等线"/>
                <w:b/>
                <w:bCs/>
                <w:color w:val="000000"/>
                <w:kern w:val="0"/>
                <w:szCs w:val="24"/>
              </w:rPr>
              <w:t>/</w:t>
            </w:r>
            <w:r w:rsidRPr="006D1E1D">
              <w:rPr>
                <w:rFonts w:eastAsia="等线"/>
                <w:b/>
                <w:bCs/>
                <w:i/>
                <w:color w:val="000000"/>
                <w:kern w:val="0"/>
                <w:szCs w:val="24"/>
              </w:rPr>
              <w:t>z</w:t>
            </w:r>
            <w:r w:rsidRPr="006D1E1D">
              <w:rPr>
                <w:rFonts w:eastAsia="等线"/>
                <w:b/>
                <w:bCs/>
                <w:color w:val="000000"/>
                <w:kern w:val="0"/>
                <w:szCs w:val="24"/>
              </w:rPr>
              <w:t xml:space="preserve"> of fragments ions [% relative abundance]</w:t>
            </w:r>
          </w:p>
        </w:tc>
        <w:tc>
          <w:tcPr>
            <w:tcW w:w="3260" w:type="dxa"/>
            <w:tcBorders>
              <w:bottom w:val="single" w:sz="4" w:space="0" w:color="auto"/>
            </w:tcBorders>
            <w:shd w:val="clear" w:color="auto" w:fill="auto"/>
            <w:noWrap/>
            <w:vAlign w:val="center"/>
            <w:hideMark/>
          </w:tcPr>
          <w:p w14:paraId="4C1149BF" w14:textId="35E87A83" w:rsidR="00C834E0" w:rsidRPr="006D1E1D" w:rsidRDefault="00E5023A" w:rsidP="006D1E1D">
            <w:pPr>
              <w:adjustRightInd w:val="0"/>
              <w:snapToGrid w:val="0"/>
              <w:spacing w:beforeLines="0" w:before="0" w:afterLines="0" w:after="0"/>
              <w:ind w:firstLineChars="0" w:firstLine="0"/>
              <w:jc w:val="center"/>
              <w:rPr>
                <w:rFonts w:eastAsia="等线"/>
                <w:b/>
                <w:bCs/>
                <w:color w:val="000000"/>
                <w:kern w:val="0"/>
                <w:szCs w:val="24"/>
              </w:rPr>
            </w:pPr>
            <w:r w:rsidRPr="006D1E1D">
              <w:rPr>
                <w:rFonts w:eastAsia="等线"/>
                <w:b/>
                <w:bCs/>
                <w:color w:val="000000"/>
                <w:kern w:val="0"/>
                <w:szCs w:val="24"/>
              </w:rPr>
              <w:t>Molecule</w:t>
            </w:r>
          </w:p>
        </w:tc>
        <w:tc>
          <w:tcPr>
            <w:tcW w:w="1422" w:type="dxa"/>
            <w:tcBorders>
              <w:bottom w:val="single" w:sz="4" w:space="0" w:color="auto"/>
            </w:tcBorders>
            <w:vAlign w:val="center"/>
          </w:tcPr>
          <w:p w14:paraId="4E46F6E2" w14:textId="77777777" w:rsidR="00C834E0" w:rsidRPr="006D1E1D" w:rsidRDefault="00C834E0" w:rsidP="006D1E1D">
            <w:pPr>
              <w:adjustRightInd w:val="0"/>
              <w:snapToGrid w:val="0"/>
              <w:spacing w:beforeLines="0" w:before="0" w:afterLines="0" w:after="0"/>
              <w:ind w:firstLineChars="0" w:firstLine="0"/>
              <w:jc w:val="center"/>
              <w:rPr>
                <w:rFonts w:eastAsia="等线"/>
                <w:b/>
                <w:bCs/>
                <w:color w:val="000000"/>
                <w:kern w:val="0"/>
                <w:szCs w:val="24"/>
              </w:rPr>
            </w:pPr>
            <w:r w:rsidRPr="006D1E1D">
              <w:rPr>
                <w:rFonts w:eastAsia="等线"/>
                <w:b/>
                <w:bCs/>
                <w:color w:val="000000"/>
                <w:kern w:val="0"/>
                <w:szCs w:val="24"/>
              </w:rPr>
              <w:t>Reference</w:t>
            </w:r>
          </w:p>
        </w:tc>
      </w:tr>
      <w:tr w:rsidR="00C834E0" w:rsidRPr="006D1E1D" w14:paraId="5936BBB3" w14:textId="77777777" w:rsidTr="00C93664">
        <w:trPr>
          <w:trHeight w:val="340"/>
        </w:trPr>
        <w:tc>
          <w:tcPr>
            <w:tcW w:w="1416" w:type="dxa"/>
            <w:tcBorders>
              <w:top w:val="single" w:sz="4" w:space="0" w:color="auto"/>
            </w:tcBorders>
            <w:shd w:val="clear" w:color="auto" w:fill="auto"/>
            <w:noWrap/>
            <w:vAlign w:val="center"/>
            <w:hideMark/>
          </w:tcPr>
          <w:p w14:paraId="4D947121" w14:textId="59AD1621" w:rsidR="00C834E0" w:rsidRPr="006D1E1D" w:rsidRDefault="008D08EB" w:rsidP="006D1E1D">
            <w:pPr>
              <w:adjustRightInd w:val="0"/>
              <w:snapToGrid w:val="0"/>
              <w:spacing w:beforeLines="0" w:before="0" w:afterLines="0" w:after="0"/>
              <w:ind w:firstLineChars="0" w:firstLine="0"/>
              <w:jc w:val="center"/>
              <w:rPr>
                <w:rFonts w:eastAsia="等线"/>
                <w:color w:val="000000"/>
                <w:kern w:val="0"/>
                <w:szCs w:val="24"/>
              </w:rPr>
            </w:pPr>
            <w:bookmarkStart w:id="4" w:name="_Hlk3282866"/>
            <w:bookmarkEnd w:id="3"/>
            <w:r w:rsidRPr="006D1E1D">
              <w:rPr>
                <w:rFonts w:ascii="宋体" w:eastAsia="宋体" w:hAnsi="宋体" w:cs="宋体" w:hint="eastAsia"/>
                <w:szCs w:val="24"/>
              </w:rPr>
              <w:t>①</w:t>
            </w:r>
          </w:p>
        </w:tc>
        <w:tc>
          <w:tcPr>
            <w:tcW w:w="1270" w:type="dxa"/>
            <w:tcBorders>
              <w:top w:val="single" w:sz="4" w:space="0" w:color="auto"/>
            </w:tcBorders>
            <w:shd w:val="clear" w:color="auto" w:fill="auto"/>
            <w:noWrap/>
            <w:vAlign w:val="center"/>
            <w:hideMark/>
          </w:tcPr>
          <w:p w14:paraId="52C4CEDC" w14:textId="3179B0D7"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r w:rsidRPr="006D1E1D">
              <w:rPr>
                <w:rFonts w:eastAsia="等线"/>
                <w:color w:val="000000"/>
                <w:kern w:val="0"/>
                <w:szCs w:val="24"/>
              </w:rPr>
              <w:t>19.82</w:t>
            </w:r>
          </w:p>
        </w:tc>
        <w:tc>
          <w:tcPr>
            <w:tcW w:w="6698" w:type="dxa"/>
            <w:tcBorders>
              <w:top w:val="single" w:sz="4" w:space="0" w:color="auto"/>
            </w:tcBorders>
            <w:shd w:val="clear" w:color="auto" w:fill="auto"/>
            <w:noWrap/>
            <w:vAlign w:val="center"/>
            <w:hideMark/>
          </w:tcPr>
          <w:p w14:paraId="6340BFE3" w14:textId="77777777" w:rsidR="00C834E0" w:rsidRPr="006D1E1D" w:rsidRDefault="00C834E0" w:rsidP="006D1E1D">
            <w:pPr>
              <w:adjustRightInd w:val="0"/>
              <w:snapToGrid w:val="0"/>
              <w:spacing w:beforeLines="0" w:before="0" w:afterLines="0" w:after="0"/>
              <w:ind w:firstLineChars="0" w:firstLine="0"/>
              <w:jc w:val="left"/>
              <w:rPr>
                <w:rFonts w:eastAsia="等线"/>
                <w:color w:val="000000"/>
                <w:kern w:val="0"/>
                <w:szCs w:val="24"/>
              </w:rPr>
            </w:pPr>
            <w:r w:rsidRPr="006D1E1D">
              <w:rPr>
                <w:rFonts w:eastAsia="等线"/>
                <w:color w:val="000000"/>
                <w:kern w:val="0"/>
                <w:szCs w:val="24"/>
              </w:rPr>
              <w:t>364[M</w:t>
            </w:r>
            <w:r w:rsidRPr="006D1E1D">
              <w:rPr>
                <w:rFonts w:eastAsia="等线"/>
                <w:color w:val="000000"/>
                <w:kern w:val="0"/>
                <w:szCs w:val="24"/>
                <w:vertAlign w:val="superscript"/>
              </w:rPr>
              <w:t>+</w:t>
            </w:r>
            <w:r w:rsidRPr="006D1E1D">
              <w:rPr>
                <w:rFonts w:eastAsia="等线"/>
                <w:color w:val="000000"/>
                <w:kern w:val="0"/>
                <w:szCs w:val="24"/>
              </w:rPr>
              <w:t>,70], 293[62], 167[20], 139[43], 121[40], 57[100]</w:t>
            </w:r>
          </w:p>
        </w:tc>
        <w:tc>
          <w:tcPr>
            <w:tcW w:w="3260" w:type="dxa"/>
            <w:tcBorders>
              <w:top w:val="single" w:sz="4" w:space="0" w:color="auto"/>
            </w:tcBorders>
            <w:shd w:val="clear" w:color="auto" w:fill="auto"/>
            <w:noWrap/>
            <w:vAlign w:val="center"/>
            <w:hideMark/>
          </w:tcPr>
          <w:p w14:paraId="460E4BDE" w14:textId="77777777"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bookmarkStart w:id="5" w:name="OLE_LINK499"/>
            <w:bookmarkStart w:id="6" w:name="OLE_LINK500"/>
            <w:r w:rsidRPr="006D1E1D">
              <w:rPr>
                <w:rFonts w:eastAsia="等线"/>
                <w:i/>
                <w:iCs/>
                <w:color w:val="000000"/>
                <w:kern w:val="0"/>
                <w:szCs w:val="24"/>
              </w:rPr>
              <w:t>cis</w:t>
            </w:r>
            <w:r w:rsidRPr="006D1E1D">
              <w:rPr>
                <w:rFonts w:eastAsia="等线"/>
                <w:color w:val="000000"/>
                <w:kern w:val="0"/>
                <w:szCs w:val="24"/>
              </w:rPr>
              <w:t xml:space="preserve">-4,5-pyrene </w:t>
            </w:r>
            <w:proofErr w:type="spellStart"/>
            <w:r w:rsidRPr="006D1E1D">
              <w:rPr>
                <w:rFonts w:eastAsia="等线"/>
                <w:color w:val="000000"/>
                <w:kern w:val="0"/>
                <w:szCs w:val="24"/>
              </w:rPr>
              <w:t>dihydrodiol</w:t>
            </w:r>
            <w:bookmarkEnd w:id="5"/>
            <w:bookmarkEnd w:id="6"/>
            <w:proofErr w:type="spellEnd"/>
          </w:p>
        </w:tc>
        <w:tc>
          <w:tcPr>
            <w:tcW w:w="1422" w:type="dxa"/>
            <w:tcBorders>
              <w:top w:val="single" w:sz="4" w:space="0" w:color="auto"/>
            </w:tcBorders>
            <w:vAlign w:val="center"/>
          </w:tcPr>
          <w:p w14:paraId="2D816CC6" w14:textId="4DA9D341" w:rsidR="00C834E0" w:rsidRPr="001E7FF2" w:rsidRDefault="000A4B39" w:rsidP="006D1E1D">
            <w:pPr>
              <w:adjustRightInd w:val="0"/>
              <w:snapToGrid w:val="0"/>
              <w:spacing w:beforeLines="0" w:before="0" w:afterLines="0" w:after="0"/>
              <w:ind w:firstLineChars="0" w:firstLine="0"/>
              <w:jc w:val="center"/>
              <w:rPr>
                <w:rFonts w:eastAsia="等线"/>
                <w:iCs/>
                <w:color w:val="000000"/>
                <w:kern w:val="0"/>
                <w:szCs w:val="24"/>
              </w:rPr>
            </w:pPr>
            <w:r w:rsidRPr="001E7FF2">
              <w:rPr>
                <w:rFonts w:eastAsia="等线"/>
                <w:iCs/>
                <w:color w:val="000000"/>
                <w:kern w:val="0"/>
                <w:szCs w:val="24"/>
              </w:rPr>
              <w:fldChar w:fldCharType="begin"/>
            </w:r>
            <w:r w:rsidR="001E7FF2" w:rsidRPr="001E7FF2">
              <w:rPr>
                <w:rFonts w:eastAsia="等线"/>
                <w:iCs/>
                <w:color w:val="000000"/>
                <w:kern w:val="0"/>
                <w:szCs w:val="24"/>
              </w:rPr>
              <w:instrText xml:space="preserve"> ADDIN EN.CITE &lt;EndNote&gt;&lt;Cite&gt;&lt;Author&gt;Luan&lt;/Author&gt;&lt;Year&gt;2006&lt;/Year&gt;&lt;RecNum&gt;95&lt;/RecNum&gt;&lt;DisplayText&gt;&lt;style font="Tahoma" size="8"&gt;[5]&lt;/style&gt;&lt;/DisplayText&gt;&lt;record&gt;&lt;rec-number&gt;95&lt;/rec-number&gt;&lt;foreign-keys&gt;&lt;key app="EN" db-id="5xf22zzs32dse8evre3vfew4rsrs9ax5reds"&gt;95&lt;/key&gt;&lt;/foreign-keys&gt;&lt;ref-type name="Journal Article"&gt;17&lt;/ref-type&gt;&lt;contributors&gt;&lt;authors&gt;&lt;author&gt;Luan, T. G.&lt;/author&gt;&lt;author&gt;Yu, Keith S. H.&lt;/author&gt;&lt;author&gt;Zhong, Y.&lt;/author&gt;&lt;author&gt;Zhou, H. W.&lt;/author&gt;&lt;author&gt;Lan, C. Y.&lt;/author&gt;&lt;author&gt;Tam, Nora F. Y.&lt;/author&gt;&lt;/authors&gt;&lt;/contributors&gt;&lt;titles&gt;&lt;title&gt;Study of metabolites from the degradation of polycyclic aromatic hydrocarbons (PAHs) by bacterial consortium enriched from mangrove sediments&lt;/title&gt;&lt;secondary-title&gt;Chemosphere&lt;/secondary-title&gt;&lt;/titles&gt;&lt;periodical&gt;&lt;full-title&gt;Chemosphere&lt;/full-title&gt;&lt;abbr-1&gt;Chemosphere&lt;/abbr-1&gt;&lt;/periodical&gt;&lt;pages&gt;2289-2296&lt;/pages&gt;&lt;volume&gt;65&lt;/volume&gt;&lt;number&gt;11&lt;/number&gt;&lt;dates&gt;&lt;year&gt;2006&lt;/year&gt;&lt;pub-dates&gt;&lt;date&gt;Dec&lt;/date&gt;&lt;/pub-dates&gt;&lt;/dates&gt;&lt;isbn&gt;0045-6535&lt;/isbn&gt;&lt;accession-num&gt;WOS:000243019400048&lt;/accession-num&gt;&lt;urls&gt;&lt;related-urls&gt;&lt;url&gt;&amp;lt;Go to ISI&amp;gt;://WOS:000243019400048&lt;/url&gt;&lt;/related-urls&gt;&lt;/urls&gt;&lt;electronic-resource-num&gt;10.1016/j.chemosphere.2006.05.013&lt;/electronic-resource-num&gt;&lt;/record&gt;&lt;/Cite&gt;&lt;/EndNote&gt;</w:instrText>
            </w:r>
            <w:r w:rsidRPr="001E7FF2">
              <w:rPr>
                <w:rFonts w:eastAsia="等线"/>
                <w:iCs/>
                <w:color w:val="000000"/>
                <w:kern w:val="0"/>
                <w:szCs w:val="24"/>
              </w:rPr>
              <w:fldChar w:fldCharType="separate"/>
            </w:r>
            <w:r w:rsidR="001E7FF2" w:rsidRPr="001E7FF2">
              <w:rPr>
                <w:rFonts w:eastAsia="等线"/>
                <w:iCs/>
                <w:noProof/>
                <w:color w:val="000000"/>
                <w:kern w:val="0"/>
                <w:szCs w:val="24"/>
              </w:rPr>
              <w:t>[</w:t>
            </w:r>
            <w:hyperlink w:anchor="_ENREF_5" w:tooltip="Luan, 2006 #95" w:history="1">
              <w:r w:rsidR="001E7FF2" w:rsidRPr="001E7FF2">
                <w:rPr>
                  <w:rFonts w:eastAsia="等线"/>
                  <w:iCs/>
                  <w:noProof/>
                  <w:color w:val="000000"/>
                  <w:kern w:val="0"/>
                  <w:szCs w:val="24"/>
                </w:rPr>
                <w:t>5</w:t>
              </w:r>
            </w:hyperlink>
            <w:r w:rsidR="001E7FF2" w:rsidRPr="001E7FF2">
              <w:rPr>
                <w:rFonts w:eastAsia="等线"/>
                <w:iCs/>
                <w:noProof/>
                <w:color w:val="000000"/>
                <w:kern w:val="0"/>
                <w:szCs w:val="24"/>
              </w:rPr>
              <w:t>]</w:t>
            </w:r>
            <w:r w:rsidRPr="001E7FF2">
              <w:rPr>
                <w:rFonts w:eastAsia="等线"/>
                <w:iCs/>
                <w:color w:val="000000"/>
                <w:kern w:val="0"/>
                <w:szCs w:val="24"/>
              </w:rPr>
              <w:fldChar w:fldCharType="end"/>
            </w:r>
          </w:p>
        </w:tc>
      </w:tr>
      <w:bookmarkEnd w:id="4"/>
      <w:tr w:rsidR="00C834E0" w:rsidRPr="006D1E1D" w14:paraId="1564380D" w14:textId="77777777" w:rsidTr="00C93664">
        <w:trPr>
          <w:trHeight w:val="340"/>
        </w:trPr>
        <w:tc>
          <w:tcPr>
            <w:tcW w:w="1416" w:type="dxa"/>
            <w:shd w:val="clear" w:color="auto" w:fill="auto"/>
            <w:noWrap/>
            <w:vAlign w:val="center"/>
            <w:hideMark/>
          </w:tcPr>
          <w:p w14:paraId="23CB9EB7" w14:textId="335F1F5E" w:rsidR="00C834E0" w:rsidRPr="006D1E1D" w:rsidRDefault="008D08EB" w:rsidP="006D1E1D">
            <w:pPr>
              <w:adjustRightInd w:val="0"/>
              <w:snapToGrid w:val="0"/>
              <w:spacing w:beforeLines="0" w:before="0" w:afterLines="0" w:after="0"/>
              <w:ind w:firstLineChars="0" w:firstLine="0"/>
              <w:jc w:val="center"/>
              <w:rPr>
                <w:rFonts w:eastAsia="等线"/>
                <w:color w:val="000000"/>
                <w:kern w:val="0"/>
                <w:szCs w:val="24"/>
              </w:rPr>
            </w:pPr>
            <w:r w:rsidRPr="006D1E1D">
              <w:rPr>
                <w:rFonts w:ascii="宋体" w:eastAsia="宋体" w:hAnsi="宋体" w:cs="宋体" w:hint="eastAsia"/>
                <w:szCs w:val="24"/>
              </w:rPr>
              <w:t>②</w:t>
            </w:r>
          </w:p>
        </w:tc>
        <w:tc>
          <w:tcPr>
            <w:tcW w:w="1270" w:type="dxa"/>
            <w:shd w:val="clear" w:color="auto" w:fill="auto"/>
            <w:noWrap/>
            <w:vAlign w:val="center"/>
            <w:hideMark/>
          </w:tcPr>
          <w:p w14:paraId="5594A068" w14:textId="169C5233"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r w:rsidRPr="006D1E1D">
              <w:rPr>
                <w:rFonts w:eastAsia="等线"/>
                <w:color w:val="000000"/>
                <w:kern w:val="0"/>
                <w:szCs w:val="24"/>
              </w:rPr>
              <w:t>5.3</w:t>
            </w:r>
            <w:r w:rsidR="000A50D7" w:rsidRPr="006D1E1D">
              <w:rPr>
                <w:rFonts w:eastAsia="等线"/>
                <w:color w:val="000000"/>
                <w:kern w:val="0"/>
                <w:szCs w:val="24"/>
              </w:rPr>
              <w:t>1</w:t>
            </w:r>
          </w:p>
        </w:tc>
        <w:tc>
          <w:tcPr>
            <w:tcW w:w="6698" w:type="dxa"/>
            <w:shd w:val="clear" w:color="auto" w:fill="auto"/>
            <w:noWrap/>
            <w:vAlign w:val="center"/>
            <w:hideMark/>
          </w:tcPr>
          <w:p w14:paraId="41DA8C06" w14:textId="77777777" w:rsidR="00C834E0" w:rsidRPr="006D1E1D" w:rsidRDefault="00C834E0" w:rsidP="006D1E1D">
            <w:pPr>
              <w:adjustRightInd w:val="0"/>
              <w:snapToGrid w:val="0"/>
              <w:spacing w:beforeLines="0" w:before="0" w:afterLines="0" w:after="0"/>
              <w:ind w:firstLineChars="0" w:firstLine="0"/>
              <w:jc w:val="left"/>
              <w:rPr>
                <w:rFonts w:eastAsia="等线"/>
                <w:color w:val="000000"/>
                <w:kern w:val="0"/>
                <w:szCs w:val="24"/>
              </w:rPr>
            </w:pPr>
            <w:r w:rsidRPr="006D1E1D">
              <w:rPr>
                <w:rFonts w:eastAsia="等线"/>
                <w:color w:val="000000"/>
                <w:kern w:val="0"/>
                <w:szCs w:val="24"/>
              </w:rPr>
              <w:t>355[M</w:t>
            </w:r>
            <w:r w:rsidRPr="006D1E1D">
              <w:rPr>
                <w:rFonts w:eastAsia="等线"/>
                <w:color w:val="000000"/>
                <w:kern w:val="0"/>
                <w:szCs w:val="24"/>
                <w:vertAlign w:val="superscript"/>
              </w:rPr>
              <w:t>+</w:t>
            </w:r>
            <w:r w:rsidRPr="006D1E1D">
              <w:rPr>
                <w:rFonts w:eastAsia="等线"/>
                <w:color w:val="000000"/>
                <w:kern w:val="0"/>
                <w:szCs w:val="24"/>
              </w:rPr>
              <w:t>,45], 339[4], 267[50], 73[100]</w:t>
            </w:r>
          </w:p>
        </w:tc>
        <w:tc>
          <w:tcPr>
            <w:tcW w:w="3260" w:type="dxa"/>
            <w:shd w:val="clear" w:color="auto" w:fill="auto"/>
            <w:noWrap/>
            <w:vAlign w:val="center"/>
            <w:hideMark/>
          </w:tcPr>
          <w:p w14:paraId="783A9EA3" w14:textId="77777777"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proofErr w:type="spellStart"/>
            <w:r w:rsidRPr="006D1E1D">
              <w:rPr>
                <w:rFonts w:eastAsia="等线"/>
                <w:color w:val="000000"/>
                <w:kern w:val="0"/>
                <w:szCs w:val="24"/>
              </w:rPr>
              <w:t>dihydroxyphenanthrene</w:t>
            </w:r>
            <w:proofErr w:type="spellEnd"/>
          </w:p>
        </w:tc>
        <w:tc>
          <w:tcPr>
            <w:tcW w:w="1422" w:type="dxa"/>
            <w:vAlign w:val="center"/>
          </w:tcPr>
          <w:p w14:paraId="7BE4D8F5" w14:textId="08BDB06D" w:rsidR="00C834E0" w:rsidRPr="001E7FF2" w:rsidRDefault="000A4B39" w:rsidP="006D1E1D">
            <w:pPr>
              <w:adjustRightInd w:val="0"/>
              <w:snapToGrid w:val="0"/>
              <w:spacing w:beforeLines="0" w:before="0" w:afterLines="0" w:after="0"/>
              <w:ind w:firstLineChars="0" w:firstLine="0"/>
              <w:jc w:val="center"/>
              <w:rPr>
                <w:rFonts w:eastAsia="等线"/>
                <w:color w:val="000000"/>
                <w:kern w:val="0"/>
                <w:szCs w:val="24"/>
              </w:rPr>
            </w:pPr>
            <w:r w:rsidRPr="001E7FF2">
              <w:rPr>
                <w:rFonts w:eastAsia="等线"/>
                <w:color w:val="000000"/>
                <w:kern w:val="0"/>
                <w:szCs w:val="24"/>
              </w:rPr>
              <w:fldChar w:fldCharType="begin"/>
            </w:r>
            <w:r w:rsidR="001E7FF2" w:rsidRPr="001E7FF2">
              <w:rPr>
                <w:rFonts w:eastAsia="等线"/>
                <w:color w:val="000000"/>
                <w:kern w:val="0"/>
                <w:szCs w:val="24"/>
              </w:rPr>
              <w:instrText xml:space="preserve"> ADDIN EN.CITE &lt;EndNote&gt;&lt;Cite&gt;&lt;Author&gt;Zhong&lt;/Author&gt;&lt;Year&gt;2006&lt;/Year&gt;&lt;RecNum&gt;96&lt;/RecNum&gt;&lt;DisplayText&gt;&lt;style font="Tahoma" size="8"&gt;[6]&lt;/style&gt;&lt;/DisplayText&gt;&lt;record&gt;&lt;rec-number&gt;96&lt;/rec-number&gt;&lt;foreign-keys&gt;&lt;key app="EN" db-id="5xf22zzs32dse8evre3vfew4rsrs9ax5reds"&gt;96&lt;/key&gt;&lt;/foreign-keys&gt;&lt;ref-type name="Journal Article"&gt;17&lt;/ref-type&gt;&lt;contributors&gt;&lt;authors&gt;&lt;author&gt;Zhong, Yin&lt;/author&gt;&lt;author&gt;Luan, Tiangang&lt;/author&gt;&lt;author&gt;Zhou, Hongwei&lt;/author&gt;&lt;author&gt;Lan, Chongyu&lt;/author&gt;&lt;author&gt;Tam, Nora Fung Yee&lt;/author&gt;&lt;/authors&gt;&lt;/contributors&gt;&lt;titles&gt;&lt;title&gt;Metabolite production in degradation of pyrene alone or in a mixture with another polycyclic aromatic hydrocarbon by Mycobacterium sp&lt;/title&gt;&lt;secondary-title&gt;Environmental Toxicology and Chemistry&lt;/secondary-title&gt;&lt;/titles&gt;&lt;periodical&gt;&lt;full-title&gt;Environmental Toxicology and Chemistry&lt;/full-title&gt;&lt;/periodical&gt;&lt;pages&gt;2853-2859&lt;/pages&gt;&lt;volume&gt;25&lt;/volume&gt;&lt;number&gt;11&lt;/number&gt;&lt;dates&gt;&lt;year&gt;2006&lt;/year&gt;&lt;pub-dates&gt;&lt;date&gt;Nov&lt;/date&gt;&lt;/pub-dates&gt;&lt;/dates&gt;&lt;isbn&gt;0730-7268&lt;/isbn&gt;&lt;accession-num&gt;WOS:000241308900007&lt;/accession-num&gt;&lt;urls&gt;&lt;related-urls&gt;&lt;url&gt;&amp;lt;Go to ISI&amp;gt;://WOS:000241308900007&lt;/url&gt;&lt;/related-urls&gt;&lt;/urls&gt;&lt;electronic-resource-num&gt;10.1897/06-042r.1&lt;/electronic-resource-num&gt;&lt;/record&gt;&lt;/Cite&gt;&lt;/EndNote&gt;</w:instrText>
            </w:r>
            <w:r w:rsidRPr="001E7FF2">
              <w:rPr>
                <w:rFonts w:eastAsia="等线"/>
                <w:color w:val="000000"/>
                <w:kern w:val="0"/>
                <w:szCs w:val="24"/>
              </w:rPr>
              <w:fldChar w:fldCharType="separate"/>
            </w:r>
            <w:r w:rsidR="001E7FF2" w:rsidRPr="001E7FF2">
              <w:rPr>
                <w:rFonts w:eastAsia="等线"/>
                <w:noProof/>
                <w:color w:val="000000"/>
                <w:kern w:val="0"/>
                <w:szCs w:val="24"/>
              </w:rPr>
              <w:t>[</w:t>
            </w:r>
            <w:hyperlink w:anchor="_ENREF_6" w:tooltip="Zhong, 2006 #96" w:history="1">
              <w:r w:rsidR="001E7FF2" w:rsidRPr="001E7FF2">
                <w:rPr>
                  <w:rFonts w:eastAsia="等线"/>
                  <w:noProof/>
                  <w:color w:val="000000"/>
                  <w:kern w:val="0"/>
                  <w:szCs w:val="24"/>
                </w:rPr>
                <w:t>6</w:t>
              </w:r>
            </w:hyperlink>
            <w:r w:rsidR="001E7FF2" w:rsidRPr="001E7FF2">
              <w:rPr>
                <w:rFonts w:eastAsia="等线"/>
                <w:noProof/>
                <w:color w:val="000000"/>
                <w:kern w:val="0"/>
                <w:szCs w:val="24"/>
              </w:rPr>
              <w:t>]</w:t>
            </w:r>
            <w:r w:rsidRPr="001E7FF2">
              <w:rPr>
                <w:rFonts w:eastAsia="等线"/>
                <w:color w:val="000000"/>
                <w:kern w:val="0"/>
                <w:szCs w:val="24"/>
              </w:rPr>
              <w:fldChar w:fldCharType="end"/>
            </w:r>
          </w:p>
        </w:tc>
      </w:tr>
      <w:tr w:rsidR="00C834E0" w:rsidRPr="006D1E1D" w14:paraId="6F7689A0" w14:textId="77777777" w:rsidTr="00C93664">
        <w:trPr>
          <w:trHeight w:val="340"/>
        </w:trPr>
        <w:tc>
          <w:tcPr>
            <w:tcW w:w="1416" w:type="dxa"/>
            <w:shd w:val="clear" w:color="auto" w:fill="auto"/>
            <w:noWrap/>
            <w:vAlign w:val="center"/>
            <w:hideMark/>
          </w:tcPr>
          <w:p w14:paraId="40C706BE" w14:textId="20F16926" w:rsidR="00C834E0" w:rsidRPr="006D1E1D" w:rsidRDefault="008D08EB" w:rsidP="006D1E1D">
            <w:pPr>
              <w:adjustRightInd w:val="0"/>
              <w:snapToGrid w:val="0"/>
              <w:spacing w:beforeLines="0" w:before="0" w:afterLines="0" w:after="0"/>
              <w:ind w:firstLineChars="0" w:firstLine="0"/>
              <w:jc w:val="center"/>
              <w:rPr>
                <w:rFonts w:eastAsia="等线"/>
                <w:color w:val="000000"/>
                <w:kern w:val="0"/>
                <w:szCs w:val="24"/>
              </w:rPr>
            </w:pPr>
            <w:r w:rsidRPr="006D1E1D">
              <w:rPr>
                <w:rFonts w:ascii="宋体" w:eastAsia="宋体" w:hAnsi="宋体" w:cs="宋体" w:hint="eastAsia"/>
                <w:szCs w:val="24"/>
              </w:rPr>
              <w:t>③</w:t>
            </w:r>
          </w:p>
        </w:tc>
        <w:tc>
          <w:tcPr>
            <w:tcW w:w="1270" w:type="dxa"/>
            <w:shd w:val="clear" w:color="auto" w:fill="auto"/>
            <w:noWrap/>
            <w:vAlign w:val="center"/>
            <w:hideMark/>
          </w:tcPr>
          <w:p w14:paraId="2E5A6D75" w14:textId="4CA21F3A"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r w:rsidRPr="006D1E1D">
              <w:rPr>
                <w:rFonts w:eastAsia="等线"/>
                <w:color w:val="000000"/>
                <w:kern w:val="0"/>
                <w:szCs w:val="24"/>
              </w:rPr>
              <w:t>6.2</w:t>
            </w:r>
            <w:r w:rsidR="000A50D7" w:rsidRPr="006D1E1D">
              <w:rPr>
                <w:rFonts w:eastAsia="等线"/>
                <w:color w:val="000000"/>
                <w:kern w:val="0"/>
                <w:szCs w:val="24"/>
              </w:rPr>
              <w:t>8</w:t>
            </w:r>
          </w:p>
        </w:tc>
        <w:tc>
          <w:tcPr>
            <w:tcW w:w="6698" w:type="dxa"/>
            <w:shd w:val="clear" w:color="auto" w:fill="auto"/>
            <w:noWrap/>
            <w:vAlign w:val="center"/>
            <w:hideMark/>
          </w:tcPr>
          <w:p w14:paraId="5E25F173" w14:textId="77777777" w:rsidR="00C834E0" w:rsidRPr="006D1E1D" w:rsidRDefault="00C834E0" w:rsidP="006D1E1D">
            <w:pPr>
              <w:adjustRightInd w:val="0"/>
              <w:snapToGrid w:val="0"/>
              <w:spacing w:beforeLines="0" w:before="0" w:afterLines="0" w:after="0"/>
              <w:ind w:firstLineChars="0" w:firstLine="0"/>
              <w:jc w:val="left"/>
              <w:rPr>
                <w:rFonts w:eastAsia="等线"/>
                <w:color w:val="000000"/>
                <w:kern w:val="0"/>
                <w:szCs w:val="24"/>
              </w:rPr>
            </w:pPr>
            <w:r w:rsidRPr="006D1E1D">
              <w:rPr>
                <w:rFonts w:eastAsia="等线"/>
                <w:color w:val="000000"/>
                <w:kern w:val="0"/>
                <w:szCs w:val="24"/>
              </w:rPr>
              <w:t>415[M</w:t>
            </w:r>
            <w:r w:rsidRPr="006D1E1D">
              <w:rPr>
                <w:rFonts w:eastAsia="等线"/>
                <w:color w:val="000000"/>
                <w:kern w:val="0"/>
                <w:szCs w:val="24"/>
                <w:vertAlign w:val="superscript"/>
              </w:rPr>
              <w:t>+</w:t>
            </w:r>
            <w:r w:rsidRPr="006D1E1D">
              <w:rPr>
                <w:rFonts w:eastAsia="等线"/>
                <w:color w:val="000000"/>
                <w:kern w:val="0"/>
                <w:szCs w:val="24"/>
              </w:rPr>
              <w:t>,55], 327[61], 133[100], 105[69], 73[72]</w:t>
            </w:r>
          </w:p>
        </w:tc>
        <w:tc>
          <w:tcPr>
            <w:tcW w:w="3260" w:type="dxa"/>
            <w:shd w:val="clear" w:color="auto" w:fill="auto"/>
            <w:vAlign w:val="center"/>
            <w:hideMark/>
          </w:tcPr>
          <w:p w14:paraId="70ACC1B5" w14:textId="77777777"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bookmarkStart w:id="7" w:name="OLE_LINK437"/>
            <w:bookmarkStart w:id="8" w:name="OLE_LINK438"/>
            <w:r w:rsidRPr="006D1E1D">
              <w:rPr>
                <w:rFonts w:eastAsia="等线"/>
                <w:color w:val="000000"/>
                <w:kern w:val="0"/>
                <w:szCs w:val="24"/>
              </w:rPr>
              <w:t>2-hydroxy-2-H-benzo[h]chromene-2-carboxylic acid</w:t>
            </w:r>
            <w:bookmarkEnd w:id="7"/>
            <w:bookmarkEnd w:id="8"/>
          </w:p>
        </w:tc>
        <w:tc>
          <w:tcPr>
            <w:tcW w:w="1422" w:type="dxa"/>
            <w:vAlign w:val="center"/>
          </w:tcPr>
          <w:p w14:paraId="2E904367" w14:textId="1F447DCE" w:rsidR="00C834E0" w:rsidRPr="001E7FF2" w:rsidRDefault="000A4B39" w:rsidP="006D1E1D">
            <w:pPr>
              <w:adjustRightInd w:val="0"/>
              <w:snapToGrid w:val="0"/>
              <w:spacing w:beforeLines="0" w:before="0" w:afterLines="0" w:after="0"/>
              <w:ind w:firstLineChars="0" w:firstLine="0"/>
              <w:jc w:val="center"/>
              <w:rPr>
                <w:rFonts w:eastAsia="等线"/>
                <w:color w:val="000000"/>
                <w:kern w:val="0"/>
                <w:szCs w:val="24"/>
              </w:rPr>
            </w:pPr>
            <w:r w:rsidRPr="001E7FF2">
              <w:rPr>
                <w:rFonts w:eastAsia="等线"/>
                <w:color w:val="000000"/>
                <w:kern w:val="0"/>
                <w:szCs w:val="24"/>
              </w:rPr>
              <w:fldChar w:fldCharType="begin"/>
            </w:r>
            <w:r w:rsidR="001E7FF2" w:rsidRPr="001E7FF2">
              <w:rPr>
                <w:rFonts w:eastAsia="等线"/>
                <w:color w:val="000000"/>
                <w:kern w:val="0"/>
                <w:szCs w:val="24"/>
              </w:rPr>
              <w:instrText xml:space="preserve"> ADDIN EN.CITE &lt;EndNote&gt;&lt;Cite&gt;&lt;Author&gt;Zhou&lt;/Author&gt;&lt;Year&gt;2016&lt;/Year&gt;&lt;RecNum&gt;81&lt;/RecNum&gt;&lt;DisplayText&gt;&lt;style font="Tahoma" size="8"&gt;[7]&lt;/style&gt;&lt;/DisplayText&gt;&lt;record&gt;&lt;rec-number&gt;81&lt;/rec-number&gt;&lt;foreign-keys&gt;&lt;key app="EN" db-id="5xf22zzs32dse8evre3vfew4rsrs9ax5reds"&gt;81&lt;/key&gt;&lt;/foreign-keys&gt;&lt;ref-type name="Journal Article"&gt;17&lt;/ref-type&gt;&lt;contributors&gt;&lt;authors&gt;&lt;author&gt;Zhou, Haiyan&lt;/author&gt;&lt;author&gt;Wang, Hui&lt;/author&gt;&lt;author&gt;Huang, Yong&lt;/author&gt;&lt;author&gt;Fang, Tingting&lt;/author&gt;&lt;/authors&gt;&lt;/contributors&gt;&lt;titles&gt;&lt;title&gt;&lt;style face="normal" font="default" size="100%"&gt;Characterization of pyrene degradation by halophilic&lt;/style&gt;&lt;style face="italic" font="default" size="100%"&gt; Thalassospira &lt;/style&gt;&lt;style face="normal" font="default" size="100%"&gt;sp strain TSL5-1 isolated from the coastal soil of Yellow Sea, China&lt;/style&gt;&lt;/title&gt;&lt;secondary-title&gt;International Biodeterioration &amp;amp; Biodegradation&lt;/secondary-title&gt;&lt;/titles&gt;&lt;periodical&gt;&lt;full-title&gt;International Biodeterioration &amp;amp; Biodegradation&lt;/full-title&gt;&lt;/periodical&gt;&lt;pages&gt;62-69&lt;/pages&gt;&lt;volume&gt;107&lt;/volume&gt;&lt;dates&gt;&lt;year&gt;2016&lt;/year&gt;&lt;pub-dates&gt;&lt;date&gt;Feb&lt;/date&gt;&lt;/pub-dates&gt;&lt;/dates&gt;&lt;isbn&gt;0964-8305&lt;/isbn&gt;&lt;accession-num&gt;WOS:000369206700009&lt;/accession-num&gt;&lt;urls&gt;&lt;related-urls&gt;&lt;url&gt;&amp;lt;Go to ISI&amp;gt;://WOS:000369206700009&lt;/url&gt;&lt;/related-urls&gt;&lt;/urls&gt;&lt;electronic-resource-num&gt;10.1016/j.ibiod.2015.10.022&lt;/electronic-resource-num&gt;&lt;/record&gt;&lt;/Cite&gt;&lt;/EndNote&gt;</w:instrText>
            </w:r>
            <w:r w:rsidRPr="001E7FF2">
              <w:rPr>
                <w:rFonts w:eastAsia="等线"/>
                <w:color w:val="000000"/>
                <w:kern w:val="0"/>
                <w:szCs w:val="24"/>
              </w:rPr>
              <w:fldChar w:fldCharType="separate"/>
            </w:r>
            <w:r w:rsidR="001E7FF2" w:rsidRPr="001E7FF2">
              <w:rPr>
                <w:rFonts w:eastAsia="等线"/>
                <w:noProof/>
                <w:color w:val="000000"/>
                <w:kern w:val="0"/>
                <w:szCs w:val="24"/>
              </w:rPr>
              <w:t>[</w:t>
            </w:r>
            <w:hyperlink w:anchor="_ENREF_7" w:tooltip="Zhou, 2016 #81" w:history="1">
              <w:r w:rsidR="001E7FF2" w:rsidRPr="001E7FF2">
                <w:rPr>
                  <w:rFonts w:eastAsia="等线"/>
                  <w:noProof/>
                  <w:color w:val="000000"/>
                  <w:kern w:val="0"/>
                  <w:szCs w:val="24"/>
                </w:rPr>
                <w:t>7</w:t>
              </w:r>
            </w:hyperlink>
            <w:r w:rsidR="001E7FF2" w:rsidRPr="001E7FF2">
              <w:rPr>
                <w:rFonts w:eastAsia="等线"/>
                <w:noProof/>
                <w:color w:val="000000"/>
                <w:kern w:val="0"/>
                <w:szCs w:val="24"/>
              </w:rPr>
              <w:t>]</w:t>
            </w:r>
            <w:r w:rsidRPr="001E7FF2">
              <w:rPr>
                <w:rFonts w:eastAsia="等线"/>
                <w:color w:val="000000"/>
                <w:kern w:val="0"/>
                <w:szCs w:val="24"/>
              </w:rPr>
              <w:fldChar w:fldCharType="end"/>
            </w:r>
          </w:p>
        </w:tc>
      </w:tr>
      <w:tr w:rsidR="00C834E0" w:rsidRPr="006D1E1D" w14:paraId="18707FEB" w14:textId="77777777" w:rsidTr="00C93664">
        <w:trPr>
          <w:trHeight w:val="340"/>
        </w:trPr>
        <w:tc>
          <w:tcPr>
            <w:tcW w:w="1416" w:type="dxa"/>
            <w:shd w:val="clear" w:color="auto" w:fill="auto"/>
            <w:noWrap/>
            <w:vAlign w:val="center"/>
            <w:hideMark/>
          </w:tcPr>
          <w:p w14:paraId="318ABCB5" w14:textId="1DDFBAC8" w:rsidR="00C834E0" w:rsidRPr="006D1E1D" w:rsidRDefault="008D08EB" w:rsidP="006D1E1D">
            <w:pPr>
              <w:adjustRightInd w:val="0"/>
              <w:snapToGrid w:val="0"/>
              <w:spacing w:beforeLines="0" w:before="0" w:afterLines="0" w:after="0"/>
              <w:ind w:firstLineChars="0" w:firstLine="0"/>
              <w:jc w:val="center"/>
              <w:rPr>
                <w:rFonts w:eastAsia="等线"/>
                <w:color w:val="000000"/>
                <w:kern w:val="0"/>
                <w:szCs w:val="24"/>
              </w:rPr>
            </w:pPr>
            <w:r w:rsidRPr="006D1E1D">
              <w:rPr>
                <w:rFonts w:ascii="宋体" w:eastAsia="宋体" w:hAnsi="宋体" w:cs="宋体" w:hint="eastAsia"/>
                <w:szCs w:val="24"/>
              </w:rPr>
              <w:t>④</w:t>
            </w:r>
          </w:p>
        </w:tc>
        <w:tc>
          <w:tcPr>
            <w:tcW w:w="1270" w:type="dxa"/>
            <w:shd w:val="clear" w:color="auto" w:fill="auto"/>
            <w:noWrap/>
            <w:vAlign w:val="center"/>
            <w:hideMark/>
          </w:tcPr>
          <w:p w14:paraId="32762FB7" w14:textId="215BB8F1"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r w:rsidRPr="006D1E1D">
              <w:rPr>
                <w:rFonts w:eastAsia="等线"/>
                <w:color w:val="000000"/>
                <w:kern w:val="0"/>
                <w:szCs w:val="24"/>
              </w:rPr>
              <w:t>6.8</w:t>
            </w:r>
            <w:r w:rsidR="000A50D7" w:rsidRPr="006D1E1D">
              <w:rPr>
                <w:rFonts w:eastAsia="等线"/>
                <w:color w:val="000000"/>
                <w:kern w:val="0"/>
                <w:szCs w:val="24"/>
              </w:rPr>
              <w:t>6</w:t>
            </w:r>
          </w:p>
        </w:tc>
        <w:tc>
          <w:tcPr>
            <w:tcW w:w="6698" w:type="dxa"/>
            <w:shd w:val="clear" w:color="auto" w:fill="auto"/>
            <w:noWrap/>
            <w:vAlign w:val="center"/>
            <w:hideMark/>
          </w:tcPr>
          <w:p w14:paraId="7B114FA7" w14:textId="77777777" w:rsidR="00C834E0" w:rsidRPr="006D1E1D" w:rsidRDefault="00C834E0" w:rsidP="006D1E1D">
            <w:pPr>
              <w:adjustRightInd w:val="0"/>
              <w:snapToGrid w:val="0"/>
              <w:spacing w:beforeLines="0" w:before="0" w:afterLines="0" w:after="0"/>
              <w:ind w:firstLineChars="0" w:firstLine="0"/>
              <w:jc w:val="left"/>
              <w:rPr>
                <w:rFonts w:eastAsia="等线"/>
                <w:color w:val="000000"/>
                <w:kern w:val="0"/>
                <w:szCs w:val="24"/>
              </w:rPr>
            </w:pPr>
            <w:r w:rsidRPr="006D1E1D">
              <w:rPr>
                <w:rFonts w:eastAsia="等线"/>
                <w:color w:val="000000"/>
                <w:kern w:val="0"/>
                <w:szCs w:val="24"/>
              </w:rPr>
              <w:t>142[M</w:t>
            </w:r>
            <w:r w:rsidRPr="006D1E1D">
              <w:rPr>
                <w:rFonts w:eastAsia="等线"/>
                <w:color w:val="000000"/>
                <w:kern w:val="0"/>
                <w:szCs w:val="24"/>
                <w:vertAlign w:val="superscript"/>
              </w:rPr>
              <w:t>+</w:t>
            </w:r>
            <w:r w:rsidRPr="006D1E1D">
              <w:rPr>
                <w:rFonts w:eastAsia="等线"/>
                <w:color w:val="000000"/>
                <w:kern w:val="0"/>
                <w:szCs w:val="24"/>
              </w:rPr>
              <w:t>,100], 115[23], 99[18], 71[12]</w:t>
            </w:r>
          </w:p>
        </w:tc>
        <w:tc>
          <w:tcPr>
            <w:tcW w:w="3260" w:type="dxa"/>
            <w:shd w:val="clear" w:color="auto" w:fill="auto"/>
            <w:noWrap/>
            <w:vAlign w:val="center"/>
            <w:hideMark/>
          </w:tcPr>
          <w:p w14:paraId="6229A124" w14:textId="77777777"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bookmarkStart w:id="9" w:name="OLE_LINK447"/>
            <w:bookmarkStart w:id="10" w:name="OLE_LINK448"/>
            <w:r w:rsidRPr="006D1E1D">
              <w:rPr>
                <w:rFonts w:eastAsia="等线"/>
                <w:color w:val="000000"/>
                <w:kern w:val="0"/>
                <w:szCs w:val="24"/>
              </w:rPr>
              <w:t>2-methylnaphthalene</w:t>
            </w:r>
            <w:bookmarkEnd w:id="9"/>
            <w:bookmarkEnd w:id="10"/>
          </w:p>
        </w:tc>
        <w:tc>
          <w:tcPr>
            <w:tcW w:w="1422" w:type="dxa"/>
            <w:vAlign w:val="center"/>
          </w:tcPr>
          <w:p w14:paraId="7217DC6F" w14:textId="33A895C9" w:rsidR="00C834E0" w:rsidRPr="001E7FF2" w:rsidRDefault="000A4B39" w:rsidP="006D1E1D">
            <w:pPr>
              <w:adjustRightInd w:val="0"/>
              <w:snapToGrid w:val="0"/>
              <w:spacing w:beforeLines="0" w:before="0" w:afterLines="0" w:after="0"/>
              <w:ind w:firstLineChars="0" w:firstLine="0"/>
              <w:jc w:val="center"/>
              <w:rPr>
                <w:rFonts w:eastAsia="等线"/>
                <w:color w:val="000000"/>
                <w:kern w:val="0"/>
                <w:szCs w:val="24"/>
              </w:rPr>
            </w:pPr>
            <w:r w:rsidRPr="001E7FF2">
              <w:rPr>
                <w:rFonts w:eastAsia="等线"/>
                <w:color w:val="000000"/>
                <w:kern w:val="0"/>
                <w:szCs w:val="24"/>
              </w:rPr>
              <w:fldChar w:fldCharType="begin"/>
            </w:r>
            <w:r w:rsidR="001E7FF2" w:rsidRPr="001E7FF2">
              <w:rPr>
                <w:rFonts w:eastAsia="等线"/>
                <w:color w:val="000000"/>
                <w:kern w:val="0"/>
                <w:szCs w:val="24"/>
              </w:rPr>
              <w:instrText xml:space="preserve"> ADDIN EN.CITE &lt;EndNote&gt;&lt;Cite&gt;&lt;Author&gt;Wu&lt;/Author&gt;&lt;Year&gt;2019&lt;/Year&gt;&lt;RecNum&gt;31&lt;/RecNum&gt;&lt;DisplayText&gt;&lt;style font="Tahoma" size="8"&gt;[8]&lt;/style&gt;&lt;/DisplayText&gt;&lt;record&gt;&lt;rec-number&gt;31&lt;/rec-number&gt;&lt;foreign-keys&gt;&lt;key app="EN" db-id="5xf22zzs32dse8evre3vfew4rsrs9ax5reds"&gt;31&lt;/key&gt;&lt;/foreign-keys&gt;&lt;ref-type name="Journal Article"&gt;17&lt;/ref-type&gt;&lt;contributors&gt;&lt;authors&gt;&lt;author&gt;Wu, Fengji&lt;/author&gt;&lt;author&gt;Guo, Chuling&lt;/author&gt;&lt;author&gt;Liu, Shasha&lt;/author&gt;&lt;author&gt;Liang, Xujun&lt;/author&gt;&lt;author&gt;Lu, Guining&lt;/author&gt;&lt;author&gt;Dang, Zhi&lt;/author&gt;&lt;/authors&gt;&lt;/contributors&gt;&lt;titles&gt;&lt;title&gt;&lt;style face="normal" font="default" size="100%"&gt;Pyrene degradation by &lt;/style&gt;&lt;style face="italic" font="default" size="100%"&gt;Mycobacterium gilvum&lt;/style&gt;&lt;style face="normal" font="default" size="100%"&gt;: Metabolites and proteins involved&lt;/style&gt;&lt;/title&gt;&lt;secondary-title&gt;Water Air And Soil Pollution&lt;/secondary-title&gt;&lt;/titles&gt;&lt;periodical&gt;&lt;full-title&gt;Water Air And Soil Pollution&lt;/full-title&gt;&lt;/periodical&gt;&lt;volume&gt;230&lt;/volume&gt;&lt;number&gt;3&lt;/number&gt;&lt;dates&gt;&lt;year&gt;2019&lt;/year&gt;&lt;pub-dates&gt;&lt;date&gt;Mar&lt;/date&gt;&lt;/pub-dates&gt;&lt;/dates&gt;&lt;isbn&gt;0049-6979&lt;/isbn&gt;&lt;accession-num&gt;WOS:000459483800002&lt;/accession-num&gt;&lt;urls&gt;&lt;related-urls&gt;&lt;url&gt;&amp;lt;Go to ISI&amp;gt;://WOS:000459483800002&lt;/url&gt;&lt;/related-urls&gt;&lt;/urls&gt;&lt;custom7&gt;67&lt;/custom7&gt;&lt;electronic-resource-num&gt;10.1007/s11270-019-4115-z&lt;/electronic-resource-num&gt;&lt;/record&gt;&lt;/Cite&gt;&lt;/EndNote&gt;</w:instrText>
            </w:r>
            <w:r w:rsidRPr="001E7FF2">
              <w:rPr>
                <w:rFonts w:eastAsia="等线"/>
                <w:color w:val="000000"/>
                <w:kern w:val="0"/>
                <w:szCs w:val="24"/>
              </w:rPr>
              <w:fldChar w:fldCharType="separate"/>
            </w:r>
            <w:r w:rsidR="001E7FF2" w:rsidRPr="001E7FF2">
              <w:rPr>
                <w:rFonts w:eastAsia="等线"/>
                <w:noProof/>
                <w:color w:val="000000"/>
                <w:kern w:val="0"/>
                <w:szCs w:val="24"/>
              </w:rPr>
              <w:t>[</w:t>
            </w:r>
            <w:hyperlink w:anchor="_ENREF_8" w:tooltip="Wu, 2019 #31" w:history="1">
              <w:r w:rsidR="001E7FF2" w:rsidRPr="001E7FF2">
                <w:rPr>
                  <w:rFonts w:eastAsia="等线"/>
                  <w:noProof/>
                  <w:color w:val="000000"/>
                  <w:kern w:val="0"/>
                  <w:szCs w:val="24"/>
                </w:rPr>
                <w:t>8</w:t>
              </w:r>
            </w:hyperlink>
            <w:r w:rsidR="001E7FF2" w:rsidRPr="001E7FF2">
              <w:rPr>
                <w:rFonts w:eastAsia="等线"/>
                <w:noProof/>
                <w:color w:val="000000"/>
                <w:kern w:val="0"/>
                <w:szCs w:val="24"/>
              </w:rPr>
              <w:t>]</w:t>
            </w:r>
            <w:r w:rsidRPr="001E7FF2">
              <w:rPr>
                <w:rFonts w:eastAsia="等线"/>
                <w:color w:val="000000"/>
                <w:kern w:val="0"/>
                <w:szCs w:val="24"/>
              </w:rPr>
              <w:fldChar w:fldCharType="end"/>
            </w:r>
          </w:p>
        </w:tc>
      </w:tr>
      <w:tr w:rsidR="00C834E0" w:rsidRPr="006D1E1D" w14:paraId="61F3454F" w14:textId="77777777" w:rsidTr="00C93664">
        <w:trPr>
          <w:trHeight w:val="340"/>
        </w:trPr>
        <w:tc>
          <w:tcPr>
            <w:tcW w:w="1416" w:type="dxa"/>
            <w:shd w:val="clear" w:color="auto" w:fill="auto"/>
            <w:noWrap/>
            <w:vAlign w:val="center"/>
            <w:hideMark/>
          </w:tcPr>
          <w:p w14:paraId="2EE81BEF" w14:textId="3B2015F5" w:rsidR="00C834E0" w:rsidRPr="006D1E1D" w:rsidRDefault="008D08EB" w:rsidP="006D1E1D">
            <w:pPr>
              <w:adjustRightInd w:val="0"/>
              <w:snapToGrid w:val="0"/>
              <w:spacing w:beforeLines="0" w:before="0" w:afterLines="0" w:after="0"/>
              <w:ind w:firstLineChars="0" w:firstLine="0"/>
              <w:jc w:val="center"/>
              <w:rPr>
                <w:rFonts w:eastAsia="等线"/>
                <w:color w:val="000000"/>
                <w:kern w:val="0"/>
                <w:szCs w:val="24"/>
              </w:rPr>
            </w:pPr>
            <w:r w:rsidRPr="006D1E1D">
              <w:rPr>
                <w:rFonts w:ascii="宋体" w:eastAsia="宋体" w:hAnsi="宋体" w:cs="宋体" w:hint="eastAsia"/>
                <w:szCs w:val="24"/>
              </w:rPr>
              <w:t>⑤</w:t>
            </w:r>
          </w:p>
        </w:tc>
        <w:tc>
          <w:tcPr>
            <w:tcW w:w="1270" w:type="dxa"/>
            <w:shd w:val="clear" w:color="auto" w:fill="auto"/>
            <w:noWrap/>
            <w:vAlign w:val="center"/>
            <w:hideMark/>
          </w:tcPr>
          <w:p w14:paraId="19847731" w14:textId="56D2A8E1"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r w:rsidRPr="006D1E1D">
              <w:rPr>
                <w:rFonts w:eastAsia="等线"/>
                <w:color w:val="000000"/>
                <w:kern w:val="0"/>
                <w:szCs w:val="24"/>
              </w:rPr>
              <w:t>5.58</w:t>
            </w:r>
          </w:p>
        </w:tc>
        <w:tc>
          <w:tcPr>
            <w:tcW w:w="6698" w:type="dxa"/>
            <w:shd w:val="clear" w:color="auto" w:fill="auto"/>
            <w:noWrap/>
            <w:vAlign w:val="center"/>
            <w:hideMark/>
          </w:tcPr>
          <w:p w14:paraId="09DD64B3" w14:textId="77777777" w:rsidR="00C834E0" w:rsidRPr="006D1E1D" w:rsidRDefault="00C834E0" w:rsidP="006D1E1D">
            <w:pPr>
              <w:adjustRightInd w:val="0"/>
              <w:snapToGrid w:val="0"/>
              <w:spacing w:beforeLines="0" w:before="0" w:afterLines="0" w:after="0"/>
              <w:ind w:firstLineChars="0" w:firstLine="0"/>
              <w:jc w:val="left"/>
              <w:rPr>
                <w:rFonts w:eastAsia="等线"/>
                <w:color w:val="000000"/>
                <w:kern w:val="0"/>
                <w:szCs w:val="24"/>
              </w:rPr>
            </w:pPr>
            <w:r w:rsidRPr="006D1E1D">
              <w:rPr>
                <w:rFonts w:eastAsia="等线"/>
                <w:color w:val="000000"/>
                <w:kern w:val="0"/>
                <w:szCs w:val="24"/>
              </w:rPr>
              <w:t>202[M</w:t>
            </w:r>
            <w:r w:rsidRPr="006D1E1D">
              <w:rPr>
                <w:rFonts w:eastAsia="等线"/>
                <w:color w:val="000000"/>
                <w:kern w:val="0"/>
                <w:szCs w:val="24"/>
                <w:vertAlign w:val="superscript"/>
              </w:rPr>
              <w:t>+</w:t>
            </w:r>
            <w:r w:rsidRPr="006D1E1D">
              <w:rPr>
                <w:rFonts w:eastAsia="等线"/>
                <w:color w:val="000000"/>
                <w:kern w:val="0"/>
                <w:szCs w:val="24"/>
              </w:rPr>
              <w:t>,3], 188[7], 173[5], 105[100]</w:t>
            </w:r>
          </w:p>
        </w:tc>
        <w:tc>
          <w:tcPr>
            <w:tcW w:w="3260" w:type="dxa"/>
            <w:shd w:val="clear" w:color="auto" w:fill="auto"/>
            <w:noWrap/>
            <w:vAlign w:val="center"/>
            <w:hideMark/>
          </w:tcPr>
          <w:p w14:paraId="0D6CEEF6" w14:textId="77777777"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bookmarkStart w:id="11" w:name="OLE_LINK455"/>
            <w:bookmarkStart w:id="12" w:name="OLE_LINK456"/>
            <w:bookmarkStart w:id="13" w:name="OLE_LINK521"/>
            <w:r w:rsidRPr="006D1E1D">
              <w:rPr>
                <w:rFonts w:eastAsia="等线"/>
                <w:color w:val="000000"/>
                <w:kern w:val="0"/>
                <w:szCs w:val="24"/>
              </w:rPr>
              <w:t>1-hydroxy-2-naphthoic acid</w:t>
            </w:r>
            <w:bookmarkEnd w:id="11"/>
            <w:bookmarkEnd w:id="12"/>
            <w:bookmarkEnd w:id="13"/>
          </w:p>
        </w:tc>
        <w:tc>
          <w:tcPr>
            <w:tcW w:w="1422" w:type="dxa"/>
            <w:vAlign w:val="center"/>
          </w:tcPr>
          <w:p w14:paraId="2718153B" w14:textId="3C867A52" w:rsidR="00C834E0" w:rsidRPr="001E7FF2" w:rsidRDefault="000A4B39" w:rsidP="006D1E1D">
            <w:pPr>
              <w:adjustRightInd w:val="0"/>
              <w:snapToGrid w:val="0"/>
              <w:spacing w:beforeLines="0" w:before="0" w:afterLines="0" w:after="0"/>
              <w:ind w:firstLineChars="0" w:firstLine="0"/>
              <w:jc w:val="center"/>
              <w:rPr>
                <w:rFonts w:eastAsia="等线"/>
                <w:color w:val="000000"/>
                <w:kern w:val="0"/>
                <w:szCs w:val="24"/>
              </w:rPr>
            </w:pPr>
            <w:r w:rsidRPr="001E7FF2">
              <w:rPr>
                <w:rFonts w:eastAsia="等线"/>
                <w:color w:val="000000"/>
                <w:kern w:val="0"/>
                <w:szCs w:val="24"/>
              </w:rPr>
              <w:fldChar w:fldCharType="begin"/>
            </w:r>
            <w:r w:rsidR="001E7FF2" w:rsidRPr="001E7FF2">
              <w:rPr>
                <w:rFonts w:eastAsia="等线"/>
                <w:color w:val="000000"/>
                <w:kern w:val="0"/>
                <w:szCs w:val="24"/>
              </w:rPr>
              <w:instrText xml:space="preserve"> ADDIN EN.CITE &lt;EndNote&gt;&lt;Cite&gt;&lt;Author&gt;Seo&lt;/Author&gt;&lt;Year&gt;2010&lt;/Year&gt;&lt;RecNum&gt;97&lt;/RecNum&gt;&lt;DisplayText&gt;&lt;style font="Tahoma" size="8"&gt;[9]&lt;/style&gt;&lt;/DisplayText&gt;&lt;record&gt;&lt;rec-number&gt;97&lt;/rec-number&gt;&lt;foreign-keys&gt;&lt;key app="EN" db-id="5xf22zzs32dse8evre3vfew4rsrs9ax5reds"&gt;97&lt;/key&gt;&lt;/foreign-keys&gt;&lt;ref-type name="Journal Article"&gt;17&lt;/ref-type&gt;&lt;contributors&gt;&lt;authors&gt;&lt;author&gt;Seo, Jong-Su&lt;/author&gt;&lt;author&gt;Keum, Young-Soo&lt;/author&gt;&lt;author&gt;Kim, Kyun&lt;/author&gt;&lt;author&gt;Li, Qing X.&lt;/author&gt;&lt;/authors&gt;&lt;/contributors&gt;&lt;titles&gt;&lt;title&gt;Degradation of Pyrene by Mycobacterium aromativorans Strain JS19b1&lt;/title&gt;&lt;secondary-title&gt;Journal of the Korean Society for Applied Biological Chemistry&lt;/secondary-title&gt;&lt;/titles&gt;&lt;periodical&gt;&lt;full-title&gt;Journal of the Korean Society for Applied Biological Chemistry&lt;/full-title&gt;&lt;/periodical&gt;&lt;pages&gt;323-329&lt;/pages&gt;&lt;volume&gt;53&lt;/volume&gt;&lt;number&gt;3&lt;/number&gt;&lt;dates&gt;&lt;year&gt;2010&lt;/year&gt;&lt;pub-dates&gt;&lt;date&gt;Jun&lt;/date&gt;&lt;/pub-dates&gt;&lt;/dates&gt;&lt;isbn&gt;1738-2203&lt;/isbn&gt;&lt;accession-num&gt;WOS:000281623000010&lt;/accession-num&gt;&lt;urls&gt;&lt;related-urls&gt;&lt;url&gt;&amp;lt;Go to ISI&amp;gt;://WOS:000281623000010&lt;/url&gt;&lt;/related-urls&gt;&lt;/urls&gt;&lt;electronic-resource-num&gt;10.3839/jksabc.2010.050&lt;/electronic-resource-num&gt;&lt;/record&gt;&lt;/Cite&gt;&lt;/EndNote&gt;</w:instrText>
            </w:r>
            <w:r w:rsidRPr="001E7FF2">
              <w:rPr>
                <w:rFonts w:eastAsia="等线"/>
                <w:color w:val="000000"/>
                <w:kern w:val="0"/>
                <w:szCs w:val="24"/>
              </w:rPr>
              <w:fldChar w:fldCharType="separate"/>
            </w:r>
            <w:r w:rsidR="001E7FF2" w:rsidRPr="001E7FF2">
              <w:rPr>
                <w:rFonts w:eastAsia="等线"/>
                <w:noProof/>
                <w:color w:val="000000"/>
                <w:kern w:val="0"/>
                <w:szCs w:val="24"/>
              </w:rPr>
              <w:t>[</w:t>
            </w:r>
            <w:hyperlink w:anchor="_ENREF_9" w:tooltip="Seo, 2010 #97" w:history="1">
              <w:r w:rsidR="001E7FF2" w:rsidRPr="001E7FF2">
                <w:rPr>
                  <w:rFonts w:eastAsia="等线"/>
                  <w:noProof/>
                  <w:color w:val="000000"/>
                  <w:kern w:val="0"/>
                  <w:szCs w:val="24"/>
                </w:rPr>
                <w:t>9</w:t>
              </w:r>
            </w:hyperlink>
            <w:r w:rsidR="001E7FF2" w:rsidRPr="001E7FF2">
              <w:rPr>
                <w:rFonts w:eastAsia="等线"/>
                <w:noProof/>
                <w:color w:val="000000"/>
                <w:kern w:val="0"/>
                <w:szCs w:val="24"/>
              </w:rPr>
              <w:t>]</w:t>
            </w:r>
            <w:r w:rsidRPr="001E7FF2">
              <w:rPr>
                <w:rFonts w:eastAsia="等线"/>
                <w:color w:val="000000"/>
                <w:kern w:val="0"/>
                <w:szCs w:val="24"/>
              </w:rPr>
              <w:fldChar w:fldCharType="end"/>
            </w:r>
          </w:p>
        </w:tc>
      </w:tr>
      <w:tr w:rsidR="00C834E0" w:rsidRPr="006D1E1D" w14:paraId="48C7166F" w14:textId="77777777" w:rsidTr="00C93664">
        <w:trPr>
          <w:trHeight w:val="340"/>
        </w:trPr>
        <w:tc>
          <w:tcPr>
            <w:tcW w:w="1416" w:type="dxa"/>
            <w:shd w:val="clear" w:color="auto" w:fill="auto"/>
            <w:noWrap/>
            <w:vAlign w:val="center"/>
            <w:hideMark/>
          </w:tcPr>
          <w:p w14:paraId="4CB6CF79" w14:textId="1CD8AD4F" w:rsidR="00C834E0" w:rsidRPr="006D1E1D" w:rsidRDefault="008D08EB" w:rsidP="006D1E1D">
            <w:pPr>
              <w:adjustRightInd w:val="0"/>
              <w:snapToGrid w:val="0"/>
              <w:spacing w:beforeLines="0" w:before="0" w:afterLines="0" w:after="0"/>
              <w:ind w:firstLineChars="0" w:firstLine="0"/>
              <w:jc w:val="center"/>
              <w:rPr>
                <w:rFonts w:eastAsia="等线"/>
                <w:color w:val="000000"/>
                <w:kern w:val="0"/>
                <w:szCs w:val="24"/>
              </w:rPr>
            </w:pPr>
            <w:r w:rsidRPr="006D1E1D">
              <w:rPr>
                <w:rFonts w:ascii="宋体" w:eastAsia="宋体" w:hAnsi="宋体" w:cs="宋体" w:hint="eastAsia"/>
                <w:szCs w:val="24"/>
              </w:rPr>
              <w:t>⑥</w:t>
            </w:r>
          </w:p>
        </w:tc>
        <w:tc>
          <w:tcPr>
            <w:tcW w:w="1270" w:type="dxa"/>
            <w:shd w:val="clear" w:color="auto" w:fill="auto"/>
            <w:noWrap/>
            <w:vAlign w:val="center"/>
            <w:hideMark/>
          </w:tcPr>
          <w:p w14:paraId="1C4244C1" w14:textId="6E2412E2"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r w:rsidRPr="006D1E1D">
              <w:rPr>
                <w:rFonts w:eastAsia="等线"/>
                <w:color w:val="000000"/>
                <w:kern w:val="0"/>
                <w:szCs w:val="24"/>
              </w:rPr>
              <w:t>21.7</w:t>
            </w:r>
            <w:r w:rsidR="000A50D7" w:rsidRPr="006D1E1D">
              <w:rPr>
                <w:rFonts w:eastAsia="等线"/>
                <w:color w:val="000000"/>
                <w:kern w:val="0"/>
                <w:szCs w:val="24"/>
              </w:rPr>
              <w:t>3</w:t>
            </w:r>
          </w:p>
        </w:tc>
        <w:tc>
          <w:tcPr>
            <w:tcW w:w="6698" w:type="dxa"/>
            <w:shd w:val="clear" w:color="auto" w:fill="auto"/>
            <w:noWrap/>
            <w:vAlign w:val="center"/>
            <w:hideMark/>
          </w:tcPr>
          <w:p w14:paraId="355453E4" w14:textId="77777777" w:rsidR="00C834E0" w:rsidRPr="006D1E1D" w:rsidRDefault="00C834E0" w:rsidP="006D1E1D">
            <w:pPr>
              <w:adjustRightInd w:val="0"/>
              <w:snapToGrid w:val="0"/>
              <w:spacing w:beforeLines="0" w:before="0" w:afterLines="0" w:after="0"/>
              <w:ind w:firstLineChars="0" w:firstLine="0"/>
              <w:jc w:val="left"/>
              <w:rPr>
                <w:rFonts w:eastAsia="等线"/>
                <w:color w:val="000000"/>
                <w:kern w:val="0"/>
                <w:szCs w:val="24"/>
              </w:rPr>
            </w:pPr>
            <w:r w:rsidRPr="006D1E1D">
              <w:rPr>
                <w:rFonts w:eastAsia="等线"/>
                <w:color w:val="000000"/>
                <w:kern w:val="0"/>
                <w:szCs w:val="24"/>
              </w:rPr>
              <w:t>167[M</w:t>
            </w:r>
            <w:r w:rsidRPr="006D1E1D">
              <w:rPr>
                <w:rFonts w:eastAsia="等线"/>
                <w:color w:val="000000"/>
                <w:kern w:val="0"/>
                <w:szCs w:val="24"/>
                <w:vertAlign w:val="superscript"/>
              </w:rPr>
              <w:t>+</w:t>
            </w:r>
            <w:r w:rsidRPr="006D1E1D">
              <w:rPr>
                <w:rFonts w:eastAsia="等线"/>
                <w:color w:val="000000"/>
                <w:kern w:val="0"/>
                <w:szCs w:val="24"/>
              </w:rPr>
              <w:t>,42], 149[100], 71[20], 57[25]</w:t>
            </w:r>
          </w:p>
        </w:tc>
        <w:tc>
          <w:tcPr>
            <w:tcW w:w="3260" w:type="dxa"/>
            <w:shd w:val="clear" w:color="auto" w:fill="auto"/>
            <w:noWrap/>
            <w:vAlign w:val="center"/>
            <w:hideMark/>
          </w:tcPr>
          <w:p w14:paraId="7F231902" w14:textId="77777777"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bookmarkStart w:id="14" w:name="OLE_LINK459"/>
            <w:bookmarkStart w:id="15" w:name="OLE_LINK460"/>
            <w:r w:rsidRPr="006D1E1D">
              <w:rPr>
                <w:rFonts w:eastAsia="等线"/>
                <w:color w:val="000000"/>
                <w:kern w:val="0"/>
                <w:szCs w:val="24"/>
              </w:rPr>
              <w:t>phthalic acid</w:t>
            </w:r>
            <w:bookmarkEnd w:id="14"/>
            <w:bookmarkEnd w:id="15"/>
          </w:p>
        </w:tc>
        <w:tc>
          <w:tcPr>
            <w:tcW w:w="1422" w:type="dxa"/>
            <w:vAlign w:val="center"/>
          </w:tcPr>
          <w:p w14:paraId="00835100" w14:textId="28E651EA" w:rsidR="00C834E0" w:rsidRPr="001E7FF2" w:rsidRDefault="00C834E0" w:rsidP="006D1E1D">
            <w:pPr>
              <w:adjustRightInd w:val="0"/>
              <w:snapToGrid w:val="0"/>
              <w:spacing w:beforeLines="0" w:before="0" w:afterLines="0" w:after="0"/>
              <w:ind w:firstLineChars="0" w:firstLine="0"/>
              <w:jc w:val="center"/>
              <w:rPr>
                <w:rFonts w:eastAsia="等线"/>
                <w:color w:val="000000"/>
                <w:kern w:val="0"/>
                <w:szCs w:val="24"/>
              </w:rPr>
            </w:pPr>
            <w:r w:rsidRPr="001E7FF2">
              <w:rPr>
                <w:rFonts w:eastAsia="等线"/>
                <w:color w:val="000000"/>
                <w:kern w:val="0"/>
                <w:szCs w:val="24"/>
              </w:rPr>
              <w:t>NIST</w:t>
            </w:r>
          </w:p>
        </w:tc>
      </w:tr>
      <w:tr w:rsidR="00C834E0" w:rsidRPr="006D1E1D" w14:paraId="324E76EB" w14:textId="77777777" w:rsidTr="00C93664">
        <w:trPr>
          <w:trHeight w:val="340"/>
        </w:trPr>
        <w:tc>
          <w:tcPr>
            <w:tcW w:w="1416" w:type="dxa"/>
            <w:shd w:val="clear" w:color="auto" w:fill="auto"/>
            <w:noWrap/>
            <w:vAlign w:val="center"/>
            <w:hideMark/>
          </w:tcPr>
          <w:p w14:paraId="18B48B53" w14:textId="4AB6CB79" w:rsidR="00C834E0" w:rsidRPr="006D1E1D" w:rsidRDefault="008D08EB" w:rsidP="006D1E1D">
            <w:pPr>
              <w:adjustRightInd w:val="0"/>
              <w:snapToGrid w:val="0"/>
              <w:spacing w:beforeLines="0" w:before="0" w:afterLines="0" w:after="0"/>
              <w:ind w:firstLineChars="0" w:firstLine="0"/>
              <w:jc w:val="center"/>
              <w:rPr>
                <w:rFonts w:eastAsia="等线"/>
                <w:color w:val="000000"/>
                <w:kern w:val="0"/>
                <w:szCs w:val="24"/>
              </w:rPr>
            </w:pPr>
            <w:r w:rsidRPr="006D1E1D">
              <w:rPr>
                <w:rFonts w:ascii="宋体" w:eastAsia="宋体" w:hAnsi="宋体" w:cs="宋体" w:hint="eastAsia"/>
                <w:szCs w:val="24"/>
              </w:rPr>
              <w:t>⑦</w:t>
            </w:r>
          </w:p>
        </w:tc>
        <w:tc>
          <w:tcPr>
            <w:tcW w:w="1270" w:type="dxa"/>
            <w:shd w:val="clear" w:color="auto" w:fill="auto"/>
            <w:noWrap/>
            <w:vAlign w:val="center"/>
            <w:hideMark/>
          </w:tcPr>
          <w:p w14:paraId="6151BCC7" w14:textId="78F55CC3"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r w:rsidRPr="006D1E1D">
              <w:rPr>
                <w:rFonts w:eastAsia="等线"/>
                <w:color w:val="000000"/>
                <w:kern w:val="0"/>
                <w:szCs w:val="24"/>
              </w:rPr>
              <w:t>22.43</w:t>
            </w:r>
          </w:p>
        </w:tc>
        <w:tc>
          <w:tcPr>
            <w:tcW w:w="6698" w:type="dxa"/>
            <w:shd w:val="clear" w:color="auto" w:fill="auto"/>
            <w:noWrap/>
            <w:vAlign w:val="center"/>
            <w:hideMark/>
          </w:tcPr>
          <w:p w14:paraId="17C3FF07" w14:textId="77777777" w:rsidR="00C834E0" w:rsidRPr="006D1E1D" w:rsidRDefault="00C834E0" w:rsidP="006D1E1D">
            <w:pPr>
              <w:adjustRightInd w:val="0"/>
              <w:snapToGrid w:val="0"/>
              <w:spacing w:beforeLines="0" w:before="0" w:afterLines="0" w:after="0"/>
              <w:ind w:firstLineChars="0" w:firstLine="0"/>
              <w:jc w:val="left"/>
              <w:rPr>
                <w:rFonts w:eastAsia="等线"/>
                <w:color w:val="000000"/>
                <w:kern w:val="0"/>
                <w:szCs w:val="24"/>
              </w:rPr>
            </w:pPr>
            <w:r w:rsidRPr="006D1E1D">
              <w:rPr>
                <w:rFonts w:eastAsia="等线"/>
                <w:color w:val="000000"/>
                <w:kern w:val="0"/>
                <w:szCs w:val="24"/>
              </w:rPr>
              <w:t>429[M</w:t>
            </w:r>
            <w:r w:rsidRPr="006D1E1D">
              <w:rPr>
                <w:rFonts w:eastAsia="等线"/>
                <w:color w:val="000000"/>
                <w:kern w:val="0"/>
                <w:szCs w:val="24"/>
                <w:vertAlign w:val="superscript"/>
              </w:rPr>
              <w:t>+</w:t>
            </w:r>
            <w:r w:rsidRPr="006D1E1D">
              <w:rPr>
                <w:rFonts w:eastAsia="等线"/>
                <w:color w:val="000000"/>
                <w:kern w:val="0"/>
                <w:szCs w:val="24"/>
              </w:rPr>
              <w:t>,42], 355[60], 281[35], 221[50], 147[56], 73[79], 57[100]</w:t>
            </w:r>
          </w:p>
        </w:tc>
        <w:tc>
          <w:tcPr>
            <w:tcW w:w="3260" w:type="dxa"/>
            <w:shd w:val="clear" w:color="auto" w:fill="auto"/>
            <w:noWrap/>
            <w:vAlign w:val="center"/>
            <w:hideMark/>
          </w:tcPr>
          <w:p w14:paraId="551B7620" w14:textId="77777777"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bookmarkStart w:id="16" w:name="OLE_LINK465"/>
            <w:bookmarkStart w:id="17" w:name="OLE_LINK466"/>
            <w:bookmarkStart w:id="18" w:name="OLE_LINK542"/>
            <w:r w:rsidRPr="006D1E1D">
              <w:rPr>
                <w:rFonts w:eastAsia="等线"/>
                <w:color w:val="000000"/>
                <w:kern w:val="0"/>
                <w:szCs w:val="24"/>
              </w:rPr>
              <w:t>protocatechuic acid</w:t>
            </w:r>
            <w:bookmarkEnd w:id="16"/>
            <w:bookmarkEnd w:id="17"/>
            <w:bookmarkEnd w:id="18"/>
          </w:p>
        </w:tc>
        <w:tc>
          <w:tcPr>
            <w:tcW w:w="1422" w:type="dxa"/>
            <w:vAlign w:val="center"/>
          </w:tcPr>
          <w:p w14:paraId="198F8783" w14:textId="67347DEA" w:rsidR="00C834E0" w:rsidRPr="001E7FF2" w:rsidRDefault="000A4B39" w:rsidP="006D1E1D">
            <w:pPr>
              <w:adjustRightInd w:val="0"/>
              <w:snapToGrid w:val="0"/>
              <w:spacing w:beforeLines="0" w:before="0" w:afterLines="0" w:after="0"/>
              <w:ind w:firstLineChars="0" w:firstLine="0"/>
              <w:jc w:val="center"/>
              <w:rPr>
                <w:rFonts w:eastAsia="等线"/>
                <w:color w:val="000000"/>
                <w:kern w:val="0"/>
                <w:szCs w:val="24"/>
              </w:rPr>
            </w:pPr>
            <w:r w:rsidRPr="001E7FF2">
              <w:rPr>
                <w:rFonts w:eastAsia="等线"/>
                <w:color w:val="000000"/>
                <w:kern w:val="0"/>
                <w:szCs w:val="24"/>
              </w:rPr>
              <w:fldChar w:fldCharType="begin"/>
            </w:r>
            <w:r w:rsidR="001E7FF2" w:rsidRPr="001E7FF2">
              <w:rPr>
                <w:rFonts w:eastAsia="等线"/>
                <w:color w:val="000000"/>
                <w:kern w:val="0"/>
                <w:szCs w:val="24"/>
              </w:rPr>
              <w:instrText xml:space="preserve"> ADDIN EN.CITE &lt;EndNote&gt;&lt;Cite&gt;&lt;Author&gt;Teh&lt;/Author&gt;&lt;Year&gt;2014&lt;/Year&gt;&lt;RecNum&gt;98&lt;/RecNum&gt;&lt;DisplayText&gt;&lt;style font="Tahoma" size="8"&gt;[10]&lt;/style&gt;&lt;/DisplayText&gt;&lt;record&gt;&lt;rec-number&gt;98&lt;/rec-number&gt;&lt;foreign-keys&gt;&lt;key app="EN" db-id="5xf22zzs32dse8evre3vfew4rsrs9ax5reds"&gt;98&lt;/key&gt;&lt;/foreign-keys&gt;&lt;ref-type name="Journal Article"&gt;17&lt;/ref-type&gt;&lt;contributors&gt;&lt;authors&gt;&lt;author&gt;Teh, Zee Chuang&lt;/author&gt;&lt;author&gt;Hadibarata, Tony&lt;/author&gt;&lt;/authors&gt;&lt;/contributors&gt;&lt;titles&gt;&lt;title&gt;Enhanced Degradation of Pyrene and Metabolite Identification by Pleurotus eryngii F032&lt;/title&gt;&lt;secondary-title&gt;Water Air and Soil Pollution&lt;/secondary-title&gt;&lt;/titles&gt;&lt;periodical&gt;&lt;full-title&gt;Water Air And Soil Pollution&lt;/full-title&gt;&lt;/periodical&gt;&lt;volume&gt;225&lt;/volume&gt;&lt;number&gt;5&lt;/number&gt;&lt;dates&gt;&lt;year&gt;2014&lt;/year&gt;&lt;pub-dates&gt;&lt;date&gt;May&lt;/date&gt;&lt;/pub-dates&gt;&lt;/dates&gt;&lt;isbn&gt;0049-6979&lt;/isbn&gt;&lt;accession-num&gt;WOS:000338334400002&lt;/accession-num&gt;&lt;urls&gt;&lt;related-urls&gt;&lt;url&gt;&amp;lt;Go to ISI&amp;gt;://WOS:000338334400002&lt;/url&gt;&lt;/related-urls&gt;&lt;/urls&gt;&lt;custom7&gt;1909&lt;/custom7&gt;&lt;electronic-resource-num&gt;10.1007/s11270-014-1909-x&lt;/electronic-resource-num&gt;&lt;/record&gt;&lt;/Cite&gt;&lt;/EndNote&gt;</w:instrText>
            </w:r>
            <w:r w:rsidRPr="001E7FF2">
              <w:rPr>
                <w:rFonts w:eastAsia="等线"/>
                <w:color w:val="000000"/>
                <w:kern w:val="0"/>
                <w:szCs w:val="24"/>
              </w:rPr>
              <w:fldChar w:fldCharType="separate"/>
            </w:r>
            <w:r w:rsidR="001E7FF2" w:rsidRPr="001E7FF2">
              <w:rPr>
                <w:rFonts w:eastAsia="等线"/>
                <w:noProof/>
                <w:color w:val="000000"/>
                <w:kern w:val="0"/>
                <w:szCs w:val="24"/>
              </w:rPr>
              <w:t>[</w:t>
            </w:r>
            <w:hyperlink w:anchor="_ENREF_10" w:tooltip="Teh, 2014 #98" w:history="1">
              <w:r w:rsidR="001E7FF2" w:rsidRPr="001E7FF2">
                <w:rPr>
                  <w:rFonts w:eastAsia="等线"/>
                  <w:noProof/>
                  <w:color w:val="000000"/>
                  <w:kern w:val="0"/>
                  <w:szCs w:val="24"/>
                </w:rPr>
                <w:t>10</w:t>
              </w:r>
            </w:hyperlink>
            <w:r w:rsidR="001E7FF2" w:rsidRPr="001E7FF2">
              <w:rPr>
                <w:rFonts w:eastAsia="等线"/>
                <w:noProof/>
                <w:color w:val="000000"/>
                <w:kern w:val="0"/>
                <w:szCs w:val="24"/>
              </w:rPr>
              <w:t>]</w:t>
            </w:r>
            <w:r w:rsidRPr="001E7FF2">
              <w:rPr>
                <w:rFonts w:eastAsia="等线"/>
                <w:color w:val="000000"/>
                <w:kern w:val="0"/>
                <w:szCs w:val="24"/>
              </w:rPr>
              <w:fldChar w:fldCharType="end"/>
            </w:r>
          </w:p>
        </w:tc>
      </w:tr>
      <w:tr w:rsidR="00C834E0" w:rsidRPr="006D1E1D" w14:paraId="5C162904" w14:textId="77777777" w:rsidTr="00C93664">
        <w:trPr>
          <w:trHeight w:val="690"/>
        </w:trPr>
        <w:tc>
          <w:tcPr>
            <w:tcW w:w="1416" w:type="dxa"/>
            <w:shd w:val="clear" w:color="auto" w:fill="auto"/>
            <w:noWrap/>
            <w:vAlign w:val="center"/>
            <w:hideMark/>
          </w:tcPr>
          <w:p w14:paraId="0734F668" w14:textId="21B10EAC" w:rsidR="00C834E0" w:rsidRPr="006D1E1D" w:rsidRDefault="008D08EB" w:rsidP="006D1E1D">
            <w:pPr>
              <w:adjustRightInd w:val="0"/>
              <w:snapToGrid w:val="0"/>
              <w:spacing w:beforeLines="0" w:before="0" w:afterLines="0" w:after="0"/>
              <w:ind w:firstLineChars="0" w:firstLine="0"/>
              <w:jc w:val="center"/>
              <w:rPr>
                <w:rFonts w:eastAsia="等线"/>
                <w:color w:val="000000"/>
                <w:kern w:val="0"/>
                <w:szCs w:val="24"/>
              </w:rPr>
            </w:pPr>
            <w:r w:rsidRPr="006D1E1D">
              <w:rPr>
                <w:rFonts w:ascii="宋体" w:eastAsia="宋体" w:hAnsi="宋体" w:cs="宋体" w:hint="eastAsia"/>
                <w:szCs w:val="24"/>
              </w:rPr>
              <w:t>⑧</w:t>
            </w:r>
          </w:p>
        </w:tc>
        <w:tc>
          <w:tcPr>
            <w:tcW w:w="1270" w:type="dxa"/>
            <w:shd w:val="clear" w:color="auto" w:fill="auto"/>
            <w:noWrap/>
            <w:vAlign w:val="center"/>
            <w:hideMark/>
          </w:tcPr>
          <w:p w14:paraId="15DDAFE0" w14:textId="77F49DFF"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r w:rsidRPr="006D1E1D">
              <w:rPr>
                <w:rFonts w:eastAsia="等线"/>
                <w:color w:val="000000"/>
                <w:kern w:val="0"/>
                <w:szCs w:val="24"/>
              </w:rPr>
              <w:t>21.93</w:t>
            </w:r>
          </w:p>
        </w:tc>
        <w:tc>
          <w:tcPr>
            <w:tcW w:w="6698" w:type="dxa"/>
            <w:shd w:val="clear" w:color="auto" w:fill="auto"/>
            <w:noWrap/>
            <w:vAlign w:val="center"/>
            <w:hideMark/>
          </w:tcPr>
          <w:p w14:paraId="74B0F1C6" w14:textId="77777777" w:rsidR="00C834E0" w:rsidRPr="006D1E1D" w:rsidRDefault="00C834E0" w:rsidP="006D1E1D">
            <w:pPr>
              <w:adjustRightInd w:val="0"/>
              <w:snapToGrid w:val="0"/>
              <w:spacing w:beforeLines="0" w:before="0" w:afterLines="0" w:after="0"/>
              <w:ind w:firstLineChars="0" w:firstLine="0"/>
              <w:jc w:val="left"/>
              <w:rPr>
                <w:rFonts w:eastAsia="等线"/>
                <w:color w:val="000000"/>
                <w:kern w:val="0"/>
                <w:szCs w:val="24"/>
              </w:rPr>
            </w:pPr>
            <w:r w:rsidRPr="006D1E1D">
              <w:rPr>
                <w:rFonts w:eastAsia="等线"/>
                <w:color w:val="000000"/>
                <w:kern w:val="0"/>
                <w:szCs w:val="24"/>
              </w:rPr>
              <w:t>267[M</w:t>
            </w:r>
            <w:r w:rsidRPr="006D1E1D">
              <w:rPr>
                <w:rFonts w:eastAsia="等线"/>
                <w:color w:val="000000"/>
                <w:kern w:val="0"/>
                <w:szCs w:val="24"/>
                <w:vertAlign w:val="superscript"/>
              </w:rPr>
              <w:t>+</w:t>
            </w:r>
            <w:r w:rsidRPr="006D1E1D">
              <w:rPr>
                <w:rFonts w:eastAsia="等线"/>
                <w:color w:val="000000"/>
                <w:kern w:val="0"/>
                <w:szCs w:val="24"/>
              </w:rPr>
              <w:t>,10], 238[14], 197[15], 167[38], 141[15], 112[23], 85[100]</w:t>
            </w:r>
          </w:p>
        </w:tc>
        <w:tc>
          <w:tcPr>
            <w:tcW w:w="3260" w:type="dxa"/>
            <w:shd w:val="clear" w:color="auto" w:fill="auto"/>
            <w:noWrap/>
            <w:vAlign w:val="center"/>
            <w:hideMark/>
          </w:tcPr>
          <w:p w14:paraId="43382B1F" w14:textId="77777777"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r w:rsidRPr="006D1E1D">
              <w:rPr>
                <w:rFonts w:eastAsia="等线"/>
                <w:color w:val="000000"/>
                <w:kern w:val="0"/>
                <w:szCs w:val="24"/>
              </w:rPr>
              <w:t>4-phenanthrenol</w:t>
            </w:r>
          </w:p>
        </w:tc>
        <w:tc>
          <w:tcPr>
            <w:tcW w:w="1422" w:type="dxa"/>
            <w:vAlign w:val="center"/>
          </w:tcPr>
          <w:p w14:paraId="5CDB1735" w14:textId="3FC4A75C" w:rsidR="00C834E0" w:rsidRPr="001E7FF2" w:rsidRDefault="00C834E0" w:rsidP="006D1E1D">
            <w:pPr>
              <w:adjustRightInd w:val="0"/>
              <w:snapToGrid w:val="0"/>
              <w:spacing w:beforeLines="0" w:before="0" w:afterLines="0" w:after="0"/>
              <w:ind w:firstLineChars="0" w:firstLine="0"/>
              <w:jc w:val="center"/>
              <w:rPr>
                <w:rFonts w:eastAsia="等线"/>
                <w:color w:val="000000"/>
                <w:kern w:val="0"/>
                <w:szCs w:val="24"/>
              </w:rPr>
            </w:pPr>
            <w:r w:rsidRPr="001E7FF2">
              <w:rPr>
                <w:rFonts w:eastAsia="等线"/>
                <w:color w:val="000000"/>
                <w:kern w:val="0"/>
                <w:szCs w:val="24"/>
              </w:rPr>
              <w:fldChar w:fldCharType="begin">
                <w:fldData xml:space="preserve">PEVuZE5vdGU+PENpdGU+PEF1dGhvcj5aaG9uZzwvQXV0aG9yPjxZZWFyPjIwMDY8L1llYXI+PFJl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</w:fldData>
              </w:fldChar>
            </w:r>
            <w:r w:rsidR="001E7FF2" w:rsidRPr="001E7FF2">
              <w:rPr>
                <w:rFonts w:eastAsia="等线"/>
                <w:color w:val="000000"/>
                <w:kern w:val="0"/>
                <w:szCs w:val="24"/>
              </w:rPr>
              <w:instrText xml:space="preserve"> ADDIN EN.CITE </w:instrText>
            </w:r>
            <w:r w:rsidR="001E7FF2" w:rsidRPr="001E7FF2">
              <w:rPr>
                <w:rFonts w:eastAsia="等线"/>
                <w:color w:val="000000"/>
                <w:kern w:val="0"/>
                <w:szCs w:val="24"/>
              </w:rPr>
              <w:fldChar w:fldCharType="begin">
                <w:fldData xml:space="preserve">PEVuZE5vdGU+PENpdGU+PEF1dGhvcj5aaG9uZzwvQXV0aG9yPjxZZWFyPjIwMDY8L1llYXI+PFJl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</w:fldData>
              </w:fldChar>
            </w:r>
            <w:r w:rsidR="001E7FF2" w:rsidRPr="001E7FF2">
              <w:rPr>
                <w:rFonts w:eastAsia="等线"/>
                <w:color w:val="000000"/>
                <w:kern w:val="0"/>
                <w:szCs w:val="24"/>
              </w:rPr>
              <w:instrText xml:space="preserve"> ADDIN EN.CITE.DATA </w:instrText>
            </w:r>
            <w:r w:rsidR="001E7FF2" w:rsidRPr="001E7FF2">
              <w:rPr>
                <w:rFonts w:eastAsia="等线"/>
                <w:color w:val="000000"/>
                <w:kern w:val="0"/>
                <w:szCs w:val="24"/>
              </w:rPr>
            </w:r>
            <w:r w:rsidR="001E7FF2" w:rsidRPr="001E7FF2">
              <w:rPr>
                <w:rFonts w:eastAsia="等线"/>
                <w:color w:val="000000"/>
                <w:kern w:val="0"/>
                <w:szCs w:val="24"/>
              </w:rPr>
              <w:fldChar w:fldCharType="end"/>
            </w:r>
            <w:r w:rsidRPr="001E7FF2">
              <w:rPr>
                <w:rFonts w:eastAsia="等线"/>
                <w:color w:val="000000"/>
                <w:kern w:val="0"/>
                <w:szCs w:val="24"/>
              </w:rPr>
            </w:r>
            <w:r w:rsidRPr="001E7FF2">
              <w:rPr>
                <w:rFonts w:eastAsia="等线"/>
                <w:color w:val="000000"/>
                <w:kern w:val="0"/>
                <w:szCs w:val="24"/>
              </w:rPr>
              <w:fldChar w:fldCharType="separate"/>
            </w:r>
            <w:r w:rsidR="001E7FF2" w:rsidRPr="001E7FF2">
              <w:rPr>
                <w:rFonts w:eastAsia="等线"/>
                <w:noProof/>
                <w:color w:val="000000"/>
                <w:kern w:val="0"/>
                <w:szCs w:val="24"/>
              </w:rPr>
              <w:t>[</w:t>
            </w:r>
            <w:hyperlink w:anchor="_ENREF_6" w:tooltip="Zhong, 2006 #96" w:history="1">
              <w:r w:rsidR="001E7FF2" w:rsidRPr="001E7FF2">
                <w:rPr>
                  <w:rFonts w:eastAsia="等线"/>
                  <w:noProof/>
                  <w:color w:val="000000"/>
                  <w:kern w:val="0"/>
                  <w:szCs w:val="24"/>
                </w:rPr>
                <w:t>6</w:t>
              </w:r>
            </w:hyperlink>
            <w:r w:rsidR="001E7FF2" w:rsidRPr="001E7FF2">
              <w:rPr>
                <w:rFonts w:eastAsia="等线"/>
                <w:noProof/>
                <w:color w:val="000000"/>
                <w:kern w:val="0"/>
                <w:szCs w:val="24"/>
              </w:rPr>
              <w:t xml:space="preserve">, </w:t>
            </w:r>
            <w:hyperlink w:anchor="_ENREF_8" w:tooltip="Wu, 2019 #31" w:history="1">
              <w:r w:rsidR="001E7FF2" w:rsidRPr="001E7FF2">
                <w:rPr>
                  <w:rFonts w:eastAsia="等线"/>
                  <w:noProof/>
                  <w:color w:val="000000"/>
                  <w:kern w:val="0"/>
                  <w:szCs w:val="24"/>
                </w:rPr>
                <w:t>8</w:t>
              </w:r>
            </w:hyperlink>
            <w:r w:rsidR="001E7FF2" w:rsidRPr="001E7FF2">
              <w:rPr>
                <w:rFonts w:eastAsia="等线"/>
                <w:noProof/>
                <w:color w:val="000000"/>
                <w:kern w:val="0"/>
                <w:szCs w:val="24"/>
              </w:rPr>
              <w:t>]</w:t>
            </w:r>
            <w:r w:rsidRPr="001E7FF2">
              <w:rPr>
                <w:rFonts w:eastAsia="等线"/>
                <w:color w:val="000000"/>
                <w:kern w:val="0"/>
                <w:szCs w:val="24"/>
              </w:rPr>
              <w:fldChar w:fldCharType="end"/>
            </w:r>
          </w:p>
        </w:tc>
      </w:tr>
      <w:tr w:rsidR="00C834E0" w:rsidRPr="006D1E1D" w14:paraId="5397465B" w14:textId="77777777" w:rsidTr="00C93664">
        <w:trPr>
          <w:trHeight w:val="340"/>
        </w:trPr>
        <w:tc>
          <w:tcPr>
            <w:tcW w:w="1416" w:type="dxa"/>
            <w:shd w:val="clear" w:color="auto" w:fill="auto"/>
            <w:noWrap/>
            <w:vAlign w:val="center"/>
            <w:hideMark/>
          </w:tcPr>
          <w:p w14:paraId="59305358" w14:textId="4BF17CBC" w:rsidR="00C834E0" w:rsidRPr="006D1E1D" w:rsidRDefault="008D08EB" w:rsidP="006D1E1D">
            <w:pPr>
              <w:adjustRightInd w:val="0"/>
              <w:snapToGrid w:val="0"/>
              <w:spacing w:beforeLines="0" w:before="0" w:afterLines="0" w:after="0"/>
              <w:ind w:firstLineChars="0" w:firstLine="0"/>
              <w:jc w:val="center"/>
              <w:rPr>
                <w:rFonts w:eastAsia="等线"/>
                <w:color w:val="000000"/>
                <w:kern w:val="0"/>
                <w:szCs w:val="24"/>
              </w:rPr>
            </w:pPr>
            <w:r w:rsidRPr="006D1E1D">
              <w:rPr>
                <w:rFonts w:ascii="宋体" w:eastAsia="宋体" w:hAnsi="宋体" w:cs="宋体" w:hint="eastAsia"/>
                <w:color w:val="000000"/>
                <w:kern w:val="0"/>
                <w:szCs w:val="24"/>
              </w:rPr>
              <w:t>⑨</w:t>
            </w:r>
          </w:p>
        </w:tc>
        <w:tc>
          <w:tcPr>
            <w:tcW w:w="1270" w:type="dxa"/>
            <w:shd w:val="clear" w:color="auto" w:fill="auto"/>
            <w:noWrap/>
            <w:vAlign w:val="center"/>
            <w:hideMark/>
          </w:tcPr>
          <w:p w14:paraId="2DFA4F74" w14:textId="7F203FBB"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r w:rsidRPr="006D1E1D">
              <w:rPr>
                <w:rFonts w:eastAsia="等线"/>
                <w:color w:val="000000"/>
                <w:kern w:val="0"/>
                <w:szCs w:val="24"/>
              </w:rPr>
              <w:t>8.4</w:t>
            </w:r>
            <w:r w:rsidR="000A50D7" w:rsidRPr="006D1E1D">
              <w:rPr>
                <w:rFonts w:eastAsia="等线"/>
                <w:color w:val="000000"/>
                <w:kern w:val="0"/>
                <w:szCs w:val="24"/>
              </w:rPr>
              <w:t>7</w:t>
            </w:r>
          </w:p>
        </w:tc>
        <w:tc>
          <w:tcPr>
            <w:tcW w:w="6698" w:type="dxa"/>
            <w:shd w:val="clear" w:color="auto" w:fill="auto"/>
            <w:noWrap/>
            <w:vAlign w:val="center"/>
            <w:hideMark/>
          </w:tcPr>
          <w:p w14:paraId="76C6F1F9" w14:textId="77777777" w:rsidR="00C834E0" w:rsidRPr="006D1E1D" w:rsidRDefault="00C834E0" w:rsidP="006D1E1D">
            <w:pPr>
              <w:adjustRightInd w:val="0"/>
              <w:snapToGrid w:val="0"/>
              <w:spacing w:beforeLines="0" w:before="0" w:afterLines="0" w:after="0"/>
              <w:ind w:firstLineChars="0" w:firstLine="0"/>
              <w:jc w:val="left"/>
              <w:rPr>
                <w:rFonts w:eastAsia="等线"/>
                <w:color w:val="000000"/>
                <w:kern w:val="0"/>
                <w:szCs w:val="24"/>
              </w:rPr>
            </w:pPr>
            <w:r w:rsidRPr="006D1E1D">
              <w:rPr>
                <w:rFonts w:eastAsia="等线"/>
                <w:color w:val="000000"/>
                <w:kern w:val="0"/>
                <w:szCs w:val="24"/>
              </w:rPr>
              <w:t>206[M</w:t>
            </w:r>
            <w:r w:rsidRPr="006D1E1D">
              <w:rPr>
                <w:rFonts w:eastAsia="等线"/>
                <w:color w:val="000000"/>
                <w:kern w:val="0"/>
                <w:szCs w:val="24"/>
                <w:vertAlign w:val="superscript"/>
              </w:rPr>
              <w:t>+</w:t>
            </w:r>
            <w:r w:rsidRPr="006D1E1D">
              <w:rPr>
                <w:rFonts w:eastAsia="等线"/>
                <w:color w:val="000000"/>
                <w:kern w:val="0"/>
                <w:szCs w:val="24"/>
              </w:rPr>
              <w:t>,18], 191[100], 147[5], 57[27]</w:t>
            </w:r>
          </w:p>
        </w:tc>
        <w:tc>
          <w:tcPr>
            <w:tcW w:w="3260" w:type="dxa"/>
            <w:shd w:val="clear" w:color="auto" w:fill="auto"/>
            <w:noWrap/>
            <w:vAlign w:val="center"/>
            <w:hideMark/>
          </w:tcPr>
          <w:p w14:paraId="493DDFAF" w14:textId="77777777"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bookmarkStart w:id="19" w:name="OLE_LINK536"/>
            <w:bookmarkStart w:id="20" w:name="OLE_LINK537"/>
            <w:r w:rsidRPr="006D1E1D">
              <w:rPr>
                <w:rFonts w:eastAsia="等线"/>
                <w:i/>
                <w:color w:val="000000"/>
                <w:kern w:val="0"/>
                <w:szCs w:val="24"/>
              </w:rPr>
              <w:t>trans</w:t>
            </w:r>
            <w:r w:rsidRPr="006D1E1D">
              <w:rPr>
                <w:rFonts w:eastAsia="等线"/>
                <w:color w:val="000000"/>
                <w:kern w:val="0"/>
                <w:szCs w:val="24"/>
              </w:rPr>
              <w:t>-2'-carboxybenzalpyruvate</w:t>
            </w:r>
            <w:bookmarkEnd w:id="19"/>
            <w:bookmarkEnd w:id="20"/>
          </w:p>
        </w:tc>
        <w:tc>
          <w:tcPr>
            <w:tcW w:w="1422" w:type="dxa"/>
            <w:vAlign w:val="center"/>
          </w:tcPr>
          <w:p w14:paraId="65BB0AB9" w14:textId="6F3D5BAC" w:rsidR="00C834E0" w:rsidRPr="001E7FF2" w:rsidRDefault="000A4B39" w:rsidP="006D1E1D">
            <w:pPr>
              <w:adjustRightInd w:val="0"/>
              <w:snapToGrid w:val="0"/>
              <w:spacing w:beforeLines="0" w:before="0" w:afterLines="0" w:after="0"/>
              <w:ind w:firstLineChars="0" w:firstLine="0"/>
              <w:jc w:val="center"/>
              <w:rPr>
                <w:rFonts w:eastAsia="等线"/>
                <w:color w:val="000000"/>
                <w:kern w:val="0"/>
                <w:szCs w:val="24"/>
              </w:rPr>
            </w:pPr>
            <w:r w:rsidRPr="001E7FF2">
              <w:rPr>
                <w:rFonts w:eastAsia="等线"/>
                <w:color w:val="000000"/>
                <w:kern w:val="0"/>
                <w:szCs w:val="24"/>
              </w:rPr>
              <w:fldChar w:fldCharType="begin"/>
            </w:r>
            <w:r w:rsidR="001E7FF2" w:rsidRPr="001E7FF2">
              <w:rPr>
                <w:rFonts w:eastAsia="等线"/>
                <w:color w:val="000000"/>
                <w:kern w:val="0"/>
                <w:szCs w:val="24"/>
              </w:rPr>
              <w:instrText xml:space="preserve"> ADDIN EN.CITE &lt;EndNote&gt;&lt;Cite&gt;&lt;Author&gt;Zhou&lt;/Author&gt;&lt;Year&gt;2016&lt;/Year&gt;&lt;RecNum&gt;81&lt;/RecNum&gt;&lt;DisplayText&gt;&lt;style font="Tahoma" size="8"&gt;[7]&lt;/style&gt;&lt;/DisplayText&gt;&lt;record&gt;&lt;rec-number&gt;81&lt;/rec-number&gt;&lt;foreign-keys&gt;&lt;key app="EN" db-id="5xf22zzs32dse8evre3vfew4rsrs9ax5reds"&gt;81&lt;/key&gt;&lt;/foreign-keys&gt;&lt;ref-type name="Journal Article"&gt;17&lt;/ref-type&gt;&lt;contributors&gt;&lt;authors&gt;&lt;author&gt;Zhou, Haiyan&lt;/author&gt;&lt;author&gt;Wang, Hui&lt;/author&gt;&lt;author&gt;Huang, Yong&lt;/author&gt;&lt;author&gt;Fang, Tingting&lt;/author&gt;&lt;/authors&gt;&lt;/contributors&gt;&lt;titles&gt;&lt;title&gt;&lt;style face="normal" font="default" size="100%"&gt;Characterization of pyrene degradation by halophilic&lt;/style&gt;&lt;style face="italic" font="default" size="100%"&gt; Thalassospira &lt;/style&gt;&lt;style face="normal" font="default" size="100%"&gt;sp strain TSL5-1 isolated from the coastal soil of Yellow Sea, China&lt;/style&gt;&lt;/title&gt;&lt;secondary-title&gt;International Biodeterioration &amp;amp; Biodegradation&lt;/secondary-title&gt;&lt;/titles&gt;&lt;periodical&gt;&lt;full-title&gt;International Biodeterioration &amp;amp; Biodegradation&lt;/full-title&gt;&lt;/periodical&gt;&lt;pages&gt;62-69&lt;/pages&gt;&lt;volume&gt;107&lt;/volume&gt;&lt;dates&gt;&lt;year&gt;2016&lt;/year&gt;&lt;pub-dates&gt;&lt;date&gt;Feb&lt;/date&gt;&lt;/pub-dates&gt;&lt;/dates&gt;&lt;isbn&gt;0964-8305&lt;/isbn&gt;&lt;accession-num&gt;WOS:000369206700009&lt;/accession-num&gt;&lt;urls&gt;&lt;related-urls&gt;&lt;url&gt;&amp;lt;Go to ISI&amp;gt;://WOS:000369206700009&lt;/url&gt;&lt;/related-urls&gt;&lt;/urls&gt;&lt;electronic-resource-num&gt;10.1016/j.ibiod.2015.10.022&lt;/electronic-resource-num&gt;&lt;/record&gt;&lt;/Cite&gt;&lt;/EndNote&gt;</w:instrText>
            </w:r>
            <w:r w:rsidRPr="001E7FF2">
              <w:rPr>
                <w:rFonts w:eastAsia="等线"/>
                <w:color w:val="000000"/>
                <w:kern w:val="0"/>
                <w:szCs w:val="24"/>
              </w:rPr>
              <w:fldChar w:fldCharType="separate"/>
            </w:r>
            <w:r w:rsidR="001E7FF2" w:rsidRPr="001E7FF2">
              <w:rPr>
                <w:rFonts w:eastAsia="等线"/>
                <w:noProof/>
                <w:color w:val="000000"/>
                <w:kern w:val="0"/>
                <w:szCs w:val="24"/>
              </w:rPr>
              <w:t>[</w:t>
            </w:r>
            <w:hyperlink w:anchor="_ENREF_7" w:tooltip="Zhou, 2016 #81" w:history="1">
              <w:r w:rsidR="001E7FF2" w:rsidRPr="001E7FF2">
                <w:rPr>
                  <w:rFonts w:eastAsia="等线"/>
                  <w:noProof/>
                  <w:color w:val="000000"/>
                  <w:kern w:val="0"/>
                  <w:szCs w:val="24"/>
                </w:rPr>
                <w:t>7</w:t>
              </w:r>
            </w:hyperlink>
            <w:r w:rsidR="001E7FF2" w:rsidRPr="001E7FF2">
              <w:rPr>
                <w:rFonts w:eastAsia="等线"/>
                <w:noProof/>
                <w:color w:val="000000"/>
                <w:kern w:val="0"/>
                <w:szCs w:val="24"/>
              </w:rPr>
              <w:t>]</w:t>
            </w:r>
            <w:r w:rsidRPr="001E7FF2">
              <w:rPr>
                <w:rFonts w:eastAsia="等线"/>
                <w:color w:val="000000"/>
                <w:kern w:val="0"/>
                <w:szCs w:val="24"/>
              </w:rPr>
              <w:fldChar w:fldCharType="end"/>
            </w:r>
          </w:p>
        </w:tc>
      </w:tr>
      <w:tr w:rsidR="00C834E0" w:rsidRPr="006D1E1D" w14:paraId="4DECC423" w14:textId="77777777" w:rsidTr="00C93664">
        <w:trPr>
          <w:trHeight w:val="340"/>
        </w:trPr>
        <w:tc>
          <w:tcPr>
            <w:tcW w:w="1416" w:type="dxa"/>
            <w:shd w:val="clear" w:color="auto" w:fill="auto"/>
            <w:noWrap/>
            <w:vAlign w:val="center"/>
            <w:hideMark/>
          </w:tcPr>
          <w:p w14:paraId="6D72E128" w14:textId="005F13B9" w:rsidR="00C834E0" w:rsidRPr="006D1E1D" w:rsidRDefault="008D08EB" w:rsidP="006D1E1D">
            <w:pPr>
              <w:adjustRightInd w:val="0"/>
              <w:snapToGrid w:val="0"/>
              <w:spacing w:beforeLines="0" w:before="0" w:afterLines="0" w:after="0"/>
              <w:ind w:firstLineChars="0" w:firstLine="0"/>
              <w:jc w:val="center"/>
              <w:rPr>
                <w:rFonts w:eastAsia="等线"/>
                <w:color w:val="000000"/>
                <w:kern w:val="0"/>
                <w:szCs w:val="24"/>
              </w:rPr>
            </w:pPr>
            <w:r w:rsidRPr="006D1E1D">
              <w:rPr>
                <w:rFonts w:ascii="宋体" w:eastAsia="宋体" w:hAnsi="宋体" w:cs="宋体" w:hint="eastAsia"/>
                <w:color w:val="000000"/>
                <w:kern w:val="0"/>
                <w:szCs w:val="24"/>
              </w:rPr>
              <w:t>⑩</w:t>
            </w:r>
          </w:p>
        </w:tc>
        <w:tc>
          <w:tcPr>
            <w:tcW w:w="1270" w:type="dxa"/>
            <w:shd w:val="clear" w:color="auto" w:fill="auto"/>
            <w:noWrap/>
            <w:vAlign w:val="center"/>
            <w:hideMark/>
          </w:tcPr>
          <w:p w14:paraId="6B349C09" w14:textId="1339E398"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r w:rsidRPr="006D1E1D">
              <w:rPr>
                <w:rFonts w:eastAsia="等线"/>
                <w:color w:val="000000"/>
                <w:kern w:val="0"/>
                <w:szCs w:val="24"/>
              </w:rPr>
              <w:t>20.87</w:t>
            </w:r>
          </w:p>
        </w:tc>
        <w:tc>
          <w:tcPr>
            <w:tcW w:w="6698" w:type="dxa"/>
            <w:shd w:val="clear" w:color="auto" w:fill="auto"/>
            <w:noWrap/>
            <w:vAlign w:val="center"/>
            <w:hideMark/>
          </w:tcPr>
          <w:p w14:paraId="5C5303AC" w14:textId="77777777" w:rsidR="00C834E0" w:rsidRPr="006D1E1D" w:rsidRDefault="00C834E0" w:rsidP="006D1E1D">
            <w:pPr>
              <w:adjustRightInd w:val="0"/>
              <w:snapToGrid w:val="0"/>
              <w:spacing w:beforeLines="0" w:before="0" w:afterLines="0" w:after="0"/>
              <w:ind w:firstLineChars="0" w:firstLine="0"/>
              <w:jc w:val="left"/>
              <w:rPr>
                <w:rFonts w:eastAsia="等线"/>
                <w:color w:val="000000"/>
                <w:kern w:val="0"/>
                <w:szCs w:val="24"/>
              </w:rPr>
            </w:pPr>
            <w:r w:rsidRPr="006D1E1D">
              <w:rPr>
                <w:rFonts w:eastAsia="等线"/>
                <w:color w:val="000000"/>
                <w:kern w:val="0"/>
                <w:szCs w:val="24"/>
              </w:rPr>
              <w:t>308[M</w:t>
            </w:r>
            <w:r w:rsidRPr="006D1E1D">
              <w:rPr>
                <w:rFonts w:eastAsia="等线"/>
                <w:color w:val="000000"/>
                <w:kern w:val="0"/>
                <w:szCs w:val="24"/>
                <w:vertAlign w:val="superscript"/>
              </w:rPr>
              <w:t>+</w:t>
            </w:r>
            <w:r w:rsidRPr="006D1E1D">
              <w:rPr>
                <w:rFonts w:eastAsia="等线"/>
                <w:color w:val="000000"/>
                <w:kern w:val="0"/>
                <w:szCs w:val="24"/>
              </w:rPr>
              <w:t>,19], 281[25], 266[17], 191[13], 139[68], 85[100], 55[88]</w:t>
            </w:r>
          </w:p>
        </w:tc>
        <w:tc>
          <w:tcPr>
            <w:tcW w:w="3260" w:type="dxa"/>
            <w:shd w:val="clear" w:color="auto" w:fill="auto"/>
            <w:noWrap/>
            <w:vAlign w:val="center"/>
            <w:hideMark/>
          </w:tcPr>
          <w:p w14:paraId="77C0C7CE" w14:textId="77777777" w:rsidR="00C834E0" w:rsidRPr="006D1E1D" w:rsidRDefault="00C834E0" w:rsidP="006D1E1D">
            <w:pPr>
              <w:adjustRightInd w:val="0"/>
              <w:snapToGrid w:val="0"/>
              <w:spacing w:beforeLines="0" w:before="0" w:afterLines="0" w:after="0"/>
              <w:ind w:firstLineChars="0" w:firstLine="0"/>
              <w:jc w:val="center"/>
              <w:rPr>
                <w:rFonts w:eastAsia="等线"/>
                <w:color w:val="000000"/>
                <w:kern w:val="0"/>
                <w:szCs w:val="24"/>
              </w:rPr>
            </w:pPr>
            <w:bookmarkStart w:id="21" w:name="OLE_LINK538"/>
            <w:bookmarkStart w:id="22" w:name="OLE_LINK539"/>
            <w:r w:rsidRPr="006D1E1D">
              <w:rPr>
                <w:rFonts w:eastAsia="等线"/>
                <w:color w:val="000000"/>
                <w:kern w:val="0"/>
                <w:szCs w:val="24"/>
              </w:rPr>
              <w:t>salicylic acid</w:t>
            </w:r>
            <w:bookmarkEnd w:id="21"/>
            <w:bookmarkEnd w:id="22"/>
          </w:p>
        </w:tc>
        <w:tc>
          <w:tcPr>
            <w:tcW w:w="1422" w:type="dxa"/>
            <w:vAlign w:val="center"/>
          </w:tcPr>
          <w:p w14:paraId="39BE2060" w14:textId="4A2FB006" w:rsidR="00C834E0" w:rsidRPr="001E7FF2" w:rsidRDefault="00C834E0" w:rsidP="006D1E1D">
            <w:pPr>
              <w:adjustRightInd w:val="0"/>
              <w:snapToGrid w:val="0"/>
              <w:spacing w:beforeLines="0" w:before="0" w:afterLines="0" w:after="0"/>
              <w:ind w:firstLineChars="0" w:firstLine="0"/>
              <w:jc w:val="center"/>
              <w:rPr>
                <w:rFonts w:eastAsia="等线"/>
                <w:color w:val="000000"/>
                <w:kern w:val="0"/>
                <w:szCs w:val="24"/>
              </w:rPr>
            </w:pPr>
            <w:r w:rsidRPr="001E7FF2">
              <w:rPr>
                <w:rFonts w:eastAsia="等线"/>
                <w:color w:val="000000"/>
                <w:kern w:val="0"/>
                <w:szCs w:val="24"/>
              </w:rPr>
              <w:fldChar w:fldCharType="begin">
                <w:fldData xml:space="preserve">PEVuZE5vdGU+PENpdGU+PEF1dGhvcj5aaG91PC9BdXRob3I+PFllYXI+MjAxNjwvWWVhcj48UmVj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</w:fldData>
              </w:fldChar>
            </w:r>
            <w:r w:rsidR="001E7FF2" w:rsidRPr="001E7FF2">
              <w:rPr>
                <w:rFonts w:eastAsia="等线"/>
                <w:color w:val="000000"/>
                <w:kern w:val="0"/>
                <w:szCs w:val="24"/>
              </w:rPr>
              <w:instrText xml:space="preserve"> ADDIN EN.CITE </w:instrText>
            </w:r>
            <w:r w:rsidR="001E7FF2" w:rsidRPr="001E7FF2">
              <w:rPr>
                <w:rFonts w:eastAsia="等线"/>
                <w:color w:val="000000"/>
                <w:kern w:val="0"/>
                <w:szCs w:val="24"/>
              </w:rPr>
              <w:fldChar w:fldCharType="begin">
                <w:fldData xml:space="preserve">PEVuZE5vdGU+PENpdGU+PEF1dGhvcj5aaG91PC9BdXRob3I+PFllYXI+MjAxNjwvWWVhcj48UmVj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</w:fldData>
              </w:fldChar>
            </w:r>
            <w:r w:rsidR="001E7FF2" w:rsidRPr="001E7FF2">
              <w:rPr>
                <w:rFonts w:eastAsia="等线"/>
                <w:color w:val="000000"/>
                <w:kern w:val="0"/>
                <w:szCs w:val="24"/>
              </w:rPr>
              <w:instrText xml:space="preserve"> ADDIN EN.CITE.DATA </w:instrText>
            </w:r>
            <w:r w:rsidR="001E7FF2" w:rsidRPr="001E7FF2">
              <w:rPr>
                <w:rFonts w:eastAsia="等线"/>
                <w:color w:val="000000"/>
                <w:kern w:val="0"/>
                <w:szCs w:val="24"/>
              </w:rPr>
            </w:r>
            <w:r w:rsidR="001E7FF2" w:rsidRPr="001E7FF2">
              <w:rPr>
                <w:rFonts w:eastAsia="等线"/>
                <w:color w:val="000000"/>
                <w:kern w:val="0"/>
                <w:szCs w:val="24"/>
              </w:rPr>
              <w:fldChar w:fldCharType="end"/>
            </w:r>
            <w:r w:rsidRPr="001E7FF2">
              <w:rPr>
                <w:rFonts w:eastAsia="等线"/>
                <w:color w:val="000000"/>
                <w:kern w:val="0"/>
                <w:szCs w:val="24"/>
              </w:rPr>
            </w:r>
            <w:r w:rsidRPr="001E7FF2">
              <w:rPr>
                <w:rFonts w:eastAsia="等线"/>
                <w:color w:val="000000"/>
                <w:kern w:val="0"/>
                <w:szCs w:val="24"/>
              </w:rPr>
              <w:fldChar w:fldCharType="separate"/>
            </w:r>
            <w:r w:rsidR="001E7FF2" w:rsidRPr="001E7FF2">
              <w:rPr>
                <w:rFonts w:eastAsia="等线"/>
                <w:noProof/>
                <w:color w:val="000000"/>
                <w:kern w:val="0"/>
                <w:szCs w:val="24"/>
              </w:rPr>
              <w:t>[</w:t>
            </w:r>
            <w:hyperlink w:anchor="_ENREF_7" w:tooltip="Zhou, 2016 #81" w:history="1">
              <w:r w:rsidR="001E7FF2" w:rsidRPr="001E7FF2">
                <w:rPr>
                  <w:rFonts w:eastAsia="等线"/>
                  <w:noProof/>
                  <w:color w:val="000000"/>
                  <w:kern w:val="0"/>
                  <w:szCs w:val="24"/>
                </w:rPr>
                <w:t>7</w:t>
              </w:r>
            </w:hyperlink>
            <w:r w:rsidR="001E7FF2" w:rsidRPr="001E7FF2">
              <w:rPr>
                <w:rFonts w:eastAsia="等线"/>
                <w:noProof/>
                <w:color w:val="000000"/>
                <w:kern w:val="0"/>
                <w:szCs w:val="24"/>
              </w:rPr>
              <w:t xml:space="preserve">, </w:t>
            </w:r>
            <w:hyperlink w:anchor="_ENREF_11" w:tooltip="Zhong, 2017 #99" w:history="1">
              <w:r w:rsidR="001E7FF2" w:rsidRPr="001E7FF2">
                <w:rPr>
                  <w:rFonts w:eastAsia="等线"/>
                  <w:noProof/>
                  <w:color w:val="000000"/>
                  <w:kern w:val="0"/>
                  <w:szCs w:val="24"/>
                </w:rPr>
                <w:t>11</w:t>
              </w:r>
            </w:hyperlink>
            <w:r w:rsidR="001E7FF2" w:rsidRPr="001E7FF2">
              <w:rPr>
                <w:rFonts w:eastAsia="等线"/>
                <w:noProof/>
                <w:color w:val="000000"/>
                <w:kern w:val="0"/>
                <w:szCs w:val="24"/>
              </w:rPr>
              <w:t>]</w:t>
            </w:r>
            <w:r w:rsidRPr="001E7FF2">
              <w:rPr>
                <w:rFonts w:eastAsia="等线"/>
                <w:color w:val="000000"/>
                <w:kern w:val="0"/>
                <w:szCs w:val="24"/>
              </w:rPr>
              <w:fldChar w:fldCharType="end"/>
            </w:r>
          </w:p>
        </w:tc>
      </w:tr>
    </w:tbl>
    <w:p w14:paraId="6F49C2E2" w14:textId="77777777" w:rsidR="00963E26" w:rsidRDefault="00963E26" w:rsidP="00963E26">
      <w:pPr>
        <w:adjustRightInd w:val="0"/>
        <w:snapToGrid w:val="0"/>
        <w:spacing w:before="156" w:after="156" w:line="480" w:lineRule="auto"/>
        <w:ind w:firstLineChars="0" w:firstLine="0"/>
        <w:rPr>
          <w:rFonts w:eastAsiaTheme="minorEastAsia"/>
        </w:rPr>
      </w:pPr>
    </w:p>
    <w:p w14:paraId="3F27FCF3" w14:textId="77777777" w:rsidR="00157E59" w:rsidRDefault="00157E59" w:rsidP="00FE4A37">
      <w:pPr>
        <w:spacing w:before="156" w:after="156" w:line="240" w:lineRule="auto"/>
        <w:ind w:firstLineChars="0" w:firstLine="0"/>
        <w:rPr>
          <w:rFonts w:eastAsiaTheme="minorEastAsia"/>
          <w:b/>
          <w:bCs/>
          <w:sz w:val="28"/>
          <w:szCs w:val="28"/>
        </w:rPr>
        <w:sectPr w:rsidR="00157E59" w:rsidSect="00D61BE6">
          <w:headerReference w:type="even" r:id="rId23"/>
          <w:headerReference w:type="default" r:id="rId24"/>
          <w:footerReference w:type="even" r:id="rId25"/>
          <w:footerReference w:type="default" r:id="rId26"/>
          <w:headerReference w:type="first" r:id="rId27"/>
          <w:footerReference w:type="first" r:id="rId28"/>
          <w:pgSz w:w="16838" w:h="11906" w:orient="landscape"/>
          <w:pgMar w:top="1797" w:right="1440" w:bottom="1797" w:left="1440" w:header="851" w:footer="992" w:gutter="0"/>
          <w:cols w:space="425"/>
          <w:docGrid w:type="lines" w:linePitch="312"/>
        </w:sectPr>
      </w:pPr>
    </w:p>
    <w:p w14:paraId="2D4AC0AB" w14:textId="70AD306F" w:rsidR="00FE4A37" w:rsidRPr="00A004E9" w:rsidRDefault="00FE4A37" w:rsidP="00FE4A37">
      <w:pPr>
        <w:spacing w:before="156" w:after="156" w:line="240" w:lineRule="auto"/>
        <w:ind w:firstLineChars="0" w:firstLine="0"/>
        <w:rPr>
          <w:rFonts w:eastAsiaTheme="minorEastAsia"/>
          <w:b/>
          <w:bCs/>
          <w:sz w:val="28"/>
          <w:szCs w:val="28"/>
        </w:rPr>
      </w:pPr>
      <w:r w:rsidRPr="00A004E9">
        <w:rPr>
          <w:rFonts w:eastAsiaTheme="minorEastAsia"/>
          <w:b/>
          <w:bCs/>
          <w:sz w:val="28"/>
          <w:szCs w:val="28"/>
        </w:rPr>
        <w:lastRenderedPageBreak/>
        <w:t>Reference</w:t>
      </w:r>
    </w:p>
    <w:p w14:paraId="65FF3B68" w14:textId="77777777" w:rsidR="001E7FF2" w:rsidRDefault="00FE4A37" w:rsidP="001E7FF2">
      <w:pPr>
        <w:spacing w:before="156" w:after="156" w:line="240" w:lineRule="auto"/>
        <w:ind w:firstLine="480"/>
        <w:rPr>
          <w:rFonts w:eastAsiaTheme="minorEastAsia"/>
          <w:noProof/>
        </w:rPr>
      </w:pPr>
      <w:r w:rsidRPr="00FE4A37">
        <w:rPr>
          <w:rFonts w:eastAsiaTheme="minorEastAsia"/>
        </w:rPr>
        <w:fldChar w:fldCharType="begin"/>
      </w:r>
      <w:r w:rsidRPr="00FE4A37">
        <w:rPr>
          <w:rFonts w:eastAsiaTheme="minorEastAsia"/>
        </w:rPr>
        <w:instrText xml:space="preserve"> ADDIN EN.REFLIST </w:instrText>
      </w:r>
      <w:r w:rsidRPr="00FE4A37">
        <w:rPr>
          <w:rFonts w:eastAsiaTheme="minorEastAsia"/>
        </w:rPr>
        <w:fldChar w:fldCharType="separate"/>
      </w:r>
      <w:bookmarkStart w:id="23" w:name="_ENREF_1"/>
      <w:r w:rsidR="001E7FF2">
        <w:rPr>
          <w:rFonts w:eastAsiaTheme="minorEastAsia"/>
          <w:noProof/>
        </w:rPr>
        <w:t xml:space="preserve">[1] Ovreas L, Forney L, Daae FL, Torsvik V (1997). Distribution of bacterioplankton in meromictic Lake Saelenvannet, as determined by denaturing gradient gel electrophoresis of PCR-amplified gene fragments coding for 16S rRNA. </w:t>
      </w:r>
      <w:r w:rsidR="001E7FF2" w:rsidRPr="001E7FF2">
        <w:rPr>
          <w:rFonts w:eastAsiaTheme="minorEastAsia"/>
          <w:i/>
          <w:noProof/>
        </w:rPr>
        <w:t>Applied and Environmental Microbiology</w:t>
      </w:r>
      <w:r w:rsidR="001E7FF2">
        <w:rPr>
          <w:rFonts w:eastAsiaTheme="minorEastAsia"/>
          <w:noProof/>
        </w:rPr>
        <w:t xml:space="preserve"> </w:t>
      </w:r>
      <w:r w:rsidR="001E7FF2" w:rsidRPr="001E7FF2">
        <w:rPr>
          <w:rFonts w:eastAsiaTheme="minorEastAsia"/>
          <w:b/>
          <w:noProof/>
        </w:rPr>
        <w:t>63:</w:t>
      </w:r>
      <w:r w:rsidR="001E7FF2">
        <w:rPr>
          <w:rFonts w:eastAsiaTheme="minorEastAsia"/>
          <w:noProof/>
        </w:rPr>
        <w:t xml:space="preserve"> 3367-3373.</w:t>
      </w:r>
      <w:bookmarkEnd w:id="23"/>
    </w:p>
    <w:p w14:paraId="1295F72A" w14:textId="77777777" w:rsidR="001E7FF2" w:rsidRDefault="001E7FF2" w:rsidP="001E7FF2">
      <w:pPr>
        <w:spacing w:before="156" w:after="156" w:line="240" w:lineRule="auto"/>
        <w:ind w:firstLine="480"/>
        <w:rPr>
          <w:rFonts w:eastAsiaTheme="minorEastAsia"/>
          <w:noProof/>
        </w:rPr>
      </w:pPr>
      <w:bookmarkStart w:id="24" w:name="_ENREF_2"/>
      <w:r>
        <w:rPr>
          <w:rFonts w:eastAsiaTheme="minorEastAsia"/>
          <w:noProof/>
        </w:rPr>
        <w:t xml:space="preserve">[2] Cebron A, Norini M-P, Beguiristain T, Leyval C (2008). Real-Time PCR quantification of PAH-ring hydroxylating dioxygenase (PAH-RHD alpha) genes from Gram positive and Gram negative bacteria in soil and sediment samples. </w:t>
      </w:r>
      <w:r w:rsidRPr="001E7FF2">
        <w:rPr>
          <w:rFonts w:eastAsiaTheme="minorEastAsia"/>
          <w:i/>
          <w:noProof/>
        </w:rPr>
        <w:t>Journal of Microbiological Methods</w:t>
      </w:r>
      <w:r>
        <w:rPr>
          <w:rFonts w:eastAsiaTheme="minorEastAsia"/>
          <w:noProof/>
        </w:rPr>
        <w:t xml:space="preserve"> </w:t>
      </w:r>
      <w:r w:rsidRPr="001E7FF2">
        <w:rPr>
          <w:rFonts w:eastAsiaTheme="minorEastAsia"/>
          <w:b/>
          <w:noProof/>
        </w:rPr>
        <w:t>73:</w:t>
      </w:r>
      <w:r>
        <w:rPr>
          <w:rFonts w:eastAsiaTheme="minorEastAsia"/>
          <w:noProof/>
        </w:rPr>
        <w:t xml:space="preserve"> 148-159.</w:t>
      </w:r>
      <w:bookmarkEnd w:id="24"/>
    </w:p>
    <w:p w14:paraId="5740AEA0" w14:textId="77777777" w:rsidR="001E7FF2" w:rsidRDefault="001E7FF2" w:rsidP="001E7FF2">
      <w:pPr>
        <w:spacing w:before="156" w:after="156" w:line="240" w:lineRule="auto"/>
        <w:ind w:firstLine="480"/>
        <w:rPr>
          <w:rFonts w:eastAsiaTheme="minorEastAsia"/>
          <w:noProof/>
        </w:rPr>
      </w:pPr>
      <w:bookmarkStart w:id="25" w:name="_ENREF_3"/>
      <w:r>
        <w:rPr>
          <w:rFonts w:eastAsiaTheme="minorEastAsia"/>
          <w:noProof/>
        </w:rPr>
        <w:t xml:space="preserve">[3] DeBruyn JM, Chewning CS, Sayler GS (2007). Comparative quantitative prevalence of Mycobacteria and functionally abundant nidA, nahAc, and nagAc dioxygenase genes in coal tar contaminated sediments. </w:t>
      </w:r>
      <w:r w:rsidRPr="001E7FF2">
        <w:rPr>
          <w:rFonts w:eastAsiaTheme="minorEastAsia"/>
          <w:i/>
          <w:noProof/>
        </w:rPr>
        <w:t>Environmental Science &amp; Technology</w:t>
      </w:r>
      <w:r>
        <w:rPr>
          <w:rFonts w:eastAsiaTheme="minorEastAsia"/>
          <w:noProof/>
        </w:rPr>
        <w:t xml:space="preserve"> </w:t>
      </w:r>
      <w:r w:rsidRPr="001E7FF2">
        <w:rPr>
          <w:rFonts w:eastAsiaTheme="minorEastAsia"/>
          <w:b/>
          <w:noProof/>
        </w:rPr>
        <w:t>41:</w:t>
      </w:r>
      <w:r>
        <w:rPr>
          <w:rFonts w:eastAsiaTheme="minorEastAsia"/>
          <w:noProof/>
        </w:rPr>
        <w:t xml:space="preserve"> 5426-5432.</w:t>
      </w:r>
      <w:bookmarkEnd w:id="25"/>
    </w:p>
    <w:p w14:paraId="05F1BA13" w14:textId="77777777" w:rsidR="001E7FF2" w:rsidRDefault="001E7FF2" w:rsidP="001E7FF2">
      <w:pPr>
        <w:spacing w:before="156" w:after="156" w:line="240" w:lineRule="auto"/>
        <w:ind w:firstLine="480"/>
        <w:rPr>
          <w:rFonts w:eastAsiaTheme="minorEastAsia"/>
          <w:noProof/>
        </w:rPr>
      </w:pPr>
      <w:bookmarkStart w:id="26" w:name="_ENREF_4"/>
      <w:r>
        <w:rPr>
          <w:rFonts w:eastAsiaTheme="minorEastAsia"/>
          <w:noProof/>
        </w:rPr>
        <w:t xml:space="preserve">[4] Chen S, Peng J, Duan G (2016). Enrichment of functional microbes and genes during pyrene degradation in two different soils. </w:t>
      </w:r>
      <w:r w:rsidRPr="001E7FF2">
        <w:rPr>
          <w:rFonts w:eastAsiaTheme="minorEastAsia"/>
          <w:i/>
          <w:noProof/>
        </w:rPr>
        <w:t>Journal of Soils and Sediments</w:t>
      </w:r>
      <w:r>
        <w:rPr>
          <w:rFonts w:eastAsiaTheme="minorEastAsia"/>
          <w:noProof/>
        </w:rPr>
        <w:t xml:space="preserve"> </w:t>
      </w:r>
      <w:r w:rsidRPr="001E7FF2">
        <w:rPr>
          <w:rFonts w:eastAsiaTheme="minorEastAsia"/>
          <w:b/>
          <w:noProof/>
        </w:rPr>
        <w:t>16:</w:t>
      </w:r>
      <w:r>
        <w:rPr>
          <w:rFonts w:eastAsiaTheme="minorEastAsia"/>
          <w:noProof/>
        </w:rPr>
        <w:t xml:space="preserve"> 417-426.</w:t>
      </w:r>
      <w:bookmarkEnd w:id="26"/>
    </w:p>
    <w:p w14:paraId="40C92499" w14:textId="77777777" w:rsidR="001E7FF2" w:rsidRDefault="001E7FF2" w:rsidP="001E7FF2">
      <w:pPr>
        <w:spacing w:before="156" w:after="156" w:line="240" w:lineRule="auto"/>
        <w:ind w:firstLine="480"/>
        <w:rPr>
          <w:rFonts w:eastAsiaTheme="minorEastAsia"/>
          <w:noProof/>
        </w:rPr>
      </w:pPr>
      <w:bookmarkStart w:id="27" w:name="_ENREF_5"/>
      <w:r>
        <w:rPr>
          <w:rFonts w:eastAsiaTheme="minorEastAsia"/>
          <w:noProof/>
        </w:rPr>
        <w:t xml:space="preserve">[5] Luan TG, Yu KSH, Zhong Y, Zhou HW, Lan CY, Tam NFY (2006). Study of metabolites from the degradation of polycyclic aromatic hydrocarbons (PAHs) by bacterial consortium enriched from mangrove sediments. </w:t>
      </w:r>
      <w:r w:rsidRPr="001E7FF2">
        <w:rPr>
          <w:rFonts w:eastAsiaTheme="minorEastAsia"/>
          <w:i/>
          <w:noProof/>
        </w:rPr>
        <w:t>Chemosphere</w:t>
      </w:r>
      <w:r>
        <w:rPr>
          <w:rFonts w:eastAsiaTheme="minorEastAsia"/>
          <w:noProof/>
        </w:rPr>
        <w:t xml:space="preserve"> </w:t>
      </w:r>
      <w:r w:rsidRPr="001E7FF2">
        <w:rPr>
          <w:rFonts w:eastAsiaTheme="minorEastAsia"/>
          <w:b/>
          <w:noProof/>
        </w:rPr>
        <w:t>65:</w:t>
      </w:r>
      <w:r>
        <w:rPr>
          <w:rFonts w:eastAsiaTheme="minorEastAsia"/>
          <w:noProof/>
        </w:rPr>
        <w:t xml:space="preserve"> 2289-2296.</w:t>
      </w:r>
      <w:bookmarkEnd w:id="27"/>
    </w:p>
    <w:p w14:paraId="39AB1685" w14:textId="77777777" w:rsidR="001E7FF2" w:rsidRDefault="001E7FF2" w:rsidP="001E7FF2">
      <w:pPr>
        <w:spacing w:before="156" w:after="156" w:line="240" w:lineRule="auto"/>
        <w:ind w:firstLine="480"/>
        <w:rPr>
          <w:rFonts w:eastAsiaTheme="minorEastAsia"/>
          <w:noProof/>
        </w:rPr>
      </w:pPr>
      <w:bookmarkStart w:id="28" w:name="_ENREF_6"/>
      <w:r>
        <w:rPr>
          <w:rFonts w:eastAsiaTheme="minorEastAsia"/>
          <w:noProof/>
        </w:rPr>
        <w:t xml:space="preserve">[6] Zhong Y, Luan T, Zhou H, Lan C, Tam NFY (2006). Metabolite production in degradation of pyrene alone or in a mixture with another polycyclic aromatic hydrocarbon by Mycobacterium sp. </w:t>
      </w:r>
      <w:r w:rsidRPr="001E7FF2">
        <w:rPr>
          <w:rFonts w:eastAsiaTheme="minorEastAsia"/>
          <w:i/>
          <w:noProof/>
        </w:rPr>
        <w:t>Environmental Toxicology and Chemistry</w:t>
      </w:r>
      <w:r>
        <w:rPr>
          <w:rFonts w:eastAsiaTheme="minorEastAsia"/>
          <w:noProof/>
        </w:rPr>
        <w:t xml:space="preserve"> </w:t>
      </w:r>
      <w:r w:rsidRPr="001E7FF2">
        <w:rPr>
          <w:rFonts w:eastAsiaTheme="minorEastAsia"/>
          <w:b/>
          <w:noProof/>
        </w:rPr>
        <w:t>25:</w:t>
      </w:r>
      <w:r>
        <w:rPr>
          <w:rFonts w:eastAsiaTheme="minorEastAsia"/>
          <w:noProof/>
        </w:rPr>
        <w:t xml:space="preserve"> 2853-2859.</w:t>
      </w:r>
      <w:bookmarkEnd w:id="28"/>
    </w:p>
    <w:p w14:paraId="08E08A2F" w14:textId="77777777" w:rsidR="001E7FF2" w:rsidRDefault="001E7FF2" w:rsidP="001E7FF2">
      <w:pPr>
        <w:spacing w:before="156" w:after="156" w:line="240" w:lineRule="auto"/>
        <w:ind w:firstLine="480"/>
        <w:rPr>
          <w:rFonts w:eastAsiaTheme="minorEastAsia"/>
          <w:noProof/>
        </w:rPr>
      </w:pPr>
      <w:bookmarkStart w:id="29" w:name="_ENREF_7"/>
      <w:r>
        <w:rPr>
          <w:rFonts w:eastAsiaTheme="minorEastAsia"/>
          <w:noProof/>
        </w:rPr>
        <w:t>[7] Zhou H, Wang H, Huang Y, Fang T (2016). Characterization of pyrene degradation by halophilic</w:t>
      </w:r>
      <w:r w:rsidRPr="001E7FF2">
        <w:rPr>
          <w:rFonts w:eastAsiaTheme="minorEastAsia"/>
          <w:i/>
          <w:noProof/>
        </w:rPr>
        <w:t xml:space="preserve"> Thalassospira </w:t>
      </w:r>
      <w:r>
        <w:rPr>
          <w:rFonts w:eastAsiaTheme="minorEastAsia"/>
          <w:noProof/>
        </w:rPr>
        <w:t xml:space="preserve">sp strain TSL5-1 isolated from the coastal soil of Yellow Sea, China. </w:t>
      </w:r>
      <w:r w:rsidRPr="001E7FF2">
        <w:rPr>
          <w:rFonts w:eastAsiaTheme="minorEastAsia"/>
          <w:i/>
          <w:noProof/>
        </w:rPr>
        <w:t>International Biodeterioration &amp; Biodegradation</w:t>
      </w:r>
      <w:r>
        <w:rPr>
          <w:rFonts w:eastAsiaTheme="minorEastAsia"/>
          <w:noProof/>
        </w:rPr>
        <w:t xml:space="preserve"> </w:t>
      </w:r>
      <w:r w:rsidRPr="001E7FF2">
        <w:rPr>
          <w:rFonts w:eastAsiaTheme="minorEastAsia"/>
          <w:b/>
          <w:noProof/>
        </w:rPr>
        <w:t>107:</w:t>
      </w:r>
      <w:r>
        <w:rPr>
          <w:rFonts w:eastAsiaTheme="minorEastAsia"/>
          <w:noProof/>
        </w:rPr>
        <w:t xml:space="preserve"> 62-69.</w:t>
      </w:r>
      <w:bookmarkEnd w:id="29"/>
    </w:p>
    <w:p w14:paraId="3D09FA62" w14:textId="77777777" w:rsidR="001E7FF2" w:rsidRDefault="001E7FF2" w:rsidP="001E7FF2">
      <w:pPr>
        <w:spacing w:before="156" w:after="156" w:line="240" w:lineRule="auto"/>
        <w:ind w:firstLine="480"/>
        <w:rPr>
          <w:rFonts w:eastAsiaTheme="minorEastAsia"/>
          <w:noProof/>
        </w:rPr>
      </w:pPr>
      <w:bookmarkStart w:id="30" w:name="_ENREF_8"/>
      <w:r>
        <w:rPr>
          <w:rFonts w:eastAsiaTheme="minorEastAsia"/>
          <w:noProof/>
        </w:rPr>
        <w:t xml:space="preserve">[8] Wu F, Guo C, Liu S, Liang X, Lu G, Dang Z (2019). Pyrene degradation by </w:t>
      </w:r>
      <w:r w:rsidRPr="001E7FF2">
        <w:rPr>
          <w:rFonts w:eastAsiaTheme="minorEastAsia"/>
          <w:i/>
          <w:noProof/>
        </w:rPr>
        <w:t>Mycobacterium gilvum</w:t>
      </w:r>
      <w:r>
        <w:rPr>
          <w:rFonts w:eastAsiaTheme="minorEastAsia"/>
          <w:noProof/>
        </w:rPr>
        <w:t xml:space="preserve">: Metabolites and proteins involved. </w:t>
      </w:r>
      <w:r w:rsidRPr="001E7FF2">
        <w:rPr>
          <w:rFonts w:eastAsiaTheme="minorEastAsia"/>
          <w:i/>
          <w:noProof/>
        </w:rPr>
        <w:t>Water Air And Soil Pollution</w:t>
      </w:r>
      <w:r>
        <w:rPr>
          <w:rFonts w:eastAsiaTheme="minorEastAsia"/>
          <w:noProof/>
        </w:rPr>
        <w:t xml:space="preserve"> </w:t>
      </w:r>
      <w:r w:rsidRPr="001E7FF2">
        <w:rPr>
          <w:rFonts w:eastAsiaTheme="minorEastAsia"/>
          <w:b/>
          <w:noProof/>
        </w:rPr>
        <w:t>230</w:t>
      </w:r>
      <w:r>
        <w:rPr>
          <w:rFonts w:eastAsiaTheme="minorEastAsia"/>
          <w:noProof/>
        </w:rPr>
        <w:t>.</w:t>
      </w:r>
      <w:bookmarkEnd w:id="30"/>
    </w:p>
    <w:p w14:paraId="756BFD85" w14:textId="77777777" w:rsidR="001E7FF2" w:rsidRDefault="001E7FF2" w:rsidP="001E7FF2">
      <w:pPr>
        <w:spacing w:before="156" w:after="156" w:line="240" w:lineRule="auto"/>
        <w:ind w:firstLine="480"/>
        <w:rPr>
          <w:rFonts w:eastAsiaTheme="minorEastAsia"/>
          <w:noProof/>
        </w:rPr>
      </w:pPr>
      <w:bookmarkStart w:id="31" w:name="_ENREF_9"/>
      <w:r>
        <w:rPr>
          <w:rFonts w:eastAsiaTheme="minorEastAsia"/>
          <w:noProof/>
        </w:rPr>
        <w:t xml:space="preserve">[9] Seo J-S, Keum Y-S, Kim K, Li QX (2010). Degradation of Pyrene by Mycobacterium aromativorans Strain JS19b1. </w:t>
      </w:r>
      <w:r w:rsidRPr="001E7FF2">
        <w:rPr>
          <w:rFonts w:eastAsiaTheme="minorEastAsia"/>
          <w:i/>
          <w:noProof/>
        </w:rPr>
        <w:t>Journal of the Korean Society for Applied Biological Chemistry</w:t>
      </w:r>
      <w:r>
        <w:rPr>
          <w:rFonts w:eastAsiaTheme="minorEastAsia"/>
          <w:noProof/>
        </w:rPr>
        <w:t xml:space="preserve"> </w:t>
      </w:r>
      <w:r w:rsidRPr="001E7FF2">
        <w:rPr>
          <w:rFonts w:eastAsiaTheme="minorEastAsia"/>
          <w:b/>
          <w:noProof/>
        </w:rPr>
        <w:t>53:</w:t>
      </w:r>
      <w:r>
        <w:rPr>
          <w:rFonts w:eastAsiaTheme="minorEastAsia"/>
          <w:noProof/>
        </w:rPr>
        <w:t xml:space="preserve"> 323-329.</w:t>
      </w:r>
      <w:bookmarkEnd w:id="31"/>
    </w:p>
    <w:p w14:paraId="071AC535" w14:textId="77777777" w:rsidR="001E7FF2" w:rsidRDefault="001E7FF2" w:rsidP="001E7FF2">
      <w:pPr>
        <w:spacing w:before="156" w:after="156" w:line="240" w:lineRule="auto"/>
        <w:ind w:firstLine="480"/>
        <w:rPr>
          <w:rFonts w:eastAsiaTheme="minorEastAsia"/>
          <w:noProof/>
        </w:rPr>
      </w:pPr>
      <w:bookmarkStart w:id="32" w:name="_ENREF_10"/>
      <w:r>
        <w:rPr>
          <w:rFonts w:eastAsiaTheme="minorEastAsia"/>
          <w:noProof/>
        </w:rPr>
        <w:t xml:space="preserve">[10] Teh ZC, Hadibarata T (2014). Enhanced Degradation of Pyrene and Metabolite Identification by Pleurotus eryngii F032. </w:t>
      </w:r>
      <w:r w:rsidRPr="001E7FF2">
        <w:rPr>
          <w:rFonts w:eastAsiaTheme="minorEastAsia"/>
          <w:i/>
          <w:noProof/>
        </w:rPr>
        <w:t>Water Air and Soil Pollution</w:t>
      </w:r>
      <w:r>
        <w:rPr>
          <w:rFonts w:eastAsiaTheme="minorEastAsia"/>
          <w:noProof/>
        </w:rPr>
        <w:t xml:space="preserve"> </w:t>
      </w:r>
      <w:r w:rsidRPr="001E7FF2">
        <w:rPr>
          <w:rFonts w:eastAsiaTheme="minorEastAsia"/>
          <w:b/>
          <w:noProof/>
        </w:rPr>
        <w:t>225</w:t>
      </w:r>
      <w:r>
        <w:rPr>
          <w:rFonts w:eastAsiaTheme="minorEastAsia"/>
          <w:noProof/>
        </w:rPr>
        <w:t>.</w:t>
      </w:r>
      <w:bookmarkEnd w:id="32"/>
    </w:p>
    <w:p w14:paraId="7E714F20" w14:textId="77777777" w:rsidR="001E7FF2" w:rsidRDefault="001E7FF2" w:rsidP="001E7FF2">
      <w:pPr>
        <w:spacing w:before="156" w:after="156" w:line="240" w:lineRule="auto"/>
        <w:ind w:firstLine="480"/>
        <w:rPr>
          <w:rFonts w:eastAsiaTheme="minorEastAsia"/>
          <w:noProof/>
        </w:rPr>
      </w:pPr>
      <w:bookmarkStart w:id="33" w:name="_ENREF_11"/>
      <w:r>
        <w:rPr>
          <w:rFonts w:eastAsiaTheme="minorEastAsia"/>
          <w:noProof/>
        </w:rPr>
        <w:t>[11] Zhong J, Luo L, Chen B, Sha S, Qing Q, Tam NFY</w:t>
      </w:r>
      <w:r w:rsidRPr="001E7FF2">
        <w:rPr>
          <w:rFonts w:eastAsiaTheme="minorEastAsia"/>
          <w:i/>
          <w:noProof/>
        </w:rPr>
        <w:t xml:space="preserve"> et al</w:t>
      </w:r>
      <w:r>
        <w:rPr>
          <w:rFonts w:eastAsiaTheme="minorEastAsia"/>
          <w:noProof/>
        </w:rPr>
        <w:t xml:space="preserve"> (2017). Degradation pathways of 1-methylphenanthrene in bacterial Sphingobium sp MP9-4 isolated from petroleum-contaminated soil. </w:t>
      </w:r>
      <w:r w:rsidRPr="001E7FF2">
        <w:rPr>
          <w:rFonts w:eastAsiaTheme="minorEastAsia"/>
          <w:i/>
          <w:noProof/>
        </w:rPr>
        <w:t>Marine Pollution Bulletin</w:t>
      </w:r>
      <w:r>
        <w:rPr>
          <w:rFonts w:eastAsiaTheme="minorEastAsia"/>
          <w:noProof/>
        </w:rPr>
        <w:t xml:space="preserve"> </w:t>
      </w:r>
      <w:r w:rsidRPr="001E7FF2">
        <w:rPr>
          <w:rFonts w:eastAsiaTheme="minorEastAsia"/>
          <w:b/>
          <w:noProof/>
        </w:rPr>
        <w:t>114:</w:t>
      </w:r>
      <w:r>
        <w:rPr>
          <w:rFonts w:eastAsiaTheme="minorEastAsia"/>
          <w:noProof/>
        </w:rPr>
        <w:t xml:space="preserve"> 926-933.</w:t>
      </w:r>
      <w:bookmarkEnd w:id="33"/>
    </w:p>
    <w:p w14:paraId="5F9A1516" w14:textId="5730992E" w:rsidR="001E7FF2" w:rsidRDefault="001E7FF2" w:rsidP="001E7FF2">
      <w:pPr>
        <w:spacing w:before="156" w:after="156" w:line="240" w:lineRule="auto"/>
        <w:ind w:firstLine="480"/>
        <w:rPr>
          <w:rFonts w:eastAsiaTheme="minorEastAsia"/>
          <w:noProof/>
        </w:rPr>
      </w:pPr>
    </w:p>
    <w:p w14:paraId="3051C619" w14:textId="1D18E872" w:rsidR="00EF25E7" w:rsidRPr="00FE4A37" w:rsidRDefault="00FE4A37" w:rsidP="00A93DDB">
      <w:pPr>
        <w:adjustRightInd w:val="0"/>
        <w:snapToGrid w:val="0"/>
        <w:spacing w:before="156" w:after="156" w:line="480" w:lineRule="auto"/>
        <w:ind w:firstLineChars="0" w:firstLine="0"/>
        <w:rPr>
          <w:rFonts w:eastAsiaTheme="minorEastAsia"/>
        </w:rPr>
      </w:pPr>
      <w:r w:rsidRPr="00FE4A37">
        <w:rPr>
          <w:rFonts w:eastAsiaTheme="minorEastAsia"/>
        </w:rPr>
        <w:fldChar w:fldCharType="end"/>
      </w:r>
    </w:p>
    <w:sectPr w:rsidR="00EF25E7" w:rsidRPr="00FE4A37" w:rsidSect="00157E59">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F578A4" w14:textId="77777777" w:rsidR="006B36FD" w:rsidRDefault="006B36FD" w:rsidP="00E8290A">
      <w:pPr>
        <w:spacing w:before="120" w:after="120" w:line="240" w:lineRule="auto"/>
        <w:ind w:firstLine="480"/>
      </w:pPr>
      <w:r>
        <w:separator/>
      </w:r>
    </w:p>
  </w:endnote>
  <w:endnote w:type="continuationSeparator" w:id="0">
    <w:p w14:paraId="6D0C928A" w14:textId="77777777" w:rsidR="006B36FD" w:rsidRDefault="006B36FD" w:rsidP="00E8290A">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dvOT46dcae81">
    <w:altName w:val="Times New Roman"/>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9CBE74" w14:textId="77777777" w:rsidR="00B57727" w:rsidRDefault="00B57727">
    <w:pPr>
      <w:pStyle w:val="a6"/>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9331975"/>
      <w:docPartObj>
        <w:docPartGallery w:val="Page Numbers (Bottom of Page)"/>
        <w:docPartUnique/>
      </w:docPartObj>
    </w:sdtPr>
    <w:sdtContent>
      <w:sdt>
        <w:sdtPr>
          <w:id w:val="1728636285"/>
          <w:docPartObj>
            <w:docPartGallery w:val="Page Numbers (Top of Page)"/>
            <w:docPartUnique/>
          </w:docPartObj>
        </w:sdtPr>
        <w:sdtContent>
          <w:p w14:paraId="0395BAD9" w14:textId="5429AE2D" w:rsidR="00A82233" w:rsidRDefault="00A82233">
            <w:pPr>
              <w:pStyle w:val="a6"/>
              <w:spacing w:before="120" w:after="120"/>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D9A1116" w14:textId="77777777" w:rsidR="00B57727" w:rsidRDefault="00B57727">
    <w:pPr>
      <w:pStyle w:val="a6"/>
      <w:spacing w:before="120" w:after="12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5E7801" w14:textId="77777777" w:rsidR="00B57727" w:rsidRDefault="00B57727">
    <w:pPr>
      <w:pStyle w:val="a6"/>
      <w:spacing w:before="120" w:after="12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A7CE4D" w14:textId="77777777" w:rsidR="00695ED5" w:rsidRDefault="00695ED5">
    <w:pPr>
      <w:pStyle w:val="a6"/>
      <w:spacing w:before="120" w:after="120"/>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3433D8" w14:textId="77777777" w:rsidR="00695ED5" w:rsidRDefault="00695ED5">
    <w:pPr>
      <w:pStyle w:val="a6"/>
      <w:spacing w:before="120" w:after="120"/>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3FA594" w14:textId="77777777" w:rsidR="00695ED5" w:rsidRDefault="00695ED5">
    <w:pPr>
      <w:pStyle w:val="a6"/>
      <w:spacing w:before="120" w:after="120"/>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EB542C" w14:textId="77777777" w:rsidR="00E8290A" w:rsidRDefault="00E8290A">
    <w:pPr>
      <w:pStyle w:val="a6"/>
      <w:spacing w:before="120" w:after="120"/>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F04D1D" w14:textId="77777777" w:rsidR="00E8290A" w:rsidRDefault="00E8290A">
    <w:pPr>
      <w:pStyle w:val="a6"/>
      <w:spacing w:before="120" w:after="120"/>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1AB27" w14:textId="77777777" w:rsidR="00E8290A" w:rsidRDefault="00E8290A">
    <w:pPr>
      <w:pStyle w:val="a6"/>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38EC68" w14:textId="77777777" w:rsidR="006B36FD" w:rsidRDefault="006B36FD" w:rsidP="00E8290A">
      <w:pPr>
        <w:spacing w:before="120" w:after="120" w:line="240" w:lineRule="auto"/>
        <w:ind w:firstLine="480"/>
      </w:pPr>
      <w:r>
        <w:separator/>
      </w:r>
    </w:p>
  </w:footnote>
  <w:footnote w:type="continuationSeparator" w:id="0">
    <w:p w14:paraId="7B9867AA" w14:textId="77777777" w:rsidR="006B36FD" w:rsidRDefault="006B36FD" w:rsidP="00E8290A">
      <w:pPr>
        <w:spacing w:before="120" w:after="120"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42FF1B" w14:textId="77777777" w:rsidR="00B57727" w:rsidRDefault="00B57727">
    <w:pPr>
      <w:pStyle w:val="a4"/>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21E824" w14:textId="77777777" w:rsidR="00B57727" w:rsidRPr="00A82233" w:rsidRDefault="00B57727" w:rsidP="00D324D3">
    <w:pPr>
      <w:pStyle w:val="a4"/>
      <w:pBdr>
        <w:bottom w:val="none" w:sz="0" w:space="0" w:color="auto"/>
      </w:pBdr>
      <w:spacing w:before="120" w:after="120"/>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9F777A" w14:textId="77777777" w:rsidR="00B57727" w:rsidRDefault="00B57727">
    <w:pPr>
      <w:pStyle w:val="a4"/>
      <w:spacing w:before="120" w:after="120"/>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FDDF14" w14:textId="77777777" w:rsidR="00695ED5" w:rsidRDefault="00695ED5">
    <w:pPr>
      <w:pStyle w:val="a4"/>
      <w:spacing w:before="120" w:after="120"/>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5EAA6" w14:textId="77777777" w:rsidR="00695ED5" w:rsidRDefault="00695ED5">
    <w:pPr>
      <w:pStyle w:val="a4"/>
      <w:spacing w:before="120" w:after="120"/>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007C51" w14:textId="77777777" w:rsidR="00695ED5" w:rsidRDefault="00695ED5">
    <w:pPr>
      <w:pStyle w:val="a4"/>
      <w:spacing w:before="120" w:after="120"/>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79D866" w14:textId="77777777" w:rsidR="00E8290A" w:rsidRDefault="00E8290A">
    <w:pPr>
      <w:pStyle w:val="a4"/>
      <w:spacing w:before="120" w:after="120"/>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5FA2D5" w14:textId="77777777" w:rsidR="00E8290A" w:rsidRDefault="00E8290A">
    <w:pPr>
      <w:pStyle w:val="a4"/>
      <w:spacing w:before="120" w:after="120"/>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C7997F" w14:textId="77777777" w:rsidR="00E8290A" w:rsidRDefault="00E8290A">
    <w:pPr>
      <w:pStyle w:val="a4"/>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HorizontalSpacing w:val="1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ENInstantFormat&gt;"/>
    <w:docVar w:name="EN.Layout" w:val="&lt;ENLayout&gt;&lt;Style&gt;ISME Journal&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5xf22zzs32dse8evre3vfew4rsrs9ax5reds&quot;&gt;isme2021&lt;record-ids&gt;&lt;item&gt;14&lt;/item&gt;&lt;item&gt;22&lt;/item&gt;&lt;item&gt;31&lt;/item&gt;&lt;item&gt;81&lt;/item&gt;&lt;item&gt;93&lt;/item&gt;&lt;item&gt;94&lt;/item&gt;&lt;item&gt;95&lt;/item&gt;&lt;item&gt;96&lt;/item&gt;&lt;item&gt;97&lt;/item&gt;&lt;item&gt;98&lt;/item&gt;&lt;item&gt;99&lt;/item&gt;&lt;/record-ids&gt;&lt;/item&gt;&lt;/Libraries&gt;"/>
  </w:docVars>
  <w:rsids>
    <w:rsidRoot w:val="00D22ACF"/>
    <w:rsid w:val="00001D0D"/>
    <w:rsid w:val="00003B51"/>
    <w:rsid w:val="00004AB4"/>
    <w:rsid w:val="00005998"/>
    <w:rsid w:val="00022673"/>
    <w:rsid w:val="00030F7B"/>
    <w:rsid w:val="00047F07"/>
    <w:rsid w:val="00055954"/>
    <w:rsid w:val="0006400C"/>
    <w:rsid w:val="00065526"/>
    <w:rsid w:val="000904AC"/>
    <w:rsid w:val="000A4B39"/>
    <w:rsid w:val="000A50D7"/>
    <w:rsid w:val="000A538C"/>
    <w:rsid w:val="000B7DEB"/>
    <w:rsid w:val="000C2EF9"/>
    <w:rsid w:val="000D58F3"/>
    <w:rsid w:val="0010399C"/>
    <w:rsid w:val="00106139"/>
    <w:rsid w:val="00135D81"/>
    <w:rsid w:val="00142D5B"/>
    <w:rsid w:val="001539AB"/>
    <w:rsid w:val="00157E59"/>
    <w:rsid w:val="00160E5F"/>
    <w:rsid w:val="001611BE"/>
    <w:rsid w:val="00162DA9"/>
    <w:rsid w:val="00164B38"/>
    <w:rsid w:val="00196CA0"/>
    <w:rsid w:val="001A7047"/>
    <w:rsid w:val="001A7B7A"/>
    <w:rsid w:val="001D741F"/>
    <w:rsid w:val="001E7FF2"/>
    <w:rsid w:val="001F0A97"/>
    <w:rsid w:val="001F6FA3"/>
    <w:rsid w:val="00201455"/>
    <w:rsid w:val="002043B6"/>
    <w:rsid w:val="00215CA5"/>
    <w:rsid w:val="002162E9"/>
    <w:rsid w:val="00224035"/>
    <w:rsid w:val="00237522"/>
    <w:rsid w:val="00237528"/>
    <w:rsid w:val="00242843"/>
    <w:rsid w:val="00265FC1"/>
    <w:rsid w:val="002743B0"/>
    <w:rsid w:val="00291936"/>
    <w:rsid w:val="002959BE"/>
    <w:rsid w:val="002D1DB9"/>
    <w:rsid w:val="002D3529"/>
    <w:rsid w:val="002E5BCD"/>
    <w:rsid w:val="002F1FC9"/>
    <w:rsid w:val="00310EC1"/>
    <w:rsid w:val="003127BC"/>
    <w:rsid w:val="003230AF"/>
    <w:rsid w:val="00326B92"/>
    <w:rsid w:val="00331604"/>
    <w:rsid w:val="003320A0"/>
    <w:rsid w:val="00342D85"/>
    <w:rsid w:val="00347716"/>
    <w:rsid w:val="00370B28"/>
    <w:rsid w:val="003775C2"/>
    <w:rsid w:val="00381791"/>
    <w:rsid w:val="00395CDE"/>
    <w:rsid w:val="003A13B4"/>
    <w:rsid w:val="003B3040"/>
    <w:rsid w:val="003B3543"/>
    <w:rsid w:val="003F097E"/>
    <w:rsid w:val="003F4858"/>
    <w:rsid w:val="004073A4"/>
    <w:rsid w:val="00422D83"/>
    <w:rsid w:val="00434B26"/>
    <w:rsid w:val="00434EA9"/>
    <w:rsid w:val="004570DD"/>
    <w:rsid w:val="0045760F"/>
    <w:rsid w:val="00460CBD"/>
    <w:rsid w:val="00460D29"/>
    <w:rsid w:val="00473082"/>
    <w:rsid w:val="00485A3F"/>
    <w:rsid w:val="00494CCE"/>
    <w:rsid w:val="004B0149"/>
    <w:rsid w:val="004B3E07"/>
    <w:rsid w:val="004D580B"/>
    <w:rsid w:val="004F1269"/>
    <w:rsid w:val="00511579"/>
    <w:rsid w:val="00536CBA"/>
    <w:rsid w:val="0055334F"/>
    <w:rsid w:val="00563A88"/>
    <w:rsid w:val="005810D6"/>
    <w:rsid w:val="005A217A"/>
    <w:rsid w:val="005A2423"/>
    <w:rsid w:val="005B3963"/>
    <w:rsid w:val="005B4CF6"/>
    <w:rsid w:val="005C3405"/>
    <w:rsid w:val="005E741D"/>
    <w:rsid w:val="005F4C5A"/>
    <w:rsid w:val="005F7252"/>
    <w:rsid w:val="006000C0"/>
    <w:rsid w:val="00605CF3"/>
    <w:rsid w:val="00624818"/>
    <w:rsid w:val="0062734D"/>
    <w:rsid w:val="006402CD"/>
    <w:rsid w:val="00642A2D"/>
    <w:rsid w:val="00646962"/>
    <w:rsid w:val="00647ADB"/>
    <w:rsid w:val="0065632D"/>
    <w:rsid w:val="0065722B"/>
    <w:rsid w:val="0066149F"/>
    <w:rsid w:val="0067118E"/>
    <w:rsid w:val="00673A84"/>
    <w:rsid w:val="00687EC2"/>
    <w:rsid w:val="00694058"/>
    <w:rsid w:val="00695ED5"/>
    <w:rsid w:val="006A62B7"/>
    <w:rsid w:val="006B36FD"/>
    <w:rsid w:val="006B7E15"/>
    <w:rsid w:val="006C2BC8"/>
    <w:rsid w:val="006D1E1D"/>
    <w:rsid w:val="006D6399"/>
    <w:rsid w:val="006D64E0"/>
    <w:rsid w:val="006F4CF2"/>
    <w:rsid w:val="007103A1"/>
    <w:rsid w:val="00712C1A"/>
    <w:rsid w:val="00715562"/>
    <w:rsid w:val="00716629"/>
    <w:rsid w:val="00724BA2"/>
    <w:rsid w:val="00733DEB"/>
    <w:rsid w:val="00767012"/>
    <w:rsid w:val="00770798"/>
    <w:rsid w:val="00782BAE"/>
    <w:rsid w:val="00783765"/>
    <w:rsid w:val="00787D58"/>
    <w:rsid w:val="007B29D0"/>
    <w:rsid w:val="007B712A"/>
    <w:rsid w:val="007C08C2"/>
    <w:rsid w:val="007D5F42"/>
    <w:rsid w:val="007E48F3"/>
    <w:rsid w:val="00811F0D"/>
    <w:rsid w:val="00831C04"/>
    <w:rsid w:val="00841836"/>
    <w:rsid w:val="00876C5F"/>
    <w:rsid w:val="00884886"/>
    <w:rsid w:val="008C1BFC"/>
    <w:rsid w:val="008D08EB"/>
    <w:rsid w:val="008E1C3C"/>
    <w:rsid w:val="008E2CEA"/>
    <w:rsid w:val="009073BA"/>
    <w:rsid w:val="00907E46"/>
    <w:rsid w:val="00923791"/>
    <w:rsid w:val="00923B84"/>
    <w:rsid w:val="009274C5"/>
    <w:rsid w:val="00934A7E"/>
    <w:rsid w:val="009441A9"/>
    <w:rsid w:val="00963E26"/>
    <w:rsid w:val="009801AB"/>
    <w:rsid w:val="0098250D"/>
    <w:rsid w:val="00987509"/>
    <w:rsid w:val="00992072"/>
    <w:rsid w:val="009B076D"/>
    <w:rsid w:val="009B26F0"/>
    <w:rsid w:val="009B49DC"/>
    <w:rsid w:val="009B6021"/>
    <w:rsid w:val="009B6EA3"/>
    <w:rsid w:val="009D494A"/>
    <w:rsid w:val="009D4E71"/>
    <w:rsid w:val="009E0DB6"/>
    <w:rsid w:val="009F6AC9"/>
    <w:rsid w:val="00A004E9"/>
    <w:rsid w:val="00A05CE1"/>
    <w:rsid w:val="00A24199"/>
    <w:rsid w:val="00A36959"/>
    <w:rsid w:val="00A41AB6"/>
    <w:rsid w:val="00A47F54"/>
    <w:rsid w:val="00A506B9"/>
    <w:rsid w:val="00A524A2"/>
    <w:rsid w:val="00A5533F"/>
    <w:rsid w:val="00A56C15"/>
    <w:rsid w:val="00A749D9"/>
    <w:rsid w:val="00A82233"/>
    <w:rsid w:val="00A8368E"/>
    <w:rsid w:val="00A93DDB"/>
    <w:rsid w:val="00A954F8"/>
    <w:rsid w:val="00AA1B22"/>
    <w:rsid w:val="00AA3B1E"/>
    <w:rsid w:val="00AA6716"/>
    <w:rsid w:val="00AC188B"/>
    <w:rsid w:val="00AD2F06"/>
    <w:rsid w:val="00AD4BD1"/>
    <w:rsid w:val="00AD72DE"/>
    <w:rsid w:val="00B05F34"/>
    <w:rsid w:val="00B252F5"/>
    <w:rsid w:val="00B27041"/>
    <w:rsid w:val="00B27A7A"/>
    <w:rsid w:val="00B31078"/>
    <w:rsid w:val="00B333F4"/>
    <w:rsid w:val="00B35AC0"/>
    <w:rsid w:val="00B5197B"/>
    <w:rsid w:val="00B57727"/>
    <w:rsid w:val="00B63439"/>
    <w:rsid w:val="00B92DF8"/>
    <w:rsid w:val="00BA669F"/>
    <w:rsid w:val="00BB1021"/>
    <w:rsid w:val="00BB3546"/>
    <w:rsid w:val="00BB745D"/>
    <w:rsid w:val="00BC0E94"/>
    <w:rsid w:val="00BC2B73"/>
    <w:rsid w:val="00BC595C"/>
    <w:rsid w:val="00BE0490"/>
    <w:rsid w:val="00BE39C6"/>
    <w:rsid w:val="00BE4669"/>
    <w:rsid w:val="00BF4C82"/>
    <w:rsid w:val="00C04342"/>
    <w:rsid w:val="00C323D8"/>
    <w:rsid w:val="00C50F87"/>
    <w:rsid w:val="00C834E0"/>
    <w:rsid w:val="00C84800"/>
    <w:rsid w:val="00C87468"/>
    <w:rsid w:val="00C93664"/>
    <w:rsid w:val="00C93A89"/>
    <w:rsid w:val="00CA7F98"/>
    <w:rsid w:val="00CC33F0"/>
    <w:rsid w:val="00CC405A"/>
    <w:rsid w:val="00CC7C41"/>
    <w:rsid w:val="00D0531C"/>
    <w:rsid w:val="00D22164"/>
    <w:rsid w:val="00D22ACF"/>
    <w:rsid w:val="00D26BCD"/>
    <w:rsid w:val="00D324D3"/>
    <w:rsid w:val="00D35EDC"/>
    <w:rsid w:val="00D46483"/>
    <w:rsid w:val="00D61A0F"/>
    <w:rsid w:val="00D61BE6"/>
    <w:rsid w:val="00D852CB"/>
    <w:rsid w:val="00DC1FB1"/>
    <w:rsid w:val="00DD6A57"/>
    <w:rsid w:val="00DE02BF"/>
    <w:rsid w:val="00DE29A3"/>
    <w:rsid w:val="00DF09C2"/>
    <w:rsid w:val="00E24601"/>
    <w:rsid w:val="00E5023A"/>
    <w:rsid w:val="00E535C1"/>
    <w:rsid w:val="00E667AD"/>
    <w:rsid w:val="00E66BAA"/>
    <w:rsid w:val="00E8290A"/>
    <w:rsid w:val="00E92F8C"/>
    <w:rsid w:val="00EA00FE"/>
    <w:rsid w:val="00EA759F"/>
    <w:rsid w:val="00EB0D74"/>
    <w:rsid w:val="00EC5749"/>
    <w:rsid w:val="00EC71CA"/>
    <w:rsid w:val="00ED232A"/>
    <w:rsid w:val="00EE71B4"/>
    <w:rsid w:val="00EF030E"/>
    <w:rsid w:val="00EF25E7"/>
    <w:rsid w:val="00F11CA3"/>
    <w:rsid w:val="00F176DF"/>
    <w:rsid w:val="00F34613"/>
    <w:rsid w:val="00F47193"/>
    <w:rsid w:val="00F51B7F"/>
    <w:rsid w:val="00F66180"/>
    <w:rsid w:val="00F67BB3"/>
    <w:rsid w:val="00F87FFA"/>
    <w:rsid w:val="00F93664"/>
    <w:rsid w:val="00FA0C22"/>
    <w:rsid w:val="00FA4ED4"/>
    <w:rsid w:val="00FB0E41"/>
    <w:rsid w:val="00FB3B5F"/>
    <w:rsid w:val="00FC4738"/>
    <w:rsid w:val="00FC76C4"/>
    <w:rsid w:val="00FD08C1"/>
    <w:rsid w:val="00FD17BA"/>
    <w:rsid w:val="00FD6C35"/>
    <w:rsid w:val="00FD6C3F"/>
    <w:rsid w:val="00FE4A37"/>
    <w:rsid w:val="00FF7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2C49D1"/>
  <w15:chartTrackingRefBased/>
  <w15:docId w15:val="{ECF5FF06-91EA-482B-B9B2-41CA5A1CB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kern w:val="2"/>
        <w:sz w:val="24"/>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42D5B"/>
    <w:pPr>
      <w:spacing w:beforeLines="50" w:before="50" w:afterLines="50" w:after="50" w:line="360" w:lineRule="auto"/>
      <w:ind w:firstLineChars="200" w:firstLine="200"/>
      <w:jc w:val="both"/>
    </w:pPr>
    <w:rPr>
      <w:rFonts w:eastAsia="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42D5B"/>
    <w:rPr>
      <w:rFonts w:asciiTheme="minorHAnsi" w:eastAsiaTheme="minorEastAsia" w:hAnsiTheme="minorHAnsi" w:cstheme="minorBid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8290A"/>
    <w:pPr>
      <w:pBdr>
        <w:bottom w:val="single" w:sz="6" w:space="1" w:color="auto"/>
      </w:pBdr>
      <w:tabs>
        <w:tab w:val="center" w:pos="4153"/>
        <w:tab w:val="right" w:pos="8306"/>
      </w:tabs>
      <w:snapToGrid w:val="0"/>
      <w:spacing w:line="240" w:lineRule="auto"/>
      <w:jc w:val="center"/>
    </w:pPr>
    <w:rPr>
      <w:sz w:val="18"/>
      <w:szCs w:val="18"/>
    </w:rPr>
  </w:style>
  <w:style w:type="character" w:customStyle="1" w:styleId="a5">
    <w:name w:val="页眉 字符"/>
    <w:basedOn w:val="a0"/>
    <w:link w:val="a4"/>
    <w:uiPriority w:val="99"/>
    <w:rsid w:val="00E8290A"/>
    <w:rPr>
      <w:rFonts w:eastAsia="Times New Roman"/>
      <w:sz w:val="18"/>
      <w:szCs w:val="18"/>
    </w:rPr>
  </w:style>
  <w:style w:type="paragraph" w:styleId="a6">
    <w:name w:val="footer"/>
    <w:basedOn w:val="a"/>
    <w:link w:val="a7"/>
    <w:uiPriority w:val="99"/>
    <w:unhideWhenUsed/>
    <w:rsid w:val="00E8290A"/>
    <w:pPr>
      <w:tabs>
        <w:tab w:val="center" w:pos="4153"/>
        <w:tab w:val="right" w:pos="8306"/>
      </w:tabs>
      <w:snapToGrid w:val="0"/>
      <w:spacing w:line="240" w:lineRule="auto"/>
      <w:jc w:val="left"/>
    </w:pPr>
    <w:rPr>
      <w:sz w:val="18"/>
      <w:szCs w:val="18"/>
    </w:rPr>
  </w:style>
  <w:style w:type="character" w:customStyle="1" w:styleId="a7">
    <w:name w:val="页脚 字符"/>
    <w:basedOn w:val="a0"/>
    <w:link w:val="a6"/>
    <w:uiPriority w:val="99"/>
    <w:rsid w:val="00E8290A"/>
    <w:rPr>
      <w:rFonts w:eastAsia="Times New Roman"/>
      <w:sz w:val="18"/>
      <w:szCs w:val="18"/>
    </w:rPr>
  </w:style>
  <w:style w:type="table" w:customStyle="1" w:styleId="21">
    <w:name w:val="无格式表格 21"/>
    <w:basedOn w:val="a1"/>
    <w:uiPriority w:val="42"/>
    <w:rsid w:val="008C1BFC"/>
    <w:pPr>
      <w:spacing w:beforeLines="50" w:before="50" w:afterLines="50"/>
      <w:jc w:val="both"/>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8">
    <w:name w:val="Hyperlink"/>
    <w:basedOn w:val="a0"/>
    <w:uiPriority w:val="99"/>
    <w:unhideWhenUsed/>
    <w:rsid w:val="00A41AB6"/>
    <w:rPr>
      <w:color w:val="0563C1" w:themeColor="hyperlink"/>
      <w:u w:val="single"/>
    </w:rPr>
  </w:style>
  <w:style w:type="character" w:styleId="a9">
    <w:name w:val="Unresolved Mention"/>
    <w:basedOn w:val="a0"/>
    <w:uiPriority w:val="99"/>
    <w:semiHidden/>
    <w:unhideWhenUsed/>
    <w:rsid w:val="00FE4A37"/>
    <w:rPr>
      <w:color w:val="605E5C"/>
      <w:shd w:val="clear" w:color="auto" w:fill="E1DFDD"/>
    </w:rPr>
  </w:style>
  <w:style w:type="paragraph" w:styleId="aa">
    <w:name w:val="Balloon Text"/>
    <w:basedOn w:val="a"/>
    <w:link w:val="ab"/>
    <w:uiPriority w:val="99"/>
    <w:semiHidden/>
    <w:unhideWhenUsed/>
    <w:rsid w:val="005E741D"/>
    <w:pPr>
      <w:spacing w:before="0" w:after="0" w:line="240" w:lineRule="auto"/>
    </w:pPr>
    <w:rPr>
      <w:sz w:val="18"/>
      <w:szCs w:val="18"/>
    </w:rPr>
  </w:style>
  <w:style w:type="character" w:customStyle="1" w:styleId="ab">
    <w:name w:val="批注框文本 字符"/>
    <w:basedOn w:val="a0"/>
    <w:link w:val="aa"/>
    <w:uiPriority w:val="99"/>
    <w:semiHidden/>
    <w:rsid w:val="005E741D"/>
    <w:rPr>
      <w:rFonts w:eastAsia="Times New Roman"/>
      <w:sz w:val="18"/>
      <w:szCs w:val="18"/>
    </w:rPr>
  </w:style>
  <w:style w:type="character" w:customStyle="1" w:styleId="fontstyle01">
    <w:name w:val="fontstyle01"/>
    <w:basedOn w:val="a0"/>
    <w:rsid w:val="009B49DC"/>
    <w:rPr>
      <w:rFonts w:ascii="AdvOT46dcae81" w:hAnsi="AdvOT46dcae81" w:hint="default"/>
      <w:b w:val="0"/>
      <w:bCs w:val="0"/>
      <w:i w:val="0"/>
      <w:iCs w:val="0"/>
      <w:color w:val="000000"/>
      <w:sz w:val="20"/>
      <w:szCs w:val="20"/>
    </w:rPr>
  </w:style>
  <w:style w:type="table" w:styleId="1">
    <w:name w:val="Grid Table 1 Light"/>
    <w:basedOn w:val="a1"/>
    <w:uiPriority w:val="46"/>
    <w:rsid w:val="00907E4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697770">
      <w:bodyDiv w:val="1"/>
      <w:marLeft w:val="0"/>
      <w:marRight w:val="0"/>
      <w:marTop w:val="0"/>
      <w:marBottom w:val="0"/>
      <w:divBdr>
        <w:top w:val="none" w:sz="0" w:space="0" w:color="auto"/>
        <w:left w:val="none" w:sz="0" w:space="0" w:color="auto"/>
        <w:bottom w:val="none" w:sz="0" w:space="0" w:color="auto"/>
        <w:right w:val="none" w:sz="0" w:space="0" w:color="auto"/>
      </w:divBdr>
    </w:div>
    <w:div w:id="845292765">
      <w:bodyDiv w:val="1"/>
      <w:marLeft w:val="0"/>
      <w:marRight w:val="0"/>
      <w:marTop w:val="0"/>
      <w:marBottom w:val="0"/>
      <w:divBdr>
        <w:top w:val="none" w:sz="0" w:space="0" w:color="auto"/>
        <w:left w:val="none" w:sz="0" w:space="0" w:color="auto"/>
        <w:bottom w:val="none" w:sz="0" w:space="0" w:color="auto"/>
        <w:right w:val="none" w:sz="0" w:space="0" w:color="auto"/>
      </w:divBdr>
    </w:div>
    <w:div w:id="1507481699">
      <w:bodyDiv w:val="1"/>
      <w:marLeft w:val="0"/>
      <w:marRight w:val="0"/>
      <w:marTop w:val="0"/>
      <w:marBottom w:val="0"/>
      <w:divBdr>
        <w:top w:val="none" w:sz="0" w:space="0" w:color="auto"/>
        <w:left w:val="none" w:sz="0" w:space="0" w:color="auto"/>
        <w:bottom w:val="none" w:sz="0" w:space="0" w:color="auto"/>
        <w:right w:val="none" w:sz="0" w:space="0" w:color="auto"/>
      </w:divBdr>
    </w:div>
    <w:div w:id="1512914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footer" Target="footer8.xml"/><Relationship Id="rId3" Type="http://schemas.openxmlformats.org/officeDocument/2006/relationships/settings" Target="settings.xml"/><Relationship Id="rId21" Type="http://schemas.openxmlformats.org/officeDocument/2006/relationships/header" Target="header6.xml"/><Relationship Id="rId7" Type="http://schemas.openxmlformats.org/officeDocument/2006/relationships/hyperlink" Target="mailto:zhangdayi@tsinghua.edu.cn" TargetMode="Externa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footer" Target="footer7.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footer" Target="footer5.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header" Target="header8.xm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header" Target="header7.xml"/><Relationship Id="rId28" Type="http://schemas.openxmlformats.org/officeDocument/2006/relationships/footer" Target="footer9.xml"/><Relationship Id="rId10" Type="http://schemas.openxmlformats.org/officeDocument/2006/relationships/header" Target="header1.xml"/><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header" Target="header9.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584F54-13FF-46E7-9A38-313B1F296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12</Pages>
  <Words>3761</Words>
  <Characters>21438</Characters>
  <Application>Microsoft Office Word</Application>
  <DocSecurity>0</DocSecurity>
  <Lines>178</Lines>
  <Paragraphs>50</Paragraphs>
  <ScaleCrop>false</ScaleCrop>
  <Company/>
  <LinksUpToDate>false</LinksUpToDate>
  <CharactersWithSpaces>25149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亚婷</dc:creator>
  <cp:keywords/>
  <dc:description/>
  <cp:lastModifiedBy>dell</cp:lastModifiedBy>
  <cp:revision>266</cp:revision>
  <dcterms:created xsi:type="dcterms:W3CDTF">2019-03-20T09:59:00Z</dcterms:created>
  <dcterms:modified xsi:type="dcterms:W3CDTF">2021-02-11T09:35:00Z</dcterms:modified>
</cp:coreProperties>
</file>