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27B6F9" w14:textId="77777777" w:rsidR="000B2AE1" w:rsidRPr="000F4C38" w:rsidRDefault="000B2AE1" w:rsidP="000B2AE1">
      <w:pPr>
        <w:spacing w:line="480" w:lineRule="auto"/>
        <w:rPr>
          <w:rFonts w:ascii="Times New Roman" w:hAnsi="Times New Roman"/>
          <w:lang w:val="en-GB"/>
        </w:rPr>
      </w:pPr>
      <w:r w:rsidRPr="000F4C38">
        <w:rPr>
          <w:rFonts w:ascii="Times New Roman" w:hAnsi="Times New Roman"/>
          <w:lang w:val="en-GB"/>
        </w:rPr>
        <w:t xml:space="preserve">Appendix </w:t>
      </w:r>
      <w:r>
        <w:rPr>
          <w:rFonts w:ascii="Times New Roman" w:hAnsi="Times New Roman"/>
          <w:lang w:val="en-GB"/>
        </w:rPr>
        <w:t>1</w:t>
      </w:r>
      <w:r w:rsidRPr="000F4C38">
        <w:rPr>
          <w:rFonts w:ascii="Times New Roman" w:hAnsi="Times New Roman"/>
          <w:lang w:val="en-GB"/>
        </w:rPr>
        <w:t>. Age stratified demographic, microbiologic and main characteristics during hospital admission of the cohort patients</w:t>
      </w:r>
    </w:p>
    <w:tbl>
      <w:tblPr>
        <w:tblW w:w="903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1581"/>
        <w:gridCol w:w="1417"/>
        <w:gridCol w:w="1822"/>
        <w:gridCol w:w="1701"/>
      </w:tblGrid>
      <w:tr w:rsidR="000B2AE1" w:rsidRPr="000F4C38" w14:paraId="6198E92D" w14:textId="77777777" w:rsidTr="00F155C3">
        <w:trPr>
          <w:trHeight w:val="512"/>
        </w:trPr>
        <w:tc>
          <w:tcPr>
            <w:tcW w:w="2518" w:type="dxa"/>
            <w:shd w:val="clear" w:color="auto" w:fill="E7E6E6"/>
          </w:tcPr>
          <w:p w14:paraId="0BA331BF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Age (years)</w:t>
            </w:r>
          </w:p>
          <w:p w14:paraId="0EB82436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581" w:type="dxa"/>
            <w:shd w:val="clear" w:color="auto" w:fill="E7E6E6"/>
          </w:tcPr>
          <w:p w14:paraId="4951EB75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0-4              </w:t>
            </w:r>
          </w:p>
        </w:tc>
        <w:tc>
          <w:tcPr>
            <w:tcW w:w="1417" w:type="dxa"/>
            <w:shd w:val="clear" w:color="auto" w:fill="E7E6E6"/>
          </w:tcPr>
          <w:p w14:paraId="66C2B80D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5-9           </w:t>
            </w:r>
          </w:p>
        </w:tc>
        <w:tc>
          <w:tcPr>
            <w:tcW w:w="1822" w:type="dxa"/>
            <w:shd w:val="clear" w:color="auto" w:fill="E7E6E6"/>
          </w:tcPr>
          <w:p w14:paraId="571BAEAD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10-15     </w:t>
            </w:r>
          </w:p>
        </w:tc>
        <w:tc>
          <w:tcPr>
            <w:tcW w:w="1701" w:type="dxa"/>
            <w:shd w:val="clear" w:color="auto" w:fill="E7E6E6"/>
          </w:tcPr>
          <w:p w14:paraId="5C090886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  <w:tr w:rsidR="000B2AE1" w:rsidRPr="000F4C38" w14:paraId="0853F1B3" w14:textId="77777777" w:rsidTr="00F155C3">
        <w:trPr>
          <w:trHeight w:val="512"/>
        </w:trPr>
        <w:tc>
          <w:tcPr>
            <w:tcW w:w="2518" w:type="dxa"/>
            <w:shd w:val="clear" w:color="auto" w:fill="auto"/>
          </w:tcPr>
          <w:p w14:paraId="42363DC9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Total number, (percentage)</w:t>
            </w:r>
          </w:p>
        </w:tc>
        <w:tc>
          <w:tcPr>
            <w:tcW w:w="1581" w:type="dxa"/>
            <w:shd w:val="clear" w:color="auto" w:fill="auto"/>
          </w:tcPr>
          <w:p w14:paraId="35ED2B13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19, (58)</w:t>
            </w:r>
          </w:p>
        </w:tc>
        <w:tc>
          <w:tcPr>
            <w:tcW w:w="1417" w:type="dxa"/>
            <w:shd w:val="clear" w:color="auto" w:fill="auto"/>
          </w:tcPr>
          <w:p w14:paraId="669A56AF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7, (21)</w:t>
            </w:r>
          </w:p>
        </w:tc>
        <w:tc>
          <w:tcPr>
            <w:tcW w:w="1822" w:type="dxa"/>
            <w:shd w:val="clear" w:color="auto" w:fill="auto"/>
          </w:tcPr>
          <w:p w14:paraId="49FC6F29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7, (21)</w:t>
            </w:r>
          </w:p>
        </w:tc>
        <w:tc>
          <w:tcPr>
            <w:tcW w:w="1701" w:type="dxa"/>
            <w:shd w:val="clear" w:color="auto" w:fill="auto"/>
          </w:tcPr>
          <w:p w14:paraId="74414DD6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33(100)</w:t>
            </w:r>
          </w:p>
        </w:tc>
      </w:tr>
      <w:tr w:rsidR="000B2AE1" w:rsidRPr="000F4C38" w14:paraId="57224BA3" w14:textId="77777777" w:rsidTr="00F155C3">
        <w:trPr>
          <w:trHeight w:val="512"/>
        </w:trPr>
        <w:tc>
          <w:tcPr>
            <w:tcW w:w="2518" w:type="dxa"/>
            <w:shd w:val="clear" w:color="auto" w:fill="E7E6E6"/>
          </w:tcPr>
          <w:p w14:paraId="176C0352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Gender </w:t>
            </w:r>
          </w:p>
        </w:tc>
        <w:tc>
          <w:tcPr>
            <w:tcW w:w="1581" w:type="dxa"/>
            <w:shd w:val="clear" w:color="auto" w:fill="E7E6E6"/>
          </w:tcPr>
          <w:p w14:paraId="25C82979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E7E6E6"/>
          </w:tcPr>
          <w:p w14:paraId="0AEBC1C8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822" w:type="dxa"/>
            <w:shd w:val="clear" w:color="auto" w:fill="E7E6E6"/>
          </w:tcPr>
          <w:p w14:paraId="1175B953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shd w:val="clear" w:color="auto" w:fill="E7E6E6"/>
          </w:tcPr>
          <w:p w14:paraId="6C536A4F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  <w:tr w:rsidR="000B2AE1" w:rsidRPr="000F4C38" w14:paraId="51E01147" w14:textId="77777777" w:rsidTr="00F155C3">
        <w:trPr>
          <w:trHeight w:val="512"/>
        </w:trPr>
        <w:tc>
          <w:tcPr>
            <w:tcW w:w="2518" w:type="dxa"/>
            <w:shd w:val="clear" w:color="auto" w:fill="auto"/>
          </w:tcPr>
          <w:p w14:paraId="59BC9EA1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Females number, (percentage)</w:t>
            </w:r>
          </w:p>
        </w:tc>
        <w:tc>
          <w:tcPr>
            <w:tcW w:w="1581" w:type="dxa"/>
            <w:shd w:val="clear" w:color="auto" w:fill="auto"/>
          </w:tcPr>
          <w:p w14:paraId="341E6E57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14:paraId="0E7BD002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822" w:type="dxa"/>
            <w:shd w:val="clear" w:color="auto" w:fill="auto"/>
          </w:tcPr>
          <w:p w14:paraId="3EE78C62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54015328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17 (59)</w:t>
            </w:r>
          </w:p>
        </w:tc>
      </w:tr>
      <w:tr w:rsidR="000B2AE1" w:rsidRPr="000F4C38" w14:paraId="72F04D2D" w14:textId="77777777" w:rsidTr="00F155C3">
        <w:trPr>
          <w:trHeight w:val="549"/>
        </w:trPr>
        <w:tc>
          <w:tcPr>
            <w:tcW w:w="2518" w:type="dxa"/>
            <w:shd w:val="clear" w:color="auto" w:fill="E7E6E6"/>
          </w:tcPr>
          <w:p w14:paraId="1C03B247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Males number, (percentage)</w:t>
            </w:r>
          </w:p>
        </w:tc>
        <w:tc>
          <w:tcPr>
            <w:tcW w:w="1581" w:type="dxa"/>
            <w:shd w:val="clear" w:color="auto" w:fill="E7E6E6"/>
          </w:tcPr>
          <w:p w14:paraId="54DB0D55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417" w:type="dxa"/>
            <w:shd w:val="clear" w:color="auto" w:fill="E7E6E6"/>
          </w:tcPr>
          <w:p w14:paraId="729B50EA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1822" w:type="dxa"/>
            <w:shd w:val="clear" w:color="auto" w:fill="E7E6E6"/>
          </w:tcPr>
          <w:p w14:paraId="4B7C1572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701" w:type="dxa"/>
            <w:shd w:val="clear" w:color="auto" w:fill="E7E6E6"/>
          </w:tcPr>
          <w:p w14:paraId="724F9ABE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12 (41)</w:t>
            </w:r>
          </w:p>
        </w:tc>
      </w:tr>
      <w:tr w:rsidR="000B2AE1" w:rsidRPr="000F4C38" w14:paraId="5207D3EF" w14:textId="77777777" w:rsidTr="00F155C3">
        <w:trPr>
          <w:trHeight w:val="512"/>
        </w:trPr>
        <w:tc>
          <w:tcPr>
            <w:tcW w:w="2518" w:type="dxa"/>
            <w:shd w:val="clear" w:color="auto" w:fill="auto"/>
          </w:tcPr>
          <w:p w14:paraId="07CDB5C1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96723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 xml:space="preserve">Salmonella </w:t>
            </w:r>
            <w:r w:rsidRPr="00E96723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ser. Typhi</w:t>
            </w: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number, (percentage)</w:t>
            </w:r>
          </w:p>
        </w:tc>
        <w:tc>
          <w:tcPr>
            <w:tcW w:w="1581" w:type="dxa"/>
            <w:shd w:val="clear" w:color="auto" w:fill="auto"/>
          </w:tcPr>
          <w:p w14:paraId="79C27112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14:paraId="3378B614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1822" w:type="dxa"/>
            <w:shd w:val="clear" w:color="auto" w:fill="auto"/>
          </w:tcPr>
          <w:p w14:paraId="38EDDE87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14:paraId="187EC2E7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26 (79)</w:t>
            </w:r>
          </w:p>
        </w:tc>
      </w:tr>
      <w:tr w:rsidR="000B2AE1" w:rsidRPr="000F4C38" w14:paraId="48D308ED" w14:textId="77777777" w:rsidTr="00F155C3">
        <w:trPr>
          <w:trHeight w:val="502"/>
        </w:trPr>
        <w:tc>
          <w:tcPr>
            <w:tcW w:w="2518" w:type="dxa"/>
            <w:shd w:val="clear" w:color="auto" w:fill="E7E6E6"/>
          </w:tcPr>
          <w:p w14:paraId="115A64A0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96723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 xml:space="preserve">Salmonella </w:t>
            </w:r>
            <w:r w:rsidRPr="00E96723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ser. Typhi</w:t>
            </w: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A,B,C</w:t>
            </w:r>
          </w:p>
          <w:p w14:paraId="53D2F7B6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number, (percentage)</w:t>
            </w:r>
          </w:p>
        </w:tc>
        <w:tc>
          <w:tcPr>
            <w:tcW w:w="1581" w:type="dxa"/>
            <w:shd w:val="clear" w:color="auto" w:fill="E7E6E6"/>
          </w:tcPr>
          <w:p w14:paraId="5F75D3B0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1417" w:type="dxa"/>
            <w:shd w:val="clear" w:color="auto" w:fill="E7E6E6"/>
          </w:tcPr>
          <w:p w14:paraId="4646E738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822" w:type="dxa"/>
            <w:shd w:val="clear" w:color="auto" w:fill="E7E6E6"/>
          </w:tcPr>
          <w:p w14:paraId="292138D8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701" w:type="dxa"/>
            <w:shd w:val="clear" w:color="auto" w:fill="E7E6E6"/>
          </w:tcPr>
          <w:p w14:paraId="7A8E86B7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7 (21)</w:t>
            </w:r>
          </w:p>
        </w:tc>
      </w:tr>
      <w:tr w:rsidR="000B2AE1" w:rsidRPr="000F4C38" w14:paraId="4FA6A82A" w14:textId="77777777" w:rsidTr="00F155C3">
        <w:trPr>
          <w:trHeight w:val="512"/>
        </w:trPr>
        <w:tc>
          <w:tcPr>
            <w:tcW w:w="2518" w:type="dxa"/>
            <w:shd w:val="clear" w:color="auto" w:fill="auto"/>
          </w:tcPr>
          <w:p w14:paraId="630A3C0B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Hospital Stay days</w:t>
            </w:r>
          </w:p>
          <w:p w14:paraId="1AAE6AEF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Mean, Median, (Range)</w:t>
            </w:r>
          </w:p>
        </w:tc>
        <w:tc>
          <w:tcPr>
            <w:tcW w:w="1581" w:type="dxa"/>
            <w:shd w:val="clear" w:color="auto" w:fill="auto"/>
          </w:tcPr>
          <w:p w14:paraId="30490CBF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7, 6 (0-23)</w:t>
            </w:r>
          </w:p>
        </w:tc>
        <w:tc>
          <w:tcPr>
            <w:tcW w:w="1417" w:type="dxa"/>
            <w:shd w:val="clear" w:color="auto" w:fill="auto"/>
          </w:tcPr>
          <w:p w14:paraId="7D7ABE85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9, 9 (5-15)</w:t>
            </w:r>
          </w:p>
        </w:tc>
        <w:tc>
          <w:tcPr>
            <w:tcW w:w="1822" w:type="dxa"/>
            <w:shd w:val="clear" w:color="auto" w:fill="auto"/>
          </w:tcPr>
          <w:p w14:paraId="68EBEAED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11, 9 (5-19)</w:t>
            </w:r>
          </w:p>
        </w:tc>
        <w:tc>
          <w:tcPr>
            <w:tcW w:w="1701" w:type="dxa"/>
            <w:shd w:val="clear" w:color="auto" w:fill="auto"/>
          </w:tcPr>
          <w:p w14:paraId="3DA0749E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8,8 (0-23)</w:t>
            </w:r>
          </w:p>
        </w:tc>
      </w:tr>
      <w:tr w:rsidR="000B2AE1" w:rsidRPr="000F4C38" w14:paraId="3C892C9B" w14:textId="77777777" w:rsidTr="00F155C3">
        <w:trPr>
          <w:trHeight w:val="512"/>
        </w:trPr>
        <w:tc>
          <w:tcPr>
            <w:tcW w:w="2518" w:type="dxa"/>
            <w:shd w:val="clear" w:color="auto" w:fill="E7E6E6"/>
          </w:tcPr>
          <w:p w14:paraId="478E3A22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Fever duration days post antibiotics Mean, Median, (Range)</w:t>
            </w:r>
          </w:p>
          <w:p w14:paraId="36591341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581" w:type="dxa"/>
            <w:shd w:val="clear" w:color="auto" w:fill="E7E6E6"/>
          </w:tcPr>
          <w:p w14:paraId="1244637B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3, 4,4 (1-11)</w:t>
            </w:r>
          </w:p>
          <w:p w14:paraId="64A9285E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E7E6E6"/>
          </w:tcPr>
          <w:p w14:paraId="487E9150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2,5- 4 (1-9)</w:t>
            </w:r>
          </w:p>
          <w:p w14:paraId="3A998ADF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822" w:type="dxa"/>
            <w:shd w:val="clear" w:color="auto" w:fill="E7E6E6"/>
          </w:tcPr>
          <w:p w14:paraId="2F715A90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5-7,7(4-17)</w:t>
            </w:r>
          </w:p>
          <w:p w14:paraId="2AAC2014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shd w:val="clear" w:color="auto" w:fill="E7E6E6"/>
          </w:tcPr>
          <w:p w14:paraId="285769F9" w14:textId="77777777" w:rsidR="000B2AE1" w:rsidRPr="000F4C38" w:rsidRDefault="000B2AE1" w:rsidP="00F155C3">
            <w:pPr>
              <w:spacing w:line="48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F4C38">
              <w:rPr>
                <w:rFonts w:ascii="Times New Roman" w:hAnsi="Times New Roman"/>
                <w:sz w:val="20"/>
                <w:szCs w:val="20"/>
                <w:lang w:val="en-GB"/>
              </w:rPr>
              <w:t>4-4,7(1-17)</w:t>
            </w:r>
          </w:p>
        </w:tc>
      </w:tr>
    </w:tbl>
    <w:p w14:paraId="22EC6CFF" w14:textId="77777777" w:rsidR="000B2AE1" w:rsidRDefault="000B2AE1"/>
    <w:sectPr w:rsidR="000B2A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AE1"/>
    <w:rsid w:val="000B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9A875AE"/>
  <w15:chartTrackingRefBased/>
  <w15:docId w15:val="{A985A3B4-27F3-5C48-85D7-F91D1010B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AE1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Valbona Selimaj Kontoni</dc:creator>
  <cp:keywords/>
  <dc:description/>
  <cp:lastModifiedBy>Valbona Selimaj Kontoni</cp:lastModifiedBy>
  <cp:revision>1</cp:revision>
  <dcterms:created xsi:type="dcterms:W3CDTF">2021-04-17T20:54:00Z</dcterms:created>
  <dcterms:modified xsi:type="dcterms:W3CDTF">2021-04-17T20:55:00Z</dcterms:modified>
</cp:coreProperties>
</file>