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997" w:rsidRPr="00535DF8" w:rsidRDefault="007E0997" w:rsidP="007E0997">
      <w:pPr>
        <w:shd w:val="clear" w:color="auto" w:fill="FFFFFF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1.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Number of symptoms simultaneously experienced by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865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study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patients at baseline. </w:t>
      </w:r>
    </w:p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1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5"/>
        <w:gridCol w:w="2546"/>
        <w:gridCol w:w="2268"/>
      </w:tblGrid>
      <w:tr w:rsidR="007E0997" w:rsidRPr="00535DF8" w:rsidTr="002004A5">
        <w:trPr>
          <w:trHeight w:val="300"/>
        </w:trPr>
        <w:tc>
          <w:tcPr>
            <w:tcW w:w="4325" w:type="dxa"/>
            <w:vMerge w:val="restart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Number of symptoms</w:t>
            </w:r>
          </w:p>
        </w:tc>
        <w:tc>
          <w:tcPr>
            <w:tcW w:w="4814" w:type="dxa"/>
            <w:gridSpan w:val="2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Patients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vMerge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%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≤4</w:t>
            </w:r>
          </w:p>
        </w:tc>
        <w:tc>
          <w:tcPr>
            <w:tcW w:w="2546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68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7.9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6.6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8.7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87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10.1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8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89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10.3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12.6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10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7.5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11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7.4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12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85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9.8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13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4.5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14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4.9</w:t>
            </w:r>
          </w:p>
        </w:tc>
      </w:tr>
      <w:tr w:rsidR="007E0997" w:rsidRPr="00535DF8" w:rsidTr="002004A5">
        <w:trPr>
          <w:trHeight w:val="300"/>
        </w:trPr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ind w:left="356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≥15</w:t>
            </w:r>
          </w:p>
        </w:tc>
        <w:tc>
          <w:tcPr>
            <w:tcW w:w="2546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85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9.8</w:t>
            </w:r>
          </w:p>
        </w:tc>
      </w:tr>
    </w:tbl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7E0997" w:rsidRPr="00535DF8" w:rsidRDefault="007E0997" w:rsidP="007E0997">
      <w:pPr>
        <w:shd w:val="clear" w:color="auto" w:fill="FFFFFF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2.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Most frequent combinations of concomitant symptoms among 865 patients at baseline.</w:t>
      </w:r>
    </w:p>
    <w:p w:rsidR="007E0997" w:rsidRPr="00535DF8" w:rsidRDefault="007E0997" w:rsidP="007E0997">
      <w:pPr>
        <w:shd w:val="clear" w:color="auto" w:fill="FFFFFF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083" w:type="dxa"/>
        <w:tblInd w:w="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6"/>
        <w:gridCol w:w="1559"/>
        <w:gridCol w:w="1559"/>
        <w:gridCol w:w="1559"/>
      </w:tblGrid>
      <w:tr w:rsidR="007E0997" w:rsidRPr="00535DF8" w:rsidTr="002004A5">
        <w:trPr>
          <w:trHeight w:val="300"/>
        </w:trPr>
        <w:tc>
          <w:tcPr>
            <w:tcW w:w="4406" w:type="dxa"/>
            <w:vMerge w:val="restart"/>
            <w:shd w:val="clear" w:color="auto" w:fill="auto"/>
            <w:noWrap/>
            <w:vAlign w:val="center"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Symptoms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N symptoms</w:t>
            </w:r>
          </w:p>
        </w:tc>
        <w:tc>
          <w:tcPr>
            <w:tcW w:w="3118" w:type="dxa"/>
            <w:gridSpan w:val="2"/>
            <w:shd w:val="clear" w:color="auto" w:fill="auto"/>
            <w:noWrap/>
            <w:vAlign w:val="center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Patients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vMerge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</w:p>
        </w:tc>
        <w:tc>
          <w:tcPr>
            <w:tcW w:w="1559" w:type="dxa"/>
            <w:vMerge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 xml:space="preserve">% 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Asthenia,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595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68.9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Asthenia,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591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68.3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Asthenia, Drowsiness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525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60.7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518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60.0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appetite, Asthenia,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507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58.6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Asthenia, Pain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499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57.7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Asthenia, Depression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466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53.9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Asthenia, Drowsiness,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451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52.1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Asthenia, Drowsiness,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450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52.0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Pain,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442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51.1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Asthenia, Nausea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440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50.9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Pain,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, Asthenia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430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49.7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Pain,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425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49.1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Pain,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appetite, Asthenia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416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48.1</w:t>
            </w:r>
          </w:p>
        </w:tc>
      </w:tr>
      <w:tr w:rsidR="007E0997" w:rsidRPr="00535DF8" w:rsidTr="002004A5">
        <w:trPr>
          <w:trHeight w:val="106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Asthenia, Drowsiness,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400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46.2</w:t>
            </w:r>
          </w:p>
        </w:tc>
      </w:tr>
      <w:tr w:rsidR="007E0997" w:rsidRPr="00535DF8" w:rsidTr="002004A5">
        <w:trPr>
          <w:trHeight w:val="300"/>
        </w:trPr>
        <w:tc>
          <w:tcPr>
            <w:tcW w:w="4406" w:type="dxa"/>
            <w:shd w:val="clear" w:color="auto" w:fill="auto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Pain,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of appetite, 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, Asthenia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374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43.2</w:t>
            </w:r>
          </w:p>
        </w:tc>
      </w:tr>
    </w:tbl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7E0997" w:rsidRPr="00535DF8" w:rsidRDefault="007E0997" w:rsidP="007E0997">
      <w:pPr>
        <w:shd w:val="clear" w:color="auto" w:fill="FFFFFF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3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. Prevalence of symptoms experienced by 865 patients at baseline </w:t>
      </w:r>
      <w:r>
        <w:rPr>
          <w:rFonts w:ascii="Times New Roman" w:hAnsi="Times New Roman" w:cs="Times New Roman"/>
          <w:sz w:val="24"/>
          <w:szCs w:val="24"/>
          <w:lang w:val="en-US"/>
        </w:rPr>
        <w:t>in relation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four major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primary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tumor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sites.</w:t>
      </w: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1701"/>
        <w:gridCol w:w="1701"/>
        <w:gridCol w:w="1701"/>
        <w:gridCol w:w="1701"/>
      </w:tblGrid>
      <w:tr w:rsidR="007E0997" w:rsidRPr="00535DF8" w:rsidTr="002004A5">
        <w:trPr>
          <w:trHeight w:val="643"/>
        </w:trPr>
        <w:tc>
          <w:tcPr>
            <w:tcW w:w="2279" w:type="dxa"/>
            <w:vMerge w:val="restart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Symptoms</w:t>
            </w:r>
          </w:p>
        </w:tc>
        <w:tc>
          <w:tcPr>
            <w:tcW w:w="6804" w:type="dxa"/>
            <w:gridSpan w:val="4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center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Primary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tumor </w:t>
            </w: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site,</w:t>
            </w:r>
          </w:p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prevalence of symptoms (%)</w:t>
            </w:r>
          </w:p>
        </w:tc>
      </w:tr>
      <w:tr w:rsidR="007E0997" w:rsidRPr="00535DF8" w:rsidTr="002004A5">
        <w:trPr>
          <w:trHeight w:val="643"/>
        </w:trPr>
        <w:tc>
          <w:tcPr>
            <w:tcW w:w="2279" w:type="dxa"/>
            <w:vMerge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Lung</w:t>
            </w:r>
          </w:p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(N=151)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Pancreas</w:t>
            </w:r>
          </w:p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(N=76)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Colo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n-</w:t>
            </w: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rectum</w:t>
            </w:r>
          </w:p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(N=75)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Breast</w:t>
            </w:r>
          </w:p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(N=50)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Asthenia 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89.4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89.5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90.7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72.8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73.3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appetite 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71.5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77.3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Drowsiness 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64.2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57.9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69.3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Pain 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66.9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69.7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66.7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Depression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57.0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68.4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61.3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Anxiety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57.6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57.9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45.3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Breathlessness 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59.6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35.5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40.0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</w:t>
            </w:r>
          </w:p>
        </w:tc>
      </w:tr>
      <w:tr w:rsidR="007E0997" w:rsidRPr="00535DF8" w:rsidTr="002004A5">
        <w:trPr>
          <w:trHeight w:val="248"/>
        </w:trPr>
        <w:tc>
          <w:tcPr>
            <w:tcW w:w="2279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Nausea 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35.8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55.3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48.0</w:t>
            </w:r>
          </w:p>
        </w:tc>
        <w:tc>
          <w:tcPr>
            <w:tcW w:w="1701" w:type="dxa"/>
            <w:shd w:val="clear" w:color="auto" w:fill="auto"/>
            <w:tcMar>
              <w:top w:w="12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40.0</w:t>
            </w:r>
          </w:p>
        </w:tc>
      </w:tr>
    </w:tbl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green"/>
          <w:lang w:val="en-US"/>
        </w:rPr>
        <w:sectPr w:rsidR="007E0997" w:rsidRPr="00535DF8" w:rsidSect="00F32C5F">
          <w:footerReference w:type="default" r:id="rId4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4.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Prevalence and intensity of four physical symptoms in 780 patients according to intensity of anxiety or depression.</w:t>
      </w:r>
    </w:p>
    <w:p w:rsidR="007E0997" w:rsidRPr="00535DF8" w:rsidRDefault="007E0997" w:rsidP="007E099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it-IT"/>
        </w:rPr>
      </w:pPr>
    </w:p>
    <w:tbl>
      <w:tblPr>
        <w:tblW w:w="1452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2"/>
        <w:gridCol w:w="1559"/>
        <w:gridCol w:w="1417"/>
        <w:gridCol w:w="1134"/>
        <w:gridCol w:w="1418"/>
        <w:gridCol w:w="1276"/>
        <w:gridCol w:w="1417"/>
        <w:gridCol w:w="1559"/>
        <w:gridCol w:w="1418"/>
        <w:gridCol w:w="1276"/>
      </w:tblGrid>
      <w:tr w:rsidR="007E0997" w:rsidRPr="00535DF8" w:rsidTr="002004A5">
        <w:trPr>
          <w:trHeight w:val="300"/>
        </w:trPr>
        <w:tc>
          <w:tcPr>
            <w:tcW w:w="2052" w:type="dxa"/>
            <w:vMerge w:val="restart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 </w:t>
            </w:r>
          </w:p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 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Symptoms</w:t>
            </w:r>
          </w:p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vMerge w:val="restart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5245" w:type="dxa"/>
            <w:gridSpan w:val="4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Intensity of anxiety</w:t>
            </w:r>
          </w:p>
        </w:tc>
        <w:tc>
          <w:tcPr>
            <w:tcW w:w="5670" w:type="dxa"/>
            <w:gridSpan w:val="4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Intensity of depression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vMerge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</w:p>
        </w:tc>
        <w:tc>
          <w:tcPr>
            <w:tcW w:w="1559" w:type="dxa"/>
            <w:vMerge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–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4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–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10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 xml:space="preserve"> 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value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val="en-US" w:eastAsia="it-IT"/>
              </w:rPr>
              <w:t>a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0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–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4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–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10</w:t>
            </w:r>
          </w:p>
        </w:tc>
        <w:tc>
          <w:tcPr>
            <w:tcW w:w="1276" w:type="dxa"/>
            <w:vMerge w:val="restart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 xml:space="preserve"> 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value</w:t>
            </w: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val="en-US" w:eastAsia="it-IT"/>
              </w:rPr>
              <w:t>a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vMerge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559" w:type="dxa"/>
            <w:vMerge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(N=324)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(N=279)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(N=177)</w:t>
            </w:r>
          </w:p>
        </w:tc>
        <w:tc>
          <w:tcPr>
            <w:tcW w:w="1276" w:type="dxa"/>
            <w:vMerge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(N=298)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(N=274)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it-IT"/>
              </w:rPr>
              <w:t>(N=208)</w:t>
            </w:r>
          </w:p>
        </w:tc>
        <w:tc>
          <w:tcPr>
            <w:tcW w:w="1276" w:type="dxa"/>
            <w:vMerge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 xml:space="preserve">Asthenia 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N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294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270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170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269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264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202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%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90.7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96.8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96.0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&lt;0.05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90.3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96.4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97.1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Intensity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4.67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5.03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6.32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4.34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4.34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6.58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Pain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N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198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197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128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188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187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148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%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61.1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70.6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72.3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&lt;0.05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63.1%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68.2%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71.2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NS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Intensity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2.64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3.08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3.64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2.79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2.96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3.45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Breathlessness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N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135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151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114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155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107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%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41.7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54.1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50.8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&lt;0.05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38.3%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56.6%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51.4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&lt;0.05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Intensity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1.70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2.30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2.50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&lt;</w:t>
            </w: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1.73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2.43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2.19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Nausea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N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117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137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94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96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137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115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%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36.1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49.1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53.1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32.2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50.0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55.3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00"/>
        </w:trPr>
        <w:tc>
          <w:tcPr>
            <w:tcW w:w="2052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it-IT"/>
              </w:rPr>
              <w:lastRenderedPageBreak/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:rsidR="007E0997" w:rsidRPr="00535DF8" w:rsidRDefault="007E0997" w:rsidP="002004A5">
            <w:pPr>
              <w:spacing w:after="0"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it-IT"/>
              </w:rPr>
              <w:t>Intensity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1.27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1.69</w:t>
            </w:r>
          </w:p>
        </w:tc>
        <w:tc>
          <w:tcPr>
            <w:tcW w:w="1418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2.70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417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1.05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1.76</w:t>
            </w:r>
          </w:p>
        </w:tc>
        <w:tc>
          <w:tcPr>
            <w:tcW w:w="1418" w:type="dxa"/>
            <w:shd w:val="clear" w:color="000000" w:fill="FFFFFF"/>
            <w:noWrap/>
            <w:vAlign w:val="bottom"/>
            <w:hideMark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2.72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:rsidR="007E0997" w:rsidRPr="00535DF8" w:rsidRDefault="007E0997" w:rsidP="002004A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</w:tbl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lang w:val="en-US"/>
        </w:rPr>
        <w:t>NS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not statistically significant.</w:t>
      </w: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value for difference across levels of intensity of anxiety or depression.</w:t>
      </w:r>
    </w:p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7E0997" w:rsidRPr="00535DF8" w:rsidSect="00F32C5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5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. Changes in intensity of main symptoms between day 0 and day 7 in 508 patients with severe degree of intensity at baseline.</w:t>
      </w: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4"/>
        <w:gridCol w:w="1135"/>
        <w:gridCol w:w="1559"/>
        <w:gridCol w:w="1560"/>
        <w:gridCol w:w="1842"/>
        <w:gridCol w:w="992"/>
      </w:tblGrid>
      <w:tr w:rsidR="007E0997" w:rsidRPr="00535DF8" w:rsidTr="002004A5">
        <w:trPr>
          <w:trHeight w:val="366"/>
        </w:trPr>
        <w:tc>
          <w:tcPr>
            <w:tcW w:w="1984" w:type="dxa"/>
            <w:vMerge w:val="restart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Symptoms</w:t>
            </w:r>
          </w:p>
        </w:tc>
        <w:tc>
          <w:tcPr>
            <w:tcW w:w="1135" w:type="dxa"/>
            <w:vMerge w:val="restart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 patients</w:t>
            </w:r>
          </w:p>
        </w:tc>
        <w:tc>
          <w:tcPr>
            <w:tcW w:w="4961" w:type="dxa"/>
            <w:gridSpan w:val="3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Intensity, mean (SD)</w:t>
            </w:r>
          </w:p>
        </w:tc>
        <w:tc>
          <w:tcPr>
            <w:tcW w:w="992" w:type="dxa"/>
            <w:vMerge w:val="restart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Merge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35" w:type="dxa"/>
            <w:vMerge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0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7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Difference </w:t>
            </w:r>
          </w:p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(Day 7 – Day 0)</w:t>
            </w:r>
          </w:p>
        </w:tc>
        <w:tc>
          <w:tcPr>
            <w:tcW w:w="992" w:type="dxa"/>
            <w:vMerge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Asthenia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282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6.74 (1.63)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5.50 (2.43)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-1.24 (2.41)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222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6.55 (1.41)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5.21 (2.38)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-1.34 (2.41)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 appetite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6.86 (1.66)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5.17 (2.91)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-1.69 (2.83)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Drowsiness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6.51 (1.49)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4.57 (2.74)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-1.94 (2.75)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Pain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162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6.16 (1.31)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3.96 (2.37)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-2.20 (2.57)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Depression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136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6.63 (1.62)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5.04 (2.57)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-1.58 (2.55)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Anxiety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109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6.47 (1.50)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4.86 (2.49)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-1.61 (2.39)</w:t>
            </w:r>
          </w:p>
        </w:tc>
        <w:tc>
          <w:tcPr>
            <w:tcW w:w="99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Breathlessness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104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6.56 (1.59)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5.00 (2.75)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-1.56 (2.46)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366"/>
        </w:trPr>
        <w:tc>
          <w:tcPr>
            <w:tcW w:w="1984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Nausea</w:t>
            </w:r>
          </w:p>
        </w:tc>
        <w:tc>
          <w:tcPr>
            <w:tcW w:w="1135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559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6.46 (1.56)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4.03 (3.02)</w:t>
            </w:r>
          </w:p>
        </w:tc>
        <w:tc>
          <w:tcPr>
            <w:tcW w:w="1842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-2.44 (3.02)</w:t>
            </w:r>
          </w:p>
        </w:tc>
        <w:tc>
          <w:tcPr>
            <w:tcW w:w="992" w:type="dxa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</w:tbl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lang w:val="en-US"/>
        </w:rPr>
        <w:t>NS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not statistically significant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SD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standard deviation.</w:t>
      </w: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value for difference between day 7 and day 0.</w:t>
      </w: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  <w:sectPr w:rsidR="007E0997" w:rsidRPr="00535DF8" w:rsidSect="005418A2">
          <w:footerReference w:type="default" r:id="rId5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7E0997" w:rsidRPr="00535DF8" w:rsidRDefault="007E0997" w:rsidP="007E099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6.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Changes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symptom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prevalence between day 0 and day 7 in 508 patients according to </w:t>
      </w:r>
      <w:r>
        <w:rPr>
          <w:rFonts w:ascii="Times New Roman" w:hAnsi="Times New Roman" w:cs="Times New Roman"/>
          <w:sz w:val="24"/>
          <w:szCs w:val="24"/>
          <w:lang w:val="en-US"/>
        </w:rPr>
        <w:t>care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setting.</w:t>
      </w:r>
    </w:p>
    <w:p w:rsidR="007E0997" w:rsidRPr="00535DF8" w:rsidRDefault="007E0997" w:rsidP="007E0997">
      <w:pPr>
        <w:spacing w:after="0" w:line="480" w:lineRule="auto"/>
        <w:ind w:left="-567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89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1560"/>
        <w:gridCol w:w="1701"/>
        <w:gridCol w:w="1701"/>
        <w:gridCol w:w="1701"/>
      </w:tblGrid>
      <w:tr w:rsidR="007E0997" w:rsidRPr="00535DF8" w:rsidTr="002004A5">
        <w:trPr>
          <w:trHeight w:val="371"/>
        </w:trPr>
        <w:tc>
          <w:tcPr>
            <w:tcW w:w="2268" w:type="dxa"/>
            <w:vMerge w:val="restart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Symptoms</w:t>
            </w:r>
          </w:p>
        </w:tc>
        <w:tc>
          <w:tcPr>
            <w:tcW w:w="1560" w:type="dxa"/>
            <w:vMerge w:val="restart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Setting</w:t>
            </w:r>
          </w:p>
        </w:tc>
        <w:tc>
          <w:tcPr>
            <w:tcW w:w="5103" w:type="dxa"/>
            <w:gridSpan w:val="3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Prevalence, N (%)</w:t>
            </w:r>
          </w:p>
        </w:tc>
      </w:tr>
      <w:tr w:rsidR="007E0997" w:rsidRPr="00535DF8" w:rsidTr="002004A5">
        <w:trPr>
          <w:trHeight w:val="278"/>
        </w:trPr>
        <w:tc>
          <w:tcPr>
            <w:tcW w:w="2268" w:type="dxa"/>
            <w:vMerge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 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Asthenia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348 (93.5)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352 (94.6)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 (92.4)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 (88.0)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(88.6)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 (93.2)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Poor well-being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302 (81.2)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302 (81.2)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 (68.5)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 (71.7)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 (70.5)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 (70.5)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Lack</w:t>
            </w:r>
            <w:r w:rsidRPr="00535D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 appetite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280 (75.3)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280 (75.3)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 (73.9)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 (60.9)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&lt;0.05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(59.1)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(59.1)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Drowsiness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264 (71.0)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263 (70.7)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 (69.6)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 (68.5)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(65.9)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(56.8)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Pain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267 (71.8)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252 (67.7)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11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 (48.9)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 (45.7)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 (70.5)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(56.8)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Depression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224 (60.2)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234 (62.9)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 (72.8)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 (68.5)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(29.5)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(50.0)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&lt;0.05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Anxiety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209 (56.2)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230 (61.8)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&lt;0.05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 (60.9)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(52.2)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(56.8)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 (52.3)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64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Breathlessness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182 (48.9)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151 (40.6)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 (39.1)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(31.5)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(34.1)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(27.3)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139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Nausea</w:t>
            </w: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187 (50.3)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 (45.2)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&lt;0.05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Hospice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 (32.6)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(18.5)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&lt;0.01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(18.2)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(15.9)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  <w:tr w:rsidR="007E0997" w:rsidRPr="00535DF8" w:rsidTr="002004A5">
        <w:trPr>
          <w:trHeight w:val="298"/>
        </w:trPr>
        <w:tc>
          <w:tcPr>
            <w:tcW w:w="2268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7E0997" w:rsidRPr="00535DF8" w:rsidRDefault="007E0997" w:rsidP="002004A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 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value</w:t>
            </w:r>
            <w:r w:rsidRPr="00535DF8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701" w:type="dxa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5D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0997" w:rsidRPr="00535DF8" w:rsidRDefault="007E0997" w:rsidP="002004A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lang w:val="en-US"/>
        </w:rPr>
        <w:t>NS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not statistically significant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SD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standard deviation.</w:t>
      </w:r>
    </w:p>
    <w:p w:rsidR="007E0997" w:rsidRPr="00535DF8" w:rsidRDefault="007E0997" w:rsidP="007E099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35DF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value for difference between day 7 and day 0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5DF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 xml:space="preserve">value for difference between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care 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setting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35DF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D54D0" w:rsidRDefault="000D54D0">
      <w:bookmarkStart w:id="0" w:name="_GoBack"/>
      <w:bookmarkEnd w:id="0"/>
    </w:p>
    <w:sectPr w:rsidR="000D5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1641881"/>
      <w:docPartObj>
        <w:docPartGallery w:val="Page Numbers (Bottom of Page)"/>
        <w:docPartUnique/>
      </w:docPartObj>
    </w:sdtPr>
    <w:sdtEndPr/>
    <w:sdtContent>
      <w:p w:rsidR="001635D6" w:rsidRDefault="007E0997" w:rsidP="009B1242">
        <w:pPr>
          <w:pStyle w:val="Footer"/>
          <w:jc w:val="right"/>
        </w:pPr>
        <w:r w:rsidRPr="00C22F33">
          <w:rPr>
            <w:rFonts w:ascii="Times New Roman" w:hAnsi="Times New Roman" w:cs="Times New Roman"/>
          </w:rPr>
          <w:fldChar w:fldCharType="begin"/>
        </w:r>
        <w:r w:rsidRPr="00C22F33">
          <w:rPr>
            <w:rFonts w:ascii="Times New Roman" w:hAnsi="Times New Roman" w:cs="Times New Roman"/>
          </w:rPr>
          <w:instrText xml:space="preserve"> PAGE   \* MERGEFORMAT </w:instrText>
        </w:r>
        <w:r w:rsidRPr="00C22F33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5</w:t>
        </w:r>
        <w:r w:rsidRPr="00C22F33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3061753"/>
      <w:docPartObj>
        <w:docPartGallery w:val="Page Numbers (Bottom of Page)"/>
        <w:docPartUnique/>
      </w:docPartObj>
    </w:sdtPr>
    <w:sdtEndPr/>
    <w:sdtContent>
      <w:p w:rsidR="001635D6" w:rsidRDefault="007E0997" w:rsidP="009B1242">
        <w:pPr>
          <w:pStyle w:val="Footer"/>
          <w:jc w:val="right"/>
        </w:pPr>
        <w:r w:rsidRPr="00C22F33">
          <w:rPr>
            <w:rFonts w:ascii="Times New Roman" w:hAnsi="Times New Roman" w:cs="Times New Roman"/>
          </w:rPr>
          <w:fldChar w:fldCharType="begin"/>
        </w:r>
        <w:r w:rsidRPr="00C22F33">
          <w:rPr>
            <w:rFonts w:ascii="Times New Roman" w:hAnsi="Times New Roman" w:cs="Times New Roman"/>
          </w:rPr>
          <w:instrText xml:space="preserve"> PAGE   \* MERGEFORMAT </w:instrText>
        </w:r>
        <w:r w:rsidRPr="00C22F33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9</w:t>
        </w:r>
        <w:r w:rsidRPr="00C22F33">
          <w:rPr>
            <w:rFonts w:ascii="Times New Roman" w:hAnsi="Times New Roman" w:cs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997"/>
    <w:rsid w:val="000D54D0"/>
    <w:rsid w:val="007E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B2C8AB-6EA7-4C98-945B-D2C0C89AC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997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E09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997"/>
    <w:rPr>
      <w:rFonts w:eastAsiaTheme="minorEastAsia"/>
      <w:lang w:val="en-GB" w:eastAsia="en-GB"/>
    </w:rPr>
  </w:style>
  <w:style w:type="table" w:styleId="TableGrid">
    <w:name w:val="Table Grid"/>
    <w:basedOn w:val="TableNormal"/>
    <w:uiPriority w:val="39"/>
    <w:rsid w:val="007E0997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2020-08-11T11:42:00Z</dcterms:created>
  <dcterms:modified xsi:type="dcterms:W3CDTF">2020-08-11T11:43:00Z</dcterms:modified>
</cp:coreProperties>
</file>