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6F1F" w:rsidRDefault="00F46F1F" w:rsidP="00F46F1F">
      <w:pPr>
        <w:spacing w:line="360" w:lineRule="auto"/>
        <w:jc w:val="center"/>
        <w:rPr>
          <w:rFonts w:ascii="Arial" w:hAnsi="Arial" w:cs="Arial" w:hint="eastAsia"/>
          <w:b/>
          <w:bCs/>
        </w:rPr>
      </w:pPr>
      <w:r w:rsidRPr="008B4382">
        <w:rPr>
          <w:rFonts w:ascii="Arial" w:hAnsi="Arial" w:cs="Arial"/>
          <w:b/>
          <w:bCs/>
        </w:rPr>
        <w:t>Supplementa</w:t>
      </w:r>
      <w:r>
        <w:rPr>
          <w:rFonts w:ascii="Arial" w:hAnsi="Arial" w:cs="Arial" w:hint="eastAsia"/>
          <w:b/>
          <w:bCs/>
        </w:rPr>
        <w:t>ry</w:t>
      </w:r>
      <w:r w:rsidRPr="008B4382">
        <w:rPr>
          <w:rFonts w:ascii="Arial" w:hAnsi="Arial" w:cs="Arial"/>
          <w:b/>
          <w:bCs/>
        </w:rPr>
        <w:t xml:space="preserve"> Figures &amp; Figure</w:t>
      </w:r>
      <w:r w:rsidRPr="008B4382">
        <w:rPr>
          <w:rFonts w:ascii="Arial" w:hAnsi="Arial" w:cs="Arial" w:hint="eastAsia"/>
          <w:b/>
          <w:bCs/>
        </w:rPr>
        <w:t xml:space="preserve"> Legends</w:t>
      </w:r>
    </w:p>
    <w:p w:rsidR="00F46F1F" w:rsidRDefault="00F46F1F" w:rsidP="00F46F1F">
      <w:pPr>
        <w:spacing w:line="360" w:lineRule="auto"/>
        <w:jc w:val="center"/>
        <w:rPr>
          <w:rFonts w:ascii="Arial" w:hAnsi="Arial" w:cs="Arial" w:hint="eastAsia"/>
          <w:b/>
          <w:bCs/>
        </w:rPr>
      </w:pPr>
    </w:p>
    <w:p w:rsidR="00F46F1F" w:rsidRDefault="00F46F1F" w:rsidP="00F46F1F">
      <w:pPr>
        <w:spacing w:line="360" w:lineRule="auto"/>
        <w:jc w:val="left"/>
        <w:rPr>
          <w:rFonts w:ascii="Arial" w:hAnsi="Arial" w:cs="Arial"/>
          <w:b/>
          <w:bCs/>
          <w:sz w:val="22"/>
          <w:szCs w:val="22"/>
        </w:rPr>
      </w:pPr>
      <w:r w:rsidRPr="00010DEB">
        <w:rPr>
          <w:rFonts w:ascii="Arial" w:hAnsi="Arial" w:cs="Arial" w:hint="eastAsia"/>
          <w:b/>
          <w:bCs/>
          <w:sz w:val="22"/>
          <w:szCs w:val="22"/>
        </w:rPr>
        <w:t>Supplementary Figure 1</w:t>
      </w:r>
    </w:p>
    <w:p w:rsidR="00F46F1F" w:rsidRDefault="00F46F1F" w:rsidP="00F46F1F">
      <w:pPr>
        <w:spacing w:line="360" w:lineRule="auto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noProof/>
          <w:sz w:val="22"/>
          <w:szCs w:val="22"/>
          <w:lang w:eastAsia="en-US"/>
        </w:rPr>
        <w:drawing>
          <wp:inline distT="0" distB="0" distL="0" distR="0">
            <wp:extent cx="4871085" cy="266446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1085" cy="26644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46F1F" w:rsidRDefault="00F46F1F" w:rsidP="00F46F1F">
      <w:pPr>
        <w:spacing w:line="360" w:lineRule="auto"/>
        <w:rPr>
          <w:rFonts w:ascii="Arial" w:hAnsi="Arial" w:cs="Arial" w:hint="eastAsia"/>
          <w:bCs/>
          <w:color w:val="000000"/>
          <w:sz w:val="22"/>
          <w:szCs w:val="22"/>
        </w:rPr>
      </w:pPr>
      <w:r w:rsidRPr="0009190F">
        <w:rPr>
          <w:rFonts w:ascii="Arial" w:hAnsi="Arial" w:cs="Arial"/>
          <w:b/>
          <w:color w:val="000000"/>
          <w:kern w:val="0"/>
          <w:sz w:val="22"/>
        </w:rPr>
        <w:t>S</w:t>
      </w:r>
      <w:r w:rsidRPr="0009190F">
        <w:rPr>
          <w:rFonts w:ascii="Arial" w:hAnsi="Arial" w:cs="Arial" w:hint="eastAsia"/>
          <w:b/>
          <w:color w:val="000000"/>
          <w:kern w:val="0"/>
          <w:sz w:val="22"/>
        </w:rPr>
        <w:t>upplementa</w:t>
      </w:r>
      <w:r>
        <w:rPr>
          <w:rFonts w:ascii="Arial" w:hAnsi="Arial" w:cs="Arial" w:hint="eastAsia"/>
          <w:b/>
          <w:color w:val="000000"/>
          <w:kern w:val="0"/>
          <w:sz w:val="22"/>
        </w:rPr>
        <w:t>ry</w:t>
      </w:r>
      <w:r w:rsidRPr="0009190F">
        <w:rPr>
          <w:rFonts w:ascii="Arial" w:hAnsi="Arial" w:cs="Arial"/>
          <w:b/>
          <w:color w:val="000000"/>
          <w:kern w:val="0"/>
          <w:sz w:val="22"/>
        </w:rPr>
        <w:t xml:space="preserve"> Figure 1.</w:t>
      </w:r>
      <w:r w:rsidRPr="00860504">
        <w:rPr>
          <w:rFonts w:ascii="Arial" w:hAnsi="Arial" w:cs="Arial"/>
          <w:bCs/>
          <w:sz w:val="22"/>
          <w:szCs w:val="22"/>
        </w:rPr>
        <w:t> </w:t>
      </w:r>
      <w:r w:rsidRPr="00491A17">
        <w:rPr>
          <w:rFonts w:ascii="Arial" w:hAnsi="Arial" w:cs="Arial"/>
          <w:b/>
          <w:bCs/>
          <w:sz w:val="22"/>
          <w:szCs w:val="22"/>
        </w:rPr>
        <w:t>Cytotoxic</w:t>
      </w:r>
      <w:r w:rsidRPr="00491A17">
        <w:rPr>
          <w:rFonts w:ascii="Arial" w:hAnsi="Arial" w:cs="Arial" w:hint="eastAsia"/>
          <w:b/>
          <w:bCs/>
          <w:sz w:val="22"/>
          <w:szCs w:val="22"/>
        </w:rPr>
        <w:t xml:space="preserve"> </w:t>
      </w:r>
      <w:r w:rsidRPr="00491A17">
        <w:rPr>
          <w:rFonts w:ascii="Arial" w:hAnsi="Arial" w:cs="Arial"/>
          <w:b/>
          <w:bCs/>
          <w:sz w:val="22"/>
          <w:szCs w:val="22"/>
        </w:rPr>
        <w:t xml:space="preserve">effect of AF on various types of </w:t>
      </w:r>
      <w:r>
        <w:rPr>
          <w:rFonts w:ascii="Arial" w:hAnsi="Arial" w:cs="Arial"/>
          <w:b/>
          <w:bCs/>
          <w:sz w:val="22"/>
          <w:szCs w:val="22"/>
        </w:rPr>
        <w:t>normal cells (PBMC and stromal cells)</w:t>
      </w:r>
      <w:r w:rsidRPr="00491A17">
        <w:rPr>
          <w:rFonts w:ascii="Arial" w:hAnsi="Arial" w:cs="Arial"/>
          <w:b/>
          <w:bCs/>
          <w:sz w:val="22"/>
          <w:szCs w:val="22"/>
        </w:rPr>
        <w:t>.</w:t>
      </w:r>
      <w:r w:rsidRPr="00491A17">
        <w:rPr>
          <w:rFonts w:ascii="Arial" w:hAnsi="Arial" w:cs="Arial" w:hint="eastAsia"/>
          <w:b/>
          <w:bCs/>
          <w:sz w:val="22"/>
          <w:szCs w:val="22"/>
        </w:rPr>
        <w:t xml:space="preserve"> </w:t>
      </w:r>
      <w:r w:rsidRPr="00D9701B">
        <w:rPr>
          <w:rFonts w:ascii="Arial" w:hAnsi="Arial" w:cs="Arial"/>
          <w:bCs/>
          <w:color w:val="000000"/>
          <w:sz w:val="22"/>
          <w:szCs w:val="22"/>
        </w:rPr>
        <w:t>(</w:t>
      </w:r>
      <w:r>
        <w:rPr>
          <w:rFonts w:ascii="Arial" w:hAnsi="Arial" w:cs="Arial"/>
          <w:bCs/>
          <w:color w:val="000000"/>
          <w:sz w:val="22"/>
          <w:szCs w:val="22"/>
        </w:rPr>
        <w:t>a</w:t>
      </w:r>
      <w:r w:rsidRPr="00D9701B">
        <w:rPr>
          <w:rFonts w:ascii="Arial" w:hAnsi="Arial" w:cs="Arial" w:hint="eastAsia"/>
          <w:bCs/>
          <w:color w:val="000000"/>
          <w:sz w:val="22"/>
          <w:szCs w:val="22"/>
        </w:rPr>
        <w:t xml:space="preserve"> and </w:t>
      </w:r>
      <w:r>
        <w:rPr>
          <w:rFonts w:ascii="Arial" w:hAnsi="Arial" w:cs="Arial"/>
          <w:bCs/>
          <w:color w:val="000000"/>
          <w:sz w:val="22"/>
          <w:szCs w:val="22"/>
        </w:rPr>
        <w:t>b</w:t>
      </w:r>
      <w:r w:rsidRPr="00D9701B">
        <w:rPr>
          <w:rFonts w:ascii="Arial" w:hAnsi="Arial" w:cs="Arial"/>
          <w:bCs/>
          <w:color w:val="000000"/>
          <w:sz w:val="22"/>
          <w:szCs w:val="22"/>
        </w:rPr>
        <w:t>) Effect of AF on the</w:t>
      </w:r>
      <w:r w:rsidRPr="00D9701B">
        <w:rPr>
          <w:rFonts w:ascii="Arial" w:hAnsi="Arial" w:cs="Arial" w:hint="eastAsia"/>
          <w:bCs/>
          <w:color w:val="000000"/>
          <w:sz w:val="22"/>
          <w:szCs w:val="22"/>
        </w:rPr>
        <w:t xml:space="preserve"> viability </w:t>
      </w:r>
      <w:r w:rsidRPr="00D9701B">
        <w:rPr>
          <w:rFonts w:ascii="Arial" w:hAnsi="Arial" w:cs="Arial"/>
          <w:bCs/>
          <w:color w:val="000000"/>
          <w:sz w:val="22"/>
          <w:szCs w:val="22"/>
        </w:rPr>
        <w:t>of peripheral blood mononuclear cells</w:t>
      </w:r>
      <w:r w:rsidRPr="00D9701B">
        <w:rPr>
          <w:rFonts w:ascii="Arial" w:hAnsi="Arial" w:cs="Arial" w:hint="eastAsia"/>
          <w:bCs/>
          <w:color w:val="000000"/>
          <w:sz w:val="22"/>
          <w:szCs w:val="22"/>
        </w:rPr>
        <w:t xml:space="preserve"> </w:t>
      </w:r>
      <w:r w:rsidRPr="00D9701B">
        <w:rPr>
          <w:rFonts w:ascii="Arial" w:hAnsi="Arial" w:cs="Arial"/>
          <w:bCs/>
          <w:color w:val="000000"/>
          <w:sz w:val="22"/>
          <w:szCs w:val="22"/>
        </w:rPr>
        <w:t>(PBMC)</w:t>
      </w:r>
      <w:r>
        <w:rPr>
          <w:rFonts w:ascii="Arial" w:hAnsi="Arial" w:cs="Arial"/>
          <w:bCs/>
          <w:color w:val="000000"/>
          <w:sz w:val="22"/>
          <w:szCs w:val="22"/>
        </w:rPr>
        <w:t xml:space="preserve"> (a)</w:t>
      </w:r>
      <w:r w:rsidRPr="00D9701B">
        <w:rPr>
          <w:rFonts w:ascii="Arial" w:hAnsi="Arial" w:cs="Arial"/>
          <w:bCs/>
          <w:color w:val="000000"/>
          <w:sz w:val="22"/>
          <w:szCs w:val="22"/>
        </w:rPr>
        <w:t xml:space="preserve"> and stromal cells (NKtert and HK cells)</w:t>
      </w:r>
      <w:r>
        <w:rPr>
          <w:rFonts w:ascii="Arial" w:hAnsi="Arial" w:cs="Arial"/>
          <w:bCs/>
          <w:color w:val="000000"/>
          <w:sz w:val="22"/>
          <w:szCs w:val="22"/>
        </w:rPr>
        <w:t xml:space="preserve"> (b)</w:t>
      </w:r>
      <w:r w:rsidRPr="00D9701B">
        <w:rPr>
          <w:rFonts w:ascii="Arial" w:hAnsi="Arial" w:cs="Arial" w:hint="eastAsia"/>
          <w:bCs/>
          <w:color w:val="000000"/>
          <w:sz w:val="22"/>
          <w:szCs w:val="22"/>
        </w:rPr>
        <w:t xml:space="preserve">, </w:t>
      </w:r>
      <w:r w:rsidRPr="00D9701B">
        <w:rPr>
          <w:rFonts w:ascii="Arial" w:hAnsi="Arial" w:cs="Arial"/>
          <w:bCs/>
          <w:color w:val="000000"/>
          <w:sz w:val="22"/>
          <w:szCs w:val="22"/>
        </w:rPr>
        <w:t>analyzed by annexin V-PI assay</w:t>
      </w:r>
      <w:r w:rsidRPr="00D9701B">
        <w:rPr>
          <w:rFonts w:ascii="Arial" w:hAnsi="Arial" w:cs="Arial" w:hint="eastAsia"/>
          <w:bCs/>
          <w:color w:val="000000"/>
          <w:sz w:val="22"/>
          <w:szCs w:val="22"/>
        </w:rPr>
        <w:t xml:space="preserve"> </w:t>
      </w:r>
      <w:r w:rsidRPr="00D9701B">
        <w:rPr>
          <w:rFonts w:ascii="Arial" w:hAnsi="Arial" w:cs="Arial"/>
          <w:bCs/>
          <w:color w:val="000000"/>
          <w:sz w:val="22"/>
          <w:szCs w:val="22"/>
        </w:rPr>
        <w:t>(n</w:t>
      </w:r>
      <w:r w:rsidRPr="00D9701B">
        <w:rPr>
          <w:rFonts w:ascii="Arial" w:hAnsi="Arial" w:cs="Arial" w:hint="eastAsia"/>
          <w:bCs/>
          <w:color w:val="000000"/>
          <w:sz w:val="22"/>
          <w:szCs w:val="22"/>
        </w:rPr>
        <w:t xml:space="preserve"> </w:t>
      </w:r>
      <w:r w:rsidRPr="00D9701B">
        <w:rPr>
          <w:rFonts w:ascii="Arial" w:hAnsi="Arial" w:cs="Arial"/>
          <w:bCs/>
          <w:color w:val="000000"/>
          <w:sz w:val="22"/>
          <w:szCs w:val="22"/>
        </w:rPr>
        <w:t>=</w:t>
      </w:r>
      <w:r w:rsidRPr="00D9701B">
        <w:rPr>
          <w:rFonts w:ascii="Arial" w:hAnsi="Arial" w:cs="Arial" w:hint="eastAsia"/>
          <w:bCs/>
          <w:color w:val="000000"/>
          <w:sz w:val="22"/>
          <w:szCs w:val="22"/>
        </w:rPr>
        <w:t xml:space="preserve"> </w:t>
      </w:r>
      <w:r w:rsidRPr="00D9701B">
        <w:rPr>
          <w:rFonts w:ascii="Arial" w:hAnsi="Arial" w:cs="Arial"/>
          <w:bCs/>
          <w:color w:val="000000"/>
          <w:sz w:val="22"/>
          <w:szCs w:val="22"/>
        </w:rPr>
        <w:t xml:space="preserve">3). For </w:t>
      </w:r>
      <w:r>
        <w:rPr>
          <w:rFonts w:ascii="Arial" w:hAnsi="Arial" w:cs="Arial" w:hint="eastAsia"/>
          <w:bCs/>
          <w:color w:val="000000"/>
          <w:sz w:val="22"/>
          <w:szCs w:val="22"/>
        </w:rPr>
        <w:t>a-</w:t>
      </w:r>
      <w:r>
        <w:rPr>
          <w:rFonts w:ascii="Arial" w:hAnsi="Arial" w:cs="Arial"/>
          <w:bCs/>
          <w:color w:val="000000"/>
          <w:sz w:val="22"/>
          <w:szCs w:val="22"/>
        </w:rPr>
        <w:t>b</w:t>
      </w:r>
      <w:r w:rsidRPr="00D9701B">
        <w:rPr>
          <w:rFonts w:ascii="Arial" w:hAnsi="Arial" w:cs="Arial" w:hint="eastAsia"/>
          <w:bCs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bCs/>
          <w:color w:val="000000"/>
          <w:sz w:val="22"/>
          <w:szCs w:val="22"/>
        </w:rPr>
        <w:t>data are presented as mean ± SD.</w:t>
      </w:r>
    </w:p>
    <w:p w:rsidR="00F46F1F" w:rsidRPr="00341859" w:rsidRDefault="00F46F1F" w:rsidP="00F46F1F">
      <w:pPr>
        <w:spacing w:line="360" w:lineRule="auto"/>
        <w:jc w:val="left"/>
        <w:rPr>
          <w:rFonts w:ascii="Arial" w:hAnsi="Arial" w:cs="Arial" w:hint="eastAsia"/>
          <w:b/>
          <w:bCs/>
          <w:sz w:val="22"/>
          <w:szCs w:val="22"/>
        </w:rPr>
      </w:pPr>
      <w:r>
        <w:rPr>
          <w:rFonts w:ascii="Arial" w:hAnsi="Arial" w:cs="Arial"/>
          <w:bCs/>
          <w:color w:val="000000"/>
          <w:sz w:val="22"/>
          <w:szCs w:val="22"/>
        </w:rPr>
        <w:br w:type="column"/>
      </w:r>
      <w:r w:rsidRPr="00010DEB">
        <w:rPr>
          <w:rFonts w:ascii="Arial" w:hAnsi="Arial" w:cs="Arial" w:hint="eastAsia"/>
          <w:b/>
          <w:bCs/>
          <w:sz w:val="22"/>
          <w:szCs w:val="22"/>
        </w:rPr>
        <w:lastRenderedPageBreak/>
        <w:t xml:space="preserve">Supplementary Figure </w:t>
      </w:r>
      <w:r>
        <w:rPr>
          <w:rFonts w:ascii="Arial" w:hAnsi="Arial" w:cs="Arial" w:hint="eastAsia"/>
          <w:b/>
          <w:bCs/>
          <w:sz w:val="22"/>
          <w:szCs w:val="22"/>
        </w:rPr>
        <w:t>2</w:t>
      </w:r>
    </w:p>
    <w:p w:rsidR="00F46F1F" w:rsidRPr="00D9701B" w:rsidRDefault="00F46F1F" w:rsidP="00F46F1F">
      <w:pPr>
        <w:spacing w:line="360" w:lineRule="auto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noProof/>
          <w:sz w:val="22"/>
          <w:szCs w:val="22"/>
          <w:lang w:eastAsia="en-US"/>
        </w:rPr>
        <w:drawing>
          <wp:inline distT="0" distB="0" distL="0" distR="0">
            <wp:extent cx="4638675" cy="514477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8675" cy="5144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46F1F" w:rsidRDefault="00F46F1F" w:rsidP="00F46F1F">
      <w:pPr>
        <w:spacing w:line="360" w:lineRule="auto"/>
        <w:rPr>
          <w:rFonts w:ascii="Arial" w:hAnsi="Arial" w:cs="Arial"/>
          <w:i/>
          <w:iCs/>
          <w:sz w:val="22"/>
        </w:rPr>
      </w:pPr>
      <w:r w:rsidRPr="0009190F">
        <w:rPr>
          <w:rFonts w:ascii="Arial" w:hAnsi="Arial" w:cs="Arial"/>
          <w:b/>
          <w:color w:val="000000"/>
          <w:kern w:val="0"/>
          <w:sz w:val="22"/>
        </w:rPr>
        <w:t>S</w:t>
      </w:r>
      <w:r w:rsidRPr="0009190F">
        <w:rPr>
          <w:rFonts w:ascii="Arial" w:hAnsi="Arial" w:cs="Arial" w:hint="eastAsia"/>
          <w:b/>
          <w:color w:val="000000"/>
          <w:kern w:val="0"/>
          <w:sz w:val="22"/>
        </w:rPr>
        <w:t>upplementa</w:t>
      </w:r>
      <w:r>
        <w:rPr>
          <w:rFonts w:ascii="Arial" w:hAnsi="Arial" w:cs="Arial" w:hint="eastAsia"/>
          <w:b/>
          <w:color w:val="000000"/>
          <w:kern w:val="0"/>
          <w:sz w:val="22"/>
        </w:rPr>
        <w:t>ry</w:t>
      </w:r>
      <w:r w:rsidRPr="0009190F">
        <w:rPr>
          <w:rFonts w:ascii="Arial" w:hAnsi="Arial" w:cs="Arial"/>
          <w:b/>
          <w:color w:val="000000"/>
          <w:kern w:val="0"/>
          <w:sz w:val="22"/>
        </w:rPr>
        <w:t xml:space="preserve"> Figure 2. Impact of NAC on </w:t>
      </w:r>
      <w:r w:rsidRPr="007F66FD">
        <w:rPr>
          <w:rFonts w:ascii="Arial" w:hAnsi="Arial" w:cs="Arial"/>
          <w:b/>
          <w:bCs/>
          <w:sz w:val="22"/>
        </w:rPr>
        <w:t>cellular AF uptake</w:t>
      </w:r>
      <w:r w:rsidRPr="0009190F">
        <w:rPr>
          <w:rFonts w:ascii="Arial" w:hAnsi="Arial" w:cs="Arial"/>
          <w:b/>
          <w:color w:val="000000"/>
          <w:kern w:val="0"/>
          <w:sz w:val="22"/>
        </w:rPr>
        <w:t xml:space="preserve"> and cell viability in AF-treated cells.</w:t>
      </w:r>
      <w:r w:rsidRPr="0009190F">
        <w:rPr>
          <w:rFonts w:ascii="Arial" w:hAnsi="Arial" w:cs="Arial"/>
          <w:color w:val="000000"/>
          <w:kern w:val="0"/>
          <w:sz w:val="22"/>
        </w:rPr>
        <w:t xml:space="preserve"> (a) JeKo-1 cells were pre-treated with 2 mM NAC for 4 h</w:t>
      </w:r>
      <w:r>
        <w:rPr>
          <w:rFonts w:ascii="Arial" w:hAnsi="Arial" w:cs="Arial"/>
          <w:sz w:val="22"/>
        </w:rPr>
        <w:t xml:space="preserve">ours, then washed twice with fresh medium or without washing as indicated. The cells were then incubated with 1 </w:t>
      </w:r>
      <w:r w:rsidRPr="00EB7F32">
        <w:rPr>
          <w:rFonts w:ascii="Arial" w:hAnsi="Arial" w:cs="Arial"/>
          <w:sz w:val="22"/>
          <w:szCs w:val="22"/>
        </w:rPr>
        <w:t>µ</w:t>
      </w:r>
      <w:r>
        <w:rPr>
          <w:rFonts w:ascii="Arial" w:hAnsi="Arial" w:cs="Arial"/>
          <w:sz w:val="22"/>
        </w:rPr>
        <w:t xml:space="preserve">M AF for 20 hours. Representative data of three independent assays were shown. The number in each panel shows % of dead cells. (b) Measurement of cellular AF uptake in Raji cells, indicated by intracellular Au content measured by ICP-MS. Raji cells were pre-treated with 2 mM NAC for 4 hours, then washed twice with fresh medium or not, followed by 2 </w:t>
      </w:r>
      <w:r w:rsidRPr="00EB7F32">
        <w:rPr>
          <w:rFonts w:ascii="Arial" w:hAnsi="Arial" w:cs="Arial"/>
          <w:sz w:val="22"/>
          <w:szCs w:val="22"/>
        </w:rPr>
        <w:t>µ</w:t>
      </w:r>
      <w:r>
        <w:rPr>
          <w:rFonts w:ascii="Arial" w:hAnsi="Arial" w:cs="Arial"/>
          <w:sz w:val="22"/>
        </w:rPr>
        <w:t xml:space="preserve">M AF treatment for 2 hours (n = 3). For a and b, data are presented as mean ± SD; </w:t>
      </w:r>
      <w:r>
        <w:rPr>
          <w:rFonts w:ascii="Arial" w:hAnsi="Arial" w:cs="Arial"/>
          <w:i/>
          <w:iCs/>
          <w:sz w:val="22"/>
        </w:rPr>
        <w:t>*p&lt;0.05.</w:t>
      </w:r>
    </w:p>
    <w:p w:rsidR="00F46F1F" w:rsidRPr="00341859" w:rsidRDefault="00F46F1F" w:rsidP="00F46F1F">
      <w:pPr>
        <w:spacing w:line="360" w:lineRule="auto"/>
        <w:jc w:val="left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sz w:val="22"/>
        </w:rPr>
        <w:br w:type="column"/>
      </w:r>
      <w:r w:rsidRPr="00010DEB">
        <w:rPr>
          <w:rFonts w:ascii="Arial" w:hAnsi="Arial" w:cs="Arial" w:hint="eastAsia"/>
          <w:b/>
          <w:bCs/>
          <w:sz w:val="22"/>
          <w:szCs w:val="22"/>
        </w:rPr>
        <w:lastRenderedPageBreak/>
        <w:t xml:space="preserve">Supplementary Figure </w:t>
      </w:r>
      <w:r>
        <w:rPr>
          <w:rFonts w:ascii="Arial" w:hAnsi="Arial" w:cs="Arial" w:hint="eastAsia"/>
          <w:b/>
          <w:bCs/>
          <w:sz w:val="22"/>
          <w:szCs w:val="22"/>
        </w:rPr>
        <w:t>3</w:t>
      </w:r>
    </w:p>
    <w:p w:rsidR="00F46F1F" w:rsidRDefault="00F46F1F" w:rsidP="00F46F1F">
      <w:pPr>
        <w:spacing w:line="480" w:lineRule="auto"/>
        <w:ind w:firstLineChars="1154" w:firstLine="2549"/>
        <w:rPr>
          <w:rFonts w:ascii="Arial" w:hAnsi="Arial" w:cs="Arial" w:hint="eastAsia"/>
          <w:b/>
          <w:color w:val="000000"/>
          <w:kern w:val="0"/>
          <w:sz w:val="22"/>
        </w:rPr>
      </w:pPr>
      <w:r>
        <w:rPr>
          <w:rFonts w:ascii="Arial" w:hAnsi="Arial" w:cs="Arial"/>
          <w:b/>
          <w:noProof/>
          <w:color w:val="000000"/>
          <w:kern w:val="0"/>
          <w:sz w:val="22"/>
          <w:lang w:eastAsia="en-US"/>
        </w:rPr>
        <w:drawing>
          <wp:inline distT="0" distB="0" distL="0" distR="0">
            <wp:extent cx="2514600" cy="241935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2419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46F1F" w:rsidRDefault="00F46F1F" w:rsidP="00F46F1F">
      <w:pPr>
        <w:spacing w:line="360" w:lineRule="auto"/>
        <w:rPr>
          <w:rFonts w:ascii="Arial" w:hAnsi="Arial" w:cs="Arial" w:hint="eastAsia"/>
          <w:i/>
          <w:iCs/>
          <w:sz w:val="22"/>
        </w:rPr>
      </w:pPr>
      <w:r w:rsidRPr="0009190F">
        <w:rPr>
          <w:rFonts w:ascii="Arial" w:hAnsi="Arial" w:cs="Arial"/>
          <w:b/>
          <w:color w:val="000000"/>
          <w:kern w:val="0"/>
          <w:sz w:val="22"/>
        </w:rPr>
        <w:t>S</w:t>
      </w:r>
      <w:r w:rsidRPr="0009190F">
        <w:rPr>
          <w:rFonts w:ascii="Arial" w:hAnsi="Arial" w:cs="Arial" w:hint="eastAsia"/>
          <w:b/>
          <w:color w:val="000000"/>
          <w:kern w:val="0"/>
          <w:sz w:val="22"/>
        </w:rPr>
        <w:t>upplementa</w:t>
      </w:r>
      <w:r>
        <w:rPr>
          <w:rFonts w:ascii="Arial" w:hAnsi="Arial" w:cs="Arial" w:hint="eastAsia"/>
          <w:b/>
          <w:color w:val="000000"/>
          <w:kern w:val="0"/>
          <w:sz w:val="22"/>
        </w:rPr>
        <w:t>ry</w:t>
      </w:r>
      <w:r w:rsidRPr="0009190F">
        <w:rPr>
          <w:rFonts w:ascii="Arial" w:hAnsi="Arial" w:cs="Arial"/>
          <w:b/>
          <w:color w:val="000000"/>
          <w:kern w:val="0"/>
          <w:sz w:val="22"/>
        </w:rPr>
        <w:t xml:space="preserve"> Figure 3.</w:t>
      </w:r>
      <w:r w:rsidRPr="007F66FD">
        <w:rPr>
          <w:rFonts w:ascii="Arial" w:hAnsi="Arial" w:cs="Arial"/>
          <w:b/>
          <w:bCs/>
          <w:sz w:val="22"/>
        </w:rPr>
        <w:t xml:space="preserve"> Effect of AF on cellular ATP in lymphoma cells. </w:t>
      </w:r>
      <w:r>
        <w:rPr>
          <w:rFonts w:ascii="Arial" w:hAnsi="Arial" w:cs="Arial"/>
          <w:sz w:val="22"/>
        </w:rPr>
        <w:t>Depletion of cellular ATP by AF in Raji cells (n = 3).</w:t>
      </w:r>
      <w:r w:rsidRPr="009C4F1F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 xml:space="preserve">Data are presented as mean ± SD; </w:t>
      </w:r>
      <w:r>
        <w:rPr>
          <w:rFonts w:ascii="Arial" w:hAnsi="Arial" w:cs="Arial"/>
          <w:i/>
          <w:iCs/>
          <w:sz w:val="22"/>
        </w:rPr>
        <w:t xml:space="preserve">**p&lt;0.01. </w:t>
      </w:r>
    </w:p>
    <w:p w:rsidR="00F46F1F" w:rsidRDefault="00F46F1F" w:rsidP="00F46F1F">
      <w:pPr>
        <w:spacing w:line="360" w:lineRule="auto"/>
        <w:rPr>
          <w:rFonts w:ascii="Arial" w:hAnsi="Arial" w:cs="Arial" w:hint="eastAsia"/>
          <w:i/>
          <w:iCs/>
          <w:sz w:val="22"/>
        </w:rPr>
      </w:pPr>
    </w:p>
    <w:p w:rsidR="00F46F1F" w:rsidRPr="00341859" w:rsidRDefault="00F46F1F" w:rsidP="00F46F1F">
      <w:pPr>
        <w:spacing w:line="360" w:lineRule="auto"/>
        <w:jc w:val="left"/>
        <w:rPr>
          <w:rFonts w:ascii="Arial" w:hAnsi="Arial" w:cs="Arial"/>
          <w:b/>
          <w:bCs/>
          <w:sz w:val="22"/>
          <w:szCs w:val="22"/>
        </w:rPr>
      </w:pPr>
      <w:r w:rsidRPr="00010DEB">
        <w:rPr>
          <w:rFonts w:ascii="Arial" w:hAnsi="Arial" w:cs="Arial" w:hint="eastAsia"/>
          <w:b/>
          <w:bCs/>
          <w:sz w:val="22"/>
          <w:szCs w:val="22"/>
        </w:rPr>
        <w:t xml:space="preserve">Supplementary Figure </w:t>
      </w:r>
      <w:r>
        <w:rPr>
          <w:rFonts w:ascii="Arial" w:hAnsi="Arial" w:cs="Arial" w:hint="eastAsia"/>
          <w:b/>
          <w:bCs/>
          <w:sz w:val="22"/>
          <w:szCs w:val="22"/>
        </w:rPr>
        <w:t>4</w:t>
      </w:r>
    </w:p>
    <w:p w:rsidR="00F46F1F" w:rsidRPr="004B7533" w:rsidRDefault="00F46F1F" w:rsidP="00F46F1F">
      <w:pPr>
        <w:spacing w:line="480" w:lineRule="auto"/>
        <w:ind w:firstLineChars="129" w:firstLine="284"/>
        <w:rPr>
          <w:rFonts w:ascii="Arial" w:hAnsi="Arial" w:cs="Arial"/>
          <w:iCs/>
          <w:sz w:val="22"/>
        </w:rPr>
      </w:pPr>
      <w:r>
        <w:rPr>
          <w:rFonts w:ascii="Arial" w:hAnsi="Arial" w:cs="Arial"/>
          <w:iCs/>
          <w:noProof/>
          <w:sz w:val="22"/>
          <w:lang w:eastAsia="en-US"/>
        </w:rPr>
        <w:drawing>
          <wp:inline distT="0" distB="0" distL="0" distR="0">
            <wp:extent cx="4904740" cy="210502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4740" cy="2105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46F1F" w:rsidRDefault="00F46F1F" w:rsidP="00F46F1F">
      <w:pPr>
        <w:spacing w:line="360" w:lineRule="auto"/>
        <w:rPr>
          <w:rFonts w:ascii="Arial" w:hAnsi="Arial" w:cs="Arial"/>
          <w:sz w:val="22"/>
        </w:rPr>
      </w:pPr>
      <w:r w:rsidRPr="0009190F">
        <w:rPr>
          <w:rFonts w:ascii="Arial" w:hAnsi="Arial" w:cs="Arial"/>
          <w:b/>
          <w:color w:val="000000"/>
          <w:kern w:val="0"/>
          <w:sz w:val="22"/>
        </w:rPr>
        <w:t>S</w:t>
      </w:r>
      <w:r w:rsidRPr="0009190F">
        <w:rPr>
          <w:rFonts w:ascii="Arial" w:hAnsi="Arial" w:cs="Arial" w:hint="eastAsia"/>
          <w:b/>
          <w:color w:val="000000"/>
          <w:kern w:val="0"/>
          <w:sz w:val="22"/>
        </w:rPr>
        <w:t>upplementa</w:t>
      </w:r>
      <w:r>
        <w:rPr>
          <w:rFonts w:ascii="Arial" w:hAnsi="Arial" w:cs="Arial" w:hint="eastAsia"/>
          <w:b/>
          <w:color w:val="000000"/>
          <w:kern w:val="0"/>
          <w:sz w:val="22"/>
        </w:rPr>
        <w:t>ry</w:t>
      </w:r>
      <w:r w:rsidRPr="0009190F">
        <w:rPr>
          <w:rFonts w:ascii="Arial" w:hAnsi="Arial" w:cs="Arial"/>
          <w:b/>
          <w:color w:val="000000"/>
          <w:kern w:val="0"/>
          <w:sz w:val="22"/>
        </w:rPr>
        <w:t xml:space="preserve"> Figure 4</w:t>
      </w:r>
      <w:r w:rsidRPr="007F66FD">
        <w:rPr>
          <w:rFonts w:ascii="Arial" w:hAnsi="Arial" w:cs="Arial"/>
          <w:b/>
          <w:bCs/>
          <w:sz w:val="22"/>
        </w:rPr>
        <w:t>. Effect of AF on</w:t>
      </w:r>
      <w:r>
        <w:rPr>
          <w:rFonts w:ascii="Arial" w:hAnsi="Arial" w:cs="Arial"/>
          <w:b/>
          <w:bCs/>
          <w:sz w:val="22"/>
        </w:rPr>
        <w:t xml:space="preserve"> </w:t>
      </w:r>
      <w:r w:rsidRPr="007F66FD">
        <w:rPr>
          <w:rFonts w:ascii="Arial" w:hAnsi="Arial" w:cs="Arial"/>
          <w:b/>
          <w:bCs/>
          <w:sz w:val="22"/>
        </w:rPr>
        <w:t xml:space="preserve">OCR and ECAR in lymphoma cells. </w:t>
      </w:r>
      <w:r>
        <w:rPr>
          <w:rFonts w:ascii="Arial" w:hAnsi="Arial" w:cs="Arial"/>
          <w:bCs/>
          <w:sz w:val="22"/>
        </w:rPr>
        <w:t xml:space="preserve"> Raji cells </w:t>
      </w:r>
      <w:r>
        <w:rPr>
          <w:rFonts w:ascii="Arial" w:hAnsi="Arial" w:cs="Arial"/>
          <w:sz w:val="22"/>
        </w:rPr>
        <w:t xml:space="preserve">were sequentially treated with AF (1-2 </w:t>
      </w:r>
      <w:r>
        <w:rPr>
          <w:rFonts w:ascii="Arial" w:hAnsi="Arial" w:cs="Arial"/>
          <w:sz w:val="22"/>
          <w:lang w:val="el-GR"/>
        </w:rPr>
        <w:t>μ</w:t>
      </w:r>
      <w:r>
        <w:rPr>
          <w:rFonts w:ascii="Arial" w:hAnsi="Arial" w:cs="Arial"/>
          <w:sz w:val="22"/>
        </w:rPr>
        <w:t xml:space="preserve">M as indicated), oligomycin (O, 1 </w:t>
      </w:r>
      <w:r>
        <w:rPr>
          <w:rFonts w:ascii="Arial" w:hAnsi="Arial" w:cs="Arial"/>
          <w:sz w:val="22"/>
          <w:lang w:val="el-GR"/>
        </w:rPr>
        <w:t>μ</w:t>
      </w:r>
      <w:r>
        <w:rPr>
          <w:rFonts w:ascii="Arial" w:hAnsi="Arial" w:cs="Arial"/>
          <w:sz w:val="22"/>
        </w:rPr>
        <w:t xml:space="preserve">M), FCCP (F, 1 </w:t>
      </w:r>
      <w:r>
        <w:rPr>
          <w:rFonts w:ascii="Arial" w:hAnsi="Arial" w:cs="Arial"/>
          <w:sz w:val="22"/>
          <w:lang w:val="el-GR"/>
        </w:rPr>
        <w:t>μ</w:t>
      </w:r>
      <w:r>
        <w:rPr>
          <w:rFonts w:ascii="Arial" w:hAnsi="Arial" w:cs="Arial"/>
          <w:sz w:val="22"/>
        </w:rPr>
        <w:t xml:space="preserve">M), and rotenone/antimycin A (R/A, 0.5 </w:t>
      </w:r>
      <w:r>
        <w:rPr>
          <w:rFonts w:ascii="Arial" w:hAnsi="Arial" w:cs="Arial"/>
          <w:sz w:val="22"/>
          <w:lang w:val="el-GR"/>
        </w:rPr>
        <w:t>μ</w:t>
      </w:r>
      <w:r>
        <w:rPr>
          <w:rFonts w:ascii="Arial" w:hAnsi="Arial" w:cs="Arial"/>
          <w:sz w:val="22"/>
        </w:rPr>
        <w:t>M). OCR and ECAR were measured by a Seahorse XF24 analyzer (n = 4). Data are presented as mean ± SD.</w:t>
      </w:r>
    </w:p>
    <w:p w:rsidR="00F46F1F" w:rsidRDefault="00F46F1F" w:rsidP="00F46F1F">
      <w:pPr>
        <w:spacing w:line="480" w:lineRule="auto"/>
        <w:rPr>
          <w:rFonts w:ascii="Arial" w:hAnsi="Arial" w:cs="Arial"/>
          <w:sz w:val="22"/>
        </w:rPr>
      </w:pPr>
    </w:p>
    <w:p w:rsidR="00F46F1F" w:rsidRPr="00341859" w:rsidRDefault="00F46F1F" w:rsidP="00F46F1F">
      <w:pPr>
        <w:spacing w:line="360" w:lineRule="auto"/>
        <w:jc w:val="left"/>
        <w:rPr>
          <w:rFonts w:ascii="Arial" w:hAnsi="Arial" w:cs="Arial" w:hint="eastAsia"/>
          <w:b/>
          <w:bCs/>
          <w:sz w:val="22"/>
          <w:szCs w:val="22"/>
        </w:rPr>
      </w:pPr>
      <w:r>
        <w:rPr>
          <w:rFonts w:ascii="Arial" w:hAnsi="Arial" w:cs="Arial"/>
          <w:sz w:val="22"/>
        </w:rPr>
        <w:br w:type="column"/>
      </w:r>
      <w:r w:rsidRPr="00010DEB">
        <w:rPr>
          <w:rFonts w:ascii="Arial" w:hAnsi="Arial" w:cs="Arial" w:hint="eastAsia"/>
          <w:b/>
          <w:bCs/>
          <w:sz w:val="22"/>
          <w:szCs w:val="22"/>
        </w:rPr>
        <w:lastRenderedPageBreak/>
        <w:t xml:space="preserve">Supplementary Figure </w:t>
      </w:r>
      <w:r>
        <w:rPr>
          <w:rFonts w:ascii="Arial" w:hAnsi="Arial" w:cs="Arial" w:hint="eastAsia"/>
          <w:b/>
          <w:bCs/>
          <w:sz w:val="22"/>
          <w:szCs w:val="22"/>
        </w:rPr>
        <w:t>5</w:t>
      </w:r>
    </w:p>
    <w:p w:rsidR="00F46F1F" w:rsidRDefault="00F46F1F" w:rsidP="00F46F1F">
      <w:pPr>
        <w:spacing w:line="480" w:lineRule="auto"/>
        <w:ind w:firstLineChars="451" w:firstLine="992"/>
        <w:rPr>
          <w:rFonts w:ascii="Arial" w:hAnsi="Arial" w:cs="Arial"/>
          <w:sz w:val="22"/>
        </w:rPr>
      </w:pPr>
      <w:r>
        <w:rPr>
          <w:rFonts w:ascii="Arial" w:hAnsi="Arial" w:cs="Arial"/>
          <w:noProof/>
          <w:sz w:val="22"/>
          <w:lang w:eastAsia="en-US"/>
        </w:rPr>
        <w:drawing>
          <wp:inline distT="0" distB="0" distL="0" distR="0">
            <wp:extent cx="3433445" cy="592201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3445" cy="59220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46F1F" w:rsidRDefault="00F46F1F" w:rsidP="00F46F1F">
      <w:pPr>
        <w:spacing w:line="360" w:lineRule="auto"/>
        <w:rPr>
          <w:rFonts w:ascii="Arial" w:hAnsi="Arial" w:cs="Arial" w:hint="eastAsia"/>
          <w:sz w:val="22"/>
        </w:rPr>
      </w:pPr>
      <w:r w:rsidRPr="0009190F">
        <w:rPr>
          <w:rFonts w:ascii="Arial" w:hAnsi="Arial" w:cs="Arial"/>
          <w:b/>
          <w:color w:val="000000"/>
          <w:kern w:val="0"/>
          <w:sz w:val="22"/>
        </w:rPr>
        <w:t>S</w:t>
      </w:r>
      <w:r w:rsidRPr="0009190F">
        <w:rPr>
          <w:rFonts w:ascii="Arial" w:hAnsi="Arial" w:cs="Arial" w:hint="eastAsia"/>
          <w:b/>
          <w:color w:val="000000"/>
          <w:kern w:val="0"/>
          <w:sz w:val="22"/>
        </w:rPr>
        <w:t>upplemental</w:t>
      </w:r>
      <w:r w:rsidRPr="0009190F">
        <w:rPr>
          <w:rFonts w:ascii="Arial" w:hAnsi="Arial" w:cs="Arial"/>
          <w:b/>
          <w:color w:val="000000"/>
          <w:kern w:val="0"/>
          <w:sz w:val="22"/>
        </w:rPr>
        <w:t xml:space="preserve"> Figure 5.</w:t>
      </w:r>
      <w:r w:rsidRPr="007F66FD">
        <w:rPr>
          <w:rFonts w:ascii="Arial" w:hAnsi="Arial" w:cs="Arial"/>
          <w:b/>
          <w:bCs/>
          <w:sz w:val="22"/>
        </w:rPr>
        <w:t xml:space="preserve"> Impact of AF on mitochondrial respiratory function in lymphoma cells.</w:t>
      </w:r>
      <w:r>
        <w:rPr>
          <w:rFonts w:ascii="Arial" w:hAnsi="Arial" w:cs="Arial"/>
          <w:bCs/>
          <w:sz w:val="22"/>
        </w:rPr>
        <w:t xml:space="preserve"> (a) Analysis of the impact </w:t>
      </w:r>
      <w:r>
        <w:rPr>
          <w:rFonts w:ascii="Arial" w:hAnsi="Arial" w:cs="Arial"/>
          <w:sz w:val="22"/>
        </w:rPr>
        <w:t xml:space="preserve">of AF on the activities of mitochondrial complex I, complex IV and complex V (n = 3). (b) Effect of AF on expression of mitochondrial respiratory complexes, measured by western blot analysis (n = 3). Representative data were shown as mean ± SD. (c) Real-time measurement of OCR in Raji cells pre-treated with or without AF (2 </w:t>
      </w:r>
      <w:r>
        <w:rPr>
          <w:rFonts w:ascii="Symbol" w:hAnsi="Symbol" w:cs="Arial"/>
          <w:sz w:val="22"/>
        </w:rPr>
        <w:t></w:t>
      </w:r>
      <w:r>
        <w:rPr>
          <w:rFonts w:ascii="Arial" w:hAnsi="Arial" w:cs="Arial"/>
          <w:sz w:val="22"/>
        </w:rPr>
        <w:t xml:space="preserve">M, 30 minutes) using Seahorse XF24. Specific inhibitors rotenone (R, 2 </w:t>
      </w:r>
      <w:r w:rsidRPr="00EB7F32">
        <w:rPr>
          <w:rFonts w:ascii="Arial" w:hAnsi="Arial" w:cs="Arial"/>
          <w:sz w:val="22"/>
          <w:szCs w:val="22"/>
        </w:rPr>
        <w:t>µ</w:t>
      </w:r>
      <w:r>
        <w:rPr>
          <w:rFonts w:ascii="Arial" w:hAnsi="Arial" w:cs="Arial"/>
          <w:sz w:val="22"/>
        </w:rPr>
        <w:t xml:space="preserve">M), digitonin (D, 15 µg/ml), succinate (S, 10 mM), antimycin A (A, 2 </w:t>
      </w:r>
      <w:r w:rsidRPr="00EB7F32">
        <w:rPr>
          <w:rFonts w:ascii="Arial" w:hAnsi="Arial" w:cs="Arial"/>
          <w:sz w:val="22"/>
          <w:szCs w:val="22"/>
        </w:rPr>
        <w:t>µ</w:t>
      </w:r>
      <w:r>
        <w:rPr>
          <w:rFonts w:ascii="Arial" w:hAnsi="Arial" w:cs="Arial"/>
          <w:sz w:val="22"/>
        </w:rPr>
        <w:t xml:space="preserve">M), TMPD/ascorbate (T/A, 100 </w:t>
      </w:r>
      <w:r w:rsidRPr="00EB7F32">
        <w:rPr>
          <w:rFonts w:ascii="Arial" w:hAnsi="Arial" w:cs="Arial"/>
          <w:sz w:val="22"/>
          <w:szCs w:val="22"/>
        </w:rPr>
        <w:t>µ</w:t>
      </w:r>
      <w:r>
        <w:rPr>
          <w:rFonts w:ascii="Arial" w:hAnsi="Arial" w:cs="Arial"/>
          <w:sz w:val="22"/>
        </w:rPr>
        <w:t xml:space="preserve">M/5 mM) were then sequentially injected as indicated. n = 4 </w:t>
      </w:r>
      <w:r w:rsidRPr="00BB16D3">
        <w:rPr>
          <w:rFonts w:ascii="Arial" w:hAnsi="Arial" w:cs="Arial"/>
          <w:sz w:val="22"/>
        </w:rPr>
        <w:t>independent experiments</w:t>
      </w:r>
      <w:r>
        <w:rPr>
          <w:rFonts w:ascii="Arial" w:hAnsi="Arial" w:cs="Arial"/>
          <w:sz w:val="22"/>
        </w:rPr>
        <w:t>; data are</w:t>
      </w:r>
      <w:r>
        <w:rPr>
          <w:rFonts w:ascii="Arial" w:hAnsi="Arial" w:cs="Arial" w:hint="eastAsia"/>
          <w:sz w:val="22"/>
        </w:rPr>
        <w:t xml:space="preserve"> </w:t>
      </w:r>
      <w:r>
        <w:rPr>
          <w:rFonts w:ascii="Arial" w:hAnsi="Arial" w:cs="Arial"/>
          <w:sz w:val="22"/>
        </w:rPr>
        <w:lastRenderedPageBreak/>
        <w:t xml:space="preserve">presented as mean ± SD. </w:t>
      </w:r>
    </w:p>
    <w:p w:rsidR="00F46F1F" w:rsidRDefault="00F46F1F" w:rsidP="00F46F1F">
      <w:pPr>
        <w:spacing w:line="360" w:lineRule="auto"/>
        <w:rPr>
          <w:rFonts w:ascii="Arial" w:hAnsi="Arial" w:cs="Arial"/>
          <w:sz w:val="22"/>
        </w:rPr>
      </w:pPr>
    </w:p>
    <w:p w:rsidR="00F46F1F" w:rsidRPr="00341859" w:rsidRDefault="00F46F1F" w:rsidP="00F46F1F">
      <w:pPr>
        <w:spacing w:line="360" w:lineRule="auto"/>
        <w:jc w:val="left"/>
        <w:rPr>
          <w:rFonts w:ascii="Arial" w:hAnsi="Arial" w:cs="Arial" w:hint="eastAsia"/>
          <w:b/>
          <w:bCs/>
          <w:sz w:val="22"/>
          <w:szCs w:val="22"/>
        </w:rPr>
      </w:pPr>
      <w:r w:rsidRPr="00010DEB">
        <w:rPr>
          <w:rFonts w:ascii="Arial" w:hAnsi="Arial" w:cs="Arial" w:hint="eastAsia"/>
          <w:b/>
          <w:bCs/>
          <w:sz w:val="22"/>
          <w:szCs w:val="22"/>
        </w:rPr>
        <w:t xml:space="preserve">Supplementary Figure </w:t>
      </w:r>
      <w:r>
        <w:rPr>
          <w:rFonts w:ascii="Arial" w:hAnsi="Arial" w:cs="Arial" w:hint="eastAsia"/>
          <w:b/>
          <w:bCs/>
          <w:sz w:val="22"/>
          <w:szCs w:val="22"/>
        </w:rPr>
        <w:t>6</w:t>
      </w:r>
    </w:p>
    <w:p w:rsidR="00F46F1F" w:rsidRDefault="00F46F1F" w:rsidP="00F46F1F">
      <w:pPr>
        <w:spacing w:line="360" w:lineRule="auto"/>
        <w:ind w:firstLineChars="193" w:firstLine="425"/>
        <w:rPr>
          <w:rFonts w:ascii="Arial" w:hAnsi="Arial" w:cs="Arial"/>
          <w:sz w:val="22"/>
        </w:rPr>
      </w:pPr>
      <w:r>
        <w:rPr>
          <w:rFonts w:ascii="Arial" w:hAnsi="Arial" w:cs="Arial"/>
          <w:noProof/>
          <w:sz w:val="22"/>
          <w:lang w:eastAsia="en-US"/>
        </w:rPr>
        <w:drawing>
          <wp:inline distT="0" distB="0" distL="0" distR="0">
            <wp:extent cx="5011420" cy="457835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1420" cy="4578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46F1F" w:rsidRDefault="00F46F1F" w:rsidP="00F46F1F">
      <w:pPr>
        <w:spacing w:line="480" w:lineRule="auto"/>
        <w:rPr>
          <w:rFonts w:ascii="Arial" w:hAnsi="Arial" w:cs="Arial" w:hint="eastAsia"/>
          <w:sz w:val="22"/>
        </w:rPr>
      </w:pPr>
      <w:r w:rsidRPr="0009190F">
        <w:rPr>
          <w:rFonts w:ascii="Arial" w:hAnsi="Arial" w:cs="Arial"/>
          <w:b/>
          <w:color w:val="000000"/>
          <w:kern w:val="0"/>
          <w:sz w:val="22"/>
        </w:rPr>
        <w:t>S</w:t>
      </w:r>
      <w:r w:rsidRPr="0009190F">
        <w:rPr>
          <w:rFonts w:ascii="Arial" w:hAnsi="Arial" w:cs="Arial" w:hint="eastAsia"/>
          <w:b/>
          <w:color w:val="000000"/>
          <w:kern w:val="0"/>
          <w:sz w:val="22"/>
        </w:rPr>
        <w:t>upplementa</w:t>
      </w:r>
      <w:r>
        <w:rPr>
          <w:rFonts w:ascii="Arial" w:hAnsi="Arial" w:cs="Arial" w:hint="eastAsia"/>
          <w:b/>
          <w:color w:val="000000"/>
          <w:kern w:val="0"/>
          <w:sz w:val="22"/>
        </w:rPr>
        <w:t>ry</w:t>
      </w:r>
      <w:r w:rsidRPr="0009190F">
        <w:rPr>
          <w:rFonts w:ascii="Arial" w:hAnsi="Arial" w:cs="Arial"/>
          <w:b/>
          <w:color w:val="000000"/>
          <w:kern w:val="0"/>
          <w:sz w:val="22"/>
        </w:rPr>
        <w:t xml:space="preserve"> Figure 6.</w:t>
      </w:r>
      <w:r w:rsidRPr="007F66FD">
        <w:rPr>
          <w:rFonts w:ascii="Arial" w:hAnsi="Arial" w:cs="Arial"/>
          <w:b/>
          <w:bCs/>
          <w:sz w:val="22"/>
        </w:rPr>
        <w:t xml:space="preserve"> Comparison of AF and rotenone on cellular energy metabolism and cell viability.</w:t>
      </w:r>
      <w:r>
        <w:rPr>
          <w:rFonts w:ascii="Arial" w:hAnsi="Arial" w:cs="Arial" w:hint="eastAsia"/>
          <w:b/>
          <w:bCs/>
          <w:sz w:val="22"/>
        </w:rPr>
        <w:t xml:space="preserve"> </w:t>
      </w:r>
      <w:r>
        <w:rPr>
          <w:rFonts w:ascii="Arial" w:hAnsi="Arial" w:cs="Arial"/>
          <w:sz w:val="22"/>
        </w:rPr>
        <w:t xml:space="preserve">(a) Inhibition of mitochondrial respiration by rotenone (Rot, 0.05 </w:t>
      </w:r>
      <w:r w:rsidRPr="00EB7F32">
        <w:rPr>
          <w:rFonts w:ascii="Arial" w:hAnsi="Arial" w:cs="Arial"/>
          <w:sz w:val="22"/>
          <w:szCs w:val="22"/>
        </w:rPr>
        <w:t>µ</w:t>
      </w:r>
      <w:r>
        <w:rPr>
          <w:rFonts w:ascii="Arial" w:hAnsi="Arial" w:cs="Arial"/>
          <w:sz w:val="22"/>
        </w:rPr>
        <w:t xml:space="preserve">M) and AF (1 </w:t>
      </w:r>
      <w:r w:rsidRPr="00EB7F32">
        <w:rPr>
          <w:rFonts w:ascii="Arial" w:hAnsi="Arial" w:cs="Arial"/>
          <w:sz w:val="22"/>
          <w:szCs w:val="22"/>
        </w:rPr>
        <w:t>µ</w:t>
      </w:r>
      <w:r>
        <w:rPr>
          <w:rFonts w:ascii="Arial" w:hAnsi="Arial" w:cs="Arial"/>
          <w:sz w:val="22"/>
        </w:rPr>
        <w:t xml:space="preserve">M) in JeKo-1 cells. OCR was measured by a Seahorse XF24 analyzer (n = 4, data are presented as mean ± SD). (b) Effect of rotenone (0.05 </w:t>
      </w:r>
      <w:r w:rsidRPr="00EB7F32">
        <w:rPr>
          <w:rFonts w:ascii="Arial" w:hAnsi="Arial" w:cs="Arial"/>
          <w:sz w:val="22"/>
          <w:szCs w:val="22"/>
        </w:rPr>
        <w:t>µ</w:t>
      </w:r>
      <w:r>
        <w:rPr>
          <w:rFonts w:ascii="Arial" w:hAnsi="Arial" w:cs="Arial"/>
          <w:sz w:val="22"/>
        </w:rPr>
        <w:t>M) on cellular ATP level, data are presented as mean ± SD. (c) Comparison of rotenone and AF on cell viability. JeKo-1 cells were incubated with the indicated concentration of rotenone or AF for 24 hours. Cell viability was measured using annexin-V/PI staining followed by flow cytometry analysis. The number in each panel shows % of dead cells (n = 3</w:t>
      </w:r>
      <w:r>
        <w:rPr>
          <w:rFonts w:ascii="Arial" w:hAnsi="Arial" w:cs="Arial" w:hint="eastAsia"/>
          <w:sz w:val="22"/>
        </w:rPr>
        <w:t xml:space="preserve"> </w:t>
      </w:r>
      <w:r w:rsidRPr="00BB16D3">
        <w:rPr>
          <w:rFonts w:ascii="Arial" w:hAnsi="Arial" w:cs="Arial"/>
          <w:sz w:val="22"/>
        </w:rPr>
        <w:t>independent experiments</w:t>
      </w:r>
      <w:r>
        <w:rPr>
          <w:rFonts w:ascii="Arial" w:hAnsi="Arial" w:cs="Arial"/>
          <w:sz w:val="22"/>
        </w:rPr>
        <w:t xml:space="preserve">, </w:t>
      </w:r>
      <w:r>
        <w:rPr>
          <w:rFonts w:ascii="Arial" w:hAnsi="Arial" w:cs="Arial"/>
          <w:sz w:val="22"/>
        </w:rPr>
        <w:lastRenderedPageBreak/>
        <w:t xml:space="preserve">representative data are shown). </w:t>
      </w:r>
    </w:p>
    <w:p w:rsidR="00F46F1F" w:rsidRDefault="00F46F1F" w:rsidP="00F46F1F">
      <w:pPr>
        <w:spacing w:line="480" w:lineRule="auto"/>
        <w:rPr>
          <w:rFonts w:ascii="Arial" w:hAnsi="Arial" w:cs="Arial"/>
          <w:sz w:val="22"/>
        </w:rPr>
      </w:pPr>
    </w:p>
    <w:p w:rsidR="00F46F1F" w:rsidRPr="00010DEB" w:rsidRDefault="00F46F1F" w:rsidP="00F46F1F">
      <w:pPr>
        <w:spacing w:line="360" w:lineRule="auto"/>
        <w:jc w:val="left"/>
        <w:rPr>
          <w:rFonts w:ascii="Arial" w:hAnsi="Arial" w:cs="Arial"/>
          <w:b/>
          <w:bCs/>
          <w:sz w:val="22"/>
          <w:szCs w:val="22"/>
        </w:rPr>
      </w:pPr>
      <w:r w:rsidRPr="00010DEB">
        <w:rPr>
          <w:rFonts w:ascii="Arial" w:hAnsi="Arial" w:cs="Arial" w:hint="eastAsia"/>
          <w:b/>
          <w:bCs/>
          <w:sz w:val="22"/>
          <w:szCs w:val="22"/>
        </w:rPr>
        <w:t xml:space="preserve">Supplementary Figure </w:t>
      </w:r>
      <w:r>
        <w:rPr>
          <w:rFonts w:ascii="Arial" w:hAnsi="Arial" w:cs="Arial" w:hint="eastAsia"/>
          <w:b/>
          <w:bCs/>
          <w:sz w:val="22"/>
          <w:szCs w:val="22"/>
        </w:rPr>
        <w:t>7</w:t>
      </w:r>
    </w:p>
    <w:p w:rsidR="00F46F1F" w:rsidRDefault="00F46F1F" w:rsidP="00F46F1F">
      <w:pPr>
        <w:spacing w:line="480" w:lineRule="auto"/>
        <w:rPr>
          <w:rFonts w:ascii="Arial" w:hAnsi="Arial" w:cs="Arial"/>
          <w:sz w:val="22"/>
        </w:rPr>
      </w:pPr>
    </w:p>
    <w:p w:rsidR="00F46F1F" w:rsidRDefault="00F46F1F" w:rsidP="00F46F1F">
      <w:pPr>
        <w:spacing w:line="480" w:lineRule="auto"/>
        <w:ind w:firstLineChars="193" w:firstLine="425"/>
        <w:rPr>
          <w:rFonts w:ascii="Arial" w:hAnsi="Arial" w:cs="Arial"/>
          <w:sz w:val="22"/>
        </w:rPr>
      </w:pPr>
      <w:r>
        <w:rPr>
          <w:rFonts w:ascii="Arial" w:hAnsi="Arial" w:cs="Arial"/>
          <w:noProof/>
          <w:sz w:val="22"/>
          <w:lang w:eastAsia="en-US"/>
        </w:rPr>
        <w:drawing>
          <wp:inline distT="0" distB="0" distL="0" distR="0">
            <wp:extent cx="5133975" cy="47117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3975" cy="4711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46F1F" w:rsidRDefault="00F46F1F" w:rsidP="00F46F1F">
      <w:pPr>
        <w:spacing w:line="480" w:lineRule="auto"/>
        <w:rPr>
          <w:rFonts w:ascii="Arial" w:hAnsi="Arial" w:cs="Arial" w:hint="eastAsia"/>
          <w:sz w:val="22"/>
        </w:rPr>
      </w:pPr>
      <w:r w:rsidRPr="0009190F">
        <w:rPr>
          <w:rFonts w:ascii="Arial" w:hAnsi="Arial" w:cs="Arial"/>
          <w:b/>
          <w:color w:val="000000"/>
          <w:kern w:val="0"/>
          <w:sz w:val="22"/>
        </w:rPr>
        <w:t>S</w:t>
      </w:r>
      <w:r w:rsidRPr="0009190F">
        <w:rPr>
          <w:rFonts w:ascii="Arial" w:hAnsi="Arial" w:cs="Arial" w:hint="eastAsia"/>
          <w:b/>
          <w:color w:val="000000"/>
          <w:kern w:val="0"/>
          <w:sz w:val="22"/>
        </w:rPr>
        <w:t>upplementa</w:t>
      </w:r>
      <w:r>
        <w:rPr>
          <w:rFonts w:ascii="Arial" w:hAnsi="Arial" w:cs="Arial" w:hint="eastAsia"/>
          <w:b/>
          <w:color w:val="000000"/>
          <w:kern w:val="0"/>
          <w:sz w:val="22"/>
        </w:rPr>
        <w:t>ry</w:t>
      </w:r>
      <w:r w:rsidRPr="0009190F">
        <w:rPr>
          <w:rFonts w:ascii="Arial" w:hAnsi="Arial" w:cs="Arial"/>
          <w:b/>
          <w:color w:val="000000"/>
          <w:kern w:val="0"/>
          <w:sz w:val="22"/>
        </w:rPr>
        <w:t xml:space="preserve"> Figure </w:t>
      </w:r>
      <w:r>
        <w:rPr>
          <w:rFonts w:ascii="Arial" w:hAnsi="Arial" w:cs="Arial"/>
          <w:b/>
          <w:bCs/>
          <w:sz w:val="22"/>
        </w:rPr>
        <w:t>7</w:t>
      </w:r>
      <w:r w:rsidRPr="00AD71F0">
        <w:rPr>
          <w:rFonts w:ascii="Arial" w:hAnsi="Arial" w:cs="Arial"/>
          <w:b/>
          <w:bCs/>
          <w:sz w:val="22"/>
        </w:rPr>
        <w:t xml:space="preserve">. Effect of AF on </w:t>
      </w:r>
      <w:r>
        <w:rPr>
          <w:rFonts w:ascii="Arial" w:hAnsi="Arial" w:cs="Arial"/>
          <w:b/>
          <w:bCs/>
          <w:sz w:val="22"/>
        </w:rPr>
        <w:t>glycol</w:t>
      </w:r>
      <w:r>
        <w:rPr>
          <w:rFonts w:ascii="Arial" w:hAnsi="Arial" w:cs="Arial" w:hint="eastAsia"/>
          <w:b/>
          <w:bCs/>
          <w:sz w:val="22"/>
        </w:rPr>
        <w:t>y</w:t>
      </w:r>
      <w:r w:rsidRPr="00AD71F0">
        <w:rPr>
          <w:rFonts w:ascii="Arial" w:hAnsi="Arial" w:cs="Arial"/>
          <w:b/>
          <w:bCs/>
          <w:sz w:val="22"/>
        </w:rPr>
        <w:t>tic enzymes.</w:t>
      </w:r>
      <w:r>
        <w:rPr>
          <w:rFonts w:ascii="Arial" w:hAnsi="Arial" w:cs="Arial" w:hint="eastAsia"/>
          <w:b/>
          <w:bCs/>
          <w:sz w:val="22"/>
        </w:rPr>
        <w:t xml:space="preserve"> </w:t>
      </w:r>
      <w:r>
        <w:rPr>
          <w:rFonts w:ascii="Arial" w:hAnsi="Arial" w:cs="Arial"/>
          <w:sz w:val="22"/>
        </w:rPr>
        <w:t xml:space="preserve">(a) Inhibition of GAPDH enzyme activity by AF. Raji cells were incubated with or without 2 </w:t>
      </w:r>
      <w:r>
        <w:rPr>
          <w:rFonts w:ascii="Symbol" w:hAnsi="Symbol" w:cs="Arial"/>
          <w:sz w:val="22"/>
        </w:rPr>
        <w:t></w:t>
      </w:r>
      <w:r>
        <w:rPr>
          <w:rFonts w:ascii="Arial" w:hAnsi="Arial" w:cs="Arial"/>
          <w:sz w:val="22"/>
        </w:rPr>
        <w:t xml:space="preserve">M AF for 5 hours, and protein lysates were analyzed for GAPDH activity. (b) JeKo-1 and Raji cells were incubated with or without 2 </w:t>
      </w:r>
      <w:r>
        <w:rPr>
          <w:rFonts w:ascii="Symbol" w:hAnsi="Symbol" w:cs="Arial"/>
          <w:sz w:val="22"/>
        </w:rPr>
        <w:t></w:t>
      </w:r>
      <w:r>
        <w:rPr>
          <w:rFonts w:ascii="Arial" w:hAnsi="Arial" w:cs="Arial"/>
          <w:sz w:val="22"/>
        </w:rPr>
        <w:t>M AF. Protein lysates were analyzed for hexokinase (HK) activity. (c</w:t>
      </w:r>
      <w:r>
        <w:rPr>
          <w:rFonts w:ascii="Arial" w:hAnsi="Arial" w:cs="Arial" w:hint="eastAsia"/>
          <w:sz w:val="22"/>
        </w:rPr>
        <w:t>-</w:t>
      </w:r>
      <w:r>
        <w:rPr>
          <w:rFonts w:ascii="Arial" w:hAnsi="Arial" w:cs="Arial"/>
          <w:sz w:val="22"/>
        </w:rPr>
        <w:t xml:space="preserve">d) JeKo-1 cells were incubated with or without 2 </w:t>
      </w:r>
      <w:r>
        <w:rPr>
          <w:rFonts w:ascii="Symbol" w:hAnsi="Symbol" w:cs="Arial"/>
          <w:sz w:val="22"/>
        </w:rPr>
        <w:t></w:t>
      </w:r>
      <w:r>
        <w:rPr>
          <w:rFonts w:ascii="Arial" w:hAnsi="Arial" w:cs="Arial"/>
          <w:sz w:val="22"/>
        </w:rPr>
        <w:t xml:space="preserve">M AF for 5 hours. Protein lysates were then analyzed for pyruvate kinase (PK) activity (c) and lactate dehydrogenase (LDH) activity (d). </w:t>
      </w:r>
      <w:r>
        <w:rPr>
          <w:rFonts w:ascii="Arial" w:hAnsi="Arial" w:cs="Arial"/>
          <w:sz w:val="22"/>
        </w:rPr>
        <w:lastRenderedPageBreak/>
        <w:t xml:space="preserve">All assays were performed at least in 3 independent experiments; data are presented as mean ± SD. </w:t>
      </w:r>
    </w:p>
    <w:p w:rsidR="00F46F1F" w:rsidRDefault="00F46F1F" w:rsidP="00F46F1F">
      <w:pPr>
        <w:spacing w:line="480" w:lineRule="auto"/>
        <w:rPr>
          <w:rFonts w:ascii="Arial" w:hAnsi="Arial" w:cs="Arial"/>
          <w:sz w:val="22"/>
        </w:rPr>
      </w:pPr>
    </w:p>
    <w:p w:rsidR="00F46F1F" w:rsidRPr="00341859" w:rsidRDefault="00F46F1F" w:rsidP="00F46F1F">
      <w:pPr>
        <w:spacing w:line="360" w:lineRule="auto"/>
        <w:jc w:val="left"/>
        <w:rPr>
          <w:rFonts w:ascii="Arial" w:hAnsi="Arial" w:cs="Arial" w:hint="eastAsia"/>
          <w:b/>
          <w:bCs/>
          <w:sz w:val="22"/>
          <w:szCs w:val="22"/>
        </w:rPr>
      </w:pPr>
      <w:r w:rsidRPr="00010DEB">
        <w:rPr>
          <w:rFonts w:ascii="Arial" w:hAnsi="Arial" w:cs="Arial" w:hint="eastAsia"/>
          <w:b/>
          <w:bCs/>
          <w:sz w:val="22"/>
          <w:szCs w:val="22"/>
        </w:rPr>
        <w:t xml:space="preserve">Supplementary Figure </w:t>
      </w:r>
      <w:r>
        <w:rPr>
          <w:rFonts w:ascii="Arial" w:hAnsi="Arial" w:cs="Arial" w:hint="eastAsia"/>
          <w:b/>
          <w:bCs/>
          <w:sz w:val="22"/>
          <w:szCs w:val="22"/>
        </w:rPr>
        <w:t>8</w:t>
      </w:r>
    </w:p>
    <w:p w:rsidR="00F46F1F" w:rsidRPr="00341859" w:rsidRDefault="00F46F1F" w:rsidP="00F46F1F">
      <w:pPr>
        <w:spacing w:line="480" w:lineRule="auto"/>
        <w:rPr>
          <w:rFonts w:ascii="Arial" w:hAnsi="Arial" w:cs="Arial" w:hint="eastAsia"/>
          <w:sz w:val="22"/>
        </w:rPr>
      </w:pPr>
      <w:r>
        <w:rPr>
          <w:rFonts w:ascii="Arial" w:hAnsi="Arial" w:cs="Arial"/>
          <w:noProof/>
          <w:sz w:val="22"/>
          <w:lang w:eastAsia="en-US"/>
        </w:rPr>
        <w:drawing>
          <wp:inline distT="0" distB="0" distL="0" distR="0">
            <wp:extent cx="4391025" cy="494601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49460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46F1F" w:rsidRDefault="00F46F1F" w:rsidP="00F46F1F">
      <w:pPr>
        <w:spacing w:line="480" w:lineRule="auto"/>
        <w:rPr>
          <w:rFonts w:ascii="Arial" w:hAnsi="Arial" w:cs="Arial" w:hint="eastAsia"/>
          <w:sz w:val="22"/>
        </w:rPr>
      </w:pPr>
      <w:r w:rsidRPr="0009190F">
        <w:rPr>
          <w:rFonts w:ascii="Arial" w:hAnsi="Arial" w:cs="Arial"/>
          <w:b/>
          <w:color w:val="000000"/>
          <w:kern w:val="0"/>
          <w:sz w:val="22"/>
        </w:rPr>
        <w:t>S</w:t>
      </w:r>
      <w:r w:rsidRPr="0009190F">
        <w:rPr>
          <w:rFonts w:ascii="Arial" w:hAnsi="Arial" w:cs="Arial" w:hint="eastAsia"/>
          <w:b/>
          <w:color w:val="000000"/>
          <w:kern w:val="0"/>
          <w:sz w:val="22"/>
        </w:rPr>
        <w:t>upplementa</w:t>
      </w:r>
      <w:r>
        <w:rPr>
          <w:rFonts w:ascii="Arial" w:hAnsi="Arial" w:cs="Arial" w:hint="eastAsia"/>
          <w:b/>
          <w:color w:val="000000"/>
          <w:kern w:val="0"/>
          <w:sz w:val="22"/>
        </w:rPr>
        <w:t>ry</w:t>
      </w:r>
      <w:r w:rsidRPr="0009190F">
        <w:rPr>
          <w:rFonts w:ascii="Arial" w:hAnsi="Arial" w:cs="Arial"/>
          <w:b/>
          <w:color w:val="000000"/>
          <w:kern w:val="0"/>
          <w:sz w:val="22"/>
        </w:rPr>
        <w:t xml:space="preserve"> Figure 8</w:t>
      </w:r>
      <w:r w:rsidRPr="00AD71F0">
        <w:rPr>
          <w:rFonts w:ascii="Arial" w:hAnsi="Arial" w:cs="Arial"/>
          <w:b/>
          <w:bCs/>
          <w:sz w:val="22"/>
        </w:rPr>
        <w:t xml:space="preserve">. </w:t>
      </w:r>
      <w:r w:rsidRPr="00AD71F0">
        <w:rPr>
          <w:rFonts w:ascii="Arial" w:hAnsi="Arial" w:cs="Arial"/>
          <w:b/>
          <w:sz w:val="22"/>
        </w:rPr>
        <w:t xml:space="preserve">Inability of pyruvate to reverse </w:t>
      </w:r>
      <w:r w:rsidRPr="00AD71F0">
        <w:rPr>
          <w:rFonts w:ascii="Arial" w:hAnsi="Arial" w:cs="Arial"/>
          <w:b/>
          <w:bCs/>
          <w:sz w:val="22"/>
        </w:rPr>
        <w:t>AF-induced mitochondrial inhibition and cytotoxicity.</w:t>
      </w:r>
      <w:r>
        <w:rPr>
          <w:rFonts w:ascii="Arial" w:hAnsi="Arial" w:cs="Arial" w:hint="eastAsia"/>
          <w:b/>
          <w:bCs/>
          <w:sz w:val="22"/>
        </w:rPr>
        <w:t xml:space="preserve"> </w:t>
      </w:r>
      <w:r>
        <w:rPr>
          <w:rFonts w:ascii="Arial" w:hAnsi="Arial" w:cs="Arial"/>
          <w:sz w:val="22"/>
        </w:rPr>
        <w:t>(a) JeKo-1 cells were incubated in medium supplemented with 10 mM pyruvate, and OCR was measured in the presence of the indicated concentrations of AF (n = 4</w:t>
      </w:r>
      <w:r>
        <w:rPr>
          <w:rFonts w:ascii="Arial" w:hAnsi="Arial" w:cs="Arial" w:hint="eastAsia"/>
          <w:sz w:val="22"/>
        </w:rPr>
        <w:t xml:space="preserve"> </w:t>
      </w:r>
      <w:r w:rsidRPr="00904E4A">
        <w:rPr>
          <w:rFonts w:ascii="Arial" w:hAnsi="Arial" w:cs="Arial"/>
          <w:sz w:val="22"/>
        </w:rPr>
        <w:t>replicate</w:t>
      </w:r>
      <w:r>
        <w:rPr>
          <w:rFonts w:ascii="Arial" w:hAnsi="Arial" w:cs="Arial"/>
          <w:sz w:val="22"/>
        </w:rPr>
        <w:t xml:space="preserve"> experiments; data are presented as mean ± SD). (b) JeKo-1 cells were incubated with the various concentrations of AF in the presence or absence of pyruvate as indicated. Cell viability was measured using annexin-V/PI staining followed by flow cytometry </w:t>
      </w:r>
      <w:r>
        <w:rPr>
          <w:rFonts w:ascii="Arial" w:hAnsi="Arial" w:cs="Arial"/>
          <w:sz w:val="22"/>
        </w:rPr>
        <w:lastRenderedPageBreak/>
        <w:t>analysis. The number in each panel shows % of dead cells (n = 3</w:t>
      </w:r>
      <w:r>
        <w:rPr>
          <w:rFonts w:ascii="Arial" w:hAnsi="Arial" w:cs="Arial" w:hint="eastAsia"/>
          <w:sz w:val="22"/>
        </w:rPr>
        <w:t xml:space="preserve"> </w:t>
      </w:r>
      <w:r w:rsidRPr="00BB16D3">
        <w:rPr>
          <w:rFonts w:ascii="Arial" w:hAnsi="Arial" w:cs="Arial"/>
          <w:sz w:val="22"/>
        </w:rPr>
        <w:t>independent experiments</w:t>
      </w:r>
      <w:r>
        <w:rPr>
          <w:rFonts w:ascii="Arial" w:hAnsi="Arial" w:cs="Arial"/>
          <w:sz w:val="22"/>
        </w:rPr>
        <w:t xml:space="preserve">, representative data are shown). </w:t>
      </w:r>
    </w:p>
    <w:p w:rsidR="00F46F1F" w:rsidRDefault="00F46F1F" w:rsidP="00F46F1F">
      <w:pPr>
        <w:spacing w:line="480" w:lineRule="auto"/>
        <w:rPr>
          <w:rFonts w:ascii="Arial" w:hAnsi="Arial" w:cs="Arial"/>
          <w:sz w:val="22"/>
        </w:rPr>
      </w:pPr>
    </w:p>
    <w:p w:rsidR="00F46F1F" w:rsidRPr="00010DEB" w:rsidRDefault="00F46F1F" w:rsidP="00F46F1F">
      <w:pPr>
        <w:spacing w:line="360" w:lineRule="auto"/>
        <w:jc w:val="left"/>
        <w:rPr>
          <w:rFonts w:ascii="Arial" w:hAnsi="Arial" w:cs="Arial"/>
          <w:b/>
          <w:bCs/>
          <w:sz w:val="22"/>
          <w:szCs w:val="22"/>
        </w:rPr>
      </w:pPr>
      <w:r w:rsidRPr="00010DEB">
        <w:rPr>
          <w:rFonts w:ascii="Arial" w:hAnsi="Arial" w:cs="Arial" w:hint="eastAsia"/>
          <w:b/>
          <w:bCs/>
          <w:sz w:val="22"/>
          <w:szCs w:val="22"/>
        </w:rPr>
        <w:t xml:space="preserve">Supplementary Figure </w:t>
      </w:r>
      <w:r>
        <w:rPr>
          <w:rFonts w:ascii="Arial" w:hAnsi="Arial" w:cs="Arial" w:hint="eastAsia"/>
          <w:b/>
          <w:bCs/>
          <w:sz w:val="22"/>
          <w:szCs w:val="22"/>
        </w:rPr>
        <w:t>9</w:t>
      </w:r>
    </w:p>
    <w:p w:rsidR="00F46F1F" w:rsidRDefault="00F46F1F" w:rsidP="00F46F1F">
      <w:pPr>
        <w:spacing w:line="480" w:lineRule="auto"/>
        <w:rPr>
          <w:rFonts w:ascii="Arial" w:hAnsi="Arial" w:cs="Arial"/>
          <w:sz w:val="22"/>
        </w:rPr>
      </w:pPr>
    </w:p>
    <w:p w:rsidR="00F46F1F" w:rsidRPr="002573F7" w:rsidRDefault="00F46F1F" w:rsidP="00F46F1F">
      <w:pPr>
        <w:spacing w:line="480" w:lineRule="auto"/>
        <w:ind w:firstLineChars="837" w:firstLine="1841"/>
        <w:rPr>
          <w:rFonts w:ascii="Arial" w:hAnsi="Arial" w:cs="Arial"/>
          <w:sz w:val="22"/>
        </w:rPr>
      </w:pPr>
      <w:r>
        <w:rPr>
          <w:rFonts w:ascii="Arial" w:hAnsi="Arial" w:cs="Arial"/>
          <w:noProof/>
          <w:sz w:val="22"/>
          <w:lang w:eastAsia="en-US"/>
        </w:rPr>
        <w:drawing>
          <wp:inline distT="0" distB="0" distL="0" distR="0">
            <wp:extent cx="2666365" cy="268541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6365" cy="2685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46F1F" w:rsidRDefault="00F46F1F" w:rsidP="00F46F1F">
      <w:pPr>
        <w:spacing w:line="360" w:lineRule="auto"/>
        <w:rPr>
          <w:rFonts w:ascii="Arial" w:hAnsi="Arial" w:cs="Arial" w:hint="eastAsia"/>
          <w:bCs/>
          <w:sz w:val="22"/>
        </w:rPr>
      </w:pPr>
      <w:r w:rsidRPr="00484EAC">
        <w:rPr>
          <w:rFonts w:ascii="Arial" w:hAnsi="Arial" w:cs="Arial"/>
          <w:b/>
          <w:bCs/>
          <w:sz w:val="22"/>
        </w:rPr>
        <w:t>S</w:t>
      </w:r>
      <w:r w:rsidRPr="00484EAC">
        <w:rPr>
          <w:rFonts w:ascii="Arial" w:hAnsi="Arial" w:cs="Arial" w:hint="eastAsia"/>
          <w:b/>
          <w:bCs/>
          <w:sz w:val="22"/>
        </w:rPr>
        <w:t>upplementa</w:t>
      </w:r>
      <w:r>
        <w:rPr>
          <w:rFonts w:ascii="Arial" w:hAnsi="Arial" w:cs="Arial" w:hint="eastAsia"/>
          <w:b/>
          <w:bCs/>
          <w:sz w:val="22"/>
        </w:rPr>
        <w:t>ry</w:t>
      </w:r>
      <w:r w:rsidRPr="00484EAC">
        <w:rPr>
          <w:rFonts w:ascii="Arial" w:hAnsi="Arial" w:cs="Arial"/>
          <w:b/>
          <w:bCs/>
          <w:sz w:val="22"/>
        </w:rPr>
        <w:t xml:space="preserve"> Figure </w:t>
      </w:r>
      <w:r>
        <w:rPr>
          <w:rFonts w:ascii="Arial" w:hAnsi="Arial" w:cs="Arial"/>
          <w:b/>
          <w:bCs/>
          <w:sz w:val="22"/>
        </w:rPr>
        <w:t>9</w:t>
      </w:r>
      <w:r w:rsidRPr="00AD71F0">
        <w:rPr>
          <w:rFonts w:ascii="Arial" w:hAnsi="Arial" w:cs="Arial"/>
          <w:b/>
          <w:bCs/>
          <w:sz w:val="22"/>
        </w:rPr>
        <w:t xml:space="preserve">. </w:t>
      </w:r>
      <w:r w:rsidRPr="004809B5">
        <w:rPr>
          <w:rFonts w:ascii="Arial" w:hAnsi="Arial" w:cs="Arial"/>
          <w:b/>
          <w:bCs/>
          <w:sz w:val="22"/>
        </w:rPr>
        <w:t xml:space="preserve">ROS </w:t>
      </w:r>
      <w:r>
        <w:rPr>
          <w:rFonts w:ascii="Arial" w:hAnsi="Arial" w:cs="Arial" w:hint="eastAsia"/>
          <w:b/>
          <w:bCs/>
          <w:sz w:val="22"/>
        </w:rPr>
        <w:t xml:space="preserve">level </w:t>
      </w:r>
      <w:r w:rsidRPr="004809B5">
        <w:rPr>
          <w:rFonts w:ascii="Arial" w:hAnsi="Arial" w:cs="Arial"/>
          <w:b/>
          <w:bCs/>
          <w:sz w:val="22"/>
        </w:rPr>
        <w:t>in AF-treated lymphoma cells with or without stromal co-culture.</w:t>
      </w:r>
      <w:r w:rsidRPr="004809B5">
        <w:rPr>
          <w:rFonts w:ascii="Arial" w:hAnsi="Arial" w:cs="Arial"/>
          <w:bCs/>
          <w:sz w:val="22"/>
        </w:rPr>
        <w:t xml:space="preserve"> Raji</w:t>
      </w:r>
      <w:r>
        <w:rPr>
          <w:rFonts w:ascii="Arial" w:hAnsi="Arial" w:cs="Arial" w:hint="eastAsia"/>
          <w:bCs/>
          <w:sz w:val="22"/>
        </w:rPr>
        <w:t xml:space="preserve"> </w:t>
      </w:r>
      <w:r w:rsidRPr="004809B5">
        <w:rPr>
          <w:rFonts w:ascii="Arial" w:hAnsi="Arial" w:cs="Arial"/>
          <w:bCs/>
          <w:sz w:val="22"/>
        </w:rPr>
        <w:t xml:space="preserve">cells </w:t>
      </w:r>
      <w:r>
        <w:rPr>
          <w:rFonts w:ascii="Arial" w:hAnsi="Arial" w:cs="Arial" w:hint="eastAsia"/>
          <w:bCs/>
          <w:sz w:val="22"/>
        </w:rPr>
        <w:t>were treated with</w:t>
      </w:r>
      <w:r w:rsidRPr="004809B5">
        <w:rPr>
          <w:rFonts w:ascii="Arial" w:hAnsi="Arial" w:cs="Arial"/>
          <w:bCs/>
          <w:sz w:val="22"/>
        </w:rPr>
        <w:t xml:space="preserve"> 1 μM AF</w:t>
      </w:r>
      <w:r>
        <w:rPr>
          <w:rFonts w:ascii="Arial" w:hAnsi="Arial" w:cs="Arial" w:hint="eastAsia"/>
          <w:bCs/>
          <w:sz w:val="22"/>
        </w:rPr>
        <w:t xml:space="preserve"> in the presence or absence of stromal cells </w:t>
      </w:r>
      <w:r w:rsidRPr="004809B5">
        <w:rPr>
          <w:rFonts w:ascii="Arial" w:hAnsi="Arial" w:cs="Arial"/>
          <w:bCs/>
          <w:sz w:val="22"/>
        </w:rPr>
        <w:t>for 1 h</w:t>
      </w:r>
      <w:r>
        <w:rPr>
          <w:rFonts w:ascii="Arial" w:hAnsi="Arial" w:cs="Arial" w:hint="eastAsia"/>
          <w:bCs/>
          <w:sz w:val="22"/>
        </w:rPr>
        <w:t xml:space="preserve">our and the ROS level was </w:t>
      </w:r>
      <w:r w:rsidRPr="004809B5">
        <w:rPr>
          <w:rFonts w:ascii="Arial" w:hAnsi="Arial" w:cs="Arial"/>
          <w:bCs/>
          <w:sz w:val="22"/>
        </w:rPr>
        <w:t>detected by Hydroethidine analysis (n</w:t>
      </w:r>
      <w:r>
        <w:rPr>
          <w:rFonts w:ascii="Arial" w:hAnsi="Arial" w:cs="Arial" w:hint="eastAsia"/>
          <w:bCs/>
          <w:sz w:val="22"/>
        </w:rPr>
        <w:t xml:space="preserve"> </w:t>
      </w:r>
      <w:r w:rsidRPr="004809B5">
        <w:rPr>
          <w:rFonts w:ascii="Arial" w:hAnsi="Arial" w:cs="Arial"/>
          <w:bCs/>
          <w:sz w:val="22"/>
        </w:rPr>
        <w:t>=</w:t>
      </w:r>
      <w:r>
        <w:rPr>
          <w:rFonts w:ascii="Arial" w:hAnsi="Arial" w:cs="Arial" w:hint="eastAsia"/>
          <w:bCs/>
          <w:sz w:val="22"/>
        </w:rPr>
        <w:t xml:space="preserve"> </w:t>
      </w:r>
      <w:r w:rsidRPr="004809B5">
        <w:rPr>
          <w:rFonts w:ascii="Arial" w:hAnsi="Arial" w:cs="Arial"/>
          <w:bCs/>
          <w:sz w:val="22"/>
        </w:rPr>
        <w:t>3 independent experiments). Data are presented as mean ± SD.</w:t>
      </w:r>
    </w:p>
    <w:p w:rsidR="00F46F1F" w:rsidRDefault="00F46F1F" w:rsidP="00F46F1F">
      <w:pPr>
        <w:spacing w:line="360" w:lineRule="auto"/>
        <w:rPr>
          <w:rFonts w:ascii="Arial" w:hAnsi="Arial" w:cs="Arial" w:hint="eastAsia"/>
          <w:bCs/>
          <w:sz w:val="22"/>
        </w:rPr>
      </w:pPr>
    </w:p>
    <w:p w:rsidR="00F46F1F" w:rsidRDefault="00F46F1F" w:rsidP="00F46F1F">
      <w:pPr>
        <w:spacing w:line="360" w:lineRule="auto"/>
        <w:rPr>
          <w:rFonts w:ascii="Arial" w:hAnsi="Arial" w:cs="Arial" w:hint="eastAsia"/>
          <w:bCs/>
          <w:sz w:val="22"/>
        </w:rPr>
      </w:pPr>
    </w:p>
    <w:p w:rsidR="00F46F1F" w:rsidRDefault="00F46F1F" w:rsidP="00F46F1F">
      <w:pPr>
        <w:spacing w:line="360" w:lineRule="auto"/>
        <w:rPr>
          <w:rFonts w:ascii="Arial" w:hAnsi="Arial" w:cs="Arial" w:hint="eastAsia"/>
          <w:bCs/>
          <w:sz w:val="22"/>
        </w:rPr>
      </w:pPr>
    </w:p>
    <w:p w:rsidR="00F46F1F" w:rsidRDefault="00F46F1F" w:rsidP="00F46F1F">
      <w:pPr>
        <w:spacing w:line="360" w:lineRule="auto"/>
        <w:rPr>
          <w:rFonts w:ascii="Arial" w:hAnsi="Arial" w:cs="Arial" w:hint="eastAsia"/>
          <w:bCs/>
          <w:sz w:val="22"/>
        </w:rPr>
      </w:pPr>
    </w:p>
    <w:p w:rsidR="00F46F1F" w:rsidRDefault="00F46F1F" w:rsidP="00F46F1F">
      <w:pPr>
        <w:spacing w:line="360" w:lineRule="auto"/>
        <w:rPr>
          <w:rFonts w:ascii="Arial" w:hAnsi="Arial" w:cs="Arial" w:hint="eastAsia"/>
          <w:bCs/>
          <w:sz w:val="22"/>
        </w:rPr>
      </w:pPr>
    </w:p>
    <w:p w:rsidR="00F46F1F" w:rsidRDefault="00F46F1F" w:rsidP="00F46F1F">
      <w:pPr>
        <w:spacing w:line="360" w:lineRule="auto"/>
        <w:rPr>
          <w:rFonts w:ascii="Arial" w:hAnsi="Arial" w:cs="Arial" w:hint="eastAsia"/>
          <w:bCs/>
          <w:sz w:val="22"/>
        </w:rPr>
      </w:pPr>
    </w:p>
    <w:p w:rsidR="00F46F1F" w:rsidRDefault="00F46F1F" w:rsidP="00F46F1F">
      <w:pPr>
        <w:spacing w:line="360" w:lineRule="auto"/>
        <w:rPr>
          <w:rFonts w:ascii="Arial" w:hAnsi="Arial" w:cs="Arial" w:hint="eastAsia"/>
          <w:bCs/>
          <w:sz w:val="22"/>
        </w:rPr>
      </w:pPr>
    </w:p>
    <w:p w:rsidR="00F46F1F" w:rsidRDefault="00F46F1F" w:rsidP="00F46F1F">
      <w:pPr>
        <w:spacing w:line="360" w:lineRule="auto"/>
        <w:rPr>
          <w:rFonts w:ascii="Arial" w:hAnsi="Arial" w:cs="Arial" w:hint="eastAsia"/>
          <w:bCs/>
          <w:sz w:val="22"/>
        </w:rPr>
      </w:pPr>
    </w:p>
    <w:p w:rsidR="00F46F1F" w:rsidRDefault="00F46F1F" w:rsidP="00F46F1F">
      <w:pPr>
        <w:spacing w:line="360" w:lineRule="auto"/>
        <w:rPr>
          <w:rFonts w:ascii="Arial" w:hAnsi="Arial" w:cs="Arial"/>
          <w:bCs/>
          <w:sz w:val="22"/>
        </w:rPr>
      </w:pPr>
    </w:p>
    <w:p w:rsidR="00F46F1F" w:rsidRPr="00010DEB" w:rsidRDefault="00F46F1F" w:rsidP="00F46F1F">
      <w:pPr>
        <w:spacing w:line="360" w:lineRule="auto"/>
        <w:jc w:val="left"/>
        <w:rPr>
          <w:rFonts w:ascii="Arial" w:hAnsi="Arial" w:cs="Arial"/>
          <w:b/>
          <w:bCs/>
          <w:sz w:val="22"/>
          <w:szCs w:val="22"/>
        </w:rPr>
      </w:pPr>
      <w:r w:rsidRPr="00010DEB">
        <w:rPr>
          <w:rFonts w:ascii="Arial" w:hAnsi="Arial" w:cs="Arial" w:hint="eastAsia"/>
          <w:b/>
          <w:bCs/>
          <w:sz w:val="22"/>
          <w:szCs w:val="22"/>
        </w:rPr>
        <w:lastRenderedPageBreak/>
        <w:t>Supplementary Figure 1</w:t>
      </w:r>
      <w:r>
        <w:rPr>
          <w:rFonts w:ascii="Arial" w:hAnsi="Arial" w:cs="Arial" w:hint="eastAsia"/>
          <w:b/>
          <w:bCs/>
          <w:sz w:val="22"/>
          <w:szCs w:val="22"/>
        </w:rPr>
        <w:t>0</w:t>
      </w:r>
    </w:p>
    <w:p w:rsidR="00F46F1F" w:rsidRDefault="00F46F1F" w:rsidP="00F46F1F">
      <w:pPr>
        <w:spacing w:line="480" w:lineRule="auto"/>
        <w:rPr>
          <w:rFonts w:ascii="Arial" w:hAnsi="Arial" w:cs="Arial"/>
          <w:bCs/>
          <w:sz w:val="22"/>
        </w:rPr>
      </w:pPr>
      <w:r>
        <w:rPr>
          <w:rFonts w:ascii="Arial" w:hAnsi="Arial" w:cs="Arial"/>
          <w:bCs/>
          <w:noProof/>
          <w:sz w:val="22"/>
          <w:lang w:eastAsia="en-US"/>
        </w:rPr>
        <w:drawing>
          <wp:inline distT="0" distB="0" distL="0" distR="0">
            <wp:extent cx="2381250" cy="225742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2257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46F1F" w:rsidRDefault="00F46F1F" w:rsidP="00F46F1F">
      <w:pPr>
        <w:spacing w:line="480" w:lineRule="auto"/>
        <w:rPr>
          <w:rFonts w:ascii="Arial" w:hAnsi="Arial" w:cs="Arial"/>
          <w:bCs/>
          <w:sz w:val="22"/>
          <w:szCs w:val="22"/>
        </w:rPr>
      </w:pPr>
      <w:r w:rsidRPr="00484EAC">
        <w:rPr>
          <w:rFonts w:ascii="Arial" w:hAnsi="Arial" w:cs="Arial"/>
          <w:b/>
          <w:bCs/>
          <w:sz w:val="22"/>
        </w:rPr>
        <w:t>S</w:t>
      </w:r>
      <w:r w:rsidRPr="00484EAC">
        <w:rPr>
          <w:rFonts w:ascii="Arial" w:hAnsi="Arial" w:cs="Arial" w:hint="eastAsia"/>
          <w:b/>
          <w:bCs/>
          <w:sz w:val="22"/>
        </w:rPr>
        <w:t>upplementa</w:t>
      </w:r>
      <w:r>
        <w:rPr>
          <w:rFonts w:ascii="Arial" w:hAnsi="Arial" w:cs="Arial" w:hint="eastAsia"/>
          <w:b/>
          <w:bCs/>
          <w:sz w:val="22"/>
        </w:rPr>
        <w:t>ry</w:t>
      </w:r>
      <w:r w:rsidRPr="00484EAC">
        <w:rPr>
          <w:rFonts w:ascii="Arial" w:hAnsi="Arial" w:cs="Arial"/>
          <w:b/>
          <w:bCs/>
          <w:sz w:val="22"/>
        </w:rPr>
        <w:t xml:space="preserve"> Figure </w:t>
      </w:r>
      <w:r>
        <w:rPr>
          <w:rFonts w:ascii="Arial" w:hAnsi="Arial" w:cs="Arial"/>
          <w:b/>
          <w:bCs/>
          <w:sz w:val="22"/>
        </w:rPr>
        <w:t>10</w:t>
      </w:r>
      <w:r w:rsidRPr="00AD71F0">
        <w:rPr>
          <w:rFonts w:ascii="Arial" w:hAnsi="Arial" w:cs="Arial"/>
          <w:b/>
          <w:bCs/>
          <w:sz w:val="22"/>
        </w:rPr>
        <w:t>.</w:t>
      </w:r>
      <w:r>
        <w:rPr>
          <w:rFonts w:ascii="Arial" w:hAnsi="Arial" w:cs="Arial"/>
          <w:b/>
          <w:bCs/>
          <w:sz w:val="22"/>
        </w:rPr>
        <w:t xml:space="preserve"> AF-induced double </w:t>
      </w:r>
      <w:r>
        <w:rPr>
          <w:rFonts w:ascii="Arial" w:hAnsi="Arial" w:cs="Arial"/>
          <w:b/>
          <w:bCs/>
          <w:sz w:val="22"/>
          <w:szCs w:val="22"/>
        </w:rPr>
        <w:t>I</w:t>
      </w:r>
      <w:r w:rsidRPr="00972B16">
        <w:rPr>
          <w:rFonts w:ascii="Arial" w:hAnsi="Arial" w:cs="Arial" w:hint="eastAsia"/>
          <w:b/>
          <w:bCs/>
          <w:sz w:val="22"/>
          <w:szCs w:val="22"/>
        </w:rPr>
        <w:t xml:space="preserve">nhibition of mitochondrial respiration and </w:t>
      </w:r>
      <w:r w:rsidRPr="00972B16">
        <w:rPr>
          <w:rFonts w:ascii="Arial" w:hAnsi="Arial" w:cs="Arial"/>
          <w:b/>
          <w:bCs/>
          <w:sz w:val="22"/>
          <w:szCs w:val="22"/>
        </w:rPr>
        <w:t>glycolysis</w:t>
      </w:r>
      <w:r>
        <w:rPr>
          <w:rFonts w:ascii="Arial" w:hAnsi="Arial" w:cs="Arial"/>
          <w:b/>
          <w:bCs/>
          <w:sz w:val="22"/>
          <w:szCs w:val="22"/>
        </w:rPr>
        <w:t xml:space="preserve"> in vivo</w:t>
      </w:r>
      <w:r w:rsidRPr="00972B16">
        <w:rPr>
          <w:rFonts w:ascii="Arial" w:hAnsi="Arial" w:cs="Arial" w:hint="eastAsia"/>
          <w:b/>
          <w:bCs/>
          <w:sz w:val="22"/>
          <w:szCs w:val="22"/>
        </w:rPr>
        <w:t>.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DE5BF6">
        <w:rPr>
          <w:rFonts w:ascii="Arial" w:hAnsi="Arial" w:cs="Arial"/>
          <w:bCs/>
          <w:sz w:val="22"/>
          <w:szCs w:val="22"/>
        </w:rPr>
        <w:t>Nude mice bearing JeKo-1 tumors were treated with normal saline or AF (10 mg/kg/day i.p.) daily for 3 d</w:t>
      </w:r>
      <w:r w:rsidRPr="00DE5BF6">
        <w:rPr>
          <w:rFonts w:ascii="Arial" w:hAnsi="Arial" w:cs="Arial" w:hint="eastAsia"/>
          <w:bCs/>
          <w:sz w:val="22"/>
          <w:szCs w:val="22"/>
        </w:rPr>
        <w:t xml:space="preserve"> </w:t>
      </w:r>
      <w:r w:rsidRPr="00DE5BF6">
        <w:rPr>
          <w:rFonts w:ascii="Arial" w:hAnsi="Arial" w:cs="Arial"/>
          <w:bCs/>
          <w:sz w:val="22"/>
          <w:szCs w:val="22"/>
        </w:rPr>
        <w:t>(n</w:t>
      </w:r>
      <w:r w:rsidRPr="00DE5BF6">
        <w:rPr>
          <w:rFonts w:ascii="Arial" w:hAnsi="Arial" w:cs="Arial" w:hint="eastAsia"/>
          <w:bCs/>
          <w:sz w:val="22"/>
          <w:szCs w:val="22"/>
        </w:rPr>
        <w:t xml:space="preserve"> </w:t>
      </w:r>
      <w:r w:rsidRPr="00DE5BF6">
        <w:rPr>
          <w:rFonts w:ascii="Arial" w:hAnsi="Arial" w:cs="Arial"/>
          <w:bCs/>
          <w:sz w:val="22"/>
          <w:szCs w:val="22"/>
        </w:rPr>
        <w:t>=</w:t>
      </w:r>
      <w:r w:rsidRPr="00DE5BF6">
        <w:rPr>
          <w:rFonts w:ascii="Arial" w:hAnsi="Arial" w:cs="Arial" w:hint="eastAsia"/>
          <w:bCs/>
          <w:sz w:val="22"/>
          <w:szCs w:val="22"/>
        </w:rPr>
        <w:t xml:space="preserve"> </w:t>
      </w:r>
      <w:r w:rsidRPr="00DE5BF6">
        <w:rPr>
          <w:rFonts w:ascii="Arial" w:hAnsi="Arial" w:cs="Arial"/>
          <w:bCs/>
          <w:sz w:val="22"/>
          <w:szCs w:val="22"/>
        </w:rPr>
        <w:t>3 per group), primary cells from the tumor were isolated,</w:t>
      </w:r>
      <w:r w:rsidRPr="00DE5BF6">
        <w:rPr>
          <w:rFonts w:ascii="Arial" w:hAnsi="Arial" w:cs="Arial" w:hint="eastAsia"/>
          <w:bCs/>
          <w:sz w:val="22"/>
          <w:szCs w:val="22"/>
        </w:rPr>
        <w:t xml:space="preserve"> </w:t>
      </w:r>
      <w:r w:rsidRPr="00DE5BF6">
        <w:rPr>
          <w:rFonts w:ascii="Arial" w:hAnsi="Arial" w:cs="Arial"/>
          <w:bCs/>
          <w:sz w:val="22"/>
          <w:szCs w:val="22"/>
        </w:rPr>
        <w:t>and OCR and ECAR were measured and plotted.</w:t>
      </w:r>
    </w:p>
    <w:p w:rsidR="00F46F1F" w:rsidRDefault="00F46F1F" w:rsidP="00F46F1F">
      <w:pPr>
        <w:spacing w:line="480" w:lineRule="auto"/>
        <w:rPr>
          <w:rFonts w:hint="eastAsia"/>
        </w:rPr>
      </w:pPr>
    </w:p>
    <w:p w:rsidR="00F46F1F" w:rsidRPr="003D18A0" w:rsidRDefault="00F46F1F" w:rsidP="00F46F1F">
      <w:pPr>
        <w:spacing w:line="480" w:lineRule="auto"/>
        <w:jc w:val="center"/>
        <w:rPr>
          <w:rFonts w:ascii="Arial" w:hAnsi="Arial" w:cs="Arial"/>
          <w:b/>
          <w:sz w:val="22"/>
          <w:szCs w:val="22"/>
        </w:rPr>
      </w:pPr>
      <w:r w:rsidRPr="003D18A0">
        <w:rPr>
          <w:rFonts w:ascii="Arial" w:hAnsi="Arial" w:cs="Arial"/>
          <w:b/>
          <w:sz w:val="22"/>
          <w:szCs w:val="22"/>
        </w:rPr>
        <w:t>Supp</w:t>
      </w:r>
      <w:r>
        <w:rPr>
          <w:rFonts w:ascii="Arial" w:hAnsi="Arial" w:cs="Arial"/>
          <w:b/>
          <w:sz w:val="22"/>
          <w:szCs w:val="22"/>
        </w:rPr>
        <w:t xml:space="preserve">lemental </w:t>
      </w:r>
      <w:r>
        <w:rPr>
          <w:rFonts w:ascii="Arial" w:hAnsi="Arial" w:cs="Arial" w:hint="eastAsia"/>
          <w:b/>
          <w:sz w:val="22"/>
          <w:szCs w:val="22"/>
        </w:rPr>
        <w:t>M</w:t>
      </w:r>
      <w:r w:rsidRPr="003D18A0">
        <w:rPr>
          <w:rFonts w:ascii="Arial" w:hAnsi="Arial" w:cs="Arial"/>
          <w:b/>
          <w:sz w:val="22"/>
          <w:szCs w:val="22"/>
        </w:rPr>
        <w:t>ethods</w:t>
      </w:r>
    </w:p>
    <w:p w:rsidR="00F46F1F" w:rsidRDefault="00F46F1F" w:rsidP="00F46F1F">
      <w:pPr>
        <w:spacing w:line="480" w:lineRule="auto"/>
        <w:ind w:firstLine="420"/>
        <w:rPr>
          <w:rFonts w:ascii="Arial" w:hAnsi="Arial" w:cs="Arial"/>
          <w:sz w:val="22"/>
        </w:rPr>
      </w:pPr>
      <w:r>
        <w:rPr>
          <w:rFonts w:ascii="Arial" w:hAnsi="Arial" w:cs="Arial" w:hint="eastAsia"/>
          <w:b/>
          <w:sz w:val="22"/>
        </w:rPr>
        <w:t xml:space="preserve">Cell and </w:t>
      </w:r>
      <w:r w:rsidRPr="002F3AFD">
        <w:rPr>
          <w:rFonts w:ascii="Arial" w:hAnsi="Arial" w:cs="Arial" w:hint="eastAsia"/>
          <w:b/>
          <w:sz w:val="22"/>
        </w:rPr>
        <w:t>Cell culture:</w:t>
      </w:r>
      <w:r>
        <w:rPr>
          <w:rFonts w:ascii="Arial" w:hAnsi="Arial" w:cs="Arial" w:hint="eastAsia"/>
          <w:b/>
          <w:sz w:val="22"/>
        </w:rPr>
        <w:t xml:space="preserve"> </w:t>
      </w:r>
      <w:r w:rsidRPr="00740DC3">
        <w:rPr>
          <w:rFonts w:ascii="Arial" w:hAnsi="Arial" w:cs="Arial"/>
          <w:sz w:val="22"/>
        </w:rPr>
        <w:t>Human stromal cell</w:t>
      </w:r>
      <w:r>
        <w:rPr>
          <w:rFonts w:ascii="Arial" w:hAnsi="Arial" w:cs="Arial" w:hint="eastAsia"/>
          <w:sz w:val="22"/>
        </w:rPr>
        <w:t xml:space="preserve"> line </w:t>
      </w:r>
      <w:r w:rsidRPr="00740DC3">
        <w:rPr>
          <w:rFonts w:ascii="Arial" w:hAnsi="Arial" w:cs="Arial"/>
          <w:sz w:val="22"/>
        </w:rPr>
        <w:t>N</w:t>
      </w:r>
      <w:r>
        <w:rPr>
          <w:rFonts w:ascii="Arial" w:hAnsi="Arial" w:cs="Arial" w:hint="eastAsia"/>
          <w:sz w:val="22"/>
        </w:rPr>
        <w:t>K</w:t>
      </w:r>
      <w:r w:rsidRPr="00740DC3">
        <w:rPr>
          <w:rFonts w:ascii="Arial" w:hAnsi="Arial" w:cs="Arial"/>
          <w:sz w:val="22"/>
        </w:rPr>
        <w:t xml:space="preserve">tert, </w:t>
      </w:r>
      <w:bookmarkStart w:id="1" w:name="OLE_LINK89"/>
      <w:r w:rsidRPr="00740DC3">
        <w:rPr>
          <w:rFonts w:ascii="Arial" w:hAnsi="Arial" w:cs="Arial"/>
          <w:sz w:val="22"/>
        </w:rPr>
        <w:t>human lung cancer cell line</w:t>
      </w:r>
      <w:bookmarkEnd w:id="1"/>
      <w:r w:rsidRPr="00740DC3">
        <w:rPr>
          <w:rFonts w:ascii="Arial" w:hAnsi="Arial" w:cs="Arial"/>
          <w:sz w:val="22"/>
        </w:rPr>
        <w:t xml:space="preserve">s SK-MES-1, A549, HCC827, human </w:t>
      </w:r>
      <w:r>
        <w:rPr>
          <w:rFonts w:ascii="Arial" w:hAnsi="Arial" w:cs="Arial"/>
          <w:sz w:val="22"/>
        </w:rPr>
        <w:t xml:space="preserve">myeloid leukemia </w:t>
      </w:r>
      <w:r w:rsidRPr="00740DC3">
        <w:rPr>
          <w:rFonts w:ascii="Arial" w:hAnsi="Arial" w:cs="Arial"/>
          <w:sz w:val="22"/>
        </w:rPr>
        <w:t xml:space="preserve">MV411, human lymphoma cell line U937, human colon cancer cell line HT29, </w:t>
      </w:r>
      <w:bookmarkStart w:id="2" w:name="OLE_LINK87"/>
      <w:bookmarkStart w:id="3" w:name="OLE_LINK88"/>
      <w:r w:rsidRPr="00740DC3">
        <w:rPr>
          <w:rFonts w:ascii="Arial" w:hAnsi="Arial" w:cs="Arial"/>
          <w:sz w:val="22"/>
        </w:rPr>
        <w:t>human pancreatic cancer cell line</w:t>
      </w:r>
      <w:bookmarkEnd w:id="2"/>
      <w:bookmarkEnd w:id="3"/>
      <w:r w:rsidRPr="00740DC3">
        <w:rPr>
          <w:rFonts w:ascii="Arial" w:hAnsi="Arial" w:cs="Arial"/>
          <w:sz w:val="22"/>
        </w:rPr>
        <w:t xml:space="preserve">s BxPC-3, AsPC-1, Capan-2 were purchased from American Type Culture Collection (ATCC) (Rockville, MD, USA). </w:t>
      </w:r>
      <w:r>
        <w:rPr>
          <w:rFonts w:ascii="Arial" w:hAnsi="Arial" w:cs="Arial" w:hint="eastAsia"/>
          <w:sz w:val="22"/>
        </w:rPr>
        <w:t>H</w:t>
      </w:r>
      <w:r w:rsidRPr="00955D6E">
        <w:rPr>
          <w:rFonts w:ascii="Arial" w:hAnsi="Arial" w:cs="Arial"/>
          <w:sz w:val="22"/>
        </w:rPr>
        <w:t xml:space="preserve">uman myeloid leukemia ML-1 cells were from Sigma. </w:t>
      </w:r>
      <w:r>
        <w:rPr>
          <w:rFonts w:ascii="Arial" w:hAnsi="Arial" w:cs="Arial" w:hint="eastAsia"/>
          <w:sz w:val="22"/>
        </w:rPr>
        <w:t>H</w:t>
      </w:r>
      <w:r w:rsidRPr="00955D6E">
        <w:rPr>
          <w:rFonts w:ascii="Arial" w:hAnsi="Arial" w:cs="Arial"/>
          <w:sz w:val="22"/>
        </w:rPr>
        <w:t>uman myeloid leukemia cell line MOLM-13</w:t>
      </w:r>
      <w:r>
        <w:rPr>
          <w:rFonts w:ascii="Arial" w:hAnsi="Arial" w:cs="Arial" w:hint="eastAsia"/>
          <w:sz w:val="22"/>
        </w:rPr>
        <w:t xml:space="preserve"> were from </w:t>
      </w:r>
      <w:r w:rsidRPr="00735DE2">
        <w:rPr>
          <w:rFonts w:ascii="Arial" w:hAnsi="Arial" w:cs="Arial"/>
          <w:sz w:val="22"/>
        </w:rPr>
        <w:t>Deutsche Sammlung von Mikroorganismen und Zellkulturen </w:t>
      </w:r>
      <w:r>
        <w:rPr>
          <w:rFonts w:ascii="Arial" w:hAnsi="Arial" w:cs="Arial" w:hint="eastAsia"/>
          <w:sz w:val="22"/>
        </w:rPr>
        <w:t>(</w:t>
      </w:r>
      <w:r w:rsidRPr="005A3855">
        <w:rPr>
          <w:rFonts w:ascii="Arial" w:hAnsi="Arial" w:cs="Arial"/>
          <w:sz w:val="22"/>
        </w:rPr>
        <w:t>Brunswick</w:t>
      </w:r>
      <w:r>
        <w:rPr>
          <w:rFonts w:ascii="Arial" w:hAnsi="Arial" w:cs="Arial" w:hint="eastAsia"/>
          <w:sz w:val="22"/>
        </w:rPr>
        <w:t xml:space="preserve">, </w:t>
      </w:r>
      <w:r w:rsidRPr="005A3855">
        <w:rPr>
          <w:rFonts w:ascii="Arial" w:hAnsi="Arial" w:cs="Arial"/>
          <w:sz w:val="22"/>
        </w:rPr>
        <w:t>German</w:t>
      </w:r>
      <w:r>
        <w:rPr>
          <w:rFonts w:ascii="Arial" w:hAnsi="Arial" w:cs="Arial" w:hint="eastAsia"/>
          <w:sz w:val="22"/>
        </w:rPr>
        <w:t xml:space="preserve">). </w:t>
      </w:r>
      <w:r w:rsidRPr="00740DC3">
        <w:rPr>
          <w:rFonts w:ascii="Arial" w:hAnsi="Arial" w:cs="Arial"/>
          <w:sz w:val="22"/>
        </w:rPr>
        <w:t>Human lymphoma cell lines Daudi, JeKo-1, NAMALWA, Raji, human ovary cancer cell line SK</w:t>
      </w:r>
      <w:r>
        <w:rPr>
          <w:rFonts w:ascii="Arial" w:hAnsi="Arial" w:cs="Arial" w:hint="eastAsia"/>
          <w:sz w:val="22"/>
        </w:rPr>
        <w:t>-</w:t>
      </w:r>
      <w:r w:rsidRPr="00740DC3">
        <w:rPr>
          <w:rFonts w:ascii="Arial" w:hAnsi="Arial" w:cs="Arial"/>
          <w:sz w:val="22"/>
        </w:rPr>
        <w:t>OV</w:t>
      </w:r>
      <w:r>
        <w:rPr>
          <w:rFonts w:ascii="Arial" w:hAnsi="Arial" w:cs="Arial" w:hint="eastAsia"/>
          <w:sz w:val="22"/>
        </w:rPr>
        <w:t>-</w:t>
      </w:r>
      <w:r w:rsidRPr="00740DC3">
        <w:rPr>
          <w:rFonts w:ascii="Arial" w:hAnsi="Arial" w:cs="Arial"/>
          <w:sz w:val="22"/>
        </w:rPr>
        <w:t>3, human leukemia cell line HL-60, human gastric cancer cell linesMGC803, H</w:t>
      </w:r>
      <w:r>
        <w:rPr>
          <w:rFonts w:ascii="Arial" w:hAnsi="Arial" w:cs="Arial" w:hint="eastAsia"/>
          <w:sz w:val="22"/>
        </w:rPr>
        <w:t>GC</w:t>
      </w:r>
      <w:r w:rsidRPr="00740DC3">
        <w:rPr>
          <w:rFonts w:ascii="Arial" w:hAnsi="Arial" w:cs="Arial"/>
          <w:sz w:val="22"/>
        </w:rPr>
        <w:t xml:space="preserve">27, human pancreatic cancer cell line PANC-1, human colon </w:t>
      </w:r>
      <w:r w:rsidRPr="00740DC3">
        <w:rPr>
          <w:rFonts w:ascii="Arial" w:hAnsi="Arial" w:cs="Arial"/>
          <w:sz w:val="22"/>
        </w:rPr>
        <w:lastRenderedPageBreak/>
        <w:t>cancer cell lines HCT116, LoVo, Caco-2, CW-2, RKO, DLD-1, SW480, LS174T, human liver cancer cell lines HuH-7, SK-HEP-1, human lung cancer cell line NCI-H460 were obtained from the</w:t>
      </w:r>
      <w:r>
        <w:rPr>
          <w:rFonts w:ascii="Arial" w:hAnsi="Arial" w:cs="Arial"/>
          <w:sz w:val="22"/>
        </w:rPr>
        <w:t xml:space="preserve"> </w:t>
      </w:r>
      <w:r w:rsidRPr="00740DC3">
        <w:rPr>
          <w:rFonts w:ascii="Arial" w:hAnsi="Arial" w:cs="Arial"/>
          <w:sz w:val="22"/>
        </w:rPr>
        <w:t>Cell Bank of the Chinese Academy of Sciences (Shanghai, China). Raji, HK, Nktert, Daudi, NAMALWA, A549, MV411, MOLM13, ML-1, HL-60, MGC803, H</w:t>
      </w:r>
      <w:r>
        <w:rPr>
          <w:rFonts w:ascii="Arial" w:hAnsi="Arial" w:cs="Arial" w:hint="eastAsia"/>
          <w:sz w:val="22"/>
        </w:rPr>
        <w:t>GC</w:t>
      </w:r>
      <w:r w:rsidRPr="00740DC3">
        <w:rPr>
          <w:rFonts w:ascii="Arial" w:hAnsi="Arial" w:cs="Arial"/>
          <w:sz w:val="22"/>
        </w:rPr>
        <w:t>-27, AsPC-1, DLD-1, CW-2, NCI-H460, SW480,</w:t>
      </w:r>
      <w:bookmarkStart w:id="4" w:name="OLE_LINK72"/>
      <w:bookmarkStart w:id="5" w:name="OLE_LINK71"/>
      <w:r w:rsidRPr="00740DC3">
        <w:rPr>
          <w:rFonts w:ascii="Arial" w:hAnsi="Arial" w:cs="Arial"/>
          <w:sz w:val="22"/>
        </w:rPr>
        <w:t xml:space="preserve"> U937,</w:t>
      </w:r>
      <w:bookmarkEnd w:id="4"/>
      <w:bookmarkEnd w:id="5"/>
      <w:r w:rsidRPr="00740DC3">
        <w:rPr>
          <w:rFonts w:ascii="Arial" w:hAnsi="Arial" w:cs="Arial"/>
          <w:sz w:val="22"/>
        </w:rPr>
        <w:t xml:space="preserve"> HCC827, </w:t>
      </w:r>
      <w:bookmarkStart w:id="6" w:name="OLE_LINK68"/>
      <w:r w:rsidRPr="00740DC3">
        <w:rPr>
          <w:rFonts w:ascii="Arial" w:hAnsi="Arial" w:cs="Arial"/>
          <w:sz w:val="22"/>
        </w:rPr>
        <w:t>AsPC-1</w:t>
      </w:r>
      <w:bookmarkEnd w:id="6"/>
      <w:r>
        <w:rPr>
          <w:rFonts w:ascii="Arial" w:hAnsi="Arial" w:cs="Arial"/>
          <w:sz w:val="22"/>
        </w:rPr>
        <w:t xml:space="preserve"> and </w:t>
      </w:r>
      <w:r w:rsidRPr="00740DC3">
        <w:rPr>
          <w:rFonts w:ascii="Arial" w:hAnsi="Arial" w:cs="Arial"/>
          <w:sz w:val="22"/>
        </w:rPr>
        <w:t>CW-2</w:t>
      </w:r>
      <w:r>
        <w:rPr>
          <w:rFonts w:ascii="Arial" w:hAnsi="Arial" w:cs="Arial"/>
          <w:sz w:val="22"/>
        </w:rPr>
        <w:t xml:space="preserve"> cells</w:t>
      </w:r>
      <w:r w:rsidRPr="00740DC3">
        <w:rPr>
          <w:rFonts w:ascii="Arial" w:hAnsi="Arial" w:cs="Arial"/>
          <w:sz w:val="22"/>
        </w:rPr>
        <w:t xml:space="preserve"> were cultured in RPMI 1640 medium </w:t>
      </w:r>
      <w:bookmarkStart w:id="7" w:name="OLE_LINK85"/>
      <w:bookmarkStart w:id="8" w:name="OLE_LINK86"/>
      <w:r w:rsidRPr="00740DC3">
        <w:rPr>
          <w:rFonts w:ascii="Arial" w:hAnsi="Arial" w:cs="Arial"/>
          <w:sz w:val="22"/>
        </w:rPr>
        <w:t>(</w:t>
      </w:r>
      <w:bookmarkStart w:id="9" w:name="OLE_LINK83"/>
      <w:bookmarkStart w:id="10" w:name="OLE_LINK84"/>
      <w:r w:rsidRPr="00740DC3">
        <w:rPr>
          <w:rFonts w:ascii="Arial" w:hAnsi="Arial" w:cs="Arial"/>
          <w:sz w:val="22"/>
        </w:rPr>
        <w:t>GIBCO BRL, Paisley, UK</w:t>
      </w:r>
      <w:bookmarkEnd w:id="9"/>
      <w:bookmarkEnd w:id="10"/>
      <w:r w:rsidRPr="00740DC3">
        <w:rPr>
          <w:rFonts w:ascii="Arial" w:hAnsi="Arial" w:cs="Arial"/>
          <w:sz w:val="22"/>
        </w:rPr>
        <w:t xml:space="preserve">) </w:t>
      </w:r>
      <w:bookmarkEnd w:id="7"/>
      <w:bookmarkEnd w:id="8"/>
      <w:r w:rsidRPr="00740DC3">
        <w:rPr>
          <w:rFonts w:ascii="Arial" w:hAnsi="Arial" w:cs="Arial"/>
          <w:sz w:val="22"/>
        </w:rPr>
        <w:t>supplemented with 10% fetal bovine serum (FBS, Invitrogen Life Technologies). HCT116, SK</w:t>
      </w:r>
      <w:r>
        <w:rPr>
          <w:rFonts w:ascii="Arial" w:hAnsi="Arial" w:cs="Arial" w:hint="eastAsia"/>
          <w:sz w:val="22"/>
        </w:rPr>
        <w:t>-</w:t>
      </w:r>
      <w:r w:rsidRPr="00740DC3">
        <w:rPr>
          <w:rFonts w:ascii="Arial" w:hAnsi="Arial" w:cs="Arial"/>
          <w:sz w:val="22"/>
        </w:rPr>
        <w:t>OV</w:t>
      </w:r>
      <w:r>
        <w:rPr>
          <w:rFonts w:ascii="Arial" w:hAnsi="Arial" w:cs="Arial" w:hint="eastAsia"/>
          <w:sz w:val="22"/>
        </w:rPr>
        <w:t>-</w:t>
      </w:r>
      <w:r w:rsidRPr="00740DC3">
        <w:rPr>
          <w:rFonts w:ascii="Arial" w:hAnsi="Arial" w:cs="Arial"/>
          <w:sz w:val="22"/>
        </w:rPr>
        <w:t xml:space="preserve">3, Capan-2 </w:t>
      </w:r>
      <w:r>
        <w:rPr>
          <w:rFonts w:ascii="Arial" w:hAnsi="Arial" w:cs="Arial"/>
          <w:sz w:val="22"/>
        </w:rPr>
        <w:t xml:space="preserve">cells </w:t>
      </w:r>
      <w:r w:rsidRPr="00740DC3">
        <w:rPr>
          <w:rFonts w:ascii="Arial" w:hAnsi="Arial" w:cs="Arial"/>
          <w:sz w:val="22"/>
        </w:rPr>
        <w:t>were cultured in McCoy’s 5A medium (GIBCO BRL, Pailey, UK) with 10% FBS.</w:t>
      </w:r>
      <w:bookmarkStart w:id="11" w:name="OLE_LINK9"/>
      <w:r w:rsidRPr="00740DC3">
        <w:rPr>
          <w:rFonts w:ascii="Arial" w:hAnsi="Arial" w:cs="Arial"/>
          <w:sz w:val="22"/>
        </w:rPr>
        <w:t xml:space="preserve"> JeKo-1 w</w:t>
      </w:r>
      <w:r>
        <w:rPr>
          <w:rFonts w:ascii="Arial" w:hAnsi="Arial" w:cs="Arial"/>
          <w:sz w:val="22"/>
        </w:rPr>
        <w:t>as cultured in RPMI 1640 medium</w:t>
      </w:r>
      <w:r w:rsidRPr="00740DC3">
        <w:rPr>
          <w:rFonts w:ascii="Arial" w:hAnsi="Arial" w:cs="Arial"/>
          <w:sz w:val="22"/>
        </w:rPr>
        <w:t xml:space="preserve"> with 20% FBS.</w:t>
      </w:r>
      <w:bookmarkStart w:id="12" w:name="OLE_LINK77"/>
      <w:bookmarkEnd w:id="11"/>
      <w:r w:rsidRPr="00740DC3">
        <w:rPr>
          <w:rFonts w:ascii="Arial" w:hAnsi="Arial" w:cs="Arial"/>
          <w:sz w:val="22"/>
        </w:rPr>
        <w:t xml:space="preserve"> HuH-7</w:t>
      </w:r>
      <w:bookmarkEnd w:id="12"/>
      <w:r w:rsidRPr="00740DC3">
        <w:rPr>
          <w:rFonts w:ascii="Arial" w:hAnsi="Arial" w:cs="Arial"/>
          <w:sz w:val="22"/>
        </w:rPr>
        <w:t xml:space="preserve">, </w:t>
      </w:r>
      <w:bookmarkStart w:id="13" w:name="OLE_LINK69"/>
      <w:r w:rsidRPr="00740DC3">
        <w:rPr>
          <w:rFonts w:ascii="Arial" w:hAnsi="Arial" w:cs="Arial"/>
          <w:sz w:val="22"/>
        </w:rPr>
        <w:t>BxPC-3,</w:t>
      </w:r>
      <w:bookmarkEnd w:id="13"/>
      <w:r w:rsidRPr="00740DC3">
        <w:rPr>
          <w:rFonts w:ascii="Arial" w:hAnsi="Arial" w:cs="Arial"/>
          <w:sz w:val="22"/>
        </w:rPr>
        <w:t xml:space="preserve"> PANC-1 </w:t>
      </w:r>
      <w:r>
        <w:rPr>
          <w:rFonts w:ascii="Arial" w:hAnsi="Arial" w:cs="Arial"/>
          <w:sz w:val="22"/>
        </w:rPr>
        <w:t xml:space="preserve">cells </w:t>
      </w:r>
      <w:r w:rsidRPr="00740DC3">
        <w:rPr>
          <w:rFonts w:ascii="Arial" w:hAnsi="Arial" w:cs="Arial"/>
          <w:sz w:val="22"/>
        </w:rPr>
        <w:t>were cultured in DMEM medium (GIBCO BRL, Pailey, UK) with 10% FBS. LoVo</w:t>
      </w:r>
      <w:r>
        <w:rPr>
          <w:rFonts w:ascii="Arial" w:hAnsi="Arial" w:cs="Arial"/>
          <w:sz w:val="22"/>
        </w:rPr>
        <w:t xml:space="preserve"> cells</w:t>
      </w:r>
      <w:r w:rsidRPr="00740DC3">
        <w:rPr>
          <w:rFonts w:ascii="Arial" w:hAnsi="Arial" w:cs="Arial"/>
          <w:sz w:val="22"/>
        </w:rPr>
        <w:t xml:space="preserve"> w</w:t>
      </w:r>
      <w:r>
        <w:rPr>
          <w:rFonts w:ascii="Arial" w:hAnsi="Arial" w:cs="Arial"/>
          <w:sz w:val="22"/>
        </w:rPr>
        <w:t xml:space="preserve">ere </w:t>
      </w:r>
      <w:r w:rsidRPr="00740DC3">
        <w:rPr>
          <w:rFonts w:ascii="Arial" w:hAnsi="Arial" w:cs="Arial"/>
          <w:sz w:val="22"/>
        </w:rPr>
        <w:t xml:space="preserve">cultured in F12K medium (GIBCO BRL, Paisley, UK) with 10% FBS. RKO, </w:t>
      </w:r>
      <w:bookmarkStart w:id="14" w:name="OLE_LINK76"/>
      <w:bookmarkStart w:id="15" w:name="OLE_LINK74"/>
      <w:bookmarkStart w:id="16" w:name="OLE_LINK73"/>
      <w:r w:rsidRPr="00740DC3">
        <w:rPr>
          <w:rFonts w:ascii="Arial" w:hAnsi="Arial" w:cs="Arial"/>
          <w:sz w:val="22"/>
        </w:rPr>
        <w:t>SK-HEP-1</w:t>
      </w:r>
      <w:bookmarkEnd w:id="14"/>
      <w:r w:rsidRPr="00740DC3">
        <w:rPr>
          <w:rFonts w:ascii="Arial" w:hAnsi="Arial" w:cs="Arial"/>
          <w:sz w:val="22"/>
        </w:rPr>
        <w:t>, LS174T, SK-MES-1</w:t>
      </w:r>
      <w:bookmarkEnd w:id="15"/>
      <w:bookmarkEnd w:id="16"/>
      <w:r w:rsidRPr="00740DC3">
        <w:rPr>
          <w:rFonts w:ascii="Arial" w:hAnsi="Arial" w:cs="Arial"/>
          <w:sz w:val="22"/>
        </w:rPr>
        <w:t>, Caco-2 cells were cultured in MEM medium (GIBCO BRL, Pailey, UK) with 10% FBS.</w:t>
      </w:r>
      <w:r>
        <w:rPr>
          <w:rFonts w:ascii="Arial" w:hAnsi="Arial" w:cs="Arial" w:hint="eastAsia"/>
          <w:sz w:val="22"/>
        </w:rPr>
        <w:t xml:space="preserve"> Ce</w:t>
      </w:r>
      <w:r w:rsidRPr="00DD7385">
        <w:rPr>
          <w:rFonts w:ascii="Arial" w:hAnsi="Arial" w:cs="Arial"/>
          <w:sz w:val="22"/>
        </w:rPr>
        <w:t xml:space="preserve">ll </w:t>
      </w:r>
      <w:r>
        <w:rPr>
          <w:rFonts w:ascii="Arial" w:hAnsi="Arial" w:cs="Arial" w:hint="eastAsia"/>
          <w:sz w:val="22"/>
        </w:rPr>
        <w:t xml:space="preserve">line </w:t>
      </w:r>
      <w:r w:rsidRPr="00DD7385">
        <w:rPr>
          <w:rFonts w:ascii="Arial" w:hAnsi="Arial" w:cs="Arial"/>
          <w:sz w:val="22"/>
        </w:rPr>
        <w:t>authenticat</w:t>
      </w:r>
      <w:r>
        <w:rPr>
          <w:rFonts w:ascii="Arial" w:hAnsi="Arial" w:cs="Arial" w:hint="eastAsia"/>
          <w:sz w:val="22"/>
        </w:rPr>
        <w:t xml:space="preserve">ion was performed using </w:t>
      </w:r>
      <w:r w:rsidRPr="00DD7385">
        <w:rPr>
          <w:rFonts w:ascii="Arial" w:hAnsi="Arial" w:cs="Arial"/>
          <w:sz w:val="22"/>
        </w:rPr>
        <w:t xml:space="preserve">short tandem repeat (STR) genotyping method </w:t>
      </w:r>
      <w:r>
        <w:rPr>
          <w:rFonts w:ascii="Arial" w:hAnsi="Arial" w:cs="Arial" w:hint="eastAsia"/>
          <w:sz w:val="22"/>
        </w:rPr>
        <w:t>(</w:t>
      </w:r>
      <w:r w:rsidRPr="00DD7385">
        <w:rPr>
          <w:rFonts w:ascii="Arial" w:hAnsi="Arial" w:cs="Arial"/>
          <w:sz w:val="22"/>
        </w:rPr>
        <w:t>Microread</w:t>
      </w:r>
      <w:r>
        <w:rPr>
          <w:rFonts w:ascii="Arial" w:hAnsi="Arial" w:cs="Arial" w:hint="eastAsia"/>
          <w:sz w:val="22"/>
        </w:rPr>
        <w:t>,</w:t>
      </w:r>
      <w:r w:rsidRPr="00DD7385">
        <w:rPr>
          <w:rFonts w:ascii="Arial" w:hAnsi="Arial" w:cs="Arial"/>
          <w:sz w:val="22"/>
        </w:rPr>
        <w:t xml:space="preserve"> Beijing, China)</w:t>
      </w:r>
      <w:r>
        <w:rPr>
          <w:rFonts w:ascii="Arial" w:hAnsi="Arial" w:cs="Arial" w:hint="eastAsia"/>
          <w:sz w:val="22"/>
        </w:rPr>
        <w:t>. T</w:t>
      </w:r>
      <w:r w:rsidRPr="00CD117D">
        <w:rPr>
          <w:rFonts w:ascii="Arial" w:hAnsi="Arial" w:cs="Arial"/>
          <w:sz w:val="22"/>
        </w:rPr>
        <w:t xml:space="preserve">est for mycoplasma </w:t>
      </w:r>
      <w:r>
        <w:rPr>
          <w:rFonts w:ascii="Arial" w:hAnsi="Arial" w:cs="Arial" w:hint="eastAsia"/>
          <w:sz w:val="22"/>
        </w:rPr>
        <w:t xml:space="preserve">was done </w:t>
      </w:r>
      <w:r>
        <w:rPr>
          <w:rFonts w:ascii="Arial" w:hAnsi="Arial" w:cs="Arial"/>
          <w:sz w:val="22"/>
        </w:rPr>
        <w:t>every half</w:t>
      </w:r>
      <w:r w:rsidRPr="00CD117D">
        <w:rPr>
          <w:rFonts w:ascii="Arial" w:hAnsi="Arial" w:cs="Arial"/>
          <w:sz w:val="22"/>
        </w:rPr>
        <w:t xml:space="preserve"> year</w:t>
      </w:r>
      <w:r>
        <w:rPr>
          <w:rFonts w:ascii="Arial" w:hAnsi="Arial" w:cs="Arial" w:hint="eastAsia"/>
          <w:sz w:val="22"/>
        </w:rPr>
        <w:t xml:space="preserve"> to ensure that all cell lines used in this study were free of </w:t>
      </w:r>
      <w:r w:rsidRPr="00CD117D">
        <w:rPr>
          <w:rFonts w:ascii="Arial" w:hAnsi="Arial" w:cs="Arial"/>
          <w:sz w:val="22"/>
        </w:rPr>
        <w:t>mycoplasma contamination.</w:t>
      </w:r>
    </w:p>
    <w:p w:rsidR="00F46F1F" w:rsidRPr="0014516D" w:rsidRDefault="00F46F1F" w:rsidP="00F46F1F">
      <w:pPr>
        <w:spacing w:line="480" w:lineRule="auto"/>
        <w:rPr>
          <w:rFonts w:ascii="Arial" w:hAnsi="Arial" w:cs="Arial"/>
          <w:sz w:val="22"/>
        </w:rPr>
      </w:pPr>
      <w:r w:rsidRPr="0009190F">
        <w:rPr>
          <w:rFonts w:ascii="Arial" w:hAnsi="Arial" w:cs="Arial"/>
          <w:noProof/>
          <w:sz w:val="22"/>
          <w:lang w:eastAsia="en-US"/>
        </w:rPr>
        <w:lastRenderedPageBreak/>
        <w:drawing>
          <wp:inline distT="0" distB="0" distL="0" distR="0">
            <wp:extent cx="5886450" cy="4419600"/>
            <wp:effectExtent l="0" t="0" r="0" b="0"/>
            <wp:docPr id="1" name="Picture 1" descr="C:\Users\Administrator\Desktop\AF 20171113 Blood\cell line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C:\Users\Administrator\Desktop\AF 20171113 Blood\cell lines.t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6450" cy="441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6F1F" w:rsidRDefault="00F46F1F" w:rsidP="00F46F1F">
      <w:pPr>
        <w:spacing w:line="480" w:lineRule="auto"/>
        <w:ind w:firstLine="42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The primary lymphoma and </w:t>
      </w:r>
      <w:r w:rsidRPr="00773707">
        <w:rPr>
          <w:rFonts w:ascii="Arial" w:hAnsi="Arial" w:cs="Arial"/>
          <w:sz w:val="22"/>
        </w:rPr>
        <w:t>lymphnoditis</w:t>
      </w:r>
      <w:r>
        <w:rPr>
          <w:rFonts w:ascii="Arial" w:hAnsi="Arial" w:cs="Arial"/>
          <w:sz w:val="22"/>
        </w:rPr>
        <w:t xml:space="preserve"> cells </w:t>
      </w:r>
      <w:r>
        <w:rPr>
          <w:rFonts w:ascii="Arial" w:hAnsi="Arial" w:cs="Arial" w:hint="eastAsia"/>
          <w:sz w:val="22"/>
        </w:rPr>
        <w:t>from l</w:t>
      </w:r>
      <w:r>
        <w:rPr>
          <w:rFonts w:ascii="Arial" w:hAnsi="Arial" w:cs="Arial"/>
          <w:sz w:val="22"/>
        </w:rPr>
        <w:t xml:space="preserve">ymph node biopsy samples were obtained from patients diagnosed with diffuse large B cell lymphoma, mantle cell lymphoma and </w:t>
      </w:r>
      <w:r w:rsidRPr="00773707">
        <w:rPr>
          <w:rFonts w:ascii="Arial" w:hAnsi="Arial" w:cs="Arial"/>
          <w:sz w:val="22"/>
        </w:rPr>
        <w:t>lymphnoditis</w:t>
      </w:r>
      <w:r>
        <w:rPr>
          <w:rFonts w:ascii="Arial" w:hAnsi="Arial" w:cs="Arial"/>
          <w:sz w:val="22"/>
        </w:rPr>
        <w:t xml:space="preserve"> at Sun Yat-</w:t>
      </w:r>
      <w:r>
        <w:rPr>
          <w:rFonts w:ascii="Arial" w:hAnsi="Arial" w:cs="Arial" w:hint="eastAsia"/>
          <w:sz w:val="22"/>
        </w:rPr>
        <w:t>S</w:t>
      </w:r>
      <w:r>
        <w:rPr>
          <w:rFonts w:ascii="Arial" w:hAnsi="Arial" w:cs="Arial"/>
          <w:sz w:val="22"/>
        </w:rPr>
        <w:t>en University Cancer Center after proper informed consent.</w:t>
      </w:r>
      <w:r>
        <w:rPr>
          <w:rFonts w:ascii="Arial" w:hAnsi="Arial" w:cs="Arial" w:hint="eastAsia"/>
          <w:sz w:val="22"/>
        </w:rPr>
        <w:t xml:space="preserve"> </w:t>
      </w:r>
      <w:r>
        <w:rPr>
          <w:rFonts w:ascii="Arial" w:hAnsi="Arial" w:cs="Arial"/>
          <w:sz w:val="22"/>
        </w:rPr>
        <w:t xml:space="preserve">The </w:t>
      </w:r>
      <w:r>
        <w:rPr>
          <w:rFonts w:ascii="Arial" w:hAnsi="Arial" w:cs="Arial" w:hint="eastAsia"/>
          <w:sz w:val="22"/>
        </w:rPr>
        <w:t xml:space="preserve">fresh </w:t>
      </w:r>
      <w:r>
        <w:rPr>
          <w:rFonts w:ascii="Arial" w:hAnsi="Arial" w:cs="Arial"/>
          <w:sz w:val="22"/>
        </w:rPr>
        <w:t xml:space="preserve">lymph node specimens were minced </w:t>
      </w:r>
      <w:r>
        <w:rPr>
          <w:rFonts w:ascii="Arial" w:hAnsi="Arial" w:cs="Arial" w:hint="eastAsia"/>
          <w:sz w:val="22"/>
        </w:rPr>
        <w:t>under sterile conditions</w:t>
      </w:r>
      <w:r>
        <w:rPr>
          <w:rFonts w:ascii="Arial" w:hAnsi="Arial" w:cs="Arial"/>
          <w:sz w:val="22"/>
        </w:rPr>
        <w:t>, and cells were suspended in RPMI 1640 medium</w:t>
      </w:r>
      <w:r>
        <w:rPr>
          <w:rFonts w:ascii="Arial" w:hAnsi="Arial" w:cs="Arial" w:hint="eastAsia"/>
          <w:sz w:val="22"/>
        </w:rPr>
        <w:t xml:space="preserve"> followed by </w:t>
      </w:r>
      <w:r>
        <w:rPr>
          <w:rFonts w:ascii="Arial" w:hAnsi="Arial" w:cs="Arial"/>
          <w:sz w:val="22"/>
        </w:rPr>
        <w:t>filtration through a 70</w:t>
      </w:r>
      <w:r>
        <w:rPr>
          <w:rFonts w:ascii="Arial" w:hAnsi="Arial" w:cs="Arial" w:hint="eastAsia"/>
          <w:sz w:val="22"/>
        </w:rPr>
        <w:t>-</w:t>
      </w:r>
      <w:r>
        <w:rPr>
          <w:rFonts w:ascii="Arial" w:hAnsi="Arial" w:cs="Arial"/>
          <w:sz w:val="22"/>
        </w:rPr>
        <w:t xml:space="preserve">μm cell strainer to remove tissue debris and cell clusters. The primary lymphoma and </w:t>
      </w:r>
      <w:r w:rsidRPr="00773707">
        <w:rPr>
          <w:rFonts w:ascii="Arial" w:hAnsi="Arial" w:cs="Arial"/>
          <w:sz w:val="22"/>
        </w:rPr>
        <w:t>lymphnoditis</w:t>
      </w:r>
      <w:r>
        <w:rPr>
          <w:rFonts w:ascii="Arial" w:hAnsi="Arial" w:cs="Arial"/>
          <w:sz w:val="22"/>
        </w:rPr>
        <w:t xml:space="preserve"> cells were cultured in RPMI 1640 medium containing 10% FBS and </w:t>
      </w:r>
      <w:bookmarkStart w:id="17" w:name="OLE_LINK62"/>
      <w:bookmarkStart w:id="18" w:name="OLE_LINK63"/>
      <w:r>
        <w:rPr>
          <w:rFonts w:ascii="Arial" w:hAnsi="Arial" w:cs="Arial"/>
          <w:sz w:val="22"/>
        </w:rPr>
        <w:t>penicillin-streptomycin</w:t>
      </w:r>
      <w:bookmarkEnd w:id="17"/>
      <w:bookmarkEnd w:id="18"/>
      <w:r>
        <w:rPr>
          <w:rFonts w:ascii="Arial" w:hAnsi="Arial" w:cs="Arial"/>
          <w:sz w:val="22"/>
        </w:rPr>
        <w:t>.</w:t>
      </w:r>
    </w:p>
    <w:p w:rsidR="00F46F1F" w:rsidRDefault="00F46F1F" w:rsidP="00F46F1F">
      <w:pPr>
        <w:spacing w:line="480" w:lineRule="auto"/>
        <w:ind w:firstLine="420"/>
        <w:rPr>
          <w:rFonts w:ascii="Arial" w:hAnsi="Arial" w:cs="Arial"/>
          <w:sz w:val="22"/>
        </w:rPr>
      </w:pPr>
      <w:r w:rsidRPr="00656E89">
        <w:rPr>
          <w:rFonts w:ascii="Arial" w:hAnsi="Arial" w:cs="Arial" w:hint="eastAsia"/>
          <w:sz w:val="22"/>
        </w:rPr>
        <w:t>P</w:t>
      </w:r>
      <w:r w:rsidRPr="00656E89">
        <w:rPr>
          <w:rFonts w:ascii="Arial" w:hAnsi="Arial" w:cs="Arial"/>
          <w:sz w:val="22"/>
        </w:rPr>
        <w:t>eripheral blood mononuclear cells (PBMC</w:t>
      </w:r>
      <w:r w:rsidRPr="00656E89">
        <w:rPr>
          <w:rFonts w:ascii="Arial" w:hAnsi="Arial" w:cs="Arial" w:hint="eastAsia"/>
          <w:sz w:val="22"/>
        </w:rPr>
        <w:t>s</w:t>
      </w:r>
      <w:r w:rsidRPr="00656E89">
        <w:rPr>
          <w:rFonts w:ascii="Arial" w:hAnsi="Arial" w:cs="Arial"/>
          <w:sz w:val="22"/>
        </w:rPr>
        <w:t xml:space="preserve">) </w:t>
      </w:r>
      <w:r w:rsidRPr="00740DC3">
        <w:rPr>
          <w:rFonts w:ascii="Arial" w:hAnsi="Arial" w:cs="Arial"/>
          <w:sz w:val="22"/>
        </w:rPr>
        <w:t>were</w:t>
      </w:r>
      <w:r>
        <w:rPr>
          <w:rFonts w:ascii="Arial" w:hAnsi="Arial" w:cs="Arial"/>
          <w:sz w:val="22"/>
        </w:rPr>
        <w:t xml:space="preserve"> isolated from blood </w:t>
      </w:r>
      <w:r>
        <w:rPr>
          <w:rFonts w:ascii="Arial" w:hAnsi="Arial" w:cs="Arial" w:hint="eastAsia"/>
          <w:sz w:val="22"/>
        </w:rPr>
        <w:t xml:space="preserve">samples </w:t>
      </w:r>
      <w:r>
        <w:rPr>
          <w:rFonts w:ascii="Arial" w:hAnsi="Arial" w:cs="Arial"/>
          <w:sz w:val="22"/>
        </w:rPr>
        <w:t xml:space="preserve">of </w:t>
      </w:r>
      <w:r w:rsidRPr="00740DC3">
        <w:rPr>
          <w:rFonts w:ascii="Arial" w:hAnsi="Arial" w:cs="Arial"/>
          <w:sz w:val="22"/>
        </w:rPr>
        <w:t>healthy adult donors using Ficoll-Paque</w:t>
      </w:r>
      <w:r w:rsidRPr="001C43B6">
        <w:rPr>
          <w:rFonts w:ascii="Arial" w:hAnsi="Arial" w:cs="Arial"/>
          <w:sz w:val="22"/>
          <w:vertAlign w:val="superscript"/>
        </w:rPr>
        <w:t>TM</w:t>
      </w:r>
      <w:r w:rsidRPr="00740DC3">
        <w:rPr>
          <w:rFonts w:ascii="Arial" w:hAnsi="Arial" w:cs="Arial"/>
          <w:sz w:val="22"/>
        </w:rPr>
        <w:t xml:space="preserve"> PLUS (GE Healthcare Bio-Sciences, Uppsala, Sweden) gradient centrifugation. </w:t>
      </w:r>
      <w:r>
        <w:rPr>
          <w:rFonts w:ascii="Arial" w:hAnsi="Arial" w:cs="Arial" w:hint="eastAsia"/>
          <w:sz w:val="22"/>
        </w:rPr>
        <w:t>B</w:t>
      </w:r>
      <w:r w:rsidRPr="00740DC3">
        <w:rPr>
          <w:rFonts w:ascii="Arial" w:hAnsi="Arial" w:cs="Arial"/>
          <w:sz w:val="22"/>
        </w:rPr>
        <w:t>lood (15</w:t>
      </w:r>
      <w:r>
        <w:rPr>
          <w:rFonts w:ascii="Arial" w:hAnsi="Arial" w:cs="Arial"/>
          <w:sz w:val="22"/>
        </w:rPr>
        <w:t xml:space="preserve"> mL</w:t>
      </w:r>
      <w:r w:rsidRPr="00740DC3">
        <w:rPr>
          <w:rFonts w:ascii="Arial" w:hAnsi="Arial" w:cs="Arial"/>
          <w:sz w:val="22"/>
        </w:rPr>
        <w:t xml:space="preserve">) from </w:t>
      </w:r>
      <w:hyperlink r:id="rId15" w:history="1">
        <w:r w:rsidRPr="00740DC3">
          <w:rPr>
            <w:rFonts w:ascii="Arial" w:hAnsi="Arial" w:cs="Arial"/>
            <w:sz w:val="22"/>
          </w:rPr>
          <w:t>healthy</w:t>
        </w:r>
      </w:hyperlink>
      <w:r>
        <w:rPr>
          <w:rFonts w:hint="eastAsia"/>
        </w:rPr>
        <w:t xml:space="preserve"> </w:t>
      </w:r>
      <w:r w:rsidRPr="00740DC3">
        <w:rPr>
          <w:rFonts w:ascii="Arial" w:hAnsi="Arial" w:cs="Arial"/>
          <w:sz w:val="22"/>
        </w:rPr>
        <w:t xml:space="preserve">donors was diluted with equal volume of </w:t>
      </w:r>
      <w:r w:rsidRPr="00740DC3">
        <w:rPr>
          <w:rFonts w:ascii="Arial" w:hAnsi="Arial" w:cs="Arial"/>
          <w:sz w:val="22"/>
        </w:rPr>
        <w:lastRenderedPageBreak/>
        <w:t>normal saline and the diluted mixture was then carefully layered on top of</w:t>
      </w:r>
      <w:r>
        <w:rPr>
          <w:rFonts w:ascii="Arial" w:hAnsi="Arial" w:cs="Arial"/>
          <w:sz w:val="22"/>
        </w:rPr>
        <w:t xml:space="preserve"> 20 mL </w:t>
      </w:r>
      <w:r w:rsidRPr="00740DC3">
        <w:rPr>
          <w:rFonts w:ascii="Arial" w:hAnsi="Arial" w:cs="Arial"/>
          <w:sz w:val="22"/>
        </w:rPr>
        <w:t>Ficoll-Paque</w:t>
      </w:r>
      <w:r w:rsidRPr="001C43B6">
        <w:rPr>
          <w:rFonts w:ascii="Arial" w:hAnsi="Arial" w:cs="Arial"/>
          <w:sz w:val="22"/>
          <w:vertAlign w:val="superscript"/>
        </w:rPr>
        <w:t>TM</w:t>
      </w:r>
      <w:r>
        <w:rPr>
          <w:rFonts w:ascii="Arial" w:hAnsi="Arial" w:cs="Arial"/>
          <w:sz w:val="22"/>
        </w:rPr>
        <w:t xml:space="preserve"> PLUS in a 50 mL conical tube</w:t>
      </w:r>
      <w:r w:rsidRPr="00740DC3">
        <w:rPr>
          <w:rFonts w:ascii="Arial" w:hAnsi="Arial" w:cs="Arial"/>
          <w:sz w:val="22"/>
        </w:rPr>
        <w:t xml:space="preserve">. </w:t>
      </w:r>
      <w:r>
        <w:rPr>
          <w:rFonts w:ascii="Arial" w:hAnsi="Arial" w:cs="Arial" w:hint="eastAsia"/>
          <w:sz w:val="22"/>
        </w:rPr>
        <w:t>A</w:t>
      </w:r>
      <w:r w:rsidRPr="00740DC3">
        <w:rPr>
          <w:rFonts w:ascii="Arial" w:hAnsi="Arial" w:cs="Arial"/>
          <w:sz w:val="22"/>
        </w:rPr>
        <w:t>fter centri</w:t>
      </w:r>
      <w:r>
        <w:rPr>
          <w:rFonts w:ascii="Arial" w:hAnsi="Arial" w:cs="Arial"/>
          <w:sz w:val="22"/>
        </w:rPr>
        <w:t>fugation at 400</w:t>
      </w:r>
      <w:r>
        <w:rPr>
          <w:rFonts w:ascii="Arial" w:hAnsi="Arial" w:cs="Arial" w:hint="eastAsia"/>
          <w:sz w:val="22"/>
        </w:rPr>
        <w:t>x</w:t>
      </w:r>
      <w:r>
        <w:rPr>
          <w:rFonts w:ascii="Arial" w:hAnsi="Arial" w:cs="Arial"/>
          <w:sz w:val="22"/>
        </w:rPr>
        <w:t xml:space="preserve"> g for 25 min</w:t>
      </w:r>
      <w:r>
        <w:rPr>
          <w:rFonts w:ascii="Arial" w:hAnsi="Arial" w:cs="Arial" w:hint="eastAsia"/>
          <w:sz w:val="22"/>
        </w:rPr>
        <w:t>utes,</w:t>
      </w:r>
      <w:r w:rsidRPr="00740DC3">
        <w:rPr>
          <w:rFonts w:ascii="Arial" w:hAnsi="Arial" w:cs="Arial"/>
          <w:sz w:val="22"/>
        </w:rPr>
        <w:t xml:space="preserve"> PBMCs </w:t>
      </w:r>
      <w:r>
        <w:rPr>
          <w:rFonts w:ascii="Arial" w:hAnsi="Arial" w:cs="Arial" w:hint="eastAsia"/>
          <w:sz w:val="22"/>
        </w:rPr>
        <w:t xml:space="preserve">located </w:t>
      </w:r>
      <w:r w:rsidRPr="00740DC3">
        <w:rPr>
          <w:rFonts w:ascii="Arial" w:hAnsi="Arial" w:cs="Arial"/>
          <w:sz w:val="22"/>
        </w:rPr>
        <w:t>at the plasma-Ficoll-Paque</w:t>
      </w:r>
      <w:r w:rsidRPr="001C43B6">
        <w:rPr>
          <w:rFonts w:ascii="Arial" w:hAnsi="Arial" w:cs="Arial"/>
          <w:sz w:val="22"/>
          <w:vertAlign w:val="superscript"/>
        </w:rPr>
        <w:t>TM</w:t>
      </w:r>
      <w:r>
        <w:rPr>
          <w:rFonts w:ascii="Arial" w:hAnsi="Arial" w:cs="Arial"/>
          <w:sz w:val="22"/>
        </w:rPr>
        <w:t xml:space="preserve"> PLUS inte</w:t>
      </w:r>
      <w:r w:rsidRPr="00740DC3">
        <w:rPr>
          <w:rFonts w:ascii="Arial" w:hAnsi="Arial" w:cs="Arial"/>
          <w:sz w:val="22"/>
        </w:rPr>
        <w:t>rface w</w:t>
      </w:r>
      <w:r>
        <w:rPr>
          <w:rFonts w:ascii="Arial" w:hAnsi="Arial" w:cs="Arial"/>
          <w:sz w:val="22"/>
        </w:rPr>
        <w:t>ere transferred into a new 50 mL</w:t>
      </w:r>
      <w:r w:rsidRPr="00740DC3">
        <w:rPr>
          <w:rFonts w:ascii="Arial" w:hAnsi="Arial" w:cs="Arial"/>
          <w:sz w:val="22"/>
        </w:rPr>
        <w:t xml:space="preserve"> conical tube</w:t>
      </w:r>
      <w:r>
        <w:rPr>
          <w:rFonts w:ascii="Arial" w:hAnsi="Arial" w:cs="Arial" w:hint="eastAsia"/>
          <w:sz w:val="22"/>
        </w:rPr>
        <w:t>,</w:t>
      </w:r>
      <w:r w:rsidRPr="00740DC3">
        <w:rPr>
          <w:rFonts w:ascii="Arial" w:hAnsi="Arial" w:cs="Arial"/>
          <w:sz w:val="22"/>
        </w:rPr>
        <w:t xml:space="preserve"> washed three times with normal saline</w:t>
      </w:r>
      <w:r>
        <w:rPr>
          <w:rFonts w:ascii="Arial" w:hAnsi="Arial" w:cs="Arial" w:hint="eastAsia"/>
          <w:sz w:val="22"/>
        </w:rPr>
        <w:t xml:space="preserve"> and</w:t>
      </w:r>
      <w:r>
        <w:rPr>
          <w:rFonts w:ascii="Arial" w:hAnsi="Arial" w:cs="Arial"/>
          <w:sz w:val="22"/>
        </w:rPr>
        <w:t xml:space="preserve"> cultured in RPMI 1640 medium containing 10% FBS</w:t>
      </w:r>
      <w:r>
        <w:rPr>
          <w:rFonts w:ascii="Arial" w:hAnsi="Arial" w:cs="Arial" w:hint="eastAsia"/>
          <w:sz w:val="22"/>
        </w:rPr>
        <w:t>.</w:t>
      </w:r>
    </w:p>
    <w:p w:rsidR="00F46F1F" w:rsidRDefault="00F46F1F" w:rsidP="00F46F1F">
      <w:pPr>
        <w:spacing w:line="480" w:lineRule="auto"/>
        <w:ind w:firstLine="42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Studies using human lymphoma samples were reviewed and approved by</w:t>
      </w:r>
      <w:bookmarkStart w:id="19" w:name="OLE_LINK199"/>
      <w:bookmarkStart w:id="20" w:name="OLE_LINK200"/>
      <w:r>
        <w:rPr>
          <w:rFonts w:ascii="Arial" w:hAnsi="Arial" w:cs="Arial"/>
          <w:sz w:val="22"/>
        </w:rPr>
        <w:t xml:space="preserve"> Committee for Ethical Review of Research involving Human Subjects of Sun Yat-</w:t>
      </w:r>
      <w:r>
        <w:rPr>
          <w:rFonts w:ascii="Arial" w:hAnsi="Arial" w:cs="Arial" w:hint="eastAsia"/>
          <w:sz w:val="22"/>
        </w:rPr>
        <w:t>S</w:t>
      </w:r>
      <w:r>
        <w:rPr>
          <w:rFonts w:ascii="Arial" w:hAnsi="Arial" w:cs="Arial"/>
          <w:sz w:val="22"/>
        </w:rPr>
        <w:t>en University</w:t>
      </w:r>
      <w:bookmarkEnd w:id="19"/>
      <w:bookmarkEnd w:id="20"/>
      <w:r>
        <w:rPr>
          <w:rFonts w:ascii="Arial" w:hAnsi="Arial" w:cs="Arial"/>
          <w:sz w:val="22"/>
        </w:rPr>
        <w:t xml:space="preserve">. </w:t>
      </w:r>
    </w:p>
    <w:p w:rsidR="00F46F1F" w:rsidRDefault="00F46F1F" w:rsidP="00F46F1F">
      <w:pPr>
        <w:spacing w:line="480" w:lineRule="auto"/>
        <w:ind w:firstLine="420"/>
        <w:rPr>
          <w:rFonts w:ascii="Arial" w:hAnsi="Arial" w:cs="Arial"/>
          <w:sz w:val="22"/>
        </w:rPr>
      </w:pPr>
      <w:r w:rsidRPr="00D50BA7">
        <w:rPr>
          <w:rFonts w:ascii="Arial" w:hAnsi="Arial" w:cs="Arial" w:hint="eastAsia"/>
          <w:b/>
          <w:sz w:val="22"/>
        </w:rPr>
        <w:t>MTS assay:</w:t>
      </w:r>
      <w:r>
        <w:rPr>
          <w:rFonts w:ascii="Arial" w:hAnsi="Arial" w:cs="Arial" w:hint="eastAsia"/>
          <w:b/>
          <w:sz w:val="22"/>
        </w:rPr>
        <w:t xml:space="preserve"> </w:t>
      </w:r>
      <w:r w:rsidRPr="00740DC3">
        <w:rPr>
          <w:rFonts w:ascii="Arial" w:hAnsi="Arial" w:cs="Arial"/>
          <w:sz w:val="22"/>
        </w:rPr>
        <w:t>Suspension cells (3-5×10</w:t>
      </w:r>
      <w:bookmarkStart w:id="21" w:name="OLE_LINK8"/>
      <w:r>
        <w:rPr>
          <w:rFonts w:ascii="Arial" w:hAnsi="Arial" w:cs="Arial" w:hint="eastAsia"/>
          <w:sz w:val="22"/>
          <w:vertAlign w:val="superscript"/>
        </w:rPr>
        <w:t xml:space="preserve">4 </w:t>
      </w:r>
      <w:r w:rsidRPr="00740DC3">
        <w:rPr>
          <w:rFonts w:ascii="Arial" w:hAnsi="Arial" w:cs="Arial"/>
          <w:sz w:val="22"/>
        </w:rPr>
        <w:t>cells per well</w:t>
      </w:r>
      <w:bookmarkEnd w:id="21"/>
      <w:r>
        <w:rPr>
          <w:rFonts w:ascii="Arial" w:hAnsi="Arial" w:cs="Arial"/>
          <w:sz w:val="22"/>
        </w:rPr>
        <w:t xml:space="preserve">) </w:t>
      </w:r>
      <w:r>
        <w:rPr>
          <w:rFonts w:ascii="Arial" w:hAnsi="Arial" w:cs="Arial" w:hint="eastAsia"/>
          <w:sz w:val="22"/>
        </w:rPr>
        <w:t>or</w:t>
      </w:r>
      <w:r w:rsidRPr="00740DC3">
        <w:rPr>
          <w:rFonts w:ascii="Arial" w:hAnsi="Arial" w:cs="Arial"/>
          <w:sz w:val="22"/>
        </w:rPr>
        <w:t xml:space="preserve"> adherent cells (2-7×10</w:t>
      </w:r>
      <w:r w:rsidRPr="00740DC3">
        <w:rPr>
          <w:rFonts w:ascii="Arial" w:hAnsi="Arial" w:cs="Arial"/>
          <w:sz w:val="22"/>
          <w:vertAlign w:val="superscript"/>
        </w:rPr>
        <w:t>3</w:t>
      </w:r>
      <w:r w:rsidRPr="00740DC3">
        <w:rPr>
          <w:rFonts w:ascii="Arial" w:hAnsi="Arial" w:cs="Arial"/>
          <w:sz w:val="22"/>
        </w:rPr>
        <w:t xml:space="preserve"> cells per well) were seeded in triplicate in 96-well plates. </w:t>
      </w:r>
      <w:bookmarkStart w:id="22" w:name="OLE_LINK93"/>
      <w:r w:rsidRPr="00740DC3">
        <w:rPr>
          <w:rFonts w:ascii="Arial" w:hAnsi="Arial" w:cs="Arial"/>
          <w:sz w:val="22"/>
        </w:rPr>
        <w:t xml:space="preserve">The cells were then exposed to </w:t>
      </w:r>
      <w:r>
        <w:rPr>
          <w:rFonts w:ascii="Arial" w:hAnsi="Arial" w:cs="Arial" w:hint="eastAsia"/>
          <w:sz w:val="22"/>
        </w:rPr>
        <w:t xml:space="preserve">AF </w:t>
      </w:r>
      <w:r>
        <w:rPr>
          <w:rFonts w:ascii="Arial" w:hAnsi="Arial" w:cs="Arial"/>
          <w:sz w:val="22"/>
        </w:rPr>
        <w:t xml:space="preserve">for 72 </w:t>
      </w:r>
      <w:r w:rsidRPr="00740DC3">
        <w:rPr>
          <w:rFonts w:ascii="Arial" w:hAnsi="Arial" w:cs="Arial"/>
          <w:sz w:val="22"/>
        </w:rPr>
        <w:t>h</w:t>
      </w:r>
      <w:bookmarkEnd w:id="22"/>
      <w:r>
        <w:rPr>
          <w:rFonts w:ascii="Arial" w:hAnsi="Arial" w:cs="Arial" w:hint="eastAsia"/>
          <w:sz w:val="22"/>
        </w:rPr>
        <w:t>ours</w:t>
      </w:r>
      <w:r w:rsidRPr="00740DC3">
        <w:rPr>
          <w:rFonts w:ascii="Arial" w:hAnsi="Arial" w:cs="Arial"/>
          <w:sz w:val="22"/>
        </w:rPr>
        <w:t xml:space="preserve">. At the end of incubation, 20µL </w:t>
      </w:r>
      <w:bookmarkStart w:id="23" w:name="OLE_LINK106"/>
      <w:bookmarkStart w:id="24" w:name="OLE_LINK109"/>
      <w:r>
        <w:rPr>
          <w:rFonts w:ascii="Arial" w:hAnsi="Arial" w:cs="Arial"/>
          <w:sz w:val="22"/>
        </w:rPr>
        <w:t>of MTS reagent</w:t>
      </w:r>
      <w:bookmarkEnd w:id="23"/>
      <w:bookmarkEnd w:id="24"/>
      <w:r>
        <w:rPr>
          <w:rFonts w:ascii="Arial" w:hAnsi="Arial" w:cs="Arial"/>
          <w:sz w:val="22"/>
        </w:rPr>
        <w:t xml:space="preserve"> </w:t>
      </w:r>
      <w:r w:rsidRPr="00740DC3">
        <w:rPr>
          <w:rFonts w:ascii="Arial" w:hAnsi="Arial" w:cs="Arial"/>
          <w:sz w:val="22"/>
        </w:rPr>
        <w:t xml:space="preserve">was added </w:t>
      </w:r>
      <w:r>
        <w:rPr>
          <w:rFonts w:ascii="Arial" w:hAnsi="Arial" w:cs="Arial"/>
          <w:sz w:val="22"/>
        </w:rPr>
        <w:t>and incubated at 37°C for</w:t>
      </w:r>
      <w:r w:rsidRPr="00740DC3">
        <w:rPr>
          <w:rFonts w:ascii="Arial" w:hAnsi="Arial" w:cs="Arial"/>
          <w:sz w:val="22"/>
        </w:rPr>
        <w:t xml:space="preserve"> 3 h</w:t>
      </w:r>
      <w:r>
        <w:rPr>
          <w:rFonts w:ascii="Arial" w:hAnsi="Arial" w:cs="Arial" w:hint="eastAsia"/>
          <w:sz w:val="22"/>
        </w:rPr>
        <w:t>ours</w:t>
      </w:r>
      <w:r w:rsidRPr="00740DC3">
        <w:rPr>
          <w:rFonts w:ascii="Arial" w:hAnsi="Arial" w:cs="Arial"/>
          <w:sz w:val="22"/>
        </w:rPr>
        <w:t xml:space="preserve">. Absorbance </w:t>
      </w:r>
      <w:r>
        <w:rPr>
          <w:rFonts w:ascii="Arial" w:hAnsi="Arial" w:cs="Arial" w:hint="eastAsia"/>
          <w:sz w:val="22"/>
        </w:rPr>
        <w:t xml:space="preserve">at </w:t>
      </w:r>
      <w:r w:rsidRPr="00740DC3">
        <w:rPr>
          <w:rFonts w:ascii="Arial" w:hAnsi="Arial" w:cs="Arial"/>
          <w:sz w:val="22"/>
        </w:rPr>
        <w:t xml:space="preserve">490nm was measured using </w:t>
      </w:r>
      <w:bookmarkStart w:id="25" w:name="OLE_LINK112"/>
      <w:r w:rsidRPr="00740DC3">
        <w:rPr>
          <w:rFonts w:ascii="Arial" w:hAnsi="Arial" w:cs="Arial"/>
          <w:sz w:val="22"/>
        </w:rPr>
        <w:t>a MultiSkan plate reader (Thermo, Helsinki, USA)</w:t>
      </w:r>
      <w:bookmarkEnd w:id="25"/>
      <w:r w:rsidRPr="00740DC3">
        <w:rPr>
          <w:rFonts w:ascii="Arial" w:hAnsi="Arial" w:cs="Arial"/>
          <w:sz w:val="22"/>
        </w:rPr>
        <w:t xml:space="preserve">. </w:t>
      </w:r>
    </w:p>
    <w:p w:rsidR="00F46F1F" w:rsidRDefault="00F46F1F" w:rsidP="00F46F1F">
      <w:pPr>
        <w:spacing w:line="480" w:lineRule="auto"/>
        <w:ind w:firstLine="420"/>
        <w:rPr>
          <w:rFonts w:ascii="Arial" w:hAnsi="Arial" w:cs="Arial"/>
          <w:sz w:val="22"/>
        </w:rPr>
      </w:pPr>
      <w:r>
        <w:rPr>
          <w:rFonts w:ascii="Arial" w:hAnsi="Arial" w:cs="Arial" w:hint="eastAsia"/>
          <w:b/>
          <w:sz w:val="22"/>
        </w:rPr>
        <w:t>Transfection:</w:t>
      </w:r>
      <w:bookmarkStart w:id="26" w:name="OLE_LINK133"/>
      <w:bookmarkStart w:id="27" w:name="OLE_LINK134"/>
      <w:r>
        <w:rPr>
          <w:rFonts w:ascii="Arial" w:hAnsi="Arial" w:cs="Arial" w:hint="eastAsia"/>
          <w:b/>
          <w:sz w:val="22"/>
        </w:rPr>
        <w:t xml:space="preserve"> </w:t>
      </w:r>
      <w:r w:rsidRPr="00A17543">
        <w:rPr>
          <w:rFonts w:ascii="Arial" w:hAnsi="Arial" w:cs="Arial" w:hint="eastAsia"/>
          <w:sz w:val="22"/>
        </w:rPr>
        <w:t xml:space="preserve">Silencing of </w:t>
      </w:r>
      <w:r w:rsidRPr="00A17543">
        <w:rPr>
          <w:rFonts w:ascii="Arial" w:hAnsi="Arial" w:cs="Arial"/>
          <w:sz w:val="22"/>
        </w:rPr>
        <w:t>TrxR</w:t>
      </w:r>
      <w:r w:rsidRPr="00740DC3">
        <w:rPr>
          <w:rFonts w:ascii="Arial" w:hAnsi="Arial" w:cs="Arial"/>
          <w:sz w:val="22"/>
        </w:rPr>
        <w:t>1 and TrxR2</w:t>
      </w:r>
      <w:bookmarkEnd w:id="26"/>
      <w:bookmarkEnd w:id="27"/>
      <w:r>
        <w:rPr>
          <w:rFonts w:ascii="Arial" w:hAnsi="Arial" w:cs="Arial" w:hint="eastAsia"/>
          <w:sz w:val="22"/>
        </w:rPr>
        <w:t xml:space="preserve"> </w:t>
      </w:r>
      <w:r w:rsidRPr="00740DC3">
        <w:rPr>
          <w:rFonts w:ascii="Arial" w:hAnsi="Arial" w:cs="Arial"/>
          <w:sz w:val="22"/>
        </w:rPr>
        <w:t xml:space="preserve">expression </w:t>
      </w:r>
      <w:r>
        <w:rPr>
          <w:rFonts w:ascii="Arial" w:hAnsi="Arial" w:cs="Arial"/>
          <w:sz w:val="22"/>
        </w:rPr>
        <w:t xml:space="preserve">in </w:t>
      </w:r>
      <w:r>
        <w:rPr>
          <w:rFonts w:ascii="Arial" w:hAnsi="Arial" w:cs="Arial" w:hint="eastAsia"/>
          <w:sz w:val="22"/>
        </w:rPr>
        <w:t xml:space="preserve">Raji cells and </w:t>
      </w:r>
      <w:r w:rsidRPr="00740DC3">
        <w:rPr>
          <w:rFonts w:ascii="Arial" w:hAnsi="Arial" w:cs="Arial"/>
          <w:sz w:val="22"/>
        </w:rPr>
        <w:t xml:space="preserve">HCT116 cells </w:t>
      </w:r>
      <w:r>
        <w:rPr>
          <w:rFonts w:ascii="Arial" w:hAnsi="Arial" w:cs="Arial" w:hint="eastAsia"/>
          <w:sz w:val="22"/>
        </w:rPr>
        <w:t xml:space="preserve">by </w:t>
      </w:r>
      <w:r w:rsidRPr="00740DC3">
        <w:rPr>
          <w:rFonts w:ascii="Arial" w:hAnsi="Arial" w:cs="Arial"/>
          <w:sz w:val="22"/>
        </w:rPr>
        <w:t>siRNA</w:t>
      </w:r>
      <w:r>
        <w:rPr>
          <w:rFonts w:ascii="Arial" w:hAnsi="Arial" w:cs="Arial"/>
          <w:sz w:val="22"/>
        </w:rPr>
        <w:t xml:space="preserve"> w</w:t>
      </w:r>
      <w:r>
        <w:rPr>
          <w:rFonts w:ascii="Arial" w:hAnsi="Arial" w:cs="Arial" w:hint="eastAsia"/>
          <w:sz w:val="22"/>
        </w:rPr>
        <w:t>ere</w:t>
      </w:r>
      <w:r w:rsidRPr="00740DC3">
        <w:rPr>
          <w:rFonts w:ascii="Arial" w:hAnsi="Arial" w:cs="Arial"/>
          <w:sz w:val="22"/>
        </w:rPr>
        <w:t xml:space="preserve"> performed using </w:t>
      </w:r>
      <w:r>
        <w:rPr>
          <w:rFonts w:ascii="Arial" w:hAnsi="Arial" w:cs="Arial" w:hint="eastAsia"/>
          <w:sz w:val="22"/>
        </w:rPr>
        <w:t xml:space="preserve">Neon Transfection System (Invitrogen </w:t>
      </w:r>
      <w:r w:rsidRPr="00740DC3">
        <w:rPr>
          <w:rFonts w:ascii="Arial" w:hAnsi="Arial" w:cs="Arial"/>
          <w:sz w:val="22"/>
        </w:rPr>
        <w:t>Life Technologies</w:t>
      </w:r>
      <w:r>
        <w:rPr>
          <w:rFonts w:ascii="Arial" w:hAnsi="Arial" w:cs="Arial" w:hint="eastAsia"/>
          <w:sz w:val="22"/>
        </w:rPr>
        <w:t xml:space="preserve">) and </w:t>
      </w:r>
      <w:r w:rsidRPr="00740DC3">
        <w:rPr>
          <w:rFonts w:ascii="Arial" w:hAnsi="Arial" w:cs="Arial"/>
          <w:sz w:val="22"/>
        </w:rPr>
        <w:t>Lipofectamine™ RNAiMAX</w:t>
      </w:r>
      <w:r>
        <w:rPr>
          <w:rFonts w:ascii="Arial" w:hAnsi="Arial" w:cs="Arial" w:hint="eastAsia"/>
          <w:sz w:val="22"/>
        </w:rPr>
        <w:t xml:space="preserve"> T</w:t>
      </w:r>
      <w:r w:rsidRPr="00740DC3">
        <w:rPr>
          <w:rFonts w:ascii="Arial" w:hAnsi="Arial" w:cs="Arial"/>
          <w:sz w:val="22"/>
        </w:rPr>
        <w:t xml:space="preserve">ransfection </w:t>
      </w:r>
      <w:r>
        <w:rPr>
          <w:rFonts w:ascii="Arial" w:hAnsi="Arial" w:cs="Arial" w:hint="eastAsia"/>
          <w:sz w:val="22"/>
        </w:rPr>
        <w:t>R</w:t>
      </w:r>
      <w:r w:rsidRPr="00740DC3">
        <w:rPr>
          <w:rFonts w:ascii="Arial" w:hAnsi="Arial" w:cs="Arial"/>
          <w:sz w:val="22"/>
        </w:rPr>
        <w:t xml:space="preserve">eagent. </w:t>
      </w:r>
      <w:r>
        <w:rPr>
          <w:rFonts w:ascii="Arial" w:hAnsi="Arial" w:cs="Arial" w:hint="eastAsia"/>
          <w:sz w:val="22"/>
        </w:rPr>
        <w:t>Raji cells</w:t>
      </w:r>
      <w:r>
        <w:rPr>
          <w:rFonts w:ascii="Arial" w:hAnsi="Arial" w:cs="Arial"/>
          <w:sz w:val="22"/>
        </w:rPr>
        <w:t xml:space="preserve"> at 10</w:t>
      </w:r>
      <w:r w:rsidRPr="005F5A16">
        <w:rPr>
          <w:rFonts w:ascii="Arial" w:hAnsi="Arial" w:cs="Arial"/>
          <w:sz w:val="22"/>
          <w:vertAlign w:val="superscript"/>
        </w:rPr>
        <w:t>7</w:t>
      </w:r>
      <w:r>
        <w:rPr>
          <w:rFonts w:ascii="Arial" w:hAnsi="Arial" w:cs="Arial"/>
          <w:sz w:val="22"/>
        </w:rPr>
        <w:t xml:space="preserve">/mL </w:t>
      </w:r>
      <w:r>
        <w:rPr>
          <w:rFonts w:ascii="Arial" w:hAnsi="Arial" w:cs="Arial" w:hint="eastAsia"/>
          <w:sz w:val="22"/>
        </w:rPr>
        <w:t xml:space="preserve">and siRNAs of </w:t>
      </w:r>
      <w:r w:rsidRPr="00A17543">
        <w:rPr>
          <w:rFonts w:ascii="Arial" w:hAnsi="Arial" w:cs="Arial"/>
          <w:sz w:val="22"/>
        </w:rPr>
        <w:t>TrxR</w:t>
      </w:r>
      <w:r w:rsidRPr="00740DC3">
        <w:rPr>
          <w:rFonts w:ascii="Arial" w:hAnsi="Arial" w:cs="Arial"/>
          <w:sz w:val="22"/>
        </w:rPr>
        <w:t>1 and TrxR2</w:t>
      </w:r>
      <w:r>
        <w:rPr>
          <w:rFonts w:ascii="Arial" w:hAnsi="Arial" w:cs="Arial" w:hint="eastAsia"/>
          <w:sz w:val="22"/>
        </w:rPr>
        <w:t xml:space="preserve"> were mixed, the cell suspension was subjected to a single pulse of electroporation (1400V), and then cultured for 48 hours. </w:t>
      </w:r>
      <w:r w:rsidRPr="00740DC3">
        <w:rPr>
          <w:rFonts w:ascii="Arial" w:hAnsi="Arial" w:cs="Arial"/>
          <w:sz w:val="22"/>
        </w:rPr>
        <w:t>HCT116 cells we</w:t>
      </w:r>
      <w:r>
        <w:rPr>
          <w:rFonts w:ascii="Arial" w:hAnsi="Arial" w:cs="Arial"/>
          <w:sz w:val="22"/>
        </w:rPr>
        <w:t>re seeded in 6-well plates at 2</w:t>
      </w:r>
      <w:r w:rsidRPr="00740DC3">
        <w:rPr>
          <w:rFonts w:ascii="Arial" w:hAnsi="Arial" w:cs="Arial"/>
          <w:sz w:val="22"/>
        </w:rPr>
        <w:t>×10</w:t>
      </w:r>
      <w:r w:rsidRPr="00740DC3">
        <w:rPr>
          <w:rFonts w:ascii="Arial" w:hAnsi="Arial" w:cs="Arial"/>
          <w:sz w:val="22"/>
          <w:vertAlign w:val="superscript"/>
        </w:rPr>
        <w:t>5</w:t>
      </w:r>
      <w:r w:rsidRPr="00740DC3">
        <w:rPr>
          <w:rFonts w:ascii="Arial" w:hAnsi="Arial" w:cs="Arial"/>
          <w:sz w:val="22"/>
        </w:rPr>
        <w:t xml:space="preserve"> cells/well and incubated overnight to allow cell attachment. </w:t>
      </w:r>
      <w:bookmarkStart w:id="28" w:name="OLE_LINK131"/>
      <w:bookmarkStart w:id="29" w:name="OLE_LINK132"/>
      <w:r w:rsidRPr="00740DC3">
        <w:rPr>
          <w:rFonts w:ascii="Arial" w:hAnsi="Arial" w:cs="Arial"/>
          <w:sz w:val="22"/>
        </w:rPr>
        <w:t xml:space="preserve">The cells were then </w:t>
      </w:r>
      <w:r>
        <w:rPr>
          <w:rFonts w:ascii="Arial" w:hAnsi="Arial" w:cs="Arial" w:hint="eastAsia"/>
          <w:sz w:val="22"/>
        </w:rPr>
        <w:t xml:space="preserve">transfected with a mixture of </w:t>
      </w:r>
      <w:r w:rsidRPr="00740DC3">
        <w:rPr>
          <w:rFonts w:ascii="Arial" w:hAnsi="Arial" w:cs="Arial"/>
          <w:sz w:val="22"/>
        </w:rPr>
        <w:t>siRNA</w:t>
      </w:r>
      <w:r>
        <w:rPr>
          <w:rFonts w:ascii="Arial" w:hAnsi="Arial" w:cs="Arial" w:hint="eastAsia"/>
          <w:sz w:val="22"/>
        </w:rPr>
        <w:t>s</w:t>
      </w:r>
      <w:r w:rsidRPr="00740DC3">
        <w:rPr>
          <w:rFonts w:ascii="Arial" w:hAnsi="Arial" w:cs="Arial"/>
          <w:sz w:val="22"/>
        </w:rPr>
        <w:t xml:space="preserve"> against TrxR</w:t>
      </w:r>
      <w:r>
        <w:rPr>
          <w:rFonts w:ascii="Arial" w:hAnsi="Arial" w:cs="Arial" w:hint="eastAsia"/>
          <w:sz w:val="22"/>
        </w:rPr>
        <w:t xml:space="preserve">1 and TrxR2 using </w:t>
      </w:r>
      <w:r w:rsidRPr="00740DC3">
        <w:rPr>
          <w:rFonts w:ascii="Arial" w:hAnsi="Arial" w:cs="Arial"/>
          <w:sz w:val="22"/>
        </w:rPr>
        <w:t xml:space="preserve">Opti-MEM and Lipofectamine™ </w:t>
      </w:r>
      <w:bookmarkStart w:id="30" w:name="OLE_LINK129"/>
      <w:bookmarkStart w:id="31" w:name="OLE_LINK130"/>
      <w:r w:rsidRPr="00740DC3">
        <w:rPr>
          <w:rFonts w:ascii="Arial" w:hAnsi="Arial" w:cs="Arial"/>
          <w:sz w:val="22"/>
        </w:rPr>
        <w:t>RNAiMAX</w:t>
      </w:r>
      <w:bookmarkEnd w:id="28"/>
      <w:bookmarkEnd w:id="29"/>
      <w:bookmarkEnd w:id="30"/>
      <w:bookmarkEnd w:id="31"/>
      <w:r>
        <w:rPr>
          <w:rFonts w:ascii="Arial" w:hAnsi="Arial" w:cs="Arial" w:hint="eastAsia"/>
          <w:sz w:val="22"/>
        </w:rPr>
        <w:t xml:space="preserve"> </w:t>
      </w:r>
      <w:r w:rsidRPr="00740DC3">
        <w:rPr>
          <w:rFonts w:ascii="Arial" w:hAnsi="Arial" w:cs="Arial"/>
          <w:sz w:val="22"/>
        </w:rPr>
        <w:t>for 48 h</w:t>
      </w:r>
      <w:r>
        <w:rPr>
          <w:rFonts w:ascii="Arial" w:hAnsi="Arial" w:cs="Arial" w:hint="eastAsia"/>
          <w:sz w:val="22"/>
        </w:rPr>
        <w:t>ours</w:t>
      </w:r>
      <w:r w:rsidRPr="00740DC3">
        <w:rPr>
          <w:rFonts w:ascii="Arial" w:hAnsi="Arial" w:cs="Arial"/>
          <w:sz w:val="22"/>
        </w:rPr>
        <w:t>. A non-specific scramble siRNA was used as control.</w:t>
      </w:r>
    </w:p>
    <w:p w:rsidR="00F46F1F" w:rsidRPr="007F2573" w:rsidRDefault="00F46F1F" w:rsidP="00F46F1F">
      <w:pPr>
        <w:spacing w:line="480" w:lineRule="auto"/>
        <w:ind w:firstLine="420"/>
        <w:rPr>
          <w:rFonts w:ascii="Arial" w:hAnsi="Arial" w:cs="Arial"/>
          <w:sz w:val="22"/>
        </w:rPr>
      </w:pPr>
      <w:r>
        <w:rPr>
          <w:rFonts w:ascii="Arial" w:hAnsi="Arial" w:cs="Arial" w:hint="eastAsia"/>
          <w:b/>
          <w:sz w:val="22"/>
        </w:rPr>
        <w:t>W</w:t>
      </w:r>
      <w:r w:rsidRPr="00740DC3">
        <w:rPr>
          <w:rFonts w:ascii="Arial" w:hAnsi="Arial" w:cs="Arial"/>
          <w:b/>
          <w:sz w:val="22"/>
        </w:rPr>
        <w:t>estern blot analysis</w:t>
      </w:r>
      <w:r>
        <w:rPr>
          <w:rFonts w:ascii="Arial" w:hAnsi="Arial" w:cs="Arial" w:hint="eastAsia"/>
          <w:b/>
          <w:sz w:val="22"/>
        </w:rPr>
        <w:t xml:space="preserve">: </w:t>
      </w:r>
      <w:bookmarkStart w:id="32" w:name="OLE_LINK81"/>
      <w:bookmarkStart w:id="33" w:name="OLE_LINK82"/>
      <w:r w:rsidRPr="00740DC3">
        <w:rPr>
          <w:rFonts w:ascii="Arial" w:hAnsi="Arial" w:cs="Arial"/>
          <w:sz w:val="22"/>
        </w:rPr>
        <w:t>Cells were</w:t>
      </w:r>
      <w:r>
        <w:rPr>
          <w:rFonts w:ascii="Arial" w:hAnsi="Arial" w:cs="Arial"/>
          <w:sz w:val="22"/>
        </w:rPr>
        <w:t xml:space="preserve"> harvested,</w:t>
      </w:r>
      <w:r w:rsidRPr="00740DC3">
        <w:rPr>
          <w:rFonts w:ascii="Arial" w:hAnsi="Arial" w:cs="Arial"/>
          <w:sz w:val="22"/>
        </w:rPr>
        <w:t xml:space="preserve"> washed with ice-cold PBS</w:t>
      </w:r>
      <w:bookmarkEnd w:id="32"/>
      <w:bookmarkEnd w:id="33"/>
      <w:r w:rsidRPr="00740DC3">
        <w:rPr>
          <w:rFonts w:ascii="Arial" w:hAnsi="Arial" w:cs="Arial"/>
          <w:sz w:val="22"/>
        </w:rPr>
        <w:t xml:space="preserve"> and lysed in </w:t>
      </w:r>
      <w:r w:rsidRPr="00740DC3">
        <w:rPr>
          <w:rFonts w:ascii="Arial" w:hAnsi="Arial" w:cs="Arial"/>
          <w:sz w:val="22"/>
        </w:rPr>
        <w:lastRenderedPageBreak/>
        <w:t>lysis buffer (containing RIPA, phosphatase inhibitor and pro</w:t>
      </w:r>
      <w:r>
        <w:rPr>
          <w:rFonts w:ascii="Arial" w:hAnsi="Arial" w:cs="Arial"/>
          <w:sz w:val="22"/>
        </w:rPr>
        <w:t>tease inhibitor) for 15 min</w:t>
      </w:r>
      <w:r>
        <w:rPr>
          <w:rFonts w:ascii="Arial" w:hAnsi="Arial" w:cs="Arial" w:hint="eastAsia"/>
          <w:sz w:val="22"/>
        </w:rPr>
        <w:t xml:space="preserve">utes </w:t>
      </w:r>
      <w:r w:rsidRPr="00740DC3">
        <w:rPr>
          <w:rFonts w:ascii="Arial" w:hAnsi="Arial" w:cs="Arial"/>
          <w:sz w:val="22"/>
        </w:rPr>
        <w:t xml:space="preserve">on ice. Cell debris </w:t>
      </w:r>
      <w:bookmarkStart w:id="34" w:name="OLE_LINK217"/>
      <w:r w:rsidRPr="00740DC3">
        <w:rPr>
          <w:rFonts w:ascii="Arial" w:hAnsi="Arial" w:cs="Arial"/>
          <w:sz w:val="22"/>
        </w:rPr>
        <w:t>was removed by centrifugation at 12000</w:t>
      </w:r>
      <w:r>
        <w:rPr>
          <w:rFonts w:ascii="Arial" w:hAnsi="Arial" w:cs="Arial" w:hint="eastAsia"/>
          <w:sz w:val="22"/>
        </w:rPr>
        <w:t>x</w:t>
      </w:r>
      <w:r w:rsidRPr="00740DC3">
        <w:rPr>
          <w:rFonts w:ascii="Arial" w:hAnsi="Arial" w:cs="Arial"/>
          <w:sz w:val="22"/>
        </w:rPr>
        <w:t xml:space="preserve"> g for 15 min</w:t>
      </w:r>
      <w:bookmarkEnd w:id="34"/>
      <w:r>
        <w:rPr>
          <w:rFonts w:ascii="Arial" w:hAnsi="Arial" w:cs="Arial" w:hint="eastAsia"/>
          <w:sz w:val="22"/>
        </w:rPr>
        <w:t>utes</w:t>
      </w:r>
      <w:r w:rsidRPr="00740DC3">
        <w:rPr>
          <w:rFonts w:ascii="Arial" w:hAnsi="Arial" w:cs="Arial"/>
          <w:sz w:val="22"/>
        </w:rPr>
        <w:t xml:space="preserve"> at 4°C. Protein lysates were analyzed by standard SDS-PAGE and then transferred to a nitrocellulose membrane. Protein bands of interest were revealed by blotting with respective antibodies.</w:t>
      </w:r>
    </w:p>
    <w:p w:rsidR="00F46F1F" w:rsidRPr="007F2573" w:rsidRDefault="00F46F1F" w:rsidP="00F46F1F">
      <w:pPr>
        <w:spacing w:line="480" w:lineRule="auto"/>
        <w:ind w:firstLine="420"/>
        <w:rPr>
          <w:rFonts w:ascii="Arial" w:hAnsi="Arial" w:cs="Arial"/>
          <w:kern w:val="0"/>
          <w:sz w:val="22"/>
        </w:rPr>
      </w:pPr>
      <w:r w:rsidRPr="00740DC3">
        <w:rPr>
          <w:rFonts w:ascii="Arial" w:hAnsi="Arial" w:cs="Arial"/>
          <w:b/>
          <w:sz w:val="22"/>
        </w:rPr>
        <w:t>Measurement of cellular Au content</w:t>
      </w:r>
      <w:r>
        <w:rPr>
          <w:rFonts w:ascii="Arial" w:hAnsi="Arial" w:cs="Arial" w:hint="eastAsia"/>
          <w:b/>
          <w:sz w:val="22"/>
        </w:rPr>
        <w:t xml:space="preserve">: </w:t>
      </w:r>
      <w:bookmarkStart w:id="35" w:name="OLE_LINK123"/>
      <w:bookmarkStart w:id="36" w:name="OLE_LINK124"/>
      <w:r w:rsidRPr="00740DC3">
        <w:rPr>
          <w:rFonts w:ascii="Arial" w:hAnsi="Arial" w:cs="Arial"/>
          <w:sz w:val="22"/>
        </w:rPr>
        <w:t>Cells (1×10</w:t>
      </w:r>
      <w:r w:rsidRPr="00740DC3">
        <w:rPr>
          <w:rFonts w:ascii="Arial" w:hAnsi="Arial" w:cs="Arial"/>
          <w:sz w:val="22"/>
          <w:vertAlign w:val="superscript"/>
        </w:rPr>
        <w:t>7</w:t>
      </w:r>
      <w:r w:rsidRPr="00740DC3">
        <w:rPr>
          <w:rFonts w:ascii="Arial" w:hAnsi="Arial" w:cs="Arial"/>
          <w:sz w:val="22"/>
        </w:rPr>
        <w:t xml:space="preserve">) were </w:t>
      </w:r>
      <w:r>
        <w:rPr>
          <w:rFonts w:ascii="Arial" w:hAnsi="Arial" w:cs="Arial" w:hint="eastAsia"/>
          <w:sz w:val="22"/>
        </w:rPr>
        <w:t>incubated with</w:t>
      </w:r>
      <w:r w:rsidRPr="00740DC3">
        <w:rPr>
          <w:rFonts w:ascii="Arial" w:hAnsi="Arial" w:cs="Arial"/>
          <w:sz w:val="22"/>
        </w:rPr>
        <w:t xml:space="preserve"> AF for 2 h</w:t>
      </w:r>
      <w:r>
        <w:rPr>
          <w:rFonts w:ascii="Arial" w:hAnsi="Arial" w:cs="Arial" w:hint="eastAsia"/>
          <w:sz w:val="22"/>
        </w:rPr>
        <w:t xml:space="preserve">ours, </w:t>
      </w:r>
      <w:bookmarkEnd w:id="35"/>
      <w:bookmarkEnd w:id="36"/>
      <w:r w:rsidRPr="00740DC3">
        <w:rPr>
          <w:rFonts w:ascii="Arial" w:hAnsi="Arial" w:cs="Arial"/>
          <w:sz w:val="22"/>
        </w:rPr>
        <w:t xml:space="preserve">washed twice with PBS, </w:t>
      </w:r>
      <w:r>
        <w:rPr>
          <w:rFonts w:ascii="Arial" w:hAnsi="Arial" w:cs="Arial" w:hint="eastAsia"/>
          <w:sz w:val="22"/>
        </w:rPr>
        <w:t xml:space="preserve">and </w:t>
      </w:r>
      <w:r w:rsidRPr="00740DC3">
        <w:rPr>
          <w:rFonts w:ascii="Arial" w:hAnsi="Arial" w:cs="Arial"/>
          <w:sz w:val="22"/>
        </w:rPr>
        <w:t>then re</w:t>
      </w:r>
      <w:r>
        <w:rPr>
          <w:rFonts w:ascii="Arial" w:hAnsi="Arial" w:cs="Arial"/>
          <w:sz w:val="22"/>
        </w:rPr>
        <w:t>-</w:t>
      </w:r>
      <w:r w:rsidRPr="00740DC3">
        <w:rPr>
          <w:rFonts w:ascii="Arial" w:hAnsi="Arial" w:cs="Arial"/>
          <w:sz w:val="22"/>
        </w:rPr>
        <w:t>suspended</w:t>
      </w:r>
      <w:r>
        <w:rPr>
          <w:rFonts w:ascii="Arial" w:hAnsi="Arial" w:cs="Arial"/>
          <w:sz w:val="22"/>
        </w:rPr>
        <w:t xml:space="preserve"> in 1 mL</w:t>
      </w:r>
      <w:r w:rsidRPr="00740DC3">
        <w:rPr>
          <w:rFonts w:ascii="Arial" w:hAnsi="Arial" w:cs="Arial"/>
          <w:sz w:val="22"/>
        </w:rPr>
        <w:t xml:space="preserve"> nitric acid</w:t>
      </w:r>
      <w:r>
        <w:rPr>
          <w:rFonts w:ascii="Arial" w:hAnsi="Arial" w:cs="Arial" w:hint="eastAsia"/>
          <w:sz w:val="22"/>
        </w:rPr>
        <w:t>, followed by i</w:t>
      </w:r>
      <w:r w:rsidRPr="00740DC3">
        <w:rPr>
          <w:rFonts w:ascii="Arial" w:hAnsi="Arial" w:cs="Arial"/>
          <w:sz w:val="22"/>
        </w:rPr>
        <w:t>ncubat</w:t>
      </w:r>
      <w:r>
        <w:rPr>
          <w:rFonts w:ascii="Arial" w:hAnsi="Arial" w:cs="Arial" w:hint="eastAsia"/>
          <w:sz w:val="22"/>
        </w:rPr>
        <w:t>ion a</w:t>
      </w:r>
      <w:r w:rsidRPr="00740DC3">
        <w:rPr>
          <w:rFonts w:ascii="Arial" w:hAnsi="Arial" w:cs="Arial"/>
          <w:sz w:val="22"/>
        </w:rPr>
        <w:t>t 60°C for 1 h</w:t>
      </w:r>
      <w:r>
        <w:rPr>
          <w:rFonts w:ascii="Arial" w:hAnsi="Arial" w:cs="Arial" w:hint="eastAsia"/>
          <w:sz w:val="22"/>
        </w:rPr>
        <w:t>our</w:t>
      </w:r>
      <w:r w:rsidRPr="00740DC3">
        <w:rPr>
          <w:rFonts w:ascii="Arial" w:hAnsi="Arial" w:cs="Arial"/>
          <w:sz w:val="22"/>
        </w:rPr>
        <w:t xml:space="preserve">. </w:t>
      </w:r>
      <w:r>
        <w:rPr>
          <w:rFonts w:ascii="Arial" w:hAnsi="Arial" w:cs="Arial"/>
          <w:sz w:val="22"/>
        </w:rPr>
        <w:t>The samples were diluted in 9 mL</w:t>
      </w:r>
      <w:r w:rsidRPr="00740DC3">
        <w:rPr>
          <w:rFonts w:ascii="Arial" w:hAnsi="Arial" w:cs="Arial"/>
          <w:sz w:val="22"/>
        </w:rPr>
        <w:t xml:space="preserve"> double distilled water and </w:t>
      </w:r>
      <w:bookmarkStart w:id="37" w:name="OLE_LINK96"/>
      <w:r>
        <w:rPr>
          <w:rFonts w:ascii="Arial" w:hAnsi="Arial" w:cs="Arial" w:hint="eastAsia"/>
          <w:sz w:val="22"/>
        </w:rPr>
        <w:t xml:space="preserve">the </w:t>
      </w:r>
      <w:r w:rsidRPr="00740DC3">
        <w:rPr>
          <w:rFonts w:ascii="Arial" w:hAnsi="Arial" w:cs="Arial"/>
          <w:sz w:val="22"/>
        </w:rPr>
        <w:t xml:space="preserve">Au </w:t>
      </w:r>
      <w:bookmarkEnd w:id="37"/>
      <w:r w:rsidRPr="00740DC3">
        <w:rPr>
          <w:rFonts w:ascii="Arial" w:hAnsi="Arial" w:cs="Arial"/>
          <w:sz w:val="22"/>
        </w:rPr>
        <w:t>co</w:t>
      </w:r>
      <w:r w:rsidRPr="000E3819">
        <w:rPr>
          <w:rFonts w:ascii="Arial" w:hAnsi="Arial" w:cs="Arial"/>
          <w:sz w:val="22"/>
        </w:rPr>
        <w:t>ntent was</w:t>
      </w:r>
      <w:r>
        <w:rPr>
          <w:rFonts w:ascii="Arial" w:hAnsi="Arial" w:cs="Arial"/>
          <w:sz w:val="22"/>
        </w:rPr>
        <w:t xml:space="preserve"> </w:t>
      </w:r>
      <w:r w:rsidRPr="000E3819">
        <w:rPr>
          <w:rFonts w:ascii="Arial" w:hAnsi="Arial" w:cs="Arial" w:hint="eastAsia"/>
          <w:sz w:val="22"/>
        </w:rPr>
        <w:t>measured</w:t>
      </w:r>
      <w:r w:rsidRPr="000E3819">
        <w:rPr>
          <w:rFonts w:ascii="Arial" w:hAnsi="Arial" w:cs="Arial"/>
          <w:sz w:val="22"/>
        </w:rPr>
        <w:t xml:space="preserve"> using Agilent 7500ce</w:t>
      </w:r>
      <w:r>
        <w:rPr>
          <w:rFonts w:ascii="Arial" w:hAnsi="Arial" w:cs="Arial" w:hint="eastAsia"/>
          <w:sz w:val="22"/>
        </w:rPr>
        <w:t xml:space="preserve"> </w:t>
      </w:r>
      <w:r w:rsidRPr="000E3819">
        <w:rPr>
          <w:rFonts w:ascii="Arial" w:hAnsi="Arial" w:cs="Arial"/>
          <w:sz w:val="22"/>
        </w:rPr>
        <w:t>inductively coupled plasma mass spectrometry</w:t>
      </w:r>
      <w:r>
        <w:rPr>
          <w:rFonts w:ascii="Arial" w:hAnsi="Arial" w:cs="Arial" w:hint="eastAsia"/>
          <w:sz w:val="22"/>
        </w:rPr>
        <w:t xml:space="preserve"> </w:t>
      </w:r>
      <w:r w:rsidRPr="000E3819">
        <w:rPr>
          <w:rFonts w:ascii="Arial" w:hAnsi="Arial" w:cs="Arial"/>
          <w:sz w:val="22"/>
        </w:rPr>
        <w:t>(ICP-MS)</w:t>
      </w:r>
      <w:r>
        <w:rPr>
          <w:rFonts w:ascii="Arial" w:hAnsi="Arial" w:cs="Arial"/>
          <w:sz w:val="22"/>
        </w:rPr>
        <w:t>.</w:t>
      </w:r>
      <w:hyperlink w:anchor="_ENREF_1" w:tooltip="Wu, 2013 #94" w:history="1">
        <w:r w:rsidRPr="000E3819">
          <w:rPr>
            <w:rFonts w:ascii="Arial" w:hAnsi="Arial" w:cs="Arial"/>
            <w:sz w:val="22"/>
          </w:rPr>
          <w:fldChar w:fldCharType="begin">
            <w:fldData xml:space="preserve">PEVuZE5vdGU+PENpdGU+PEF1dGhvcj5XdTwvQXV0aG9yPjxZZWFyPjIwMTM8L1llYXI+PFJlY051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==
</w:fldData>
          </w:fldChar>
        </w:r>
        <w:r>
          <w:rPr>
            <w:rFonts w:ascii="Arial" w:hAnsi="Arial" w:cs="Arial"/>
            <w:sz w:val="22"/>
          </w:rPr>
          <w:instrText xml:space="preserve"> ADDIN EN.CITE </w:instrText>
        </w:r>
        <w:r>
          <w:rPr>
            <w:rFonts w:ascii="Arial" w:hAnsi="Arial" w:cs="Arial"/>
            <w:sz w:val="22"/>
          </w:rPr>
          <w:fldChar w:fldCharType="begin">
            <w:fldData xml:space="preserve">PEVuZE5vdGU+PENpdGU+PEF1dGhvcj5XdTwvQXV0aG9yPjxZZWFyPjIwMTM8L1llYXI+PFJlY051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==
</w:fldData>
          </w:fldChar>
        </w:r>
        <w:r>
          <w:rPr>
            <w:rFonts w:ascii="Arial" w:hAnsi="Arial" w:cs="Arial"/>
            <w:sz w:val="22"/>
          </w:rPr>
          <w:instrText xml:space="preserve"> ADDIN EN.CITE.DATA </w:instrText>
        </w:r>
        <w:r>
          <w:rPr>
            <w:rFonts w:ascii="Arial" w:hAnsi="Arial" w:cs="Arial"/>
            <w:sz w:val="22"/>
          </w:rPr>
        </w:r>
        <w:r>
          <w:rPr>
            <w:rFonts w:ascii="Arial" w:hAnsi="Arial" w:cs="Arial"/>
            <w:sz w:val="22"/>
          </w:rPr>
          <w:fldChar w:fldCharType="end"/>
        </w:r>
        <w:r w:rsidRPr="000E3819">
          <w:rPr>
            <w:rFonts w:ascii="Arial" w:hAnsi="Arial" w:cs="Arial"/>
            <w:sz w:val="22"/>
          </w:rPr>
        </w:r>
        <w:r w:rsidRPr="000E3819">
          <w:rPr>
            <w:rFonts w:ascii="Arial" w:hAnsi="Arial" w:cs="Arial"/>
            <w:sz w:val="22"/>
          </w:rPr>
          <w:fldChar w:fldCharType="separate"/>
        </w:r>
        <w:r w:rsidRPr="00902A7C">
          <w:rPr>
            <w:rFonts w:ascii="Arial" w:hAnsi="Arial" w:cs="Arial"/>
            <w:noProof/>
            <w:sz w:val="22"/>
            <w:vertAlign w:val="superscript"/>
          </w:rPr>
          <w:t>1</w:t>
        </w:r>
        <w:r w:rsidRPr="000E3819">
          <w:rPr>
            <w:rFonts w:ascii="Arial" w:hAnsi="Arial" w:cs="Arial"/>
            <w:sz w:val="22"/>
          </w:rPr>
          <w:fldChar w:fldCharType="end"/>
        </w:r>
      </w:hyperlink>
    </w:p>
    <w:p w:rsidR="00F46F1F" w:rsidRPr="005B74BF" w:rsidRDefault="00F46F1F" w:rsidP="00F46F1F">
      <w:pPr>
        <w:spacing w:line="480" w:lineRule="auto"/>
        <w:ind w:firstLine="420"/>
        <w:rPr>
          <w:rFonts w:ascii="Arial" w:hAnsi="Arial" w:cs="Arial"/>
          <w:sz w:val="22"/>
        </w:rPr>
      </w:pPr>
      <w:r w:rsidRPr="00740DC3">
        <w:rPr>
          <w:rFonts w:ascii="Arial" w:hAnsi="Arial" w:cs="Arial"/>
          <w:b/>
          <w:sz w:val="22"/>
        </w:rPr>
        <w:t>Measurement of intracellular ATP</w:t>
      </w:r>
      <w:r>
        <w:rPr>
          <w:rFonts w:ascii="Arial" w:hAnsi="Arial" w:cs="Arial" w:hint="eastAsia"/>
          <w:b/>
          <w:sz w:val="22"/>
        </w:rPr>
        <w:t xml:space="preserve">: </w:t>
      </w:r>
      <w:r w:rsidRPr="00740DC3">
        <w:rPr>
          <w:rFonts w:ascii="Arial" w:hAnsi="Arial" w:cs="Arial"/>
          <w:sz w:val="22"/>
        </w:rPr>
        <w:t>Cellular ATP content was determined using the ATP-based CellTiter-Glo luminescent Cell Viability kit (Promega, Madison, USA) according to the manufacturer’s instructions. 100</w:t>
      </w:r>
      <w:r>
        <w:rPr>
          <w:rFonts w:ascii="Arial" w:hAnsi="Arial" w:cs="Arial"/>
          <w:sz w:val="22"/>
        </w:rPr>
        <w:t>μL</w:t>
      </w:r>
      <w:r>
        <w:rPr>
          <w:rFonts w:ascii="Arial" w:hAnsi="Arial" w:cs="Arial" w:hint="eastAsia"/>
          <w:sz w:val="22"/>
        </w:rPr>
        <w:t xml:space="preserve"> </w:t>
      </w:r>
      <w:r w:rsidRPr="00740DC3">
        <w:rPr>
          <w:rFonts w:ascii="Arial" w:hAnsi="Arial" w:cs="Arial"/>
          <w:sz w:val="22"/>
        </w:rPr>
        <w:t>cell suspension (1×10</w:t>
      </w:r>
      <w:r w:rsidRPr="00740DC3">
        <w:rPr>
          <w:rFonts w:ascii="Arial" w:hAnsi="Arial" w:cs="Arial"/>
          <w:sz w:val="22"/>
          <w:vertAlign w:val="superscript"/>
        </w:rPr>
        <w:t>5</w:t>
      </w:r>
      <w:r>
        <w:rPr>
          <w:rFonts w:ascii="Arial" w:hAnsi="Arial" w:cs="Arial"/>
          <w:sz w:val="22"/>
        </w:rPr>
        <w:t>/mL</w:t>
      </w:r>
      <w:r w:rsidRPr="00740DC3">
        <w:rPr>
          <w:rFonts w:ascii="Arial" w:hAnsi="Arial" w:cs="Arial"/>
          <w:sz w:val="22"/>
        </w:rPr>
        <w:t>) were transferred in triplicate in 96-well</w:t>
      </w:r>
      <w:r>
        <w:rPr>
          <w:rFonts w:ascii="Arial" w:hAnsi="Arial" w:cs="Arial"/>
          <w:sz w:val="22"/>
        </w:rPr>
        <w:t xml:space="preserve"> plates and equal volume of </w:t>
      </w:r>
      <w:r w:rsidRPr="00740DC3">
        <w:rPr>
          <w:rFonts w:ascii="Arial" w:hAnsi="Arial" w:cs="Arial"/>
          <w:sz w:val="22"/>
        </w:rPr>
        <w:t>detect</w:t>
      </w:r>
      <w:r>
        <w:rPr>
          <w:rFonts w:ascii="Arial" w:hAnsi="Arial" w:cs="Arial"/>
          <w:sz w:val="22"/>
        </w:rPr>
        <w:t>ing</w:t>
      </w:r>
      <w:r w:rsidRPr="00740DC3">
        <w:rPr>
          <w:rFonts w:ascii="Arial" w:hAnsi="Arial" w:cs="Arial"/>
          <w:sz w:val="22"/>
        </w:rPr>
        <w:t xml:space="preserve"> reagent provided by the</w:t>
      </w:r>
      <w:r>
        <w:rPr>
          <w:rFonts w:ascii="Arial" w:hAnsi="Arial" w:cs="Arial" w:hint="eastAsia"/>
          <w:sz w:val="22"/>
        </w:rPr>
        <w:t xml:space="preserve"> </w:t>
      </w:r>
      <w:r w:rsidRPr="00740DC3">
        <w:rPr>
          <w:rFonts w:ascii="Arial" w:hAnsi="Arial" w:cs="Arial"/>
          <w:sz w:val="22"/>
        </w:rPr>
        <w:t>ATP-based CellTiter-Glo luminescent Cell Viability kit</w:t>
      </w:r>
      <w:r>
        <w:rPr>
          <w:rFonts w:ascii="Arial" w:hAnsi="Arial" w:cs="Arial" w:hint="eastAsia"/>
          <w:sz w:val="22"/>
        </w:rPr>
        <w:t xml:space="preserve"> </w:t>
      </w:r>
      <w:r w:rsidRPr="00740DC3">
        <w:rPr>
          <w:rFonts w:ascii="Arial" w:hAnsi="Arial" w:cs="Arial"/>
          <w:sz w:val="22"/>
        </w:rPr>
        <w:t>was added to each well, rocked gently for 2 min</w:t>
      </w:r>
      <w:r>
        <w:rPr>
          <w:rFonts w:ascii="Arial" w:hAnsi="Arial" w:cs="Arial" w:hint="eastAsia"/>
          <w:sz w:val="22"/>
        </w:rPr>
        <w:t>utes</w:t>
      </w:r>
      <w:r w:rsidRPr="00740DC3">
        <w:rPr>
          <w:rFonts w:ascii="Arial" w:hAnsi="Arial" w:cs="Arial"/>
          <w:sz w:val="22"/>
        </w:rPr>
        <w:t xml:space="preserve"> and incubated at 37°C for 10 min</w:t>
      </w:r>
      <w:r>
        <w:rPr>
          <w:rFonts w:ascii="Arial" w:hAnsi="Arial" w:cs="Arial" w:hint="eastAsia"/>
          <w:sz w:val="22"/>
        </w:rPr>
        <w:t>utes</w:t>
      </w:r>
      <w:r>
        <w:rPr>
          <w:rFonts w:ascii="Arial" w:hAnsi="Arial" w:cs="Arial"/>
          <w:sz w:val="22"/>
        </w:rPr>
        <w:t>.</w:t>
      </w:r>
      <w:bookmarkStart w:id="38" w:name="OLE_LINK48"/>
      <w:r>
        <w:rPr>
          <w:rFonts w:ascii="Arial" w:hAnsi="Arial" w:cs="Arial"/>
          <w:sz w:val="22"/>
        </w:rPr>
        <w:t xml:space="preserve"> </w:t>
      </w:r>
      <w:r w:rsidRPr="00740DC3">
        <w:rPr>
          <w:rFonts w:ascii="Arial" w:hAnsi="Arial" w:cs="Arial"/>
          <w:sz w:val="22"/>
        </w:rPr>
        <w:t>Luminescence</w:t>
      </w:r>
      <w:bookmarkEnd w:id="38"/>
      <w:r>
        <w:rPr>
          <w:rFonts w:ascii="Arial" w:hAnsi="Arial" w:cs="Arial"/>
          <w:sz w:val="22"/>
        </w:rPr>
        <w:t xml:space="preserve"> </w:t>
      </w:r>
      <w:r w:rsidRPr="00740DC3">
        <w:rPr>
          <w:rFonts w:ascii="Arial" w:hAnsi="Arial" w:cs="Arial"/>
          <w:sz w:val="22"/>
        </w:rPr>
        <w:t xml:space="preserve">was measured using a luminescent plate reader (Thermo, Helsinki, USA). </w:t>
      </w:r>
    </w:p>
    <w:p w:rsidR="00F46F1F" w:rsidRPr="002E21DC" w:rsidRDefault="00F46F1F" w:rsidP="00F46F1F">
      <w:pPr>
        <w:spacing w:line="480" w:lineRule="auto"/>
        <w:ind w:firstLine="420"/>
        <w:rPr>
          <w:rFonts w:ascii="Arial" w:hAnsi="Arial" w:cs="Arial"/>
          <w:sz w:val="22"/>
        </w:rPr>
      </w:pPr>
      <w:r>
        <w:rPr>
          <w:rFonts w:ascii="Arial" w:hAnsi="Arial" w:cs="Arial" w:hint="eastAsia"/>
          <w:b/>
          <w:sz w:val="22"/>
        </w:rPr>
        <w:t>Assay for ROS generation by TrxR1:</w:t>
      </w:r>
      <w:r w:rsidRPr="00422A18">
        <w:rPr>
          <w:rFonts w:ascii="Arial" w:hAnsi="Arial" w:cs="Arial" w:hint="eastAsia"/>
          <w:sz w:val="22"/>
        </w:rPr>
        <w:t xml:space="preserve"> H</w:t>
      </w:r>
      <w:r w:rsidRPr="00EC74F0">
        <w:rPr>
          <w:rFonts w:ascii="Arial" w:hAnsi="Arial" w:cs="Arial"/>
          <w:sz w:val="22"/>
        </w:rPr>
        <w:t xml:space="preserve">uman recombinant </w:t>
      </w:r>
      <w:r>
        <w:rPr>
          <w:rFonts w:ascii="Arial" w:hAnsi="Arial" w:cs="Arial" w:hint="eastAsia"/>
          <w:sz w:val="22"/>
        </w:rPr>
        <w:t>t</w:t>
      </w:r>
      <w:r w:rsidRPr="00EC74F0">
        <w:rPr>
          <w:rFonts w:ascii="Arial" w:hAnsi="Arial" w:cs="Arial"/>
          <w:sz w:val="22"/>
        </w:rPr>
        <w:t xml:space="preserve">hioredoxin (Trx-1) and human </w:t>
      </w:r>
      <w:r>
        <w:rPr>
          <w:rFonts w:ascii="Arial" w:hAnsi="Arial" w:cs="Arial" w:hint="eastAsia"/>
          <w:sz w:val="22"/>
        </w:rPr>
        <w:t>t</w:t>
      </w:r>
      <w:r w:rsidRPr="00EC74F0">
        <w:rPr>
          <w:rFonts w:ascii="Arial" w:hAnsi="Arial" w:cs="Arial"/>
          <w:sz w:val="22"/>
        </w:rPr>
        <w:t>hioredoxin</w:t>
      </w:r>
      <w:r>
        <w:rPr>
          <w:rFonts w:ascii="Arial" w:hAnsi="Arial" w:cs="Arial" w:hint="eastAsia"/>
          <w:sz w:val="22"/>
        </w:rPr>
        <w:t xml:space="preserve"> r</w:t>
      </w:r>
      <w:r w:rsidRPr="00EC74F0">
        <w:rPr>
          <w:rFonts w:ascii="Arial" w:hAnsi="Arial" w:cs="Arial"/>
          <w:sz w:val="22"/>
        </w:rPr>
        <w:t>eductase (TrxR1) were reconstituted in PBS at 1mg/mL.</w:t>
      </w:r>
      <w:r>
        <w:rPr>
          <w:rFonts w:ascii="Arial" w:hAnsi="Arial" w:cs="Arial"/>
          <w:sz w:val="22"/>
        </w:rPr>
        <w:t xml:space="preserve"> W</w:t>
      </w:r>
      <w:r w:rsidRPr="00EC74F0">
        <w:rPr>
          <w:rFonts w:ascii="Arial" w:hAnsi="Arial" w:cs="Arial"/>
          <w:sz w:val="22"/>
        </w:rPr>
        <w:t>orking concentration</w:t>
      </w:r>
      <w:r>
        <w:rPr>
          <w:rFonts w:ascii="Arial" w:hAnsi="Arial" w:cs="Arial"/>
          <w:sz w:val="22"/>
        </w:rPr>
        <w:t>s</w:t>
      </w:r>
      <w:r w:rsidRPr="00EC74F0">
        <w:rPr>
          <w:rFonts w:ascii="Arial" w:hAnsi="Arial" w:cs="Arial"/>
          <w:sz w:val="22"/>
        </w:rPr>
        <w:t xml:space="preserve"> of 5 μg/mL and 2.5 μg/mL for Trx-1 and TrxR1 w</w:t>
      </w:r>
      <w:r>
        <w:rPr>
          <w:rFonts w:ascii="Arial" w:hAnsi="Arial" w:cs="Arial"/>
          <w:sz w:val="22"/>
        </w:rPr>
        <w:t>ere</w:t>
      </w:r>
      <w:r w:rsidRPr="00EC74F0">
        <w:rPr>
          <w:rFonts w:ascii="Arial" w:hAnsi="Arial" w:cs="Arial"/>
          <w:sz w:val="22"/>
        </w:rPr>
        <w:t xml:space="preserve"> used, respectively, in a reaction mix containing 50 μM NADPH, 20 μM</w:t>
      </w:r>
      <w:r>
        <w:rPr>
          <w:rFonts w:ascii="Arial" w:hAnsi="Arial" w:cs="Arial" w:hint="eastAsia"/>
          <w:sz w:val="22"/>
        </w:rPr>
        <w:t xml:space="preserve"> </w:t>
      </w:r>
      <w:r w:rsidRPr="00EC74F0">
        <w:rPr>
          <w:rFonts w:ascii="Arial" w:hAnsi="Arial" w:cs="Arial"/>
          <w:sz w:val="22"/>
        </w:rPr>
        <w:t>Lucigenin</w:t>
      </w:r>
      <w:r>
        <w:rPr>
          <w:rFonts w:ascii="Arial" w:hAnsi="Arial" w:cs="Arial" w:hint="eastAsia"/>
          <w:sz w:val="22"/>
        </w:rPr>
        <w:t xml:space="preserve"> with or without AF (</w:t>
      </w:r>
      <w:r w:rsidRPr="00EC74F0">
        <w:rPr>
          <w:rFonts w:ascii="Arial" w:hAnsi="Arial" w:cs="Arial"/>
          <w:sz w:val="22"/>
        </w:rPr>
        <w:t>25 μg/mL</w:t>
      </w:r>
      <w:r>
        <w:rPr>
          <w:rFonts w:ascii="Arial" w:hAnsi="Arial" w:cs="Arial" w:hint="eastAsia"/>
          <w:sz w:val="22"/>
        </w:rPr>
        <w:t>)</w:t>
      </w:r>
      <w:r w:rsidRPr="00EC74F0">
        <w:rPr>
          <w:rFonts w:ascii="Arial" w:hAnsi="Arial" w:cs="Arial"/>
          <w:sz w:val="22"/>
        </w:rPr>
        <w:t>. The reaction mix was incubated at 37°C for 5 min</w:t>
      </w:r>
      <w:r>
        <w:rPr>
          <w:rFonts w:ascii="Arial" w:hAnsi="Arial" w:cs="Arial" w:hint="eastAsia"/>
          <w:sz w:val="22"/>
        </w:rPr>
        <w:t>utes</w:t>
      </w:r>
      <w:r w:rsidRPr="00EC74F0">
        <w:rPr>
          <w:rFonts w:ascii="Arial" w:hAnsi="Arial" w:cs="Arial"/>
          <w:sz w:val="22"/>
        </w:rPr>
        <w:t xml:space="preserve"> following by incubation at room temperature </w:t>
      </w:r>
      <w:r w:rsidRPr="00EC74F0">
        <w:rPr>
          <w:rFonts w:ascii="Arial" w:hAnsi="Arial" w:cs="Arial"/>
          <w:sz w:val="22"/>
        </w:rPr>
        <w:lastRenderedPageBreak/>
        <w:t>in dark</w:t>
      </w:r>
      <w:r>
        <w:rPr>
          <w:rFonts w:ascii="Arial" w:hAnsi="Arial" w:cs="Arial" w:hint="eastAsia"/>
          <w:sz w:val="22"/>
        </w:rPr>
        <w:t xml:space="preserve"> for 5 minutes,</w:t>
      </w:r>
      <w:r w:rsidRPr="00EC74F0">
        <w:rPr>
          <w:rFonts w:ascii="Arial" w:hAnsi="Arial" w:cs="Arial"/>
          <w:sz w:val="22"/>
        </w:rPr>
        <w:t xml:space="preserve"> and </w:t>
      </w:r>
      <w:r>
        <w:rPr>
          <w:rFonts w:ascii="Arial" w:hAnsi="Arial" w:cs="Arial" w:hint="eastAsia"/>
          <w:sz w:val="22"/>
        </w:rPr>
        <w:t>the intensity of l</w:t>
      </w:r>
      <w:r w:rsidRPr="00FA407B">
        <w:rPr>
          <w:rFonts w:ascii="Arial" w:hAnsi="Arial" w:cs="Arial"/>
          <w:sz w:val="22"/>
        </w:rPr>
        <w:t>uminescence</w:t>
      </w:r>
      <w:r>
        <w:rPr>
          <w:rFonts w:ascii="Arial" w:hAnsi="Arial" w:cs="Arial" w:hint="eastAsia"/>
          <w:sz w:val="22"/>
        </w:rPr>
        <w:t xml:space="preserve"> (indicative of ROS level) </w:t>
      </w:r>
      <w:r w:rsidRPr="00EC74F0">
        <w:rPr>
          <w:rFonts w:ascii="Arial" w:hAnsi="Arial" w:cs="Arial"/>
          <w:sz w:val="22"/>
        </w:rPr>
        <w:t xml:space="preserve">was </w:t>
      </w:r>
      <w:r>
        <w:rPr>
          <w:rFonts w:ascii="Arial" w:hAnsi="Arial" w:cs="Arial" w:hint="eastAsia"/>
          <w:sz w:val="22"/>
        </w:rPr>
        <w:t xml:space="preserve">measured </w:t>
      </w:r>
      <w:r w:rsidRPr="00EC74F0">
        <w:rPr>
          <w:rFonts w:ascii="Arial" w:hAnsi="Arial" w:cs="Arial"/>
          <w:sz w:val="22"/>
        </w:rPr>
        <w:t xml:space="preserve">by a TD20/20 </w:t>
      </w:r>
      <w:r>
        <w:rPr>
          <w:rFonts w:ascii="Arial" w:hAnsi="Arial" w:cs="Arial"/>
          <w:sz w:val="22"/>
        </w:rPr>
        <w:t>l</w:t>
      </w:r>
      <w:r w:rsidRPr="00EC74F0">
        <w:rPr>
          <w:rFonts w:ascii="Arial" w:hAnsi="Arial" w:cs="Arial"/>
          <w:sz w:val="22"/>
        </w:rPr>
        <w:t>uminometer (Turner BioSystems, Sunnyvale, CA).</w:t>
      </w:r>
    </w:p>
    <w:p w:rsidR="00F46F1F" w:rsidRPr="0009190F" w:rsidRDefault="00F46F1F" w:rsidP="00F46F1F">
      <w:pPr>
        <w:spacing w:line="480" w:lineRule="auto"/>
        <w:rPr>
          <w:rFonts w:ascii="Arial" w:hAnsi="Arial" w:cs="Arial"/>
          <w:b/>
          <w:color w:val="000000"/>
          <w:kern w:val="0"/>
          <w:sz w:val="22"/>
        </w:rPr>
      </w:pPr>
    </w:p>
    <w:p w:rsidR="00F46F1F" w:rsidRPr="00187B91" w:rsidRDefault="00F46F1F" w:rsidP="00F46F1F">
      <w:pPr>
        <w:rPr>
          <w:rFonts w:ascii="Arial" w:hAnsi="Arial" w:cs="Arial"/>
          <w:b/>
          <w:sz w:val="22"/>
        </w:rPr>
      </w:pPr>
      <w:r w:rsidRPr="00187B91">
        <w:rPr>
          <w:rFonts w:ascii="Arial" w:hAnsi="Arial" w:cs="Arial" w:hint="eastAsia"/>
          <w:b/>
          <w:sz w:val="22"/>
        </w:rPr>
        <w:t>Reference</w:t>
      </w:r>
    </w:p>
    <w:p w:rsidR="00F46F1F" w:rsidRPr="00DD6B28" w:rsidRDefault="00F46F1F" w:rsidP="00F46F1F">
      <w:pPr>
        <w:pStyle w:val="EndNoteBibliography"/>
        <w:spacing w:line="480" w:lineRule="auto"/>
        <w:rPr>
          <w:rFonts w:ascii="Arial" w:hAnsi="Arial" w:cs="Arial" w:hint="eastAsia"/>
          <w:noProof w:val="0"/>
          <w:sz w:val="22"/>
          <w:lang w:eastAsia="zh-CN"/>
        </w:rPr>
      </w:pPr>
      <w:r w:rsidRPr="00187B91">
        <w:rPr>
          <w:rFonts w:ascii="Arial" w:hAnsi="Arial" w:cs="Arial"/>
          <w:noProof w:val="0"/>
          <w:sz w:val="22"/>
        </w:rPr>
        <w:fldChar w:fldCharType="begin"/>
      </w:r>
      <w:r w:rsidRPr="00187B91">
        <w:rPr>
          <w:rFonts w:ascii="Arial" w:hAnsi="Arial" w:cs="Arial"/>
          <w:noProof w:val="0"/>
          <w:sz w:val="22"/>
        </w:rPr>
        <w:instrText xml:space="preserve"> ADDIN EN.REFLIST </w:instrText>
      </w:r>
      <w:r w:rsidRPr="00187B91">
        <w:rPr>
          <w:rFonts w:ascii="Arial" w:hAnsi="Arial" w:cs="Arial"/>
          <w:noProof w:val="0"/>
          <w:sz w:val="22"/>
        </w:rPr>
        <w:fldChar w:fldCharType="end"/>
      </w:r>
      <w:bookmarkStart w:id="39" w:name="_ENREF_1"/>
      <w:r w:rsidRPr="00187B91">
        <w:rPr>
          <w:rFonts w:ascii="Arial" w:hAnsi="Arial" w:cs="Arial"/>
          <w:noProof w:val="0"/>
          <w:sz w:val="22"/>
        </w:rPr>
        <w:t>1.</w:t>
      </w:r>
      <w:r w:rsidRPr="00187B91">
        <w:rPr>
          <w:rFonts w:ascii="Arial" w:hAnsi="Arial" w:cs="Arial"/>
          <w:noProof w:val="0"/>
          <w:sz w:val="22"/>
        </w:rPr>
        <w:tab/>
        <w:t>Wu WJ, Zhang Y, Zeng ZL, et al. beta-phenylethyl isothiocyanate reverses platinum resistance by a GSH-dependent mechanism in cancer cells with epithelial-mesenchymal transition phenotype. Biochem Pharmacol. 2013;</w:t>
      </w:r>
      <w:r>
        <w:rPr>
          <w:rFonts w:ascii="Arial" w:hAnsi="Arial" w:cs="Arial"/>
          <w:noProof w:val="0"/>
          <w:sz w:val="22"/>
        </w:rPr>
        <w:t xml:space="preserve"> </w:t>
      </w:r>
      <w:r w:rsidRPr="00187B91">
        <w:rPr>
          <w:rFonts w:ascii="Arial" w:hAnsi="Arial" w:cs="Arial"/>
          <w:noProof w:val="0"/>
          <w:sz w:val="22"/>
        </w:rPr>
        <w:t>85(4):</w:t>
      </w:r>
      <w:r>
        <w:rPr>
          <w:rFonts w:ascii="Arial" w:hAnsi="Arial" w:cs="Arial"/>
          <w:noProof w:val="0"/>
          <w:sz w:val="22"/>
        </w:rPr>
        <w:t xml:space="preserve"> </w:t>
      </w:r>
      <w:r w:rsidRPr="00187B91">
        <w:rPr>
          <w:rFonts w:ascii="Arial" w:hAnsi="Arial" w:cs="Arial"/>
          <w:noProof w:val="0"/>
          <w:sz w:val="22"/>
        </w:rPr>
        <w:t>486-496.</w:t>
      </w:r>
      <w:bookmarkEnd w:id="39"/>
    </w:p>
    <w:p w:rsidR="000D54D0" w:rsidRDefault="000D54D0"/>
    <w:sectPr w:rsidR="000D54D0" w:rsidSect="00ED2004">
      <w:footerReference w:type="default" r:id="rId16"/>
      <w:pgSz w:w="11900" w:h="16840"/>
      <w:pgMar w:top="1440" w:right="1440" w:bottom="1276" w:left="1440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1F09" w:rsidRDefault="00F46F1F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Pr="00F46F1F">
      <w:rPr>
        <w:noProof/>
        <w:lang w:val="zh-CN"/>
      </w:rPr>
      <w:t>1</w:t>
    </w:r>
    <w:r>
      <w:rPr>
        <w:noProof/>
        <w:lang w:val="zh-CN"/>
      </w:rPr>
      <w:fldChar w:fldCharType="end"/>
    </w:r>
  </w:p>
  <w:p w:rsidR="003D1F09" w:rsidRDefault="00F46F1F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6F1F"/>
    <w:rsid w:val="000D54D0"/>
    <w:rsid w:val="00F46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AA920C1-2775-4DD3-A6C5-BC3B4BF271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46F1F"/>
    <w:pPr>
      <w:widowControl w:val="0"/>
      <w:spacing w:after="0" w:line="240" w:lineRule="auto"/>
      <w:jc w:val="both"/>
    </w:pPr>
    <w:rPr>
      <w:rFonts w:ascii="Cambria" w:eastAsia="SimSun" w:hAnsi="Cambria" w:cs="Times New Roman"/>
      <w:kern w:val="2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F46F1F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FooterChar">
    <w:name w:val="Footer Char"/>
    <w:basedOn w:val="DefaultParagraphFont"/>
    <w:link w:val="Footer"/>
    <w:uiPriority w:val="99"/>
    <w:rsid w:val="00F46F1F"/>
    <w:rPr>
      <w:rFonts w:ascii="Cambria" w:eastAsia="SimSun" w:hAnsi="Cambria" w:cs="Times New Roman"/>
      <w:sz w:val="18"/>
      <w:szCs w:val="18"/>
      <w:lang w:val="x-none" w:eastAsia="x-none"/>
    </w:rPr>
  </w:style>
  <w:style w:type="paragraph" w:customStyle="1" w:styleId="EndNoteBibliography">
    <w:name w:val="EndNote Bibliography"/>
    <w:basedOn w:val="Normal"/>
    <w:link w:val="EndNoteBibliographyChar"/>
    <w:rsid w:val="00F46F1F"/>
    <w:pPr>
      <w:jc w:val="left"/>
    </w:pPr>
    <w:rPr>
      <w:noProof/>
      <w:kern w:val="0"/>
      <w:szCs w:val="20"/>
      <w:lang w:val="x-none" w:eastAsia="x-none"/>
    </w:rPr>
  </w:style>
  <w:style w:type="character" w:customStyle="1" w:styleId="EndNoteBibliographyChar">
    <w:name w:val="EndNote Bibliography Char"/>
    <w:link w:val="EndNoteBibliography"/>
    <w:rsid w:val="00F46F1F"/>
    <w:rPr>
      <w:rFonts w:ascii="Cambria" w:eastAsia="SimSun" w:hAnsi="Cambria" w:cs="Times New Roman"/>
      <w:noProof/>
      <w:sz w:val="24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hyperlink" Target="link:healthy" TargetMode="Externa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1795</Words>
  <Characters>10233</Characters>
  <Application>Microsoft Office Word</Application>
  <DocSecurity>0</DocSecurity>
  <Lines>85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12004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2020-08-11T10:47:00Z</dcterms:created>
  <dcterms:modified xsi:type="dcterms:W3CDTF">2020-08-11T10:48:00Z</dcterms:modified>
</cp:coreProperties>
</file>