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A36DC" w14:textId="28E20DAC" w:rsidR="004D6D56" w:rsidRPr="00622F2C" w:rsidRDefault="004D6D56" w:rsidP="0096333A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rtl/>
        </w:rPr>
      </w:pPr>
      <w:r w:rsidRPr="001C6BE8">
        <w:rPr>
          <w:rFonts w:asciiTheme="majorBidi" w:hAnsiTheme="majorBidi" w:cstheme="majorBidi"/>
          <w:sz w:val="24"/>
          <w:szCs w:val="24"/>
        </w:rPr>
        <w:t xml:space="preserve">Supplementary table </w:t>
      </w:r>
      <w:r w:rsidR="00CF3E17" w:rsidRPr="001C6BE8">
        <w:rPr>
          <w:rFonts w:asciiTheme="majorBidi" w:hAnsiTheme="majorBidi" w:cstheme="majorBidi"/>
          <w:sz w:val="24"/>
          <w:szCs w:val="24"/>
        </w:rPr>
        <w:t>2</w:t>
      </w:r>
      <w:r w:rsidRPr="00622F2C">
        <w:rPr>
          <w:rFonts w:asciiTheme="majorBidi" w:hAnsiTheme="majorBidi" w:cstheme="majorBidi"/>
          <w:sz w:val="24"/>
          <w:szCs w:val="24"/>
        </w:rPr>
        <w:t>:</w:t>
      </w:r>
      <w:r w:rsidRPr="00622F2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F2C">
        <w:rPr>
          <w:rFonts w:asciiTheme="majorBidi" w:hAnsiTheme="majorBidi" w:cstheme="majorBidi"/>
          <w:sz w:val="24"/>
          <w:szCs w:val="24"/>
        </w:rPr>
        <w:t>Association between RAP</w:t>
      </w:r>
      <w:r w:rsidR="004376E2">
        <w:rPr>
          <w:rFonts w:asciiTheme="majorBidi" w:hAnsiTheme="majorBidi" w:cstheme="majorBidi"/>
          <w:sz w:val="24"/>
          <w:szCs w:val="24"/>
        </w:rPr>
        <w:t>-</w:t>
      </w:r>
      <w:r w:rsidRPr="00622F2C">
        <w:rPr>
          <w:rFonts w:asciiTheme="majorBidi" w:hAnsiTheme="majorBidi" w:cstheme="majorBidi"/>
          <w:sz w:val="24"/>
          <w:szCs w:val="24"/>
        </w:rPr>
        <w:t xml:space="preserve">1b and </w:t>
      </w:r>
      <w:proofErr w:type="spellStart"/>
      <w:r w:rsidRPr="00622F2C">
        <w:rPr>
          <w:rFonts w:asciiTheme="majorBidi" w:hAnsiTheme="majorBidi" w:cstheme="majorBidi"/>
          <w:sz w:val="24"/>
          <w:szCs w:val="24"/>
        </w:rPr>
        <w:t>clinicopathological</w:t>
      </w:r>
      <w:proofErr w:type="spellEnd"/>
      <w:r w:rsidRPr="00622F2C">
        <w:rPr>
          <w:rFonts w:asciiTheme="majorBidi" w:hAnsiTheme="majorBidi" w:cstheme="majorBidi"/>
          <w:sz w:val="24"/>
          <w:szCs w:val="24"/>
        </w:rPr>
        <w:t xml:space="preserve"> factors in CRC affected patients</w:t>
      </w:r>
    </w:p>
    <w:tbl>
      <w:tblPr>
        <w:tblStyle w:val="PlainTable16"/>
        <w:tblW w:w="9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1098"/>
        <w:gridCol w:w="1643"/>
        <w:gridCol w:w="1154"/>
        <w:gridCol w:w="924"/>
        <w:gridCol w:w="1657"/>
        <w:gridCol w:w="1049"/>
      </w:tblGrid>
      <w:tr w:rsidR="004D6D56" w:rsidRPr="00622F2C" w14:paraId="765CE7DF" w14:textId="77777777" w:rsidTr="004D6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single" w:sz="4" w:space="0" w:color="auto"/>
            </w:tcBorders>
          </w:tcPr>
          <w:p w14:paraId="3F178C89" w14:textId="77777777" w:rsidR="004D6D56" w:rsidRPr="00622F2C" w:rsidRDefault="004D6D56" w:rsidP="007870FC">
            <w:pPr>
              <w:bidi w:val="0"/>
              <w:spacing w:before="100" w:beforeAutospacing="1" w:after="12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05772BDB" w14:textId="77777777" w:rsidR="004D6D56" w:rsidRPr="00622F2C" w:rsidRDefault="004D6D56" w:rsidP="007870FC">
            <w:pPr>
              <w:bidi w:val="0"/>
              <w:spacing w:before="100" w:beforeAutospacing="1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hideMark/>
          </w:tcPr>
          <w:p w14:paraId="47DA19FE" w14:textId="03334EEA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Tissue RAP</w:t>
            </w:r>
            <w:r w:rsidR="004376E2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-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1b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15241046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23910F98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hideMark/>
          </w:tcPr>
          <w:p w14:paraId="0F0FFC9C" w14:textId="626708CC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Plasma RAP</w:t>
            </w:r>
            <w:r w:rsidR="004376E2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-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1b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  <w:hideMark/>
          </w:tcPr>
          <w:p w14:paraId="735A9D99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4D6D56" w:rsidRPr="00622F2C" w14:paraId="7C7AAF5E" w14:textId="77777777" w:rsidTr="004D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bottom w:val="single" w:sz="4" w:space="0" w:color="auto"/>
            </w:tcBorders>
            <w:hideMark/>
          </w:tcPr>
          <w:p w14:paraId="6538486D" w14:textId="77777777" w:rsidR="004D6D56" w:rsidRPr="00622F2C" w:rsidRDefault="004D6D56" w:rsidP="007870FC">
            <w:pPr>
              <w:bidi w:val="0"/>
              <w:spacing w:before="100" w:beforeAutospacing="1" w:after="12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Clinicopathological</w:t>
            </w:r>
            <w:proofErr w:type="spellEnd"/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 xml:space="preserve"> characteristic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hideMark/>
          </w:tcPr>
          <w:p w14:paraId="3B3F6586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  <w:t>No. of patients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hideMark/>
          </w:tcPr>
          <w:p w14:paraId="0A269D0D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  <w:t>Mean ± standard deviation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hideMark/>
          </w:tcPr>
          <w:p w14:paraId="0663A743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hideMark/>
          </w:tcPr>
          <w:p w14:paraId="381456E9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  <w:t>No. of patients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hideMark/>
          </w:tcPr>
          <w:p w14:paraId="7F56EA81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  <w:t>Mean ± standard deviation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446F4A1A" w14:textId="77777777" w:rsidR="004D6D56" w:rsidRPr="00622F2C" w:rsidRDefault="004D6D56" w:rsidP="00787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D6D56" w:rsidRPr="00622F2C" w14:paraId="77A15772" w14:textId="77777777" w:rsidTr="004D6D56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single" w:sz="4" w:space="0" w:color="auto"/>
            </w:tcBorders>
            <w:hideMark/>
          </w:tcPr>
          <w:p w14:paraId="09A6A6E2" w14:textId="77777777" w:rsidR="004D6D56" w:rsidRPr="00622F2C" w:rsidRDefault="004D6D56" w:rsidP="007870FC">
            <w:pPr>
              <w:bidi w:val="0"/>
              <w:spacing w:before="100" w:beforeAutospacing="1" w:after="12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Tumor type</w:t>
            </w:r>
          </w:p>
        </w:tc>
        <w:tc>
          <w:tcPr>
            <w:tcW w:w="6476" w:type="dxa"/>
            <w:gridSpan w:val="5"/>
            <w:tcBorders>
              <w:top w:val="single" w:sz="4" w:space="0" w:color="auto"/>
            </w:tcBorders>
          </w:tcPr>
          <w:p w14:paraId="595CD7C9" w14:textId="77777777" w:rsidR="004D6D56" w:rsidRPr="00622F2C" w:rsidRDefault="004D6D56" w:rsidP="007870FC">
            <w:pPr>
              <w:bidi w:val="0"/>
              <w:spacing w:before="100" w:beforeAutospacing="1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</w:tcPr>
          <w:p w14:paraId="59CF0FE3" w14:textId="77777777" w:rsidR="004D6D56" w:rsidRPr="00622F2C" w:rsidRDefault="004D6D56" w:rsidP="007870FC">
            <w:pPr>
              <w:bidi w:val="0"/>
              <w:spacing w:before="100" w:beforeAutospacing="1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4D6D56" w:rsidRPr="00622F2C" w14:paraId="3C8B0BFF" w14:textId="77777777" w:rsidTr="004D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03A4A468" w14:textId="77777777" w:rsidR="004D6D56" w:rsidRPr="00622F2C" w:rsidRDefault="004D6D56" w:rsidP="007870FC">
            <w:pPr>
              <w:bidi w:val="0"/>
              <w:spacing w:before="100" w:beforeAutospacing="1" w:after="120"/>
              <w:ind w:left="337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Adenocarcinoma</w:t>
            </w:r>
          </w:p>
        </w:tc>
        <w:tc>
          <w:tcPr>
            <w:tcW w:w="1098" w:type="dxa"/>
            <w:hideMark/>
          </w:tcPr>
          <w:p w14:paraId="5E43E426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43" w:type="dxa"/>
            <w:hideMark/>
          </w:tcPr>
          <w:p w14:paraId="6D9472BF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53.26±14.96</w:t>
            </w:r>
          </w:p>
        </w:tc>
        <w:tc>
          <w:tcPr>
            <w:tcW w:w="1154" w:type="dxa"/>
            <w:vMerge w:val="restart"/>
            <w:hideMark/>
          </w:tcPr>
          <w:p w14:paraId="73030DA2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0.917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24" w:type="dxa"/>
            <w:hideMark/>
          </w:tcPr>
          <w:p w14:paraId="572EF09E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655" w:type="dxa"/>
            <w:hideMark/>
          </w:tcPr>
          <w:p w14:paraId="3ED1C579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32.23±23.46</w:t>
            </w:r>
          </w:p>
        </w:tc>
        <w:tc>
          <w:tcPr>
            <w:tcW w:w="1049" w:type="dxa"/>
            <w:vMerge w:val="restart"/>
            <w:hideMark/>
          </w:tcPr>
          <w:p w14:paraId="10919843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0.594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4D6D56" w:rsidRPr="00622F2C" w14:paraId="30EA6906" w14:textId="77777777" w:rsidTr="004D6D56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3D57FE51" w14:textId="77777777" w:rsidR="004D6D56" w:rsidRPr="00622F2C" w:rsidRDefault="004D6D56" w:rsidP="007870FC">
            <w:pPr>
              <w:bidi w:val="0"/>
              <w:spacing w:before="100" w:beforeAutospacing="1" w:after="120"/>
              <w:ind w:left="337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Mucinous</w:t>
            </w:r>
          </w:p>
        </w:tc>
        <w:tc>
          <w:tcPr>
            <w:tcW w:w="1098" w:type="dxa"/>
            <w:hideMark/>
          </w:tcPr>
          <w:p w14:paraId="73C44A9B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43" w:type="dxa"/>
            <w:hideMark/>
          </w:tcPr>
          <w:p w14:paraId="4C6F0CB3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52.30±19.74</w:t>
            </w:r>
          </w:p>
        </w:tc>
        <w:tc>
          <w:tcPr>
            <w:tcW w:w="0" w:type="auto"/>
            <w:vMerge/>
            <w:hideMark/>
          </w:tcPr>
          <w:p w14:paraId="5B471A8C" w14:textId="77777777" w:rsidR="004D6D56" w:rsidRPr="00622F2C" w:rsidRDefault="004D6D56" w:rsidP="00787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924" w:type="dxa"/>
            <w:hideMark/>
          </w:tcPr>
          <w:p w14:paraId="51D25FCC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55" w:type="dxa"/>
            <w:hideMark/>
          </w:tcPr>
          <w:p w14:paraId="0EB20761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33.71±19.31</w:t>
            </w:r>
          </w:p>
        </w:tc>
        <w:tc>
          <w:tcPr>
            <w:tcW w:w="0" w:type="auto"/>
            <w:vMerge/>
            <w:hideMark/>
          </w:tcPr>
          <w:p w14:paraId="5ED1C7CA" w14:textId="77777777" w:rsidR="004D6D56" w:rsidRPr="00622F2C" w:rsidRDefault="004D6D56" w:rsidP="00787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4D6D56" w:rsidRPr="00622F2C" w14:paraId="32048055" w14:textId="77777777" w:rsidTr="004D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2BCBE073" w14:textId="77777777" w:rsidR="004D6D56" w:rsidRPr="00622F2C" w:rsidRDefault="004D6D56" w:rsidP="007870FC">
            <w:pPr>
              <w:bidi w:val="0"/>
              <w:spacing w:before="100" w:beforeAutospacing="1" w:after="12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Histological grading</w:t>
            </w:r>
          </w:p>
        </w:tc>
        <w:tc>
          <w:tcPr>
            <w:tcW w:w="6476" w:type="dxa"/>
            <w:gridSpan w:val="5"/>
          </w:tcPr>
          <w:p w14:paraId="476E6A61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49" w:type="dxa"/>
          </w:tcPr>
          <w:p w14:paraId="71F3D377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4D6D56" w:rsidRPr="00622F2C" w14:paraId="2E2C8E75" w14:textId="77777777" w:rsidTr="004D6D56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71BBF958" w14:textId="77777777" w:rsidR="004D6D56" w:rsidRPr="00622F2C" w:rsidRDefault="004D6D56" w:rsidP="007870FC">
            <w:pPr>
              <w:bidi w:val="0"/>
              <w:spacing w:before="100" w:beforeAutospacing="1" w:after="120"/>
              <w:ind w:left="337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098" w:type="dxa"/>
            <w:hideMark/>
          </w:tcPr>
          <w:p w14:paraId="53599536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43" w:type="dxa"/>
            <w:hideMark/>
          </w:tcPr>
          <w:p w14:paraId="2EBE165B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45.50±11.92</w:t>
            </w:r>
          </w:p>
        </w:tc>
        <w:tc>
          <w:tcPr>
            <w:tcW w:w="1154" w:type="dxa"/>
            <w:vMerge w:val="restart"/>
            <w:hideMark/>
          </w:tcPr>
          <w:p w14:paraId="4D6C5D73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0.168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24" w:type="dxa"/>
            <w:hideMark/>
          </w:tcPr>
          <w:p w14:paraId="5149EE0D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655" w:type="dxa"/>
            <w:hideMark/>
          </w:tcPr>
          <w:p w14:paraId="1C3E4A6F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29.19±9.97</w:t>
            </w:r>
          </w:p>
        </w:tc>
        <w:tc>
          <w:tcPr>
            <w:tcW w:w="1049" w:type="dxa"/>
            <w:vMerge w:val="restart"/>
            <w:hideMark/>
          </w:tcPr>
          <w:p w14:paraId="1CBA3268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0.317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</w:tr>
      <w:tr w:rsidR="004D6D56" w:rsidRPr="00622F2C" w14:paraId="14EAE08D" w14:textId="77777777" w:rsidTr="004D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7E61EDB3" w14:textId="77777777" w:rsidR="004D6D56" w:rsidRPr="00622F2C" w:rsidRDefault="004D6D56" w:rsidP="007870FC">
            <w:pPr>
              <w:bidi w:val="0"/>
              <w:spacing w:before="100" w:beforeAutospacing="1" w:after="120"/>
              <w:ind w:left="337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098" w:type="dxa"/>
            <w:hideMark/>
          </w:tcPr>
          <w:p w14:paraId="0DE8EC02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43" w:type="dxa"/>
            <w:hideMark/>
          </w:tcPr>
          <w:p w14:paraId="3BB2C57E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58.37±17.95</w:t>
            </w:r>
          </w:p>
        </w:tc>
        <w:tc>
          <w:tcPr>
            <w:tcW w:w="0" w:type="auto"/>
            <w:vMerge/>
            <w:hideMark/>
          </w:tcPr>
          <w:p w14:paraId="544F5886" w14:textId="77777777" w:rsidR="004D6D56" w:rsidRPr="00622F2C" w:rsidRDefault="004D6D56" w:rsidP="00787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924" w:type="dxa"/>
            <w:hideMark/>
          </w:tcPr>
          <w:p w14:paraId="03040026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655" w:type="dxa"/>
            <w:hideMark/>
          </w:tcPr>
          <w:p w14:paraId="4B8661C2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37.73±27.74</w:t>
            </w:r>
          </w:p>
        </w:tc>
        <w:tc>
          <w:tcPr>
            <w:tcW w:w="0" w:type="auto"/>
            <w:vMerge/>
            <w:hideMark/>
          </w:tcPr>
          <w:p w14:paraId="7D6132E8" w14:textId="77777777" w:rsidR="004D6D56" w:rsidRPr="00622F2C" w:rsidRDefault="004D6D56" w:rsidP="00787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4D6D56" w:rsidRPr="00622F2C" w14:paraId="5A50EE4E" w14:textId="77777777" w:rsidTr="004D6D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11B534DA" w14:textId="77777777" w:rsidR="004D6D56" w:rsidRPr="00622F2C" w:rsidRDefault="004D6D56" w:rsidP="007870FC">
            <w:pPr>
              <w:tabs>
                <w:tab w:val="left" w:pos="1057"/>
              </w:tabs>
              <w:bidi w:val="0"/>
              <w:spacing w:before="100" w:beforeAutospacing="1" w:after="120"/>
              <w:ind w:left="337" w:right="353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098" w:type="dxa"/>
            <w:hideMark/>
          </w:tcPr>
          <w:p w14:paraId="6FB94870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43" w:type="dxa"/>
            <w:hideMark/>
          </w:tcPr>
          <w:p w14:paraId="321CE833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67.00±.</w:t>
            </w:r>
          </w:p>
        </w:tc>
        <w:tc>
          <w:tcPr>
            <w:tcW w:w="0" w:type="auto"/>
            <w:vMerge/>
            <w:hideMark/>
          </w:tcPr>
          <w:p w14:paraId="1A04BB94" w14:textId="77777777" w:rsidR="004D6D56" w:rsidRPr="00622F2C" w:rsidRDefault="004D6D56" w:rsidP="00787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924" w:type="dxa"/>
            <w:hideMark/>
          </w:tcPr>
          <w:p w14:paraId="429CE872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55" w:type="dxa"/>
            <w:hideMark/>
          </w:tcPr>
          <w:p w14:paraId="188E226D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13.15±7.28</w:t>
            </w:r>
          </w:p>
        </w:tc>
        <w:tc>
          <w:tcPr>
            <w:tcW w:w="0" w:type="auto"/>
            <w:vMerge/>
            <w:hideMark/>
          </w:tcPr>
          <w:p w14:paraId="1FCB6E3D" w14:textId="77777777" w:rsidR="004D6D56" w:rsidRPr="00622F2C" w:rsidRDefault="004D6D56" w:rsidP="00787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4D6D56" w:rsidRPr="00622F2C" w14:paraId="76DA7286" w14:textId="77777777" w:rsidTr="004D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6DD2FF80" w14:textId="77777777" w:rsidR="004D6D56" w:rsidRPr="00622F2C" w:rsidRDefault="004D6D56" w:rsidP="007870FC">
            <w:pPr>
              <w:bidi w:val="0"/>
              <w:spacing w:before="100" w:beforeAutospacing="1" w:after="12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Tumor location</w:t>
            </w:r>
          </w:p>
        </w:tc>
        <w:tc>
          <w:tcPr>
            <w:tcW w:w="6476" w:type="dxa"/>
            <w:gridSpan w:val="5"/>
          </w:tcPr>
          <w:p w14:paraId="52A0B12F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49" w:type="dxa"/>
          </w:tcPr>
          <w:p w14:paraId="79BA3043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4D6D56" w:rsidRPr="00622F2C" w14:paraId="3F9F610F" w14:textId="77777777" w:rsidTr="004D6D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35686602" w14:textId="77777777" w:rsidR="004D6D56" w:rsidRPr="00622F2C" w:rsidRDefault="004D6D56" w:rsidP="007870FC">
            <w:pPr>
              <w:bidi w:val="0"/>
              <w:spacing w:before="100" w:beforeAutospacing="1" w:after="120"/>
              <w:ind w:left="337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Distal</w:t>
            </w:r>
          </w:p>
        </w:tc>
        <w:tc>
          <w:tcPr>
            <w:tcW w:w="1098" w:type="dxa"/>
            <w:hideMark/>
          </w:tcPr>
          <w:p w14:paraId="011E20CA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43" w:type="dxa"/>
            <w:hideMark/>
          </w:tcPr>
          <w:p w14:paraId="7BDC927C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57.72±19.80</w:t>
            </w:r>
          </w:p>
        </w:tc>
        <w:tc>
          <w:tcPr>
            <w:tcW w:w="1154" w:type="dxa"/>
            <w:vMerge w:val="restart"/>
            <w:hideMark/>
          </w:tcPr>
          <w:p w14:paraId="57ECAC96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0.364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24" w:type="dxa"/>
            <w:hideMark/>
          </w:tcPr>
          <w:p w14:paraId="2DA5E084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55" w:type="dxa"/>
            <w:hideMark/>
          </w:tcPr>
          <w:p w14:paraId="4FA3029E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29.56±16.46</w:t>
            </w:r>
          </w:p>
        </w:tc>
        <w:tc>
          <w:tcPr>
            <w:tcW w:w="1049" w:type="dxa"/>
            <w:vMerge w:val="restart"/>
            <w:hideMark/>
          </w:tcPr>
          <w:p w14:paraId="3BA838FF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0.676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</w:tc>
      </w:tr>
      <w:tr w:rsidR="004D6D56" w:rsidRPr="00622F2C" w14:paraId="1DEF8B2B" w14:textId="77777777" w:rsidTr="004D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605B4ECB" w14:textId="77777777" w:rsidR="004D6D56" w:rsidRPr="00622F2C" w:rsidRDefault="004D6D56" w:rsidP="007870FC">
            <w:pPr>
              <w:bidi w:val="0"/>
              <w:spacing w:before="100" w:beforeAutospacing="1" w:after="120"/>
              <w:ind w:left="337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Proximal</w:t>
            </w:r>
          </w:p>
        </w:tc>
        <w:tc>
          <w:tcPr>
            <w:tcW w:w="1098" w:type="dxa"/>
            <w:hideMark/>
          </w:tcPr>
          <w:p w14:paraId="29EAB37D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43" w:type="dxa"/>
            <w:hideMark/>
          </w:tcPr>
          <w:p w14:paraId="2BF491E9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49.75±13.18</w:t>
            </w:r>
          </w:p>
        </w:tc>
        <w:tc>
          <w:tcPr>
            <w:tcW w:w="0" w:type="auto"/>
            <w:vMerge/>
            <w:hideMark/>
          </w:tcPr>
          <w:p w14:paraId="608E66C4" w14:textId="77777777" w:rsidR="004D6D56" w:rsidRPr="00622F2C" w:rsidRDefault="004D6D56" w:rsidP="00787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924" w:type="dxa"/>
            <w:hideMark/>
          </w:tcPr>
          <w:p w14:paraId="52096636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655" w:type="dxa"/>
            <w:hideMark/>
          </w:tcPr>
          <w:p w14:paraId="4DA30CDE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33.63±23.64</w:t>
            </w:r>
          </w:p>
        </w:tc>
        <w:tc>
          <w:tcPr>
            <w:tcW w:w="0" w:type="auto"/>
            <w:vMerge/>
            <w:hideMark/>
          </w:tcPr>
          <w:p w14:paraId="03318608" w14:textId="77777777" w:rsidR="004D6D56" w:rsidRPr="00622F2C" w:rsidRDefault="004D6D56" w:rsidP="00787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4D6D56" w:rsidRPr="00622F2C" w14:paraId="720962C0" w14:textId="77777777" w:rsidTr="004D6D5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09BAB530" w14:textId="77777777" w:rsidR="004D6D56" w:rsidRPr="00622F2C" w:rsidRDefault="004D6D56" w:rsidP="007870FC">
            <w:pPr>
              <w:bidi w:val="0"/>
              <w:spacing w:before="100" w:beforeAutospacing="1" w:after="12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Tumor size</w:t>
            </w:r>
          </w:p>
        </w:tc>
        <w:tc>
          <w:tcPr>
            <w:tcW w:w="6476" w:type="dxa"/>
            <w:gridSpan w:val="5"/>
          </w:tcPr>
          <w:p w14:paraId="5AC59E45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49" w:type="dxa"/>
          </w:tcPr>
          <w:p w14:paraId="6A55A0DE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4D6D56" w:rsidRPr="00622F2C" w14:paraId="1D3BC268" w14:textId="77777777" w:rsidTr="004D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6D1E547C" w14:textId="77777777" w:rsidR="004D6D56" w:rsidRPr="00622F2C" w:rsidRDefault="004D6D56" w:rsidP="007870FC">
            <w:pPr>
              <w:bidi w:val="0"/>
              <w:spacing w:before="100" w:beforeAutospacing="1" w:after="120"/>
              <w:ind w:left="337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&lt;50 mm</w:t>
            </w:r>
          </w:p>
        </w:tc>
        <w:tc>
          <w:tcPr>
            <w:tcW w:w="1098" w:type="dxa"/>
            <w:hideMark/>
          </w:tcPr>
          <w:p w14:paraId="3F9C1940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43" w:type="dxa"/>
            <w:hideMark/>
          </w:tcPr>
          <w:p w14:paraId="62817DFF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51.61±17.57</w:t>
            </w:r>
          </w:p>
        </w:tc>
        <w:tc>
          <w:tcPr>
            <w:tcW w:w="1154" w:type="dxa"/>
            <w:vMerge w:val="restart"/>
            <w:hideMark/>
          </w:tcPr>
          <w:p w14:paraId="1CCB7FFF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0.614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24" w:type="dxa"/>
            <w:hideMark/>
          </w:tcPr>
          <w:p w14:paraId="45FA23BE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655" w:type="dxa"/>
            <w:hideMark/>
          </w:tcPr>
          <w:p w14:paraId="2839FC27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33.57±23.61</w:t>
            </w:r>
          </w:p>
        </w:tc>
        <w:tc>
          <w:tcPr>
            <w:tcW w:w="1049" w:type="dxa"/>
            <w:vMerge w:val="restart"/>
            <w:hideMark/>
          </w:tcPr>
          <w:p w14:paraId="538B2C9F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0.899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4D6D56" w:rsidRPr="00622F2C" w14:paraId="4CAA20F0" w14:textId="77777777" w:rsidTr="004D6D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189DBFD0" w14:textId="77777777" w:rsidR="004D6D56" w:rsidRPr="00622F2C" w:rsidRDefault="004D6D56" w:rsidP="007870FC">
            <w:pPr>
              <w:bidi w:val="0"/>
              <w:spacing w:before="100" w:beforeAutospacing="1" w:after="120"/>
              <w:ind w:left="337" w:right="872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  <w:rtl/>
                  </w:rPr>
                  <m:t>≥</m:t>
                </m:r>
                <m:r>
                  <m:rPr>
                    <m:sty m:val="b"/>
                  </m:rPr>
                  <w:rPr>
                    <w:rFonts w:ascii="Cambria Math" w:hAnsi="Cambria Math" w:cs="B Nazanin"/>
                    <w:color w:val="000000" w:themeColor="text1"/>
                    <w:sz w:val="20"/>
                    <w:szCs w:val="20"/>
                  </w:rPr>
                  <m:t xml:space="preserve">50 </m:t>
                </m:r>
                <m:r>
                  <m:rPr>
                    <m:sty m:val="bi"/>
                  </m:rPr>
                  <w:rPr>
                    <w:rFonts w:ascii="Cambria Math" w:hAnsi="Cambria Math" w:cs="B Nazanin"/>
                    <w:color w:val="000000" w:themeColor="text1"/>
                    <w:sz w:val="20"/>
                    <w:szCs w:val="20"/>
                  </w:rPr>
                  <m:t>mm</m:t>
                </m:r>
              </m:oMath>
            </m:oMathPara>
          </w:p>
        </w:tc>
        <w:tc>
          <w:tcPr>
            <w:tcW w:w="1098" w:type="dxa"/>
            <w:hideMark/>
          </w:tcPr>
          <w:p w14:paraId="76D45298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43" w:type="dxa"/>
            <w:hideMark/>
          </w:tcPr>
          <w:p w14:paraId="4A718EB9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56.57±11.79</w:t>
            </w:r>
          </w:p>
        </w:tc>
        <w:tc>
          <w:tcPr>
            <w:tcW w:w="0" w:type="auto"/>
            <w:vMerge/>
            <w:hideMark/>
          </w:tcPr>
          <w:p w14:paraId="017D32A4" w14:textId="77777777" w:rsidR="004D6D56" w:rsidRPr="00622F2C" w:rsidRDefault="004D6D56" w:rsidP="00787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924" w:type="dxa"/>
            <w:hideMark/>
          </w:tcPr>
          <w:p w14:paraId="3B0C727A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55" w:type="dxa"/>
            <w:hideMark/>
          </w:tcPr>
          <w:p w14:paraId="6790954D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31.13±19.83</w:t>
            </w:r>
          </w:p>
        </w:tc>
        <w:tc>
          <w:tcPr>
            <w:tcW w:w="0" w:type="auto"/>
            <w:vMerge/>
            <w:hideMark/>
          </w:tcPr>
          <w:p w14:paraId="30BC8E41" w14:textId="77777777" w:rsidR="004D6D56" w:rsidRPr="00622F2C" w:rsidRDefault="004D6D56" w:rsidP="00787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4D6D56" w:rsidRPr="00622F2C" w14:paraId="252097C8" w14:textId="77777777" w:rsidTr="004D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35BE8269" w14:textId="77777777" w:rsidR="004D6D56" w:rsidRPr="00622F2C" w:rsidRDefault="004D6D56" w:rsidP="007870FC">
            <w:pPr>
              <w:bidi w:val="0"/>
              <w:spacing w:before="100" w:beforeAutospacing="1" w:after="12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TNM Stage</w:t>
            </w:r>
          </w:p>
        </w:tc>
        <w:tc>
          <w:tcPr>
            <w:tcW w:w="6476" w:type="dxa"/>
            <w:gridSpan w:val="5"/>
          </w:tcPr>
          <w:p w14:paraId="689DCD36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049" w:type="dxa"/>
          </w:tcPr>
          <w:p w14:paraId="08D66D02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</w:p>
        </w:tc>
      </w:tr>
      <w:tr w:rsidR="004D6D56" w:rsidRPr="00622F2C" w14:paraId="2068D5EE" w14:textId="77777777" w:rsidTr="004D6D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6E6B9404" w14:textId="77777777" w:rsidR="004D6D56" w:rsidRPr="00622F2C" w:rsidRDefault="004D6D56" w:rsidP="007870FC">
            <w:pPr>
              <w:bidi w:val="0"/>
              <w:spacing w:before="100" w:beforeAutospacing="1" w:after="120"/>
              <w:ind w:left="427"/>
              <w:jc w:val="both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098" w:type="dxa"/>
            <w:hideMark/>
          </w:tcPr>
          <w:p w14:paraId="301A5EC8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43" w:type="dxa"/>
            <w:hideMark/>
          </w:tcPr>
          <w:p w14:paraId="7EB2E5E9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44.25±9.17</w:t>
            </w:r>
          </w:p>
        </w:tc>
        <w:tc>
          <w:tcPr>
            <w:tcW w:w="1154" w:type="dxa"/>
            <w:vMerge w:val="restart"/>
            <w:hideMark/>
          </w:tcPr>
          <w:p w14:paraId="302B11E2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0.195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24" w:type="dxa"/>
            <w:hideMark/>
          </w:tcPr>
          <w:p w14:paraId="7F59D6DA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55" w:type="dxa"/>
            <w:hideMark/>
          </w:tcPr>
          <w:p w14:paraId="34945B89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27.55±10.81</w:t>
            </w:r>
          </w:p>
        </w:tc>
        <w:tc>
          <w:tcPr>
            <w:tcW w:w="1049" w:type="dxa"/>
            <w:vMerge w:val="restart"/>
            <w:hideMark/>
          </w:tcPr>
          <w:p w14:paraId="3A8877CD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0.600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</w:tr>
      <w:tr w:rsidR="004D6D56" w:rsidRPr="00622F2C" w14:paraId="465B75DB" w14:textId="77777777" w:rsidTr="004D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70E3D8DC" w14:textId="77777777" w:rsidR="004D6D56" w:rsidRPr="00622F2C" w:rsidRDefault="004D6D56" w:rsidP="007870FC">
            <w:pPr>
              <w:bidi w:val="0"/>
              <w:spacing w:before="100" w:beforeAutospacing="1" w:after="120"/>
              <w:ind w:left="427"/>
              <w:jc w:val="both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098" w:type="dxa"/>
            <w:hideMark/>
          </w:tcPr>
          <w:p w14:paraId="7003621C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43" w:type="dxa"/>
            <w:hideMark/>
          </w:tcPr>
          <w:p w14:paraId="4CD7C57B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51.95±15.94</w:t>
            </w:r>
          </w:p>
        </w:tc>
        <w:tc>
          <w:tcPr>
            <w:tcW w:w="0" w:type="auto"/>
            <w:vMerge/>
            <w:hideMark/>
          </w:tcPr>
          <w:p w14:paraId="0CBFDC86" w14:textId="77777777" w:rsidR="004D6D56" w:rsidRPr="00622F2C" w:rsidRDefault="004D6D56" w:rsidP="00787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924" w:type="dxa"/>
            <w:hideMark/>
          </w:tcPr>
          <w:p w14:paraId="377BB62E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655" w:type="dxa"/>
            <w:hideMark/>
          </w:tcPr>
          <w:p w14:paraId="2008D0B7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36.95±27.86</w:t>
            </w:r>
          </w:p>
        </w:tc>
        <w:tc>
          <w:tcPr>
            <w:tcW w:w="0" w:type="auto"/>
            <w:vMerge/>
            <w:hideMark/>
          </w:tcPr>
          <w:p w14:paraId="0D3BB355" w14:textId="77777777" w:rsidR="004D6D56" w:rsidRPr="00622F2C" w:rsidRDefault="004D6D56" w:rsidP="00787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4D6D56" w:rsidRPr="00622F2C" w14:paraId="53337C7B" w14:textId="77777777" w:rsidTr="004D6D56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3DC53251" w14:textId="77777777" w:rsidR="004D6D56" w:rsidRPr="00622F2C" w:rsidRDefault="004D6D56" w:rsidP="007870FC">
            <w:pPr>
              <w:bidi w:val="0"/>
              <w:spacing w:before="100" w:beforeAutospacing="1" w:after="120"/>
              <w:ind w:left="427"/>
              <w:jc w:val="both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098" w:type="dxa"/>
            <w:hideMark/>
          </w:tcPr>
          <w:p w14:paraId="51282C82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43" w:type="dxa"/>
            <w:hideMark/>
          </w:tcPr>
          <w:p w14:paraId="0D406453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67.16±17.75</w:t>
            </w:r>
          </w:p>
        </w:tc>
        <w:tc>
          <w:tcPr>
            <w:tcW w:w="0" w:type="auto"/>
            <w:vMerge/>
            <w:hideMark/>
          </w:tcPr>
          <w:p w14:paraId="7A55899C" w14:textId="77777777" w:rsidR="004D6D56" w:rsidRPr="00622F2C" w:rsidRDefault="004D6D56" w:rsidP="00787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924" w:type="dxa"/>
            <w:hideMark/>
          </w:tcPr>
          <w:p w14:paraId="3E8D0E1F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55" w:type="dxa"/>
            <w:hideMark/>
          </w:tcPr>
          <w:p w14:paraId="44639D31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30.71±20.24</w:t>
            </w:r>
          </w:p>
        </w:tc>
        <w:tc>
          <w:tcPr>
            <w:tcW w:w="0" w:type="auto"/>
            <w:vMerge/>
            <w:hideMark/>
          </w:tcPr>
          <w:p w14:paraId="3C924A27" w14:textId="77777777" w:rsidR="004D6D56" w:rsidRPr="00622F2C" w:rsidRDefault="004D6D56" w:rsidP="00787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4D6D56" w:rsidRPr="00622F2C" w14:paraId="5DF7A869" w14:textId="77777777" w:rsidTr="004D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793B4B01" w14:textId="77777777" w:rsidR="004D6D56" w:rsidRPr="00622F2C" w:rsidRDefault="004D6D56" w:rsidP="007870FC">
            <w:pPr>
              <w:bidi w:val="0"/>
              <w:spacing w:before="100" w:beforeAutospacing="1" w:after="12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Lymph node involvement</w:t>
            </w:r>
          </w:p>
        </w:tc>
        <w:tc>
          <w:tcPr>
            <w:tcW w:w="6476" w:type="dxa"/>
            <w:gridSpan w:val="5"/>
          </w:tcPr>
          <w:p w14:paraId="72B95AC6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049" w:type="dxa"/>
          </w:tcPr>
          <w:p w14:paraId="4BDC500C" w14:textId="77777777" w:rsidR="004D6D56" w:rsidRPr="00622F2C" w:rsidRDefault="004D6D56" w:rsidP="007870FC">
            <w:pPr>
              <w:bidi w:val="0"/>
              <w:spacing w:before="100" w:beforeAutospacing="1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</w:p>
        </w:tc>
      </w:tr>
      <w:tr w:rsidR="004D6D56" w:rsidRPr="00622F2C" w14:paraId="459C82F1" w14:textId="77777777" w:rsidTr="004D6D56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0104AC00" w14:textId="77777777" w:rsidR="004D6D56" w:rsidRPr="00622F2C" w:rsidRDefault="004D6D56" w:rsidP="007870FC">
            <w:pPr>
              <w:bidi w:val="0"/>
              <w:spacing w:before="100" w:beforeAutospacing="1" w:after="120"/>
              <w:ind w:left="337"/>
              <w:jc w:val="both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098" w:type="dxa"/>
            <w:hideMark/>
          </w:tcPr>
          <w:p w14:paraId="2B472609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43" w:type="dxa"/>
            <w:hideMark/>
          </w:tcPr>
          <w:p w14:paraId="638AFD49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67.16±17.75</w:t>
            </w:r>
          </w:p>
        </w:tc>
        <w:tc>
          <w:tcPr>
            <w:tcW w:w="1154" w:type="dxa"/>
            <w:vMerge w:val="restart"/>
            <w:hideMark/>
          </w:tcPr>
          <w:p w14:paraId="6623D2F0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0.216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24" w:type="dxa"/>
            <w:hideMark/>
          </w:tcPr>
          <w:p w14:paraId="07603BA0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55" w:type="dxa"/>
            <w:hideMark/>
          </w:tcPr>
          <w:p w14:paraId="11DC14F6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30.71±20.24</w:t>
            </w:r>
          </w:p>
        </w:tc>
        <w:tc>
          <w:tcPr>
            <w:tcW w:w="1049" w:type="dxa"/>
            <w:vMerge w:val="restart"/>
            <w:hideMark/>
          </w:tcPr>
          <w:p w14:paraId="431CDECF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1.00</w:t>
            </w: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4D6D56" w:rsidRPr="00622F2C" w14:paraId="120BBD61" w14:textId="77777777" w:rsidTr="004D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bottom w:val="single" w:sz="4" w:space="0" w:color="auto"/>
            </w:tcBorders>
            <w:hideMark/>
          </w:tcPr>
          <w:p w14:paraId="205825EE" w14:textId="77777777" w:rsidR="004D6D56" w:rsidRPr="00622F2C" w:rsidRDefault="004D6D56" w:rsidP="007870FC">
            <w:pPr>
              <w:bidi w:val="0"/>
              <w:spacing w:before="100" w:beforeAutospacing="1" w:after="120"/>
              <w:ind w:left="337"/>
              <w:jc w:val="both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hideMark/>
          </w:tcPr>
          <w:p w14:paraId="70B3CEC9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hideMark/>
          </w:tcPr>
          <w:p w14:paraId="3D10DF1E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49.38±14.11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4B4C6388" w14:textId="77777777" w:rsidR="004D6D56" w:rsidRPr="00622F2C" w:rsidRDefault="004D6D56" w:rsidP="00787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hideMark/>
          </w:tcPr>
          <w:p w14:paraId="4C9325E2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hideMark/>
          </w:tcPr>
          <w:p w14:paraId="442121E6" w14:textId="77777777" w:rsidR="004D6D56" w:rsidRPr="00622F2C" w:rsidRDefault="004D6D56" w:rsidP="007870FC">
            <w:pPr>
              <w:bidi w:val="0"/>
              <w:spacing w:before="100" w:beforeAutospacing="1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622F2C"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  <w:t>33.27±22.87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461E4361" w14:textId="77777777" w:rsidR="004D6D56" w:rsidRPr="00622F2C" w:rsidRDefault="004D6D56" w:rsidP="00787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</w:tbl>
    <w:p w14:paraId="676CDD3F" w14:textId="549295B0" w:rsidR="004D6D56" w:rsidRPr="001C6BE8" w:rsidRDefault="004D6D56" w:rsidP="001C6BE8">
      <w:pPr>
        <w:bidi w:val="0"/>
        <w:spacing w:after="120"/>
        <w:rPr>
          <w:rFonts w:ascii="Times New Roman" w:hAnsi="Times New Roman" w:cs="B Nazanin"/>
          <w:color w:val="000000" w:themeColor="text1"/>
          <w:sz w:val="18"/>
          <w:szCs w:val="18"/>
          <w:rtl/>
        </w:rPr>
      </w:pPr>
      <w:r>
        <w:rPr>
          <w:rFonts w:cs="Arial"/>
        </w:rPr>
        <w:t xml:space="preserve">   </w:t>
      </w:r>
      <w:r w:rsidRPr="00EF4FA7">
        <w:rPr>
          <w:rFonts w:cs="Arial"/>
          <w:rtl/>
        </w:rPr>
        <w:t xml:space="preserve"> </w:t>
      </w:r>
      <w:r w:rsidRPr="001C6BE8">
        <w:rPr>
          <w:rFonts w:cs="Arial"/>
          <w:sz w:val="18"/>
          <w:szCs w:val="18"/>
        </w:rPr>
        <w:t>*</w:t>
      </w:r>
      <w:r w:rsidRPr="001C6BE8">
        <w:rPr>
          <w:rFonts w:asciiTheme="majorBidi" w:hAnsiTheme="majorBidi" w:cstheme="majorBidi"/>
          <w:sz w:val="18"/>
          <w:szCs w:val="18"/>
        </w:rPr>
        <w:t>Standard deviation,</w:t>
      </w:r>
      <w:r w:rsidRPr="001C6BE8">
        <w:rPr>
          <w:rFonts w:ascii="Times New Roman" w:hAnsi="Times New Roman" w:cs="B Nazanin"/>
          <w:color w:val="000000" w:themeColor="text1"/>
          <w:sz w:val="18"/>
          <w:szCs w:val="18"/>
          <w:lang w:bidi="ar-SA"/>
        </w:rPr>
        <w:t xml:space="preserve"> a: Mann-Whitney U two-tailed tests; b: ANOVA; c: </w:t>
      </w:r>
      <w:proofErr w:type="spellStart"/>
      <w:r w:rsidRPr="001C6BE8">
        <w:rPr>
          <w:rFonts w:ascii="Times New Roman" w:hAnsi="Times New Roman" w:cs="B Nazanin"/>
          <w:color w:val="000000" w:themeColor="text1"/>
          <w:sz w:val="18"/>
          <w:szCs w:val="18"/>
          <w:lang w:bidi="ar-SA"/>
        </w:rPr>
        <w:t>Kruskal</w:t>
      </w:r>
      <w:proofErr w:type="spellEnd"/>
      <w:r w:rsidRPr="001C6BE8">
        <w:rPr>
          <w:rFonts w:ascii="Times New Roman" w:hAnsi="Times New Roman" w:cs="B Nazanin"/>
          <w:color w:val="000000" w:themeColor="text1"/>
          <w:sz w:val="18"/>
          <w:szCs w:val="18"/>
          <w:lang w:bidi="ar-SA"/>
        </w:rPr>
        <w:t>-Wallis;</w:t>
      </w:r>
      <w:r w:rsidRPr="001C6BE8">
        <w:rPr>
          <w:rFonts w:asciiTheme="majorBidi" w:hAnsiTheme="majorBidi" w:cstheme="majorBidi"/>
          <w:sz w:val="18"/>
          <w:szCs w:val="18"/>
        </w:rPr>
        <w:t xml:space="preserve"> </w:t>
      </w:r>
      <w:r w:rsidR="001C6BE8">
        <w:rPr>
          <w:rFonts w:asciiTheme="majorBidi" w:hAnsiTheme="majorBidi" w:cstheme="majorBidi"/>
          <w:sz w:val="18"/>
          <w:szCs w:val="18"/>
        </w:rPr>
        <w:t xml:space="preserve">d: Independent t - </w:t>
      </w:r>
      <w:r w:rsidRPr="001C6BE8">
        <w:rPr>
          <w:rFonts w:asciiTheme="majorBidi" w:hAnsiTheme="majorBidi" w:cstheme="majorBidi"/>
          <w:sz w:val="18"/>
          <w:szCs w:val="18"/>
        </w:rPr>
        <w:t xml:space="preserve">test                                                                                                   </w:t>
      </w:r>
      <w:r w:rsidRPr="001C6BE8">
        <w:rPr>
          <w:rFonts w:ascii="Times New Roman" w:hAnsi="Times New Roman" w:cs="B Nazanin"/>
          <w:color w:val="000000" w:themeColor="text1"/>
          <w:sz w:val="18"/>
          <w:szCs w:val="18"/>
          <w:lang w:bidi="ar-SA"/>
        </w:rPr>
        <w:t xml:space="preserve">    </w:t>
      </w:r>
      <w:r w:rsidR="001C6BE8">
        <w:rPr>
          <w:rFonts w:ascii="Times New Roman" w:hAnsi="Times New Roman" w:cs="B Nazanin"/>
          <w:color w:val="000000" w:themeColor="text1"/>
          <w:sz w:val="18"/>
          <w:szCs w:val="18"/>
          <w:lang w:bidi="ar-SA"/>
        </w:rPr>
        <w:t xml:space="preserve">           </w:t>
      </w:r>
    </w:p>
    <w:p w14:paraId="1AAE444E" w14:textId="300C3573" w:rsidR="00CF344E" w:rsidRPr="00D21604" w:rsidRDefault="00CF344E" w:rsidP="005060F3">
      <w:pPr>
        <w:rPr>
          <w:b/>
          <w:bCs/>
          <w:sz w:val="40"/>
          <w:szCs w:val="40"/>
        </w:rPr>
      </w:pPr>
      <w:bookmarkStart w:id="0" w:name="_GoBack"/>
      <w:bookmarkEnd w:id="0"/>
    </w:p>
    <w:sectPr w:rsidR="00CF344E" w:rsidRPr="00D21604" w:rsidSect="000208F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rvatrtl9zr04epdv8p2z270p0zxeezttsf&quot;&gt;Untitled&lt;record-ids&gt;&lt;item&gt;35&lt;/item&gt;&lt;/record-ids&gt;&lt;/item&gt;&lt;/Libraries&gt;"/>
  </w:docVars>
  <w:rsids>
    <w:rsidRoot w:val="00030661"/>
    <w:rsid w:val="00014FA7"/>
    <w:rsid w:val="0001682C"/>
    <w:rsid w:val="000208F1"/>
    <w:rsid w:val="000227E0"/>
    <w:rsid w:val="00022B39"/>
    <w:rsid w:val="00024E37"/>
    <w:rsid w:val="000251AD"/>
    <w:rsid w:val="00030661"/>
    <w:rsid w:val="00035A38"/>
    <w:rsid w:val="00040854"/>
    <w:rsid w:val="00050232"/>
    <w:rsid w:val="00055E94"/>
    <w:rsid w:val="00057FD7"/>
    <w:rsid w:val="000642EB"/>
    <w:rsid w:val="00067056"/>
    <w:rsid w:val="00082F3A"/>
    <w:rsid w:val="0008418F"/>
    <w:rsid w:val="000900A9"/>
    <w:rsid w:val="00091CE6"/>
    <w:rsid w:val="00092807"/>
    <w:rsid w:val="000A672F"/>
    <w:rsid w:val="000A7E3C"/>
    <w:rsid w:val="000C38FE"/>
    <w:rsid w:val="000C4482"/>
    <w:rsid w:val="000C5277"/>
    <w:rsid w:val="000C7ACD"/>
    <w:rsid w:val="000D16B5"/>
    <w:rsid w:val="000D594B"/>
    <w:rsid w:val="000D6C7C"/>
    <w:rsid w:val="000D75CE"/>
    <w:rsid w:val="000D7838"/>
    <w:rsid w:val="000E17C5"/>
    <w:rsid w:val="000F58D7"/>
    <w:rsid w:val="001103FC"/>
    <w:rsid w:val="00110EE3"/>
    <w:rsid w:val="00131AB4"/>
    <w:rsid w:val="00136842"/>
    <w:rsid w:val="00150567"/>
    <w:rsid w:val="00150B89"/>
    <w:rsid w:val="00152452"/>
    <w:rsid w:val="00160ED5"/>
    <w:rsid w:val="00161481"/>
    <w:rsid w:val="00162187"/>
    <w:rsid w:val="001637AB"/>
    <w:rsid w:val="00173F25"/>
    <w:rsid w:val="00187EF1"/>
    <w:rsid w:val="001922AD"/>
    <w:rsid w:val="001966D4"/>
    <w:rsid w:val="001968AE"/>
    <w:rsid w:val="001978BC"/>
    <w:rsid w:val="001A3AC2"/>
    <w:rsid w:val="001C3343"/>
    <w:rsid w:val="001C3832"/>
    <w:rsid w:val="001C4D2C"/>
    <w:rsid w:val="001C6BE8"/>
    <w:rsid w:val="001D4B00"/>
    <w:rsid w:val="001D58DC"/>
    <w:rsid w:val="001E3C1C"/>
    <w:rsid w:val="001F3052"/>
    <w:rsid w:val="001F44F9"/>
    <w:rsid w:val="001F59FA"/>
    <w:rsid w:val="001F61F3"/>
    <w:rsid w:val="00200268"/>
    <w:rsid w:val="0021699D"/>
    <w:rsid w:val="00221C6C"/>
    <w:rsid w:val="00222F70"/>
    <w:rsid w:val="00225CBB"/>
    <w:rsid w:val="00225F51"/>
    <w:rsid w:val="00233DF2"/>
    <w:rsid w:val="00237CD6"/>
    <w:rsid w:val="002403E6"/>
    <w:rsid w:val="002426B7"/>
    <w:rsid w:val="002453D7"/>
    <w:rsid w:val="00262602"/>
    <w:rsid w:val="00262DF9"/>
    <w:rsid w:val="00264953"/>
    <w:rsid w:val="002672C5"/>
    <w:rsid w:val="002774AC"/>
    <w:rsid w:val="0028027A"/>
    <w:rsid w:val="002833CD"/>
    <w:rsid w:val="0028734F"/>
    <w:rsid w:val="00293891"/>
    <w:rsid w:val="00295D4A"/>
    <w:rsid w:val="00297707"/>
    <w:rsid w:val="002A0CCC"/>
    <w:rsid w:val="002A4550"/>
    <w:rsid w:val="002C1B3B"/>
    <w:rsid w:val="002D438E"/>
    <w:rsid w:val="002D6CA2"/>
    <w:rsid w:val="002E6D99"/>
    <w:rsid w:val="002E723D"/>
    <w:rsid w:val="002E7B7C"/>
    <w:rsid w:val="002F3594"/>
    <w:rsid w:val="002F5216"/>
    <w:rsid w:val="002F688F"/>
    <w:rsid w:val="002F7541"/>
    <w:rsid w:val="002F7B88"/>
    <w:rsid w:val="003100E7"/>
    <w:rsid w:val="00310405"/>
    <w:rsid w:val="00311737"/>
    <w:rsid w:val="00331A6F"/>
    <w:rsid w:val="00331EDA"/>
    <w:rsid w:val="00341155"/>
    <w:rsid w:val="0035016C"/>
    <w:rsid w:val="003515F1"/>
    <w:rsid w:val="00351CE7"/>
    <w:rsid w:val="003576E4"/>
    <w:rsid w:val="00373944"/>
    <w:rsid w:val="003764BA"/>
    <w:rsid w:val="0038591E"/>
    <w:rsid w:val="003951AB"/>
    <w:rsid w:val="003A470E"/>
    <w:rsid w:val="003B1704"/>
    <w:rsid w:val="003B30AB"/>
    <w:rsid w:val="003B66CA"/>
    <w:rsid w:val="003C4AA7"/>
    <w:rsid w:val="003D1548"/>
    <w:rsid w:val="003D4EAD"/>
    <w:rsid w:val="003F6BCD"/>
    <w:rsid w:val="003F74AC"/>
    <w:rsid w:val="0040109C"/>
    <w:rsid w:val="00420BEF"/>
    <w:rsid w:val="004220CF"/>
    <w:rsid w:val="00436815"/>
    <w:rsid w:val="004376E2"/>
    <w:rsid w:val="00450174"/>
    <w:rsid w:val="00456903"/>
    <w:rsid w:val="00457410"/>
    <w:rsid w:val="00457474"/>
    <w:rsid w:val="0048011C"/>
    <w:rsid w:val="00480DA2"/>
    <w:rsid w:val="00487440"/>
    <w:rsid w:val="004A2414"/>
    <w:rsid w:val="004A3968"/>
    <w:rsid w:val="004B4079"/>
    <w:rsid w:val="004B6131"/>
    <w:rsid w:val="004B6847"/>
    <w:rsid w:val="004C277F"/>
    <w:rsid w:val="004D6D56"/>
    <w:rsid w:val="004E0E07"/>
    <w:rsid w:val="004F0B34"/>
    <w:rsid w:val="004F4C00"/>
    <w:rsid w:val="005060F3"/>
    <w:rsid w:val="005066CC"/>
    <w:rsid w:val="0050706B"/>
    <w:rsid w:val="00520E65"/>
    <w:rsid w:val="005247F4"/>
    <w:rsid w:val="00532EE7"/>
    <w:rsid w:val="00534080"/>
    <w:rsid w:val="005377B0"/>
    <w:rsid w:val="0054047C"/>
    <w:rsid w:val="00540EF7"/>
    <w:rsid w:val="00542F66"/>
    <w:rsid w:val="0055032F"/>
    <w:rsid w:val="00565552"/>
    <w:rsid w:val="00566397"/>
    <w:rsid w:val="0057378F"/>
    <w:rsid w:val="005802E7"/>
    <w:rsid w:val="005812A6"/>
    <w:rsid w:val="005A08F5"/>
    <w:rsid w:val="005A6AC8"/>
    <w:rsid w:val="005B1878"/>
    <w:rsid w:val="005B39C2"/>
    <w:rsid w:val="005C7074"/>
    <w:rsid w:val="005C7858"/>
    <w:rsid w:val="005D4EAE"/>
    <w:rsid w:val="005D7B33"/>
    <w:rsid w:val="005E1A7C"/>
    <w:rsid w:val="005E1ECB"/>
    <w:rsid w:val="00607645"/>
    <w:rsid w:val="006172D1"/>
    <w:rsid w:val="0062453D"/>
    <w:rsid w:val="006245DC"/>
    <w:rsid w:val="00631566"/>
    <w:rsid w:val="006331D5"/>
    <w:rsid w:val="00633978"/>
    <w:rsid w:val="006375AA"/>
    <w:rsid w:val="00643E50"/>
    <w:rsid w:val="00646163"/>
    <w:rsid w:val="006479C9"/>
    <w:rsid w:val="00657E0D"/>
    <w:rsid w:val="00662646"/>
    <w:rsid w:val="006666A5"/>
    <w:rsid w:val="006739E5"/>
    <w:rsid w:val="00675053"/>
    <w:rsid w:val="00675C02"/>
    <w:rsid w:val="00681B3E"/>
    <w:rsid w:val="00682D2C"/>
    <w:rsid w:val="00684293"/>
    <w:rsid w:val="00685D3B"/>
    <w:rsid w:val="006B0BAD"/>
    <w:rsid w:val="006B0F51"/>
    <w:rsid w:val="006B25E8"/>
    <w:rsid w:val="006B3B28"/>
    <w:rsid w:val="006B5012"/>
    <w:rsid w:val="006C6A56"/>
    <w:rsid w:val="006C7292"/>
    <w:rsid w:val="006C7B3E"/>
    <w:rsid w:val="006D1688"/>
    <w:rsid w:val="006D6010"/>
    <w:rsid w:val="006D725B"/>
    <w:rsid w:val="006E2844"/>
    <w:rsid w:val="006F52BA"/>
    <w:rsid w:val="006F6738"/>
    <w:rsid w:val="006F68A1"/>
    <w:rsid w:val="00715FD8"/>
    <w:rsid w:val="007163E3"/>
    <w:rsid w:val="007203A2"/>
    <w:rsid w:val="00720F40"/>
    <w:rsid w:val="00721BC6"/>
    <w:rsid w:val="00727BDA"/>
    <w:rsid w:val="00733727"/>
    <w:rsid w:val="00740AE8"/>
    <w:rsid w:val="0074328D"/>
    <w:rsid w:val="007613C8"/>
    <w:rsid w:val="00762149"/>
    <w:rsid w:val="00765609"/>
    <w:rsid w:val="00773F9B"/>
    <w:rsid w:val="00784411"/>
    <w:rsid w:val="00791D31"/>
    <w:rsid w:val="00796504"/>
    <w:rsid w:val="007A66B3"/>
    <w:rsid w:val="007B1A90"/>
    <w:rsid w:val="007B255D"/>
    <w:rsid w:val="007B5719"/>
    <w:rsid w:val="007B6A58"/>
    <w:rsid w:val="007D1509"/>
    <w:rsid w:val="007D17C1"/>
    <w:rsid w:val="007F0AA2"/>
    <w:rsid w:val="007F5EE8"/>
    <w:rsid w:val="008004EF"/>
    <w:rsid w:val="00801C5B"/>
    <w:rsid w:val="00801D24"/>
    <w:rsid w:val="0080215D"/>
    <w:rsid w:val="00803AAE"/>
    <w:rsid w:val="0080633C"/>
    <w:rsid w:val="00811CFA"/>
    <w:rsid w:val="00815E54"/>
    <w:rsid w:val="00830585"/>
    <w:rsid w:val="008547A5"/>
    <w:rsid w:val="00862B33"/>
    <w:rsid w:val="00866ACF"/>
    <w:rsid w:val="008721E7"/>
    <w:rsid w:val="00874EA9"/>
    <w:rsid w:val="008801EF"/>
    <w:rsid w:val="00881BA5"/>
    <w:rsid w:val="00882A6F"/>
    <w:rsid w:val="00884456"/>
    <w:rsid w:val="0089360E"/>
    <w:rsid w:val="00897794"/>
    <w:rsid w:val="008A688B"/>
    <w:rsid w:val="008B0E08"/>
    <w:rsid w:val="008C5265"/>
    <w:rsid w:val="008C5C91"/>
    <w:rsid w:val="008C74F4"/>
    <w:rsid w:val="008D6F2E"/>
    <w:rsid w:val="008E2C51"/>
    <w:rsid w:val="0090050C"/>
    <w:rsid w:val="009008D4"/>
    <w:rsid w:val="00901CB7"/>
    <w:rsid w:val="00906624"/>
    <w:rsid w:val="00906881"/>
    <w:rsid w:val="009078B7"/>
    <w:rsid w:val="00926303"/>
    <w:rsid w:val="00942CF7"/>
    <w:rsid w:val="009431BA"/>
    <w:rsid w:val="00944816"/>
    <w:rsid w:val="00944DE7"/>
    <w:rsid w:val="00953CAB"/>
    <w:rsid w:val="0095420E"/>
    <w:rsid w:val="00961506"/>
    <w:rsid w:val="009625ED"/>
    <w:rsid w:val="009629A2"/>
    <w:rsid w:val="0096333A"/>
    <w:rsid w:val="00963E4E"/>
    <w:rsid w:val="009674B3"/>
    <w:rsid w:val="00980817"/>
    <w:rsid w:val="0098535A"/>
    <w:rsid w:val="00987E56"/>
    <w:rsid w:val="009A79C1"/>
    <w:rsid w:val="009B202C"/>
    <w:rsid w:val="009B51BE"/>
    <w:rsid w:val="009C04AD"/>
    <w:rsid w:val="009C0B9B"/>
    <w:rsid w:val="009C3D60"/>
    <w:rsid w:val="009C7B99"/>
    <w:rsid w:val="009D38B5"/>
    <w:rsid w:val="009D493B"/>
    <w:rsid w:val="009D5AD7"/>
    <w:rsid w:val="009D6C38"/>
    <w:rsid w:val="009D798B"/>
    <w:rsid w:val="009E1C46"/>
    <w:rsid w:val="00A13DA8"/>
    <w:rsid w:val="00A1738F"/>
    <w:rsid w:val="00A20227"/>
    <w:rsid w:val="00A21FD7"/>
    <w:rsid w:val="00A22F00"/>
    <w:rsid w:val="00A346AF"/>
    <w:rsid w:val="00A37F0E"/>
    <w:rsid w:val="00A44938"/>
    <w:rsid w:val="00A44E61"/>
    <w:rsid w:val="00A46B57"/>
    <w:rsid w:val="00A51F7A"/>
    <w:rsid w:val="00A529D1"/>
    <w:rsid w:val="00A53A1E"/>
    <w:rsid w:val="00A83BDD"/>
    <w:rsid w:val="00A843A3"/>
    <w:rsid w:val="00A854AE"/>
    <w:rsid w:val="00A86834"/>
    <w:rsid w:val="00AA3674"/>
    <w:rsid w:val="00AB1576"/>
    <w:rsid w:val="00AB4057"/>
    <w:rsid w:val="00AC6292"/>
    <w:rsid w:val="00AC6724"/>
    <w:rsid w:val="00AD1DE1"/>
    <w:rsid w:val="00AD3E64"/>
    <w:rsid w:val="00AE5530"/>
    <w:rsid w:val="00AE64A0"/>
    <w:rsid w:val="00AF5224"/>
    <w:rsid w:val="00AF7F55"/>
    <w:rsid w:val="00B0452B"/>
    <w:rsid w:val="00B0609C"/>
    <w:rsid w:val="00B11ADB"/>
    <w:rsid w:val="00B1575A"/>
    <w:rsid w:val="00B314E7"/>
    <w:rsid w:val="00B32617"/>
    <w:rsid w:val="00B3738A"/>
    <w:rsid w:val="00B37AD8"/>
    <w:rsid w:val="00B46322"/>
    <w:rsid w:val="00B604E6"/>
    <w:rsid w:val="00B76C9B"/>
    <w:rsid w:val="00B9634E"/>
    <w:rsid w:val="00BA5730"/>
    <w:rsid w:val="00BB49FB"/>
    <w:rsid w:val="00BC0E30"/>
    <w:rsid w:val="00BC4930"/>
    <w:rsid w:val="00BC516B"/>
    <w:rsid w:val="00BE5024"/>
    <w:rsid w:val="00BE7A49"/>
    <w:rsid w:val="00BF1B87"/>
    <w:rsid w:val="00BF424B"/>
    <w:rsid w:val="00C0226D"/>
    <w:rsid w:val="00C04A35"/>
    <w:rsid w:val="00C05F63"/>
    <w:rsid w:val="00C07EA4"/>
    <w:rsid w:val="00C101B5"/>
    <w:rsid w:val="00C15DB3"/>
    <w:rsid w:val="00C274CB"/>
    <w:rsid w:val="00C276E2"/>
    <w:rsid w:val="00C30D05"/>
    <w:rsid w:val="00C55569"/>
    <w:rsid w:val="00C60E75"/>
    <w:rsid w:val="00C83903"/>
    <w:rsid w:val="00C83A27"/>
    <w:rsid w:val="00C9078B"/>
    <w:rsid w:val="00C94BEA"/>
    <w:rsid w:val="00C96560"/>
    <w:rsid w:val="00C96600"/>
    <w:rsid w:val="00CB428C"/>
    <w:rsid w:val="00CB6DF3"/>
    <w:rsid w:val="00CC400B"/>
    <w:rsid w:val="00CC489A"/>
    <w:rsid w:val="00CC5D63"/>
    <w:rsid w:val="00CC712B"/>
    <w:rsid w:val="00CD10B2"/>
    <w:rsid w:val="00CD6937"/>
    <w:rsid w:val="00CE146A"/>
    <w:rsid w:val="00CE16C0"/>
    <w:rsid w:val="00CF344E"/>
    <w:rsid w:val="00CF3E17"/>
    <w:rsid w:val="00CF5AFB"/>
    <w:rsid w:val="00D20D8F"/>
    <w:rsid w:val="00D21604"/>
    <w:rsid w:val="00D225AE"/>
    <w:rsid w:val="00D23D1A"/>
    <w:rsid w:val="00D244CA"/>
    <w:rsid w:val="00D2482E"/>
    <w:rsid w:val="00D3785A"/>
    <w:rsid w:val="00D37F28"/>
    <w:rsid w:val="00D45504"/>
    <w:rsid w:val="00D45877"/>
    <w:rsid w:val="00D52554"/>
    <w:rsid w:val="00D601E6"/>
    <w:rsid w:val="00D637E4"/>
    <w:rsid w:val="00D66331"/>
    <w:rsid w:val="00D73DA1"/>
    <w:rsid w:val="00D77AF2"/>
    <w:rsid w:val="00D80E6E"/>
    <w:rsid w:val="00D94556"/>
    <w:rsid w:val="00DA2C6C"/>
    <w:rsid w:val="00DB24B0"/>
    <w:rsid w:val="00DC1BFF"/>
    <w:rsid w:val="00DC2190"/>
    <w:rsid w:val="00DD263C"/>
    <w:rsid w:val="00DD3C65"/>
    <w:rsid w:val="00DD3E9B"/>
    <w:rsid w:val="00DE0327"/>
    <w:rsid w:val="00DE6536"/>
    <w:rsid w:val="00DE7D5C"/>
    <w:rsid w:val="00E03B64"/>
    <w:rsid w:val="00E0673E"/>
    <w:rsid w:val="00E06A52"/>
    <w:rsid w:val="00E12CF3"/>
    <w:rsid w:val="00E14C68"/>
    <w:rsid w:val="00E159EF"/>
    <w:rsid w:val="00E1639E"/>
    <w:rsid w:val="00E3150E"/>
    <w:rsid w:val="00E35B27"/>
    <w:rsid w:val="00E45C93"/>
    <w:rsid w:val="00E7448A"/>
    <w:rsid w:val="00E755BF"/>
    <w:rsid w:val="00E759C9"/>
    <w:rsid w:val="00E75EF7"/>
    <w:rsid w:val="00E761AF"/>
    <w:rsid w:val="00E77B2C"/>
    <w:rsid w:val="00E87E32"/>
    <w:rsid w:val="00E92A3A"/>
    <w:rsid w:val="00EA29F7"/>
    <w:rsid w:val="00EA38B8"/>
    <w:rsid w:val="00EC6281"/>
    <w:rsid w:val="00EC736F"/>
    <w:rsid w:val="00ED1769"/>
    <w:rsid w:val="00EF29E1"/>
    <w:rsid w:val="00EF35E3"/>
    <w:rsid w:val="00F033C2"/>
    <w:rsid w:val="00F04D98"/>
    <w:rsid w:val="00F12CCB"/>
    <w:rsid w:val="00F17655"/>
    <w:rsid w:val="00F2208C"/>
    <w:rsid w:val="00F272E5"/>
    <w:rsid w:val="00F31F2A"/>
    <w:rsid w:val="00F37FF4"/>
    <w:rsid w:val="00F537D9"/>
    <w:rsid w:val="00F54E25"/>
    <w:rsid w:val="00F556DE"/>
    <w:rsid w:val="00F56A3B"/>
    <w:rsid w:val="00F56ED4"/>
    <w:rsid w:val="00F5718B"/>
    <w:rsid w:val="00F60AD2"/>
    <w:rsid w:val="00F6200D"/>
    <w:rsid w:val="00F62216"/>
    <w:rsid w:val="00F7696F"/>
    <w:rsid w:val="00F76E88"/>
    <w:rsid w:val="00F87EBF"/>
    <w:rsid w:val="00F913CB"/>
    <w:rsid w:val="00F950C2"/>
    <w:rsid w:val="00FA0C04"/>
    <w:rsid w:val="00FA2184"/>
    <w:rsid w:val="00FA3CFC"/>
    <w:rsid w:val="00FA5E02"/>
    <w:rsid w:val="00FA7A3C"/>
    <w:rsid w:val="00FB1B7E"/>
    <w:rsid w:val="00FB59DE"/>
    <w:rsid w:val="00FB7774"/>
    <w:rsid w:val="00FC12A1"/>
    <w:rsid w:val="00FC5915"/>
    <w:rsid w:val="00FC6186"/>
    <w:rsid w:val="00FC6EF2"/>
    <w:rsid w:val="00FD0A34"/>
    <w:rsid w:val="00FD22B3"/>
    <w:rsid w:val="00FD7FCB"/>
    <w:rsid w:val="00FE11A8"/>
    <w:rsid w:val="00FE1A3B"/>
    <w:rsid w:val="00FE7907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EA95"/>
  <w15:chartTrackingRefBased/>
  <w15:docId w15:val="{B45F7487-AE2C-4992-9DD1-E43D2BAF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7D1509"/>
    <w:pPr>
      <w:autoSpaceDE w:val="0"/>
      <w:autoSpaceDN w:val="0"/>
      <w:bidi w:val="0"/>
      <w:adjustRightInd w:val="0"/>
      <w:spacing w:after="0" w:line="201" w:lineRule="atLeast"/>
    </w:pPr>
    <w:rPr>
      <w:rFonts w:ascii="Times" w:eastAsia="Times"/>
      <w:sz w:val="24"/>
      <w:szCs w:val="24"/>
      <w:lang w:bidi="ar-SA"/>
    </w:rPr>
  </w:style>
  <w:style w:type="table" w:styleId="PlainTable2">
    <w:name w:val="Plain Table 2"/>
    <w:basedOn w:val="TableNormal"/>
    <w:uiPriority w:val="42"/>
    <w:rsid w:val="007D1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D150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D1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D1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03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B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64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542F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E12CF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12CF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12CF3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12CF3"/>
    <w:rPr>
      <w:rFonts w:ascii="Calibri" w:hAnsi="Calibri"/>
      <w:noProof/>
    </w:rPr>
  </w:style>
  <w:style w:type="table" w:customStyle="1" w:styleId="PlainTable16">
    <w:name w:val="Plain Table 16"/>
    <w:basedOn w:val="TableNormal"/>
    <w:next w:val="PlainTable1"/>
    <w:uiPriority w:val="41"/>
    <w:rsid w:val="004D6D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F017A-5672-4A51-BA0A-5106576A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HBS</dc:creator>
  <cp:keywords/>
  <dc:description/>
  <cp:lastModifiedBy> </cp:lastModifiedBy>
  <cp:revision>26</cp:revision>
  <dcterms:created xsi:type="dcterms:W3CDTF">2021-10-16T07:27:00Z</dcterms:created>
  <dcterms:modified xsi:type="dcterms:W3CDTF">2025-03-30T12:24:00Z</dcterms:modified>
</cp:coreProperties>
</file>