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3F4E14">
      <w:pPr>
        <w:pStyle w:val="11"/>
        <w:spacing w:after="0" w:line="48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OLE_LINK90"/>
      <w:bookmarkStart w:id="1" w:name="OLE_LINK91"/>
      <w:r>
        <w:rPr>
          <w:rFonts w:ascii="Times New Roman" w:hAnsi="Times New Roman"/>
          <w:b/>
          <w:bCs/>
          <w:sz w:val="28"/>
          <w:szCs w:val="28"/>
        </w:rPr>
        <w:t>Supplementary information for</w:t>
      </w:r>
    </w:p>
    <w:p w14:paraId="58EBB9B6">
      <w:pPr>
        <w:pStyle w:val="12"/>
        <w:rPr>
          <w:rFonts w:ascii="Times New Roman" w:hAnsi="Times New Roman"/>
        </w:rPr>
      </w:pPr>
    </w:p>
    <w:bookmarkEnd w:id="0"/>
    <w:bookmarkEnd w:id="1"/>
    <w:p w14:paraId="78E864CA">
      <w:pPr>
        <w:spacing w:line="360" w:lineRule="auto"/>
        <w:rPr>
          <w:rFonts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 xml:space="preserve">Highly Selective Synthesis of 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 xml:space="preserve">Interlocked 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>arbazole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 xml:space="preserve">-based Cages and </w:t>
      </w:r>
      <w:r>
        <w:rPr>
          <w:rFonts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 xml:space="preserve">their Application in 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 xml:space="preserve">ffective 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 xml:space="preserve">olar-driven 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>ater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 xml:space="preserve"> E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highlight w:val="none"/>
          <w:lang w:val="en-GB"/>
          <w14:textFill>
            <w14:solidFill>
              <w14:schemeClr w14:val="tx1"/>
            </w14:solidFill>
          </w14:textFill>
        </w:rPr>
        <w:t>vaporation</w:t>
      </w:r>
    </w:p>
    <w:p w14:paraId="1580A954">
      <w:pPr>
        <w:spacing w:before="100" w:beforeAutospacing="1"/>
        <w:jc w:val="both"/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>Ming-Yu Lu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1,2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 xml:space="preserve">, 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>Jian-Xin Yang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Ya-Ning Xu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Yin-Hang Chai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Xiao-Qian Wan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Ying Zhao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*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>, Dan Tian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*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Francisco Aznarez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 Li-Long Dang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1,</w:t>
      </w:r>
      <w:r>
        <w:rPr>
          <w:rFonts w:hint="eastAsia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*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 w:eastAsia="zh-CN"/>
        </w:rPr>
        <w:t>and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Lu-Fang Ma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spacing w:val="-2"/>
          <w:kern w:val="0"/>
          <w:sz w:val="21"/>
          <w:szCs w:val="21"/>
          <w:vertAlign w:val="superscript"/>
          <w:lang w:val="en-US" w:eastAsia="zh-CN"/>
        </w:rPr>
        <w:t>,2</w:t>
      </w:r>
    </w:p>
    <w:p w14:paraId="66ED9E0B">
      <w:pPr>
        <w:spacing w:beforeAutospacing="0"/>
        <w:rPr>
          <w:rFonts w:hint="eastAsia" w:ascii="Times New Roman" w:hAnsi="Times New Roman"/>
          <w:bCs/>
          <w:color w:val="000000"/>
          <w:szCs w:val="21"/>
          <w:lang w:val="en-US" w:eastAsia="zh-CN"/>
        </w:rPr>
      </w:pPr>
    </w:p>
    <w:p w14:paraId="0A65C514">
      <w:pPr>
        <w:spacing w:beforeAutospacing="0"/>
        <w:rPr>
          <w:rFonts w:hint="default" w:ascii="Times New Roman" w:hAnsi="Times New Roman"/>
          <w:bCs/>
          <w:color w:val="000000"/>
          <w:szCs w:val="21"/>
          <w:lang w:val="en-US"/>
        </w:rPr>
      </w:pPr>
      <w:r>
        <w:rPr>
          <w:rFonts w:hint="eastAsia" w:ascii="Times New Roman" w:hAnsi="Times New Roman"/>
          <w:bCs/>
          <w:color w:val="000000"/>
          <w:szCs w:val="21"/>
          <w:vertAlign w:val="superscript"/>
          <w:lang w:val="en-US" w:eastAsia="zh-CN"/>
        </w:rPr>
        <w:t>1</w:t>
      </w:r>
      <w:r>
        <w:rPr>
          <w:rFonts w:ascii="Times New Roman" w:hAnsi="Times New Roman"/>
          <w:bCs/>
          <w:color w:val="000000"/>
          <w:szCs w:val="21"/>
          <w:lang w:val="en-GB"/>
        </w:rPr>
        <w:t xml:space="preserve">College of Chemistry and Chemical Engineering, Luoyang Normal University, Luoyang 471934, P. R. China. These authors contributed equally: 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t xml:space="preserve">Ming-Yu Lu, 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>Jian-Xin Yang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de-DE"/>
        </w:rPr>
        <w:t>,</w:t>
      </w:r>
      <w:r>
        <w:rPr>
          <w:rFonts w:hint="default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 xml:space="preserve"> Ya-Ning Xu</w:t>
      </w:r>
      <w:r>
        <w:rPr>
          <w:rFonts w:hint="eastAsia" w:ascii="Times New Roman" w:hAnsi="Times New Roman" w:cs="Times New Roman"/>
          <w:color w:val="000000"/>
          <w:spacing w:val="-2"/>
          <w:kern w:val="0"/>
          <w:sz w:val="21"/>
          <w:szCs w:val="21"/>
          <w:lang w:val="en-US" w:eastAsia="zh-CN"/>
        </w:rPr>
        <w:t>.</w:t>
      </w:r>
    </w:p>
    <w:p w14:paraId="771BE846">
      <w:pPr>
        <w:spacing w:beforeAutospacing="0"/>
        <w:rPr>
          <w:rFonts w:hint="eastAsia" w:ascii="Times New Roman" w:hAnsi="Times New Roman"/>
          <w:bCs/>
          <w:color w:val="000000"/>
          <w:szCs w:val="21"/>
          <w:lang w:val="en-GB" w:eastAsia="zh-CN"/>
        </w:rPr>
      </w:pPr>
      <w:r>
        <w:rPr>
          <w:rFonts w:hint="eastAsia" w:ascii="Times New Roman" w:hAnsi="Times New Roman"/>
          <w:bCs/>
          <w:color w:val="000000"/>
          <w:szCs w:val="21"/>
          <w:vertAlign w:val="superscript"/>
          <w:lang w:val="en-US" w:eastAsia="zh-CN"/>
        </w:rPr>
        <w:t>2</w:t>
      </w:r>
      <w:r>
        <w:rPr>
          <w:rFonts w:hint="eastAsia" w:ascii="Times New Roman" w:hAnsi="Times New Roman"/>
          <w:bCs/>
          <w:color w:val="000000"/>
          <w:szCs w:val="21"/>
          <w:lang w:val="en-GB" w:eastAsia="zh-CN"/>
        </w:rPr>
        <w:t>College of Chemistry, Zhengzhou University, Zhengzhou 450001, P. R. China.</w:t>
      </w:r>
    </w:p>
    <w:p w14:paraId="6709DB04">
      <w:pPr>
        <w:spacing w:beforeAutospacing="0"/>
        <w:rPr>
          <w:rFonts w:ascii="Times New Roman" w:hAnsi="Times New Roman"/>
          <w:bCs/>
          <w:color w:val="000000"/>
          <w:szCs w:val="21"/>
        </w:rPr>
      </w:pPr>
      <w:r>
        <w:rPr>
          <w:rFonts w:hint="eastAsia" w:ascii="Times New Roman" w:hAnsi="Times New Roman"/>
          <w:bCs/>
          <w:color w:val="000000"/>
          <w:szCs w:val="21"/>
          <w:vertAlign w:val="superscript"/>
          <w:lang w:val="en-US" w:eastAsia="zh-CN"/>
        </w:rPr>
        <w:t>3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t xml:space="preserve">Co-Innovation Center of Efficient Processing and Utilization of Forest Resources, College of Materials Science and Engineering, Nanjing Forestry University, Nanjing 210037, P. R. China. </w:t>
      </w:r>
    </w:p>
    <w:p w14:paraId="6E6AD778">
      <w:pPr>
        <w:spacing w:before="100" w:beforeAutospacing="1" w:after="100" w:afterAutospacing="1"/>
        <w:rPr>
          <w:rFonts w:hint="default" w:ascii="Times New Roman" w:hAnsi="Times New Roman" w:eastAsia="宋体"/>
          <w:bCs/>
          <w:color w:val="000000"/>
          <w:szCs w:val="21"/>
          <w:lang w:val="en-US" w:eastAsia="zh-CN"/>
        </w:rPr>
      </w:pPr>
      <w:r>
        <w:rPr>
          <w:rFonts w:ascii="Times New Roman" w:hAnsi="Times New Roman"/>
          <w:bCs/>
          <w:color w:val="000000"/>
          <w:szCs w:val="21"/>
        </w:rPr>
        <w:t xml:space="preserve">*E-mail: 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begin"/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instrText xml:space="preserve"> HYPERLINK "mailto:zhaoyingchem@126.com" </w:instrTex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separate"/>
      </w:r>
      <w:r>
        <w:rPr>
          <w:rStyle w:val="9"/>
          <w:rFonts w:hint="eastAsia" w:ascii="Times New Roman" w:hAnsi="Times New Roman"/>
          <w:bCs/>
          <w:szCs w:val="21"/>
          <w:lang w:val="en-US" w:eastAsia="zh-CN"/>
        </w:rPr>
        <w:t>zhaoyingchem@126.com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end"/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t xml:space="preserve">, 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begin"/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instrText xml:space="preserve"> HYPERLINK "mailto:tiandan@njfu.edu.cn" </w:instrTex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separate"/>
      </w:r>
      <w:r>
        <w:rPr>
          <w:rStyle w:val="9"/>
          <w:rFonts w:hint="eastAsia" w:ascii="Times New Roman" w:hAnsi="Times New Roman"/>
          <w:bCs/>
          <w:szCs w:val="21"/>
          <w:lang w:val="en-US" w:eastAsia="zh-CN"/>
        </w:rPr>
        <w:t>tiandan@njfu.edu.cn</w:t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fldChar w:fldCharType="end"/>
      </w:r>
      <w:r>
        <w:rPr>
          <w:rFonts w:hint="eastAsia" w:ascii="Times New Roman" w:hAnsi="Times New Roman"/>
          <w:bCs/>
          <w:color w:val="000000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/>
          <w:bCs/>
          <w:color w:val="000000"/>
          <w:szCs w:val="21"/>
        </w:rPr>
        <w:fldChar w:fldCharType="begin"/>
      </w:r>
      <w:r>
        <w:rPr>
          <w:rFonts w:hint="eastAsia" w:ascii="Times New Roman" w:hAnsi="Times New Roman"/>
          <w:bCs/>
          <w:color w:val="000000"/>
          <w:szCs w:val="21"/>
        </w:rPr>
        <w:instrText xml:space="preserve"> HYPERLINK "mailto:danglilong8@163.com," </w:instrText>
      </w:r>
      <w:r>
        <w:rPr>
          <w:rFonts w:hint="eastAsia" w:ascii="Times New Roman" w:hAnsi="Times New Roman"/>
          <w:bCs/>
          <w:color w:val="000000"/>
          <w:szCs w:val="21"/>
        </w:rPr>
        <w:fldChar w:fldCharType="separate"/>
      </w:r>
      <w:r>
        <w:rPr>
          <w:rStyle w:val="9"/>
          <w:rFonts w:hint="eastAsia" w:ascii="Times New Roman" w:hAnsi="Times New Roman"/>
          <w:bCs/>
          <w:szCs w:val="21"/>
        </w:rPr>
        <w:t>danglilong8@163.com</w:t>
      </w:r>
      <w:r>
        <w:rPr>
          <w:rFonts w:hint="eastAsia" w:ascii="Times New Roman" w:hAnsi="Times New Roman"/>
          <w:bCs/>
          <w:color w:val="000000"/>
          <w:szCs w:val="21"/>
        </w:rPr>
        <w:fldChar w:fldCharType="end"/>
      </w:r>
    </w:p>
    <w:p w14:paraId="520802F5">
      <w:pPr>
        <w:spacing w:before="100" w:beforeAutospacing="1" w:after="100" w:afterAutospacing="1"/>
        <w:jc w:val="lef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Contents</w:t>
      </w:r>
    </w:p>
    <w:p w14:paraId="7E6EFCED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4"/>
        </w:rPr>
        <w:t>General considerations</w:t>
      </w:r>
      <w:bookmarkStart w:id="2" w:name="OLE_LINK18"/>
      <w:r>
        <w:rPr>
          <w:rFonts w:ascii="Times New Roman" w:hAnsi="Times New Roman"/>
          <w:b/>
          <w:bCs/>
          <w:sz w:val="24"/>
        </w:rPr>
        <w:t xml:space="preserve"> </w:t>
      </w:r>
      <w:bookmarkEnd w:id="2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2</w:t>
      </w:r>
    </w:p>
    <w:p w14:paraId="47264F76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Synthesis and experimental methods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bookmarkStart w:id="5" w:name="_GoBack"/>
      <w:bookmarkEnd w:id="5"/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2</w:t>
      </w:r>
    </w:p>
    <w:p w14:paraId="2BD8BE06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4"/>
        </w:rPr>
        <w:t>NMR spectra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4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7</w:t>
      </w:r>
    </w:p>
    <w:p w14:paraId="76490A4F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Near-infrared photothermal conversion research</w:t>
      </w:r>
      <w:r>
        <w:rPr>
          <w:rFonts w:ascii="Times New Roman" w:hAnsi="Times New Roman"/>
          <w:b/>
          <w:bCs/>
          <w:sz w:val="24"/>
        </w:rPr>
        <w:t xml:space="preserve">           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 </w:t>
      </w:r>
      <w:r>
        <w:rPr>
          <w:rFonts w:ascii="Times New Roman" w:hAnsi="Times New Roman"/>
          <w:b/>
          <w:bCs/>
          <w:sz w:val="24"/>
        </w:rPr>
        <w:t xml:space="preserve">     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sz w:val="24"/>
        </w:rPr>
        <w:t xml:space="preserve">     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17</w:t>
      </w:r>
    </w:p>
    <w:p w14:paraId="20B1C591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szCs w:val="24"/>
        </w:rPr>
        <w:t>Water contact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szCs w:val="24"/>
          <w:lang w:val="en-US" w:eastAsia="zh-CN"/>
        </w:rPr>
        <w:t xml:space="preserve"> test                                                         26</w:t>
      </w:r>
    </w:p>
    <w:p w14:paraId="4A4ED02D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X-ray crystallography details                                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 xml:space="preserve">     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26</w:t>
      </w:r>
    </w:p>
    <w:p w14:paraId="0E15E45C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57" w:hanging="357" w:firstLineChars="0"/>
        <w:jc w:val="both"/>
        <w:textAlignment w:val="auto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References                                               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       </w:t>
      </w:r>
      <w:r>
        <w:rPr>
          <w:rFonts w:ascii="Times New Roman" w:hAnsi="Times New Roman"/>
          <w:b/>
          <w:bCs/>
          <w:color w:val="000000"/>
          <w:sz w:val="24"/>
        </w:rPr>
        <w:t xml:space="preserve">      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 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31</w:t>
      </w:r>
    </w:p>
    <w:p w14:paraId="3A58CAE0">
      <w:pPr>
        <w:spacing w:line="480" w:lineRule="auto"/>
        <w:rPr>
          <w:rFonts w:ascii="Times New Roman" w:hAnsi="Times New Roman"/>
          <w:bCs/>
          <w:sz w:val="24"/>
          <w:szCs w:val="24"/>
        </w:rPr>
      </w:pPr>
    </w:p>
    <w:p w14:paraId="28378F83">
      <w:pPr>
        <w:spacing w:line="480" w:lineRule="auto"/>
        <w:rPr>
          <w:rFonts w:ascii="Times New Roman" w:hAnsi="Times New Roman"/>
          <w:bCs/>
          <w:sz w:val="24"/>
          <w:szCs w:val="24"/>
        </w:rPr>
      </w:pPr>
    </w:p>
    <w:p w14:paraId="1D4D8D70">
      <w:pPr>
        <w:spacing w:line="480" w:lineRule="auto"/>
        <w:rPr>
          <w:rFonts w:ascii="Times New Roman" w:hAnsi="Times New Roman"/>
          <w:bCs/>
          <w:sz w:val="24"/>
          <w:szCs w:val="24"/>
        </w:rPr>
      </w:pPr>
    </w:p>
    <w:p w14:paraId="1D8CF129">
      <w:pPr>
        <w:numPr>
          <w:ilvl w:val="0"/>
          <w:numId w:val="2"/>
        </w:numPr>
        <w:spacing w:line="480" w:lineRule="auto"/>
        <w:rPr>
          <w:rFonts w:ascii="Times New Roman" w:hAnsi="Times New Roman"/>
          <w:b/>
          <w:bCs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247" w:right="1247" w:bottom="1247" w:left="1247" w:header="851" w:footer="992" w:gutter="0"/>
          <w:pgNumType w:fmt="decimal" w:start="1"/>
          <w:cols w:space="720" w:num="1"/>
          <w:docGrid w:type="lines" w:linePitch="312" w:charSpace="0"/>
        </w:sectPr>
      </w:pPr>
    </w:p>
    <w:p w14:paraId="3D8FA29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hanging="363"/>
        <w:textAlignment w:val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General considerations</w:t>
      </w:r>
    </w:p>
    <w:p w14:paraId="3ECAC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7"/>
        <w:jc w:val="both"/>
        <w:textAlignment w:val="auto"/>
        <w:rPr>
          <w:rFonts w:hint="default" w:ascii="Times New Roman" w:hAnsi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/>
          <w:bCs/>
          <w:sz w:val="21"/>
          <w:szCs w:val="21"/>
          <w:lang w:val="en-US" w:eastAsia="zh-CN"/>
        </w:rPr>
        <w:t>All reagents and solvents were purchased from commercial sources and used as supplied unless otherwise mentioned. The starting materials [Cp*RhCl</w:t>
      </w:r>
      <w:r>
        <w:rPr>
          <w:rFonts w:hint="default" w:ascii="Times New Roman" w:hAnsi="Times New Roman"/>
          <w:bCs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/>
          <w:bCs/>
          <w:sz w:val="21"/>
          <w:szCs w:val="21"/>
          <w:lang w:val="en-US" w:eastAsia="zh-CN"/>
        </w:rPr>
        <w:t>]</w:t>
      </w:r>
      <w:r>
        <w:rPr>
          <w:rFonts w:hint="default" w:ascii="Times New Roman" w:hAnsi="Times New Roman"/>
          <w:bCs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/>
          <w:bCs/>
          <w:sz w:val="21"/>
          <w:szCs w:val="21"/>
          <w:lang w:val="en-US" w:eastAsia="zh-CN"/>
        </w:rPr>
        <w:t xml:space="preserve"> (Cp* = η5-pentamethylcyclopentadienyl) were prepared by literature methods.</w:t>
      </w:r>
      <w:r>
        <w:rPr>
          <w:rFonts w:hint="default" w:ascii="Times New Roman" w:hAnsi="Times New Roman"/>
          <w:bCs/>
          <w:sz w:val="21"/>
          <w:szCs w:val="21"/>
          <w:vertAlign w:val="superscript"/>
          <w:lang w:val="en-US" w:eastAsia="zh-CN"/>
        </w:rPr>
        <w:t>1,2</w:t>
      </w:r>
      <w:r>
        <w:rPr>
          <w:rFonts w:hint="default" w:ascii="Times New Roman" w:hAnsi="Times New Roman"/>
          <w:bCs/>
          <w:sz w:val="21"/>
          <w:szCs w:val="21"/>
          <w:lang w:val="en-US" w:eastAsia="zh-CN"/>
        </w:rPr>
        <w:t xml:space="preserve"> NMR spectra were recorded on Bruker AVANCE I 400 spectrometers at room temperature and referenced to the residual protonated solvent. Proton chemical shifts are reported relative to the solvent residual peak (δ H = 3.31 (CD</w:t>
      </w:r>
      <w:r>
        <w:rPr>
          <w:rFonts w:hint="default" w:ascii="Times New Roman" w:hAnsi="Times New Roman"/>
          <w:bCs/>
          <w:sz w:val="21"/>
          <w:szCs w:val="21"/>
          <w:vertAlign w:val="subscript"/>
          <w:lang w:val="en-US" w:eastAsia="zh-CN"/>
        </w:rPr>
        <w:t>3</w:t>
      </w:r>
      <w:r>
        <w:rPr>
          <w:rFonts w:hint="default" w:ascii="Times New Roman" w:hAnsi="Times New Roman"/>
          <w:bCs/>
          <w:sz w:val="21"/>
          <w:szCs w:val="21"/>
          <w:lang w:val="en-US" w:eastAsia="zh-CN"/>
        </w:rPr>
        <w:t xml:space="preserve">OD)). Coupling constants are expressed in Hertz. Elemental analyses were performed on an Elementar Vario EL III analyzer. </w:t>
      </w:r>
    </w:p>
    <w:p w14:paraId="271DB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7"/>
        <w:jc w:val="both"/>
        <w:textAlignment w:val="auto"/>
        <w:rPr>
          <w:rFonts w:ascii="Times New Roman" w:hAnsi="Times New Roman"/>
          <w:bCs/>
          <w:sz w:val="21"/>
          <w:szCs w:val="21"/>
        </w:rPr>
      </w:pPr>
    </w:p>
    <w:p w14:paraId="7567011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 w:hanging="360" w:firstLineChars="0"/>
        <w:jc w:val="left"/>
        <w:textAlignment w:val="auto"/>
        <w:rPr>
          <w:rFonts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Synthesis of compounds 1, 2, 3, 4, 5, 6, 7, 8</w:t>
      </w:r>
    </w:p>
    <w:p w14:paraId="0770F6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2.1.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>compound 1 (</w:t>
      </w:r>
      <w:r>
        <w:rPr>
          <w:rFonts w:hint="default" w:ascii="Times New Roman" w:hAnsi="Times New Roman"/>
          <w:b/>
          <w:bCs/>
          <w:lang w:val="en-US" w:eastAsia="zh-CN"/>
        </w:rPr>
        <w:t>Molecular-tweezer-like 1</w:t>
      </w:r>
      <w:r>
        <w:rPr>
          <w:rFonts w:hint="eastAsia" w:ascii="Times New Roman" w:hAnsi="Times New Roman"/>
          <w:b/>
          <w:bCs/>
        </w:rPr>
        <w:t>)</w:t>
      </w:r>
    </w:p>
    <w:p w14:paraId="38913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>
        <w:rPr>
          <w:rFonts w:hint="default" w:ascii="Times New Roman" w:hAnsi="Times New Roman" w:cs="Times New Roman"/>
          <w:lang w:val="en-US" w:eastAsia="zh-CN"/>
        </w:rPr>
        <w:t xml:space="preserve">In order to synthesize building block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E1</w:t>
      </w:r>
      <w:r>
        <w:rPr>
          <w:rFonts w:hint="default" w:ascii="Times New Roman" w:hAnsi="Times New Roman" w:cs="Times New Roman"/>
          <w:lang w:val="en-US" w:eastAsia="zh-CN"/>
        </w:rPr>
        <w:t xml:space="preserve">, add AgOTf </w:t>
      </w:r>
      <w:r>
        <w:rPr>
          <w:rFonts w:hint="eastAsia" w:ascii="Times New Roman" w:hAnsi="Times New Roman" w:cs="Times New Roman"/>
          <w:lang w:val="en-US" w:eastAsia="zh-CN"/>
        </w:rPr>
        <w:t>(30.8</w:t>
      </w:r>
      <w:r>
        <w:rPr>
          <w:rFonts w:hint="default" w:ascii="Times New Roman" w:hAnsi="Times New Roman" w:cs="Times New Roman"/>
          <w:lang w:val="en-US" w:eastAsia="zh-CN"/>
        </w:rPr>
        <w:t xml:space="preserve"> mg, 0.</w:t>
      </w:r>
      <w:r>
        <w:rPr>
          <w:rFonts w:hint="eastAsia" w:ascii="Times New Roman" w:hAnsi="Times New Roman" w:cs="Times New Roman"/>
          <w:lang w:val="en-US" w:eastAsia="zh-CN"/>
        </w:rPr>
        <w:t xml:space="preserve">12 </w:t>
      </w:r>
      <w:r>
        <w:rPr>
          <w:rFonts w:hint="default" w:ascii="Times New Roman" w:hAnsi="Times New Roman" w:cs="Times New Roman"/>
          <w:lang w:val="en-US" w:eastAsia="zh-CN"/>
        </w:rPr>
        <w:t>mmol) and [Cp*RhCl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]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(18.5</w:t>
      </w:r>
      <w:r>
        <w:rPr>
          <w:rFonts w:hint="default" w:ascii="Times New Roman" w:hAnsi="Times New Roman" w:cs="Times New Roman"/>
          <w:lang w:val="en-US" w:eastAsia="zh-CN"/>
        </w:rPr>
        <w:t xml:space="preserve"> mg, 0.</w:t>
      </w:r>
      <w:r>
        <w:rPr>
          <w:rFonts w:hint="eastAsia" w:ascii="Times New Roman" w:hAnsi="Times New Roman" w:cs="Times New Roman"/>
          <w:lang w:val="en-US" w:eastAsia="zh-CN"/>
        </w:rPr>
        <w:t>03</w:t>
      </w:r>
      <w:r>
        <w:rPr>
          <w:rFonts w:hint="default" w:ascii="Times New Roman" w:hAnsi="Times New Roman" w:cs="Times New Roman"/>
          <w:lang w:val="en-US" w:eastAsia="zh-CN"/>
        </w:rPr>
        <w:t xml:space="preserve"> mmol) to a (</w:t>
      </w:r>
      <w:r>
        <w:rPr>
          <w:rFonts w:hint="eastAsia" w:ascii="Times New Roman" w:hAnsi="Times New Roman" w:cs="Times New Roman"/>
          <w:lang w:val="en-US" w:eastAsia="zh-CN"/>
        </w:rPr>
        <w:t xml:space="preserve">3 </w:t>
      </w:r>
      <w:r>
        <w:rPr>
          <w:rFonts w:hint="default" w:ascii="Times New Roman" w:hAnsi="Times New Roman" w:cs="Times New Roman"/>
          <w:lang w:val="en-US" w:eastAsia="zh-CN"/>
        </w:rPr>
        <w:t>m</w:t>
      </w:r>
      <w:r>
        <w:rPr>
          <w:rFonts w:hint="eastAsia" w:ascii="Times New Roman" w:hAnsi="Times New Roman" w:cs="Times New Roman"/>
          <w:lang w:val="en-US" w:eastAsia="zh-CN"/>
        </w:rPr>
        <w:t>L</w:t>
      </w:r>
      <w:r>
        <w:rPr>
          <w:rFonts w:hint="default" w:ascii="Times New Roman" w:hAnsi="Times New Roman" w:cs="Times New Roman"/>
          <w:lang w:val="en-US" w:eastAsia="zh-CN"/>
        </w:rPr>
        <w:t>) methanol . The container containing the mixture was sealed in tin foil and stirred at room temperature for several hours, then the white AgCl precipitate was filtered out by centrifuthe supernatant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 xml:space="preserve"> Then 2,5-dihydroxycyclohexa-2,5-diene-1,4-dione (16.8 mg, 0.</w:t>
      </w:r>
      <w:r>
        <w:rPr>
          <w:rFonts w:hint="eastAsia" w:ascii="Times New Roman" w:hAnsi="Times New Roman" w:cs="Times New Roman"/>
          <w:lang w:val="en-US" w:eastAsia="zh-CN"/>
        </w:rPr>
        <w:t>03</w:t>
      </w:r>
      <w:r>
        <w:rPr>
          <w:rFonts w:hint="default" w:ascii="Times New Roman" w:hAnsi="Times New Roman" w:cs="Times New Roman"/>
          <w:lang w:val="en-US" w:eastAsia="zh-CN"/>
        </w:rPr>
        <w:t xml:space="preserve"> mmol) and NaOH (</w:t>
      </w:r>
      <w:r>
        <w:rPr>
          <w:rFonts w:hint="eastAsia" w:ascii="Times New Roman" w:hAnsi="Times New Roman" w:cs="Times New Roman"/>
          <w:lang w:val="en-US" w:eastAsia="zh-CN"/>
        </w:rPr>
        <w:t>2.4</w:t>
      </w:r>
      <w:r>
        <w:rPr>
          <w:rFonts w:hint="default" w:ascii="Times New Roman" w:hAnsi="Times New Roman" w:cs="Times New Roman"/>
          <w:lang w:val="en-US" w:eastAsia="zh-CN"/>
        </w:rPr>
        <w:t xml:space="preserve"> mg, </w:t>
      </w:r>
      <w:r>
        <w:rPr>
          <w:rFonts w:hint="eastAsia" w:ascii="Times New Roman" w:hAnsi="Times New Roman" w:cs="Times New Roman"/>
          <w:lang w:val="en-US" w:eastAsia="zh-CN"/>
        </w:rPr>
        <w:t>0.06</w:t>
      </w:r>
      <w:r>
        <w:rPr>
          <w:rFonts w:hint="default" w:ascii="Times New Roman" w:hAnsi="Times New Roman" w:cs="Times New Roman"/>
          <w:lang w:val="en-US" w:eastAsia="zh-CN"/>
        </w:rPr>
        <w:t xml:space="preserve"> mmol) were added to the filtrate. Then the mixed solution was stirred at room temperature for 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  <w:lang w:val="en-US" w:eastAsia="zh-CN"/>
        </w:rPr>
        <w:t xml:space="preserve"> h to give a </w:t>
      </w:r>
      <w:r>
        <w:rPr>
          <w:rFonts w:hint="eastAsia" w:ascii="Times New Roman" w:hAnsi="Times New Roman" w:cs="Times New Roman"/>
          <w:lang w:val="en-US" w:eastAsia="zh-CN"/>
        </w:rPr>
        <w:t>earthy</w:t>
      </w:r>
      <w:r>
        <w:rPr>
          <w:rFonts w:hint="default" w:ascii="Times New Roman" w:hAnsi="Times New Roman" w:cs="Times New Roman"/>
          <w:lang w:val="en-US" w:eastAsia="zh-CN"/>
        </w:rPr>
        <w:t xml:space="preserve"> brown solution. Building block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E1</w:t>
      </w:r>
      <w:r>
        <w:rPr>
          <w:rFonts w:hint="default" w:ascii="Times New Roman" w:hAnsi="Times New Roman" w:cs="Times New Roman"/>
          <w:lang w:val="en-US" w:eastAsia="zh-CN"/>
        </w:rPr>
        <w:t xml:space="preserve"> was obtained.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L1</w:t>
      </w:r>
      <w:r>
        <w:rPr>
          <w:rFonts w:hint="default" w:ascii="Times New Roman" w:hAnsi="Times New Roman" w:cs="Times New Roman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9.6</w:t>
      </w:r>
      <w:r>
        <w:rPr>
          <w:rFonts w:hint="default" w:ascii="Times New Roman" w:hAnsi="Times New Roman" w:cs="Times New Roman"/>
          <w:lang w:val="en-US" w:eastAsia="zh-CN"/>
        </w:rPr>
        <w:t xml:space="preserve"> mg, 0.</w:t>
      </w:r>
      <w:r>
        <w:rPr>
          <w:rFonts w:hint="eastAsia" w:ascii="Times New Roman" w:hAnsi="Times New Roman" w:cs="Times New Roman"/>
          <w:lang w:val="en-US" w:eastAsia="zh-CN"/>
        </w:rPr>
        <w:t>03</w:t>
      </w:r>
      <w:r>
        <w:rPr>
          <w:rFonts w:hint="default" w:ascii="Times New Roman" w:hAnsi="Times New Roman" w:cs="Times New Roman"/>
          <w:lang w:val="en-US" w:eastAsia="zh-CN"/>
        </w:rPr>
        <w:t xml:space="preserve"> mmol) was added to the solution. The mixture was stirred at room temperature for another </w:t>
      </w:r>
      <w:r>
        <w:rPr>
          <w:rFonts w:hint="eastAsia" w:ascii="Times New Roman" w:hAnsi="Times New Roman" w:cs="Times New Roman"/>
          <w:lang w:val="en-US" w:eastAsia="zh-CN"/>
        </w:rPr>
        <w:t xml:space="preserve">8 </w:t>
      </w:r>
      <w:r>
        <w:rPr>
          <w:rFonts w:hint="default" w:ascii="Times New Roman" w:hAnsi="Times New Roman" w:cs="Times New Roman"/>
          <w:lang w:val="en-US" w:eastAsia="zh-CN"/>
        </w:rPr>
        <w:t xml:space="preserve">h to give a </w:t>
      </w:r>
      <w:r>
        <w:rPr>
          <w:rFonts w:hint="eastAsia" w:ascii="Times New Roman" w:hAnsi="Times New Roman" w:cs="Times New Roman"/>
          <w:lang w:val="en-US" w:eastAsia="zh-CN"/>
        </w:rPr>
        <w:t>dark earthy</w:t>
      </w:r>
      <w:r>
        <w:rPr>
          <w:rFonts w:hint="default" w:ascii="Times New Roman" w:hAnsi="Times New Roman" w:cs="Times New Roman"/>
          <w:lang w:val="en-US" w:eastAsia="zh-CN"/>
        </w:rPr>
        <w:t xml:space="preserve"> brown solution.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 xml:space="preserve">Finally, the single crystals were grown by liquid diffusion, and the nonpolar solvent ether was added to the mixed solution of methanol and acetontrile,. The product was recrystallized from a diethyl ether mixture to afford </w:t>
      </w:r>
      <w:r>
        <w:rPr>
          <w:rFonts w:hint="eastAsia" w:ascii="Times New Roman" w:hAnsi="Times New Roman" w:cs="Times New Roman"/>
          <w:lang w:val="en-US" w:eastAsia="zh-CN"/>
        </w:rPr>
        <w:t>earthy</w:t>
      </w:r>
      <w:r>
        <w:rPr>
          <w:rFonts w:hint="default" w:ascii="Times New Roman" w:hAnsi="Times New Roman" w:cs="Times New Roman"/>
          <w:lang w:val="en-US" w:eastAsia="zh-CN"/>
        </w:rPr>
        <w:t xml:space="preserve"> brown block-shaped crystals 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lang w:val="en-US" w:eastAsia="zh-CN"/>
        </w:rPr>
        <w:t>).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Elemental analysis Calcd</w:t>
      </w:r>
      <w:r>
        <w:rPr>
          <w:rFonts w:hint="default" w:ascii="Times New Roman" w:hAnsi="Times New Roman" w:cs="Times New Roman"/>
          <w:lang w:val="en-US" w:eastAsia="zh-CN"/>
        </w:rPr>
        <w:t xml:space="preserve"> for 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200</w:t>
      </w:r>
      <w:r>
        <w:rPr>
          <w:rFonts w:hint="eastAsia" w:ascii="Times New Roman" w:hAnsi="Times New Roman" w:cs="Times New Roman"/>
          <w:lang w:val="en-US" w:eastAsia="zh-CN"/>
        </w:rPr>
        <w:t>H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188</w:t>
      </w:r>
      <w:r>
        <w:rPr>
          <w:rFonts w:hint="eastAsia" w:ascii="Times New Roman" w:hAnsi="Times New Roman" w:cs="Times New Roman"/>
          <w:lang w:val="en-US" w:eastAsia="zh-CN"/>
        </w:rPr>
        <w:t>O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40</w:t>
      </w:r>
      <w:r>
        <w:rPr>
          <w:rFonts w:hint="eastAsia" w:ascii="Times New Roman" w:hAnsi="Times New Roman" w:cs="Times New Roman"/>
          <w:lang w:val="en-US" w:eastAsia="zh-CN"/>
        </w:rPr>
        <w:t>N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12</w:t>
      </w:r>
      <w:r>
        <w:rPr>
          <w:rFonts w:hint="eastAsia" w:ascii="Times New Roman" w:hAnsi="Times New Roman" w:cs="Times New Roman"/>
          <w:lang w:val="en-US" w:eastAsia="zh-CN"/>
        </w:rPr>
        <w:t>F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24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8</w:t>
      </w:r>
      <w:r>
        <w:rPr>
          <w:rFonts w:hint="eastAsia" w:ascii="Times New Roman" w:hAnsi="Times New Roman" w:cs="Times New Roman"/>
          <w:lang w:val="en-US" w:eastAsia="zh-CN"/>
        </w:rPr>
        <w:t>Rh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8</w:t>
      </w:r>
      <w:r>
        <w:rPr>
          <w:rFonts w:hint="default" w:ascii="Times New Roman" w:hAnsi="Times New Roman" w:cs="Times New Roman"/>
          <w:lang w:val="en-US" w:eastAsia="zh-CN"/>
        </w:rPr>
        <w:t xml:space="preserve"> (Mr=493</w:t>
      </w:r>
      <w:r>
        <w:rPr>
          <w:rFonts w:hint="eastAsia" w:ascii="Times New Roman" w:hAnsi="Times New Roman" w:cs="Times New Roman"/>
          <w:lang w:val="en-US" w:eastAsia="zh-CN"/>
        </w:rPr>
        <w:t>5.43</w:t>
      </w:r>
      <w:r>
        <w:rPr>
          <w:rFonts w:hint="default" w:ascii="Times New Roman" w:hAnsi="Times New Roman" w:cs="Times New Roman"/>
          <w:lang w:val="en-US" w:eastAsia="zh-CN"/>
        </w:rPr>
        <w:t xml:space="preserve"> ):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 xml:space="preserve">C, </w:t>
      </w:r>
      <w:r>
        <w:rPr>
          <w:rFonts w:hint="eastAsia" w:ascii="Times New Roman" w:hAnsi="Times New Roman" w:cs="Times New Roman"/>
          <w:lang w:val="en-US" w:eastAsia="zh-CN"/>
        </w:rPr>
        <w:t>48.67</w:t>
      </w:r>
      <w:r>
        <w:rPr>
          <w:rFonts w:hint="default" w:ascii="Times New Roman" w:hAnsi="Times New Roman" w:cs="Times New Roman"/>
          <w:lang w:val="en-US" w:eastAsia="zh-CN"/>
        </w:rPr>
        <w:t>; H, 3.</w:t>
      </w:r>
      <w:r>
        <w:rPr>
          <w:rFonts w:hint="eastAsia" w:ascii="Times New Roman" w:hAnsi="Times New Roman" w:cs="Times New Roman"/>
          <w:lang w:val="en-US" w:eastAsia="zh-CN"/>
        </w:rPr>
        <w:t>84</w:t>
      </w:r>
      <w:r>
        <w:rPr>
          <w:rFonts w:hint="default" w:ascii="Times New Roman" w:hAnsi="Times New Roman" w:cs="Times New Roman"/>
          <w:lang w:val="en-US" w:eastAsia="zh-CN"/>
        </w:rPr>
        <w:t xml:space="preserve">; N, </w:t>
      </w:r>
      <w:r>
        <w:rPr>
          <w:rFonts w:hint="eastAsia" w:ascii="Times New Roman" w:hAnsi="Times New Roman" w:cs="Times New Roman"/>
          <w:lang w:val="en-US" w:eastAsia="zh-CN"/>
        </w:rPr>
        <w:t xml:space="preserve">3.41. </w:t>
      </w:r>
      <w:r>
        <w:rPr>
          <w:rFonts w:ascii="Times New Roman" w:hAnsi="Times New Roman" w:cs="Times New Roman"/>
          <w:lang w:eastAsia="zh-CN"/>
        </w:rPr>
        <w:t>Found: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 xml:space="preserve">C, </w:t>
      </w:r>
      <w:r>
        <w:rPr>
          <w:rFonts w:hint="eastAsia" w:ascii="Times New Roman" w:hAnsi="Times New Roman" w:cs="Times New Roman"/>
          <w:lang w:val="en-US" w:eastAsia="zh-CN"/>
        </w:rPr>
        <w:t>48.47</w:t>
      </w:r>
      <w:r>
        <w:rPr>
          <w:rFonts w:hint="default" w:ascii="Times New Roman" w:hAnsi="Times New Roman" w:cs="Times New Roman"/>
          <w:lang w:val="en-US" w:eastAsia="zh-CN"/>
        </w:rPr>
        <w:t>; H, 3.</w:t>
      </w:r>
      <w:r>
        <w:rPr>
          <w:rFonts w:hint="eastAsia" w:ascii="Times New Roman" w:hAnsi="Times New Roman" w:cs="Times New Roman"/>
          <w:lang w:val="en-US" w:eastAsia="zh-CN"/>
        </w:rPr>
        <w:t>74</w:t>
      </w:r>
      <w:r>
        <w:rPr>
          <w:rFonts w:hint="default" w:ascii="Times New Roman" w:hAnsi="Times New Roman" w:cs="Times New Roman"/>
          <w:lang w:val="en-US" w:eastAsia="zh-CN"/>
        </w:rPr>
        <w:t xml:space="preserve">; N, </w:t>
      </w:r>
      <w:r>
        <w:rPr>
          <w:rFonts w:hint="eastAsia" w:ascii="Times New Roman" w:hAnsi="Times New Roman" w:cs="Times New Roman"/>
          <w:lang w:val="en-US" w:eastAsia="zh-CN"/>
        </w:rPr>
        <w:t xml:space="preserve">3.31. </w:t>
      </w:r>
      <w:r>
        <w:rPr>
          <w:rFonts w:ascii="Times New Roman" w:hAnsi="Times New Roman" w:cs="Times New Roman"/>
          <w:vertAlign w:val="superscript"/>
          <w:lang w:val="en-US" w:eastAsia="de-DE"/>
        </w:rPr>
        <w:t>1</w:t>
      </w:r>
      <w:r>
        <w:rPr>
          <w:rFonts w:ascii="Times New Roman" w:hAnsi="Times New Roman" w:cs="Times New Roman"/>
          <w:lang w:val="en-US" w:eastAsia="de-DE"/>
        </w:rPr>
        <w:t>H NMR (500 MHz, CD</w:t>
      </w:r>
      <w:r>
        <w:rPr>
          <w:rFonts w:ascii="Times New Roman" w:hAnsi="Times New Roman" w:cs="Times New Roman"/>
          <w:vertAlign w:val="subscript"/>
          <w:lang w:val="en-US" w:eastAsia="de-DE"/>
        </w:rPr>
        <w:t>3</w:t>
      </w:r>
      <w:r>
        <w:rPr>
          <w:rFonts w:ascii="Times New Roman" w:hAnsi="Times New Roman" w:cs="Times New Roman"/>
          <w:lang w:val="en-US" w:eastAsia="de-DE"/>
        </w:rPr>
        <w:t>OD, ppm, with respect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to Cp*Rh): 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ascii="Times New Roman" w:hAnsi="Times New Roman" w:cs="Times New Roman"/>
          <w:lang w:val="en-US" w:eastAsia="zh-CN"/>
        </w:rPr>
        <w:t>8.</w:t>
      </w:r>
      <w:r>
        <w:rPr>
          <w:rFonts w:hint="eastAsia" w:ascii="Times New Roman" w:hAnsi="Times New Roman" w:cs="Times New Roman"/>
          <w:lang w:val="en-US" w:eastAsia="zh-CN"/>
        </w:rPr>
        <w:t>0</w:t>
      </w:r>
      <w:r>
        <w:rPr>
          <w:rFonts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  <w:lang w:val="en-US" w:eastAsia="de-DE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  <w:lang w:val="en-US" w:eastAsia="zh-CN"/>
        </w:rPr>
        <w:t>,</w:t>
      </w:r>
      <w:r>
        <w:rPr>
          <w:rFonts w:ascii="Times New Roman" w:hAnsi="Times New Roman" w:cs="Times New Roman"/>
          <w:lang w:val="en-US" w:eastAsia="de-DE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  <w:lang w:val="en-US" w:eastAsia="de-DE"/>
        </w:rPr>
        <w:t>H,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J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3.5 </w:t>
      </w:r>
      <w:r>
        <w:rPr>
          <w:rFonts w:ascii="Times New Roman" w:hAnsi="Times New Roman" w:cs="Times New Roman"/>
          <w:lang w:val="en-US" w:eastAsia="de-DE"/>
        </w:rPr>
        <w:t>Hz</w:t>
      </w:r>
      <w:r>
        <w:rPr>
          <w:rFonts w:ascii="Times New Roman" w:hAnsi="Times New Roman" w:cs="Times New Roman"/>
          <w:lang w:val="en-US" w:eastAsia="zh-CN"/>
        </w:rPr>
        <w:t>,</w:t>
      </w:r>
      <w:r>
        <w:rPr>
          <w:rFonts w:ascii="Times New Roman" w:hAnsi="Times New Roman" w:cs="Times New Roman"/>
          <w:lang w:val="en-US" w:eastAsia="de-DE"/>
        </w:rPr>
        <w:t xml:space="preserve"> pyridyl-H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a</w:t>
      </w:r>
      <w:r>
        <w:rPr>
          <w:rFonts w:ascii="Times New Roman" w:hAnsi="Times New Roman" w:cs="Times New Roman"/>
          <w:lang w:val="en-US" w:eastAsia="de-DE"/>
        </w:rPr>
        <w:t>), 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hint="eastAsia" w:ascii="Times New Roman" w:hAnsi="Times New Roman" w:cs="Times New Roman"/>
          <w:lang w:val="en-US" w:eastAsia="zh-CN"/>
        </w:rPr>
        <w:t>7.51</w:t>
      </w:r>
      <w:r>
        <w:rPr>
          <w:rFonts w:ascii="Times New Roman" w:hAnsi="Times New Roman" w:cs="Times New Roman"/>
          <w:lang w:val="en-US" w:eastAsia="de-DE"/>
        </w:rPr>
        <w:t xml:space="preserve"> (</w:t>
      </w:r>
      <w:r>
        <w:rPr>
          <w:rFonts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  <w:lang w:val="en-US" w:eastAsia="de-DE"/>
        </w:rPr>
        <w:t xml:space="preserve">,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  <w:lang w:val="en-US" w:eastAsia="de-DE"/>
        </w:rPr>
        <w:t>H, J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2</w:t>
      </w:r>
      <w:r>
        <w:rPr>
          <w:rFonts w:ascii="Times New Roman" w:hAnsi="Times New Roman" w:cs="Times New Roman"/>
          <w:lang w:val="en-US" w:eastAsia="de-DE"/>
        </w:rPr>
        <w:t>.</w:t>
      </w:r>
      <w:r>
        <w:rPr>
          <w:rFonts w:ascii="Times New Roman" w:hAnsi="Times New Roman" w:cs="Times New Roman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Hz</w:t>
      </w:r>
      <w:r>
        <w:rPr>
          <w:rFonts w:ascii="Times New Roman" w:hAnsi="Times New Roman" w:cs="Times New Roman"/>
          <w:lang w:val="en-US" w:eastAsia="zh-CN"/>
        </w:rPr>
        <w:t xml:space="preserve">, </w:t>
      </w:r>
      <w:r>
        <w:rPr>
          <w:rFonts w:ascii="Times New Roman" w:hAnsi="Times New Roman" w:cs="Times New Roman"/>
          <w:lang w:val="en-US" w:eastAsia="de-DE"/>
        </w:rPr>
        <w:t>pyridyl-H</w:t>
      </w:r>
      <w:r>
        <w:rPr>
          <w:rFonts w:ascii="Times New Roman" w:hAnsi="Times New Roman" w:cs="Times New Roman"/>
          <w:vertAlign w:val="subscript"/>
          <w:lang w:val="en-US" w:eastAsia="zh-CN"/>
        </w:rPr>
        <w:t>b</w:t>
      </w:r>
      <w:r>
        <w:rPr>
          <w:rFonts w:ascii="Times New Roman" w:hAnsi="Times New Roman" w:cs="Times New Roman"/>
          <w:lang w:val="en-US" w:eastAsia="de-DE"/>
        </w:rPr>
        <w:t>), 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hint="eastAsia" w:ascii="Times New Roman" w:hAnsi="Times New Roman" w:cs="Times New Roman"/>
          <w:lang w:val="en-US" w:eastAsia="zh-CN"/>
        </w:rPr>
        <w:t>7.18</w:t>
      </w:r>
      <w:r>
        <w:rPr>
          <w:rFonts w:ascii="Times New Roman" w:hAnsi="Times New Roman" w:cs="Times New Roman"/>
          <w:lang w:val="en-US" w:eastAsia="de-DE"/>
        </w:rPr>
        <w:t xml:space="preserve"> (</w:t>
      </w:r>
      <w:r>
        <w:rPr>
          <w:rFonts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  <w:lang w:val="en-US" w:eastAsia="de-DE"/>
        </w:rPr>
        <w:t xml:space="preserve">, </w:t>
      </w:r>
      <w:r>
        <w:rPr>
          <w:rFonts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  <w:lang w:val="en-US" w:eastAsia="de-DE"/>
        </w:rPr>
        <w:t>H, J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8.5 </w:t>
      </w:r>
      <w:r>
        <w:rPr>
          <w:rFonts w:ascii="Times New Roman" w:hAnsi="Times New Roman" w:cs="Times New Roman"/>
          <w:lang w:val="en-US" w:eastAsia="de-DE"/>
        </w:rPr>
        <w:t>Hz</w:t>
      </w:r>
      <w:r>
        <w:rPr>
          <w:rFonts w:ascii="Times New Roman" w:hAnsi="Times New Roman" w:cs="Times New Roman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lang w:val="en-US" w:eastAsia="de-DE"/>
        </w:rPr>
        <w:t>carbazolyl</w:t>
      </w:r>
      <w:r>
        <w:rPr>
          <w:rFonts w:ascii="Times New Roman" w:hAnsi="Times New Roman" w:cs="Times New Roman"/>
          <w:lang w:val="en-US" w:eastAsia="de-DE"/>
        </w:rPr>
        <w:t>-H</w:t>
      </w:r>
      <w:r>
        <w:rPr>
          <w:rFonts w:ascii="Times New Roman" w:hAnsi="Times New Roman" w:cs="Times New Roman"/>
          <w:vertAlign w:val="subscript"/>
          <w:lang w:val="en-US" w:eastAsia="zh-CN"/>
        </w:rPr>
        <w:t>d</w:t>
      </w:r>
      <w:r>
        <w:rPr>
          <w:rFonts w:ascii="Times New Roman" w:hAnsi="Times New Roman" w:cs="Times New Roman"/>
          <w:lang w:val="en-US" w:eastAsia="de-DE"/>
        </w:rPr>
        <w:t>), 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hint="eastAsia" w:ascii="Times New Roman" w:hAnsi="Times New Roman" w:cs="Times New Roman"/>
          <w:lang w:val="en-US" w:eastAsia="zh-CN"/>
        </w:rPr>
        <w:t>6.78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(</w:t>
      </w:r>
      <w:r>
        <w:rPr>
          <w:rFonts w:hint="eastAsia"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  <w:lang w:val="en-US" w:eastAsia="de-DE"/>
        </w:rPr>
        <w:t xml:space="preserve">, </w:t>
      </w:r>
      <w:r>
        <w:rPr>
          <w:rFonts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  <w:lang w:val="en-US" w:eastAsia="de-DE"/>
        </w:rPr>
        <w:t>H,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J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=</w:t>
      </w:r>
      <w:r>
        <w:rPr>
          <w:rFonts w:hint="eastAsia" w:ascii="Times New Roman" w:hAnsi="Times New Roman" w:cs="Times New Roman"/>
          <w:lang w:val="en-US" w:eastAsia="zh-CN"/>
        </w:rPr>
        <w:t xml:space="preserve"> 7.0 </w:t>
      </w:r>
      <w:r>
        <w:rPr>
          <w:rFonts w:ascii="Times New Roman" w:hAnsi="Times New Roman" w:cs="Times New Roman"/>
          <w:lang w:val="en-US" w:eastAsia="de-DE"/>
        </w:rPr>
        <w:t>Hz</w:t>
      </w:r>
      <w:r>
        <w:rPr>
          <w:rFonts w:hint="eastAsia" w:ascii="Times New Roman" w:hAnsi="Times New Roman" w:cs="Times New Roman"/>
          <w:lang w:val="en-US" w:eastAsia="zh-CN"/>
        </w:rPr>
        <w:t>,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de-DE"/>
        </w:rPr>
        <w:t>carbazolyl</w:t>
      </w:r>
      <w:r>
        <w:rPr>
          <w:rFonts w:ascii="Times New Roman" w:hAnsi="Times New Roman" w:cs="Times New Roman"/>
          <w:lang w:val="en-US" w:eastAsia="de-DE"/>
        </w:rPr>
        <w:t>-H</w:t>
      </w:r>
      <w:r>
        <w:rPr>
          <w:rFonts w:ascii="Times New Roman" w:hAnsi="Times New Roman" w:cs="Times New Roman"/>
          <w:vertAlign w:val="subscript"/>
          <w:lang w:val="en-US" w:eastAsia="zh-CN"/>
        </w:rPr>
        <w:t>c</w:t>
      </w:r>
      <w:r>
        <w:rPr>
          <w:rFonts w:ascii="Times New Roman" w:hAnsi="Times New Roman" w:cs="Times New Roman"/>
          <w:lang w:val="en-US" w:eastAsia="de-DE"/>
        </w:rPr>
        <w:t>),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hint="eastAsia" w:ascii="Times New Roman" w:hAnsi="Times New Roman" w:cs="Times New Roman"/>
          <w:lang w:val="en-US" w:eastAsia="zh-CN"/>
        </w:rPr>
        <w:t>6.69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(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ascii="Times New Roman" w:hAnsi="Times New Roman" w:cs="Times New Roman"/>
          <w:lang w:val="en-US" w:eastAsia="de-DE"/>
        </w:rPr>
        <w:t xml:space="preserve">, </w:t>
      </w:r>
      <w:r>
        <w:rPr>
          <w:rFonts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  <w:lang w:val="en-US" w:eastAsia="de-DE"/>
        </w:rPr>
        <w:t>H,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de-DE"/>
        </w:rPr>
        <w:t>carbazolyl</w:t>
      </w:r>
      <w:r>
        <w:rPr>
          <w:rFonts w:ascii="Times New Roman" w:hAnsi="Times New Roman" w:cs="Times New Roman"/>
          <w:lang w:val="en-US" w:eastAsia="de-DE"/>
        </w:rPr>
        <w:t>-H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e</w:t>
      </w:r>
      <w:r>
        <w:rPr>
          <w:rFonts w:ascii="Times New Roman" w:hAnsi="Times New Roman" w:cs="Times New Roman"/>
          <w:lang w:val="en-US" w:eastAsia="de-DE"/>
        </w:rPr>
        <w:t>),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 xml:space="preserve">= </w:t>
      </w:r>
      <w:r>
        <w:rPr>
          <w:rFonts w:hint="eastAsia" w:ascii="Times New Roman" w:hAnsi="Times New Roman" w:cs="Times New Roman"/>
          <w:lang w:val="en-US" w:eastAsia="zh-CN"/>
        </w:rPr>
        <w:t>5.97</w:t>
      </w:r>
      <w:r>
        <w:rPr>
          <w:rFonts w:ascii="Times New Roman" w:hAnsi="Times New Roman" w:cs="Times New Roman"/>
          <w:lang w:val="en-US" w:eastAsia="de-DE"/>
        </w:rPr>
        <w:t xml:space="preserve"> (</w:t>
      </w:r>
      <w:r>
        <w:rPr>
          <w:rFonts w:ascii="Times New Roman" w:hAnsi="Times New Roman" w:cs="Times New Roman"/>
          <w:lang w:val="en-US" w:eastAsia="zh-CN"/>
        </w:rPr>
        <w:t>s</w:t>
      </w:r>
      <w:r>
        <w:rPr>
          <w:rFonts w:ascii="Times New Roman" w:hAnsi="Times New Roman" w:cs="Times New Roman"/>
          <w:lang w:val="en-US" w:eastAsia="de-DE"/>
        </w:rPr>
        <w:t>,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  <w:lang w:val="en-US" w:eastAsia="de-DE"/>
        </w:rPr>
        <w:t>H,</w:t>
      </w:r>
      <w:r>
        <w:rPr>
          <w:rFonts w:hint="eastAsia" w:ascii="Times New Roman" w:hAnsi="Times New Roman" w:cs="Times New Roman"/>
          <w:lang w:val="en-US" w:eastAsia="zh-CN"/>
        </w:rPr>
        <w:t xml:space="preserve"> benzoquinonyl-</w:t>
      </w:r>
      <w:r>
        <w:rPr>
          <w:rFonts w:ascii="Times New Roman" w:hAnsi="Times New Roman" w:cs="Times New Roman"/>
          <w:lang w:val="en-US" w:eastAsia="de-DE"/>
        </w:rPr>
        <w:t>H</w:t>
      </w:r>
      <w:r>
        <w:rPr>
          <w:rFonts w:ascii="Times New Roman" w:hAnsi="Times New Roman" w:cs="Times New Roman"/>
          <w:vertAlign w:val="subscript"/>
          <w:lang w:val="en-US" w:eastAsia="zh-CN"/>
        </w:rPr>
        <w:t>f</w:t>
      </w:r>
      <w:r>
        <w:rPr>
          <w:rFonts w:ascii="Times New Roman" w:hAnsi="Times New Roman" w:cs="Times New Roman"/>
          <w:lang w:val="en-US" w:eastAsia="de-DE"/>
        </w:rPr>
        <w:t>)</w:t>
      </w:r>
      <w:r>
        <w:rPr>
          <w:rFonts w:ascii="Times New Roman" w:hAnsi="Times New Roman" w:cs="Times New Roman"/>
          <w:lang w:val="en-US" w:eastAsia="zh-CN"/>
        </w:rPr>
        <w:t xml:space="preserve">, </w:t>
      </w:r>
      <w:r>
        <w:rPr>
          <w:rFonts w:ascii="Times New Roman" w:hAnsi="Times New Roman" w:cs="Times New Roman"/>
          <w:lang w:val="en-US" w:eastAsia="de-DE"/>
        </w:rPr>
        <w:t>δ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de-DE"/>
        </w:rPr>
        <w:t>= 1.</w:t>
      </w:r>
      <w:r>
        <w:rPr>
          <w:rFonts w:hint="eastAsia" w:ascii="Times New Roman" w:hAnsi="Times New Roman" w:cs="Times New Roman"/>
          <w:lang w:val="en-US" w:eastAsia="zh-CN"/>
        </w:rPr>
        <w:t>83</w:t>
      </w:r>
      <w:r>
        <w:rPr>
          <w:rFonts w:ascii="Times New Roman" w:hAnsi="Times New Roman" w:cs="Times New Roman"/>
          <w:lang w:val="en-US" w:eastAsia="de-DE"/>
        </w:rPr>
        <w:t xml:space="preserve"> (s, </w:t>
      </w:r>
      <w:r>
        <w:rPr>
          <w:rFonts w:ascii="Times New Roman" w:hAnsi="Times New Roman" w:cs="Times New Roman"/>
          <w:lang w:val="en-US" w:eastAsia="zh-CN"/>
        </w:rPr>
        <w:t>15</w:t>
      </w:r>
      <w:r>
        <w:rPr>
          <w:rFonts w:ascii="Times New Roman" w:hAnsi="Times New Roman" w:cs="Times New Roman"/>
          <w:lang w:val="en-US" w:eastAsia="de-DE"/>
        </w:rPr>
        <w:t>H, Cp*-H</w:t>
      </w:r>
      <w:r>
        <w:rPr>
          <w:rFonts w:hint="eastAsia" w:ascii="Times New Roman" w:hAnsi="Times New Roman" w:cs="Times New Roman"/>
          <w:vertAlign w:val="subscript"/>
          <w:lang w:val="en-US" w:eastAsia="zh-CN"/>
        </w:rPr>
        <w:t>g</w:t>
      </w:r>
      <w:r>
        <w:rPr>
          <w:rFonts w:ascii="Times New Roman" w:hAnsi="Times New Roman" w:cs="Times New Roman"/>
          <w:lang w:val="en-US" w:eastAsia="de-DE"/>
        </w:rPr>
        <w:t>).</w:t>
      </w:r>
    </w:p>
    <w:p w14:paraId="4B1C4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ascii="Times New Roman" w:hAnsi="Times New Roman" w:eastAsia="宋体" w:cs="Times New Roman"/>
          <w:b/>
          <w:bCs/>
          <w:snapToGrid/>
          <w:color w:val="auto"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2.2.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>compound 2 (</w:t>
      </w:r>
      <w:r>
        <w:rPr>
          <w:rFonts w:hint="default" w:ascii="Times New Roman" w:hAnsi="Times New Roman"/>
          <w:b/>
          <w:bCs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bCs/>
          <w:lang w:val="en-US" w:eastAsia="zh-CN"/>
        </w:rPr>
        <w:t>2</w:t>
      </w:r>
      <w:r>
        <w:rPr>
          <w:rFonts w:hint="eastAsia" w:ascii="Times New Roman" w:hAnsi="Times New Roman"/>
          <w:b/>
          <w:bCs/>
        </w:rPr>
        <w:t>)</w:t>
      </w:r>
    </w:p>
    <w:p w14:paraId="23B64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0" w:firstLineChars="0"/>
        <w:jc w:val="both"/>
        <w:textAlignment w:val="auto"/>
        <w:rPr>
          <w:rFonts w:ascii="Times New Roman" w:hAnsi="Times New Roman" w:eastAsia="宋体" w:cs="Times New Roman"/>
          <w:snapToGrid/>
          <w:color w:val="auto"/>
          <w:kern w:val="2"/>
          <w:sz w:val="21"/>
          <w:szCs w:val="21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In order to synthesize building block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E</w:t>
      </w:r>
      <w:r>
        <w:rPr>
          <w:rFonts w:hint="eastAsia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, add AgOTf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(30.8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12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mmol) and [Cp*RhCl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]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(18.5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)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to a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m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L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) methanol . The container containing the mixture was sealed in tin foil and stirred at room temperature for several hours, then the white AgCl precipitate was filtered out by centrifuthe supernatant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Then 5,8-dihydroxynaphthalene-1,4-dione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5.7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and NaOH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0.06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were added to the filtrate. Then the mixed solution was stirred at room temperature for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8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h to give a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green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solution. Building block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E1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was obtained.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L1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9.6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was added to the solution. The mixture was stirred at room temperature for another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8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h to give a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dark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green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solution.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Finally, the single crystals were grown by liquid diffusion, and the nonpolar solvent ether was added to the solution of methanol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The product was recrystallized from a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diethyl ether mixture to afford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green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block-shaped crystals (</w:t>
      </w:r>
      <w:r>
        <w:rPr>
          <w:rFonts w:hint="eastAsia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highlight w:val="none"/>
          <w:lang w:val="en-US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).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216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196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40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8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(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Mr=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val="en-US" w:eastAsia="zh-CN"/>
        </w:rPr>
        <w:t>513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5.67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):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50.52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H, 3.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85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3.27.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Found:</w:t>
      </w:r>
      <w:r>
        <w:rPr>
          <w:rFonts w:hint="eastAsia"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50.32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H, 3.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75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3.17.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30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7.51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7.72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4.5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7.48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7.27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9.5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6.44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naphthyl -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f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(s,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1392D2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ascii="Times New Roman" w:hAnsi="Times New Roman" w:eastAsia="宋体" w:cs="Times New Roman"/>
          <w:b/>
          <w:bCs/>
          <w:snapToGrid/>
          <w:color w:val="auto"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2.3.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>compound 3 (</w:t>
      </w:r>
      <w:r>
        <w:rPr>
          <w:rFonts w:hint="default" w:ascii="Times New Roman" w:hAnsi="Times New Roman"/>
          <w:b/>
          <w:bCs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bCs/>
          <w:lang w:val="en-US" w:eastAsia="zh-CN"/>
        </w:rPr>
        <w:t>3</w:t>
      </w:r>
      <w:r>
        <w:rPr>
          <w:rFonts w:hint="eastAsia" w:ascii="Times New Roman" w:hAnsi="Times New Roman"/>
          <w:b/>
          <w:bCs/>
        </w:rPr>
        <w:t>)</w:t>
      </w:r>
    </w:p>
    <w:p w14:paraId="40C04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/>
          <w:bCs/>
          <w:highlight w:val="yellow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The first step is to add AgOTf (30.8 mg, 0.12 mmol) and [Cp*RhCl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]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baseline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(18.5 mg, 0.03 mmol) to a (3 mL) methanol. The container containing the mixture was sealed in tin foil and stirred at room temperature for several hours, then the white AgCl precipitate was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filtered out by centrifuthe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supernatant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Subsequently 2,5-dibromo-3,6-dihydroxycyclohexa-2,5-diene-1,4-dione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8.93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mmol) and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NaOH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0.06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were added to the filtrate. Then the mixed solution was stirred at room temperature for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brown solution, which contains building block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. A suitable pyridine ligand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L1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9.6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was added to the solution. The mixture was stirred at room temperature for another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dark brown solution. In the end, upon the addition of isopropyl ether, a dark brown solid was precipitated and collected. The product was recrystallized from a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diethyl ether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mixture to afford dark brown block-shaped crystals (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200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180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Br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 xml:space="preserve">8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(M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5130.62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):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45.23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H, 3.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3.17.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Found:</w:t>
      </w:r>
      <w:r>
        <w:rPr>
          <w:rFonts w:hint="eastAsia"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45.13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H, 3.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3.06.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16.5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7.56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23.5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7.18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60.0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6.77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35.0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5.96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(s,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27B57D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2.4.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 xml:space="preserve">compound </w:t>
      </w:r>
      <w:r>
        <w:rPr>
          <w:rFonts w:hint="eastAsia" w:ascii="Times New Roman" w:hAnsi="Times New Roman"/>
          <w:b/>
          <w:bCs/>
          <w:lang w:val="en-US" w:eastAsia="zh-CN"/>
        </w:rPr>
        <w:t>4</w:t>
      </w:r>
      <w:r>
        <w:rPr>
          <w:rFonts w:hint="eastAsia" w:ascii="Times New Roman" w:hAnsi="Times New Roman"/>
          <w:b/>
          <w:bCs/>
        </w:rPr>
        <w:t xml:space="preserve"> (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Tetranuclear macrocycle 4</w:t>
      </w:r>
      <w:r>
        <w:rPr>
          <w:rFonts w:hint="eastAsia" w:ascii="Times New Roman" w:hAnsi="Times New Roman"/>
          <w:b/>
          <w:bCs/>
        </w:rPr>
        <w:t>)</w:t>
      </w:r>
    </w:p>
    <w:p w14:paraId="785C49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The first step is to add AgOTf (30.8 mg, 0.12 mmol) and [Cp*RhCl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]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(18.5 mg, 0.03 mmol) to a (3 mL) methanol . The container containing the mixture was sealed in tin foil and stirred at room temperature for several hours, then the white AgCl precipitate was filtered out by centrifuthe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supernatant.Subsequently 2-(1H-benziMidazol-2-yl)-1H-benziMidazole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7.03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mmol) and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NaOH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0.06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were added to the filtrate. Then the mixed solution was stirred at room temperature for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yellow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solution, which contains building block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. A suitable pyridine ligand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L1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9.6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was added to the solution. The mixture was stirred at room temperature for another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dark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yellow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solution. In the end, upon the addition of isopropyl ether, a dark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yellow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brown solid was precipitated and collected. The product was recrystallized from a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diethyl ether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mixture to afford dark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yellow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brown block-shaped crystals (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116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118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(M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2668.15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):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52.22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4.46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7.35. Found: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52.12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4.36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7.25.</w:t>
      </w:r>
    </w:p>
    <w:p w14:paraId="478F89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2.5.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 xml:space="preserve">compound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 xml:space="preserve"> (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>Interlocked cage 5</w:t>
      </w:r>
      <w:r>
        <w:rPr>
          <w:rFonts w:hint="eastAsia" w:ascii="Times New Roman" w:hAnsi="Times New Roman"/>
          <w:b/>
          <w:bCs/>
        </w:rPr>
        <w:t>)</w:t>
      </w:r>
    </w:p>
    <w:p w14:paraId="1F1F0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Firstly, AgOTf (30.8 mg, 0.12 mmol) and [Cp*RhCl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]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(18.5 mg, 0.03 mmol) were added to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ml) methanol  at room temperature.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The container containing the mixture was sealed in tin foil and stirred at room temperature for several hours, then the white AgCl precipitate was filtered out by centrifuthe supernatant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Then 2,5-dihydroxycyclohexa-2,5-diene-1,4-dione (16.8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and NaOH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0.06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were added to the filtrate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. Secondly, the mixed solution was stirred at room temperature for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earthy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brown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solution.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Building block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E1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was obtained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9.49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2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was added to the solution. The mixture was stirred at room temperature for another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dark earthy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brown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solution. In the end, upon the addition of diethyl ether, a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dark earthy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solid was precipitated and collected. The product was recrystallized from a diethyl ether mixture to afford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dark earthy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 brown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block-shaped crystals (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5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300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280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(M = 73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73.12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):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48.87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3.83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3.04. Found: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48.67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3.73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2.89.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8.54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i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8.02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7.95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7.57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f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7.24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9.0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6.90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6.35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6.04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benzoquinonyl-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k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(s,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j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2C8414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2.6.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 xml:space="preserve">compound </w:t>
      </w:r>
      <w:r>
        <w:rPr>
          <w:rFonts w:hint="eastAsia" w:ascii="Times New Roman" w:hAnsi="Times New Roman"/>
          <w:b/>
          <w:bCs/>
          <w:lang w:val="en-US" w:eastAsia="zh-CN"/>
        </w:rPr>
        <w:t>6</w:t>
      </w:r>
      <w:r>
        <w:rPr>
          <w:rFonts w:hint="eastAsia" w:ascii="Times New Roman" w:hAnsi="Times New Roman"/>
          <w:b/>
          <w:bCs/>
        </w:rPr>
        <w:t xml:space="preserve"> (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/>
          <w:b/>
          <w:bCs/>
        </w:rPr>
        <w:t>)</w:t>
      </w:r>
    </w:p>
    <w:p w14:paraId="162D9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Firstly, AgOTf (30.8 mg, 0.12 mmol) and [Cp*RhCl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]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(18.5 mg, 0.03 mmol) were added to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ml) methanol  at room temperature.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The container containing the mixture was sealed in tin foil and stirred at room temperature for several hours, then the white AgCl precipitate was filtered out by centrifuthe supernatant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Then 5,8-dihydroxynaphthalene-1,4-dione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5.7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0.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and NaOH (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mg,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0.06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mmol) were added to the filtrate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. Secondly, the mixed solution was stirred at room temperature for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green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solution.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Building block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E</w:t>
      </w:r>
      <w:r>
        <w:rPr>
          <w:rFonts w:hint="eastAsia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was obtained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9.49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2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was added to the solution. The mixture was stirred at room temperature for another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h to give a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dark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green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solution. In the end, upon the addition of diethyl ether, a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dark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>green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solid was precipitated and collected. The product was recrystallized from a diethyl ether mixture to afford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dark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green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block-shaped crystals (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292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(M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529.35)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: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49.77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3.91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2.98. Found: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49.64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3.83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2.87.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8.56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7.0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i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1.5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7.94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9.0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7.72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f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6.44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naphthyl -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k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7.50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10.0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6.63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6.59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6.03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6.04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benzoquinonyl-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k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77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j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62D86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2.7.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 xml:space="preserve">compound </w:t>
      </w:r>
      <w:r>
        <w:rPr>
          <w:rFonts w:hint="eastAsia" w:ascii="Times New Roman" w:hAnsi="Times New Roman"/>
          <w:b/>
          <w:bCs/>
          <w:lang w:val="en-US" w:eastAsia="zh-CN"/>
        </w:rPr>
        <w:t>7</w:t>
      </w:r>
      <w:r>
        <w:rPr>
          <w:rFonts w:hint="eastAsia" w:ascii="Times New Roman" w:hAnsi="Times New Roman"/>
          <w:b/>
          <w:bCs/>
        </w:rPr>
        <w:t xml:space="preserve"> (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/>
          <w:b/>
          <w:bCs/>
        </w:rPr>
        <w:t>)</w:t>
      </w:r>
    </w:p>
    <w:p w14:paraId="2023D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/>
          <w:bCs/>
          <w:sz w:val="21"/>
          <w:szCs w:val="21"/>
        </w:rPr>
      </w:pP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Firstly, an appropriate weight of AgOTf (30.8 mg, 0.12 mmol) and [Cp*RhCl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 xml:space="preserve">2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(18.5 mg, 0.03 mmol) were added into a 3mL methanol solution and stirred at room temperature and away from light for 8 h. Stop stirring until a large amount of white precipitate appears, and remove the precipitate, reserving the filtrate. Subsequently 2,5-dibromo-3,6-dihydroxycyclohexa-2,5-diene-1,4-dione (8.93 mg, 0.03 mmol) and NaOH (2.4 mg, 0.06 mmol) were added to the filtrate. Then the mixed solution was stirred at room temperature for 8 h to give a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dark brown solution, which contains building block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9.49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2 mmol)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was added to the solution. The mixture was stirred at room temperature for another 8 h to give a dark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dark brown solution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. Then, upon the addition of diethyl ether, a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dark brown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solid was precipitated and collected. The product was recrystallized from a diethyl ether to afford complex (</w:t>
      </w:r>
      <w:r>
        <w:rPr>
          <w:rFonts w:hint="eastAsia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7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300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268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36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Br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12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(M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8319.87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):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43.31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3.25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2.69. Found: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43.21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3.15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N,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2.59.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8.46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i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09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4.0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8.04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7.88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f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6.51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6.26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5.50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9.0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93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j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373C9E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 w:line="360" w:lineRule="auto"/>
        <w:ind w:leftChars="0"/>
        <w:textAlignment w:val="auto"/>
        <w:rPr>
          <w:rFonts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  <w:lang w:val="en-US" w:eastAsia="zh-CN"/>
        </w:rPr>
        <w:t xml:space="preserve">2.8. </w:t>
      </w:r>
      <w:r>
        <w:rPr>
          <w:rFonts w:ascii="Times New Roman" w:hAnsi="Times New Roman"/>
          <w:b/>
          <w:bCs/>
        </w:rPr>
        <w:t xml:space="preserve">Preparation of </w:t>
      </w:r>
      <w:r>
        <w:rPr>
          <w:rFonts w:hint="eastAsia" w:ascii="Times New Roman" w:hAnsi="Times New Roman"/>
          <w:b/>
          <w:bCs/>
        </w:rPr>
        <w:t xml:space="preserve">compound </w:t>
      </w:r>
      <w:r>
        <w:rPr>
          <w:rFonts w:hint="eastAsia" w:ascii="Times New Roman" w:hAnsi="Times New Roman"/>
          <w:b/>
          <w:bCs/>
          <w:lang w:val="en-US" w:eastAsia="zh-CN"/>
        </w:rPr>
        <w:t>8</w:t>
      </w:r>
      <w:r>
        <w:rPr>
          <w:rFonts w:hint="eastAsia" w:ascii="Times New Roman" w:hAnsi="Times New Roman"/>
          <w:b/>
          <w:bCs/>
        </w:rPr>
        <w:t xml:space="preserve"> (</w:t>
      </w:r>
      <w:bookmarkStart w:id="3" w:name="OLE_LINK1"/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Hexanuclear cage 8</w:t>
      </w:r>
      <w:r>
        <w:rPr>
          <w:rFonts w:hint="eastAsia" w:ascii="Times New Roman" w:hAnsi="Times New Roman"/>
          <w:b/>
          <w:bCs/>
        </w:rPr>
        <w:t>)</w:t>
      </w:r>
      <w:bookmarkEnd w:id="3"/>
    </w:p>
    <w:p w14:paraId="77B16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</w:pP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Firstly, an appropriate weight of AgOTf (30.8 mg, 0.12 mmol) and [Cp*RhCl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vertAlign w:val="subscript"/>
          <w:lang w:val="en-US" w:eastAsia="zh-CN" w:bidi="ar"/>
        </w:rPr>
        <w:t xml:space="preserve">2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(18.5 mg, 0.03 mmol) were added into a 3ml methanol solution and stirred at room temperature and away from light for 8 h. Stop stirring until a large amount of white precipitate appears, and remove the precipitate, reserving the filtrate. Subsequently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2-(1H-benziMidazol-2-yl)-1H-benziMidazole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7.03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mmol)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and NaOH (2.4 mg, 0.06 mmol) were added to the filtrate. Then the mixed solution was stirred at room temperature for 8 h to give a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yellow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solution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, which contains building block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9.49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2 mmol)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was added to the solution. The mixture was stirred at room temperature for another 8 h to give a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dark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yellow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solution. Then, upon the addition of diethyl ether, a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dark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yellow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solid was precipitated and collected. The product was recrystallized from a diethyl ether mixture to afford complex (8). </w:t>
      </w:r>
      <w:r>
        <w:rPr>
          <w:rFonts w:ascii="Times New Roman" w:hAnsi="Times New Roman" w:eastAsia="宋体"/>
          <w:snapToGrid/>
          <w:color w:val="000000"/>
          <w:kern w:val="2"/>
          <w:sz w:val="21"/>
          <w:szCs w:val="21"/>
          <w:highlight w:val="none"/>
          <w:lang w:eastAsia="zh-CN" w:bidi="ar-SA"/>
        </w:rPr>
        <w:t>Elemental analysis Calcd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for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182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182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baseline"/>
          <w:lang w:val="en-US" w:eastAsia="zh-CN"/>
        </w:rPr>
        <w:t>Rh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(M = 4089.34):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53.46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4.49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N,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6.85. Found: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C,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53.36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H, 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4.39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; N,</w:t>
      </w: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 6.75.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perscript"/>
          <w:lang w:val="en-US" w:eastAsia="de-DE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 NMR (500 MHz, CD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de-DE" w:bidi="en-US"/>
        </w:rPr>
        <w:t>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OD, ppm, with respect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to Cp*Rh):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),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8.16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i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8.02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k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7.72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pyridyl-H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7.60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4.5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h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7.58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5.5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),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7.29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e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7.92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f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7.31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6.5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,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phenyl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g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7.22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8.0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=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7.11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d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J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8.5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Hz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宋体" w:cs="Times New Roman"/>
          <w:snapToGrid/>
          <w:color w:val="000000"/>
          <w:kern w:val="2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carbazolyl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c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,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napToGrid w:val="0"/>
          <w:color w:val="000000"/>
          <w:sz w:val="21"/>
          <w:szCs w:val="21"/>
          <w:highlight w:val="none"/>
          <w:lang w:val="en-US" w:eastAsia="de-DE" w:bidi="en-US"/>
        </w:rPr>
        <w:t>δ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= 1.</w:t>
      </w:r>
      <w:r>
        <w:rPr>
          <w:rFonts w:hint="eastAsia"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93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 (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s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 xml:space="preserve">, 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zh-CN" w:bidi="en-US"/>
        </w:rPr>
        <w:t>15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H, Cp*-H</w:t>
      </w:r>
      <w:r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  <w:highlight w:val="none"/>
          <w:vertAlign w:val="subscript"/>
          <w:lang w:val="en-US" w:eastAsia="zh-CN" w:bidi="en-US"/>
        </w:rPr>
        <w:t>j</w:t>
      </w: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t>).</w:t>
      </w:r>
    </w:p>
    <w:p w14:paraId="02CD8A19">
      <w:pP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</w:pPr>
      <w:r>
        <w:rPr>
          <w:rFonts w:ascii="Times New Roman" w:hAnsi="Times New Roman" w:eastAsia="Times New Roman" w:cs="Times New Roman"/>
          <w:snapToGrid w:val="0"/>
          <w:color w:val="000000"/>
          <w:sz w:val="21"/>
          <w:szCs w:val="21"/>
          <w:highlight w:val="none"/>
          <w:lang w:val="en-US" w:eastAsia="de-DE" w:bidi="en-US"/>
        </w:rPr>
        <w:br w:type="page"/>
      </w:r>
    </w:p>
    <w:p w14:paraId="4B4E54D2">
      <w:pPr>
        <w:widowControl w:val="0"/>
        <w:numPr>
          <w:ilvl w:val="0"/>
          <w:numId w:val="2"/>
        </w:numPr>
        <w:spacing w:line="480" w:lineRule="auto"/>
        <w:ind w:left="360" w:leftChars="0" w:hanging="360" w:firstLineChars="0"/>
        <w:jc w:val="left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NMR Spectra</w:t>
      </w:r>
    </w:p>
    <w:p w14:paraId="4447FF2F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4803775" cy="3303905"/>
            <wp:effectExtent l="0" t="0" r="6350" b="1270"/>
            <wp:docPr id="21" name="图片 21" descr="C:/Users/杨建鑫/Desktop/paper二索笼-SI/图片 1.png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杨建鑫/Desktop/paper二索笼-SI/图片 1.png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009" r="1009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F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/>
          <w:b/>
        </w:rPr>
        <w:t>1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7FF46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6F496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9625"/>
            <wp:effectExtent l="0" t="0" r="6350" b="3175"/>
            <wp:docPr id="41" name="图片 41" descr="C:/Users/杨建鑫/Desktop/paper二索笼-SI/图片 2.png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/Users/杨建鑫/Desktop/paper二索笼-SI/图片 2.png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D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55BB496B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</w:p>
    <w:p w14:paraId="12D62142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03775" cy="3352800"/>
            <wp:effectExtent l="0" t="0" r="6350" b="0"/>
            <wp:docPr id="42" name="图片 42" descr="C:/Users/杨建鑫/Desktop/paper二索笼-SI/图片 3.png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/Users/杨建鑫/Desktop/paper二索笼-SI/图片 3.png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0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2.59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6AB55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0100D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3910"/>
            <wp:effectExtent l="0" t="0" r="6350" b="8890"/>
            <wp:docPr id="3" name="图片 3" descr="C:/Users/杨建鑫/Desktop/paper二索笼-SI/图片 4.png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杨建鑫/Desktop/paper二索笼-SI/图片 4.png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717" r="717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5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4.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5ADD3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6450"/>
            <wp:effectExtent l="0" t="0" r="6350" b="6350"/>
            <wp:docPr id="4" name="图片 4" descr="C:/Users/杨建鑫/Desktop/paper二索笼-SI/图片 5.png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杨建鑫/Desktop/paper二索笼-SI/图片 5.png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2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5.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14681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06C66763">
      <w:pPr>
        <w:keepNext w:val="0"/>
        <w:keepLines w:val="0"/>
        <w:pageBreakBefore w:val="0"/>
        <w:kinsoku/>
        <w:overflowPunct/>
        <w:topLinePunct w:val="0"/>
        <w:bidi w:val="0"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5" name="图片 5" descr="C:/Users/杨建鑫/Desktop/paper二索笼-SI/图片 6.png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杨建鑫/Desktop/paper二索笼-SI/图片 6.png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99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6.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2.65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7865A79A">
      <w:pPr>
        <w:keepNext w:val="0"/>
        <w:keepLines w:val="0"/>
        <w:pageBreakBefore w:val="0"/>
        <w:kinsoku/>
        <w:overflowPunct/>
        <w:topLinePunct w:val="0"/>
        <w:bidi w:val="0"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0735"/>
            <wp:effectExtent l="0" t="0" r="6350" b="2540"/>
            <wp:docPr id="6" name="图片 6" descr="C:/Users/杨建鑫/Desktop/paper二索笼-SI/图片 7.png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杨建鑫/Desktop/paper二索笼-SI/图片 7.png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717" r="717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7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7.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58F36548">
      <w:pPr>
        <w:keepNext w:val="0"/>
        <w:keepLines w:val="0"/>
        <w:pageBreakBefore w:val="0"/>
        <w:kinsoku/>
        <w:overflowPunct/>
        <w:topLinePunct w:val="0"/>
        <w:bidi w:val="0"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50CED016">
      <w:pPr>
        <w:keepNext w:val="0"/>
        <w:keepLines w:val="0"/>
        <w:pageBreakBefore w:val="0"/>
        <w:kinsoku/>
        <w:overflowPunct/>
        <w:topLinePunct w:val="0"/>
        <w:bidi w:val="0"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6450"/>
            <wp:effectExtent l="0" t="0" r="6350" b="6350"/>
            <wp:docPr id="7" name="图片 7" descr="C:/Users/杨建鑫/Desktop/paper二索笼-SI/图片 8.png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杨建鑫/Desktop/paper二索笼-SI/图片 8.png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7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8.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405FA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40652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8" name="图片 8" descr="C:/Users/杨建鑫/Desktop/paper二索笼-SI/图片 9.png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杨建鑫/Desktop/paper二索笼-SI/图片 9.png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B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9.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 w:val="0"/>
          <w:color w:val="000000"/>
          <w:sz w:val="21"/>
          <w:szCs w:val="21"/>
          <w:lang w:val="en-US" w:eastAsia="zh-CN"/>
        </w:rPr>
        <w:t xml:space="preserve">Molecular-tweezer-like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2.49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3F6F9589">
      <w:pPr>
        <w:keepNext w:val="0"/>
        <w:keepLines w:val="0"/>
        <w:pageBreakBefore w:val="0"/>
        <w:kinsoku/>
        <w:overflowPunct/>
        <w:topLinePunct w:val="0"/>
        <w:bidi w:val="0"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6F52124F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03775" cy="3340735"/>
            <wp:effectExtent l="0" t="0" r="6350" b="2540"/>
            <wp:docPr id="43" name="图片 43" descr="C:/Users/杨建鑫/Desktop/paper二索笼-SI/图片 10.png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杨建鑫/Desktop/paper二索笼-SI/图片 10.png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1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10.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19.5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0B2A1FCB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03775" cy="3349625"/>
            <wp:effectExtent l="0" t="0" r="6350" b="3175"/>
            <wp:docPr id="44" name="图片 44" descr="C:/Users/杨建鑫/Desktop/paper二索笼-SI/图片 11.png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/Users/杨建鑫/Desktop/paper二索笼-SI/图片 11.png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5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11.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5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19.5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3FBCC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0203A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45" name="图片 45" descr="C:/Users/杨建鑫/Desktop/paper二索笼-SI/图片 12.png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/Users/杨建鑫/Desktop/paper二索笼-SI/图片 12.png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B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12.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2.05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19.5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3667C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34385"/>
            <wp:effectExtent l="0" t="0" r="6350" b="8890"/>
            <wp:docPr id="9" name="图片 9" descr="C:/Users/杨建鑫/Desktop/paper二索笼-SI/图片 13.png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杨建鑫/Desktop/paper二索笼-SI/图片 13.png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F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13.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19.5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6562C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72AD1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10" name="图片 10" descr="C:/Users/杨建鑫/Desktop/paper二索笼-SI/图片 14.png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杨建鑫/Desktop/paper二索笼-SI/图片 14.png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1A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14.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6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19.5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663DA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6849D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11" name="图片 11" descr="C:/Users/杨建鑫/Desktop/paper二索笼-SI/图片 15.png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杨建鑫/Desktop/paper二索笼-SI/图片 15.png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F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15.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2.05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19.5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13FE5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15827918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03775" cy="3349625"/>
            <wp:effectExtent l="0" t="0" r="6350" b="3175"/>
            <wp:docPr id="12" name="图片 12" descr="C:/Users/杨建鑫/Desktop/paper二索笼-SI/图片 17.png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杨建鑫/Desktop/paper二索笼-SI/图片 17.png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D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Interlocked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7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19.5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2286E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0C6CE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14" name="图片 14" descr="C:/Users/杨建鑫/Desktop/paper二索笼-SI/图片 19.png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杨建鑫/Desktop/paper二索笼-SI/图片 19.png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E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OD, ppm) for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Hexanuclear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 xml:space="preserve">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8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0B460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 w14:paraId="30588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6450"/>
            <wp:effectExtent l="0" t="0" r="6350" b="6350"/>
            <wp:docPr id="15" name="图片 15" descr="C:/Users/杨建鑫/Desktop/paper二索笼-SI/图片 20.png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杨建鑫/Desktop/paper二索笼-SI/图片 20.png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C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H-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COSY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Hexanuclear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 xml:space="preserve">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 xml:space="preserve">8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.5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mM, with respect to Cp*Rh).</w:t>
      </w:r>
    </w:p>
    <w:p w14:paraId="1EC26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2B1E4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52800"/>
            <wp:effectExtent l="0" t="0" r="6350" b="0"/>
            <wp:docPr id="16" name="图片 16" descr="C:/Users/杨建鑫/Desktop/paper二索笼-SI/图片 21.png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杨建鑫/Desktop/paper二索笼-SI/图片 21.png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7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19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The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DOSY NMR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for </w:t>
      </w: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>Hexanuclear</w:t>
      </w:r>
      <w:r>
        <w:rPr>
          <w:rFonts w:hint="default" w:ascii="Times New Roman" w:hAnsi="Times New Roman"/>
          <w:b w:val="0"/>
          <w:bCs/>
          <w:color w:val="000000"/>
          <w:sz w:val="21"/>
          <w:szCs w:val="21"/>
          <w:lang w:val="en-US" w:eastAsia="zh-CN"/>
        </w:rPr>
        <w:t xml:space="preserve"> cage</w:t>
      </w:r>
      <w:r>
        <w:rPr>
          <w:rFonts w:hint="default" w:ascii="Times New Roman" w:hAnsi="Times New Roman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color w:val="000000"/>
          <w:sz w:val="21"/>
          <w:szCs w:val="21"/>
          <w:lang w:val="en-US" w:eastAsia="zh-CN"/>
        </w:rPr>
        <w:t>8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lang w:val="en-US" w:eastAsia="zh-CN"/>
        </w:rPr>
        <w:t>2.69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</w:rPr>
        <w:t xml:space="preserve"> × 10</w:t>
      </w:r>
      <w:r>
        <w:rPr>
          <w:rFonts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/>
          <w:w w:val="108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 xml:space="preserve"> cm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</w:rPr>
        <w:t>/s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)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.5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mM, with respect to Cp*Rh).</w:t>
      </w:r>
    </w:p>
    <w:p w14:paraId="0300E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</w:p>
    <w:p w14:paraId="4F2E8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4803775" cy="3349625"/>
            <wp:effectExtent l="0" t="0" r="6350" b="3175"/>
            <wp:docPr id="17" name="图片 17" descr="C:/Users/杨建鑫/Desktop/paper二索笼-SI/图片 22.png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杨建鑫/Desktop/paper二索笼-SI/图片 22.png图片 22"/>
                    <pic:cNvPicPr>
                      <a:picLocks noChangeAspect="1"/>
                    </pic:cNvPicPr>
                  </pic:nvPicPr>
                  <pic:blipFill>
                    <a:blip r:embed="rId26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B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0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 NMR spectrum (500 MHz, CD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OD, ppm) of showing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stability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in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 w:val="0"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upon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increasing 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compounds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from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eq. to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5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eq. (25.0 mM, with respect to Cp*Rh).</w:t>
      </w:r>
    </w:p>
    <w:p w14:paraId="423DD213">
      <w:pPr>
        <w:rPr>
          <w:rFonts w:hint="eastAsia" w:ascii="Times New Roman" w:hAnsi="Times New Roman"/>
          <w:color w:val="auto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br w:type="page"/>
      </w:r>
    </w:p>
    <w:p w14:paraId="37CC0CA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63" w:leftChars="0" w:hanging="363" w:firstLineChars="0"/>
        <w:jc w:val="both"/>
        <w:textAlignment w:val="auto"/>
        <w:rPr>
          <w:rFonts w:hint="default" w:ascii="Times New Roman" w:hAnsi="Times New Roman" w:eastAsia="宋体"/>
          <w:color w:val="auto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Near-infrared photothermal conversion research</w:t>
      </w:r>
    </w:p>
    <w:p w14:paraId="130E6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lang w:val="en-US" w:eastAsia="zh-CN"/>
        </w:rPr>
        <w:t>Experimental details</w:t>
      </w:r>
    </w:p>
    <w:p w14:paraId="7C8821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eastAsia="Times New Roman" w:cs="Times New Roman"/>
          <w:color w:val="000000"/>
          <w:spacing w:val="26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To guarantee same amount of conjugated-π area, the applied molar ratio of the three topologies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bidi="ar"/>
        </w:rPr>
        <w:t xml:space="preserve"> /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6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 /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7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 was 1 :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 :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 xml:space="preserve">.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Com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pound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5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(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.0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mg, 0.0019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，</w:t>
      </w:r>
      <w:bookmarkStart w:id="4" w:name="OLE_LINK47"/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>C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ompound</w:t>
      </w:r>
      <w:bookmarkEnd w:id="4"/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>(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1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mg, 0.00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19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mmol)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and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Compound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7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(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1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mg, 0.00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19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mmol) w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highlight w:val="none"/>
        </w:rPr>
        <w:t>ere</w:t>
      </w:r>
      <w:r>
        <w:rPr>
          <w:rFonts w:hint="default" w:ascii="Times New Roman" w:hAnsi="Times New Roman" w:eastAsia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added</w:t>
      </w:r>
      <w:r>
        <w:rPr>
          <w:rFonts w:hint="default" w:ascii="Times New Roman" w:hAnsi="Times New Roman" w:eastAsia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into</w:t>
      </w:r>
      <w:r>
        <w:rPr>
          <w:rFonts w:hint="default" w:ascii="Times New Roman" w:hAnsi="Times New Roman" w:eastAsia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hint="default" w:ascii="Times New Roman" w:hAnsi="Times New Roman" w:eastAsia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solvent</w:t>
      </w:r>
      <w:r>
        <w:rPr>
          <w:rFonts w:hint="default" w:ascii="Times New Roman" w:hAnsi="Times New Roman" w:eastAsia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of CH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OH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(5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ml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).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After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the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solid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dissolved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absolutely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pacing w:val="34"/>
          <w:sz w:val="21"/>
          <w:szCs w:val="21"/>
        </w:rPr>
        <w:t>3.0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ml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this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solution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was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taken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into quartz</w:t>
      </w:r>
      <w:r>
        <w:rPr>
          <w:rFonts w:hint="default" w:ascii="Times New Roman" w:hAnsi="Times New Roman" w:eastAsia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spectrophotometer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cell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(1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>×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>×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5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cm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)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to measure its absorbance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and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put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into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the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bright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spot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laser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with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pacing w:val="33"/>
          <w:sz w:val="21"/>
          <w:szCs w:val="21"/>
        </w:rPr>
        <w:t>730</w:t>
      </w:r>
      <w:r>
        <w:rPr>
          <w:rFonts w:hint="default" w:ascii="Times New Roman" w:hAnsi="Times New Roman" w:eastAsia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nm wavelength</w:t>
      </w:r>
      <w:r>
        <w:rPr>
          <w:rFonts w:hint="default" w:ascii="Times New Roman" w:hAnsi="Times New Roman" w:eastAsia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at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ifferent current intensities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.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Temperature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variation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the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solution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was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detected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by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an</w:t>
      </w:r>
      <w:r>
        <w:rPr>
          <w:rFonts w:hint="default" w:ascii="Times New Roman" w:hAnsi="Times New Roman" w:eastAsia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1"/>
          <w:szCs w:val="21"/>
        </w:rPr>
        <w:t>infrared camera</w:t>
      </w:r>
      <w:r>
        <w:rPr>
          <w:rFonts w:hint="default" w:ascii="Times New Roman" w:hAnsi="Times New Roman" w:eastAsia="Times New Roman" w:cs="Times New Roman"/>
          <w:color w:val="000000"/>
          <w:spacing w:val="26"/>
          <w:sz w:val="21"/>
          <w:szCs w:val="21"/>
        </w:rPr>
        <w:t>.</w:t>
      </w:r>
    </w:p>
    <w:p w14:paraId="5EF99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pacing w:val="3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The methanol solution in each contained complex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,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宋体" w:cs="Times New Roman"/>
          <w:b w:val="0"/>
          <w:bCs w:val="0"/>
          <w:color w:val="000000"/>
          <w:sz w:val="21"/>
          <w:szCs w:val="21"/>
        </w:rPr>
        <w:t xml:space="preserve">,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, were put a 0.7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ml sample vessel. And then, they were put under a laser and temperature variation were detected by a same infrared camera. Equations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used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calculate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near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infrared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photothermal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conversion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efficiency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color w:val="000000"/>
          <w:spacing w:val="5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exhibited</w:t>
      </w:r>
      <w:r>
        <w:rPr>
          <w:rFonts w:ascii="Times New Roman" w:hAnsi="Times New Roman" w:eastAsia="Times New Roman" w:cs="Times New Roman"/>
          <w:color w:val="000000"/>
          <w:spacing w:val="5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as follows</w:t>
      </w:r>
      <w:r>
        <w:rPr>
          <w:rFonts w:ascii="Times New Roman" w:hAnsi="Times New Roman" w:eastAsia="Times New Roman" w:cs="Times New Roman"/>
          <w:color w:val="000000"/>
          <w:spacing w:val="30"/>
          <w:sz w:val="21"/>
          <w:szCs w:val="21"/>
        </w:rPr>
        <w:t>:</w:t>
      </w:r>
    </w:p>
    <w:p w14:paraId="273AFD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η = hS(ΔT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–ΔT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solvent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 xml:space="preserve">) / </w:t>
      </w:r>
      <w:r>
        <w:rPr>
          <w:rFonts w:ascii="Times New Roman" w:hAnsi="Times New Roman" w:eastAsia="宋体" w:cs="Times New Roman"/>
          <w:b/>
          <w:bCs/>
          <w:i/>
          <w:color w:val="000000"/>
          <w:sz w:val="21"/>
          <w:szCs w:val="21"/>
        </w:rPr>
        <w:t>I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(1-10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perscript"/>
        </w:rPr>
        <w:t>-A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) (1)</w:t>
      </w:r>
    </w:p>
    <w:p w14:paraId="1D28F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hS = ∑mC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p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/τ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 xml:space="preserve">s 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(2)</w:t>
      </w:r>
    </w:p>
    <w:p w14:paraId="48A8A2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τ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 xml:space="preserve"> = -t/lnθ (3)</w:t>
      </w:r>
    </w:p>
    <w:p w14:paraId="08619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θ = (T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amb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–T)/(T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amb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–T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  <w:vertAlign w:val="subscript"/>
        </w:rPr>
        <w:t>max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)(4)</w:t>
      </w:r>
    </w:p>
    <w:p w14:paraId="24025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Thereinto, 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  <w:vertAlign w:val="subscript"/>
        </w:rPr>
        <w:t>p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>= 2.51 KJ/(Kg·K), ΔT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solvent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= 2.2 ℃. 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I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= 0.6 W/cm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, 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 xml:space="preserve">h 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is the heat transfer coefficient and 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is the surface area of the container. 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τ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  <w:vertAlign w:val="subscript"/>
        </w:rPr>
        <w:t>s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is the sample system time constant, m is the mass of the products,Thus, ∑mC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p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= m 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(methanol)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C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p(methanol)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= ρ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(methanol)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V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(methanol)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C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p(methanol)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 = 0.791×0.7×2.51 = 1.3898 J·K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-1</w:t>
      </w: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</w:rPr>
        <w:t xml:space="preserve">. </w:t>
      </w:r>
    </w:p>
    <w:p w14:paraId="0963E1C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Times New Roman" w:cs="Times New Roman"/>
          <w:color w:val="000000"/>
          <w:position w:val="2"/>
          <w:sz w:val="21"/>
          <w:szCs w:val="21"/>
        </w:rPr>
        <w:t>ΔT</w:t>
      </w:r>
      <w:r>
        <w:rPr>
          <w:rFonts w:hint="default" w:ascii="Times New Roman" w:hAnsi="Times New Roman" w:eastAsia="Times New Roman" w:cs="Times New Roman"/>
          <w:color w:val="000000"/>
          <w:position w:val="-1"/>
          <w:sz w:val="21"/>
          <w:szCs w:val="21"/>
          <w:vertAlign w:val="subscript"/>
        </w:rPr>
        <w:t>solvent</w:t>
      </w:r>
      <w:r>
        <w:rPr>
          <w:rFonts w:hint="default" w:ascii="Times New Roman" w:hAnsi="Times New Roman" w:eastAsia="Times New Roman" w:cs="Times New Roman"/>
          <w:color w:val="000000"/>
          <w:position w:val="-1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position w:val="2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color w:val="000000"/>
          <w:position w:val="2"/>
          <w:sz w:val="21"/>
          <w:szCs w:val="21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pacing w:val="10"/>
          <w:position w:val="1"/>
          <w:sz w:val="21"/>
          <w:szCs w:val="21"/>
        </w:rPr>
        <w:t>2</w:t>
      </w:r>
      <w:r>
        <w:rPr>
          <w:rFonts w:hint="default" w:ascii="Times New Roman" w:hAnsi="Times New Roman" w:eastAsia="Times New Roman" w:cs="Times New Roman"/>
          <w:color w:val="000000"/>
          <w:spacing w:val="8"/>
          <w:position w:val="1"/>
          <w:sz w:val="21"/>
          <w:szCs w:val="21"/>
        </w:rPr>
        <w:t xml:space="preserve">.2 </w:t>
      </w:r>
      <w:r>
        <w:rPr>
          <w:rFonts w:hint="default" w:ascii="Times New Roman" w:hAnsi="Times New Roman" w:eastAsia="宋体" w:cs="Times New Roman"/>
          <w:color w:val="000000"/>
          <w:spacing w:val="8"/>
          <w:position w:val="1"/>
          <w:sz w:val="21"/>
          <w:szCs w:val="21"/>
        </w:rPr>
        <w:t>℃</w:t>
      </w:r>
      <w:r>
        <w:rPr>
          <w:rFonts w:hint="default" w:ascii="Times New Roman" w:hAnsi="Times New Roman" w:eastAsia="Times New Roman" w:cs="Times New Roman"/>
          <w:color w:val="000000"/>
          <w:spacing w:val="8"/>
          <w:position w:val="1"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color w:val="000000"/>
          <w:spacing w:val="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where 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I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is the laser power and 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  <w:vertAlign w:val="subscript"/>
        </w:rPr>
        <w:t>730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is the absorbance of the samples at the wavelength of 730 nm.</w:t>
      </w:r>
    </w:p>
    <w:p w14:paraId="57D8F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TimesNewRomanPS-BoldMT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TimesNewRomanPS-BoldMT" w:cs="Times New Roman"/>
          <w:color w:val="000000"/>
          <w:sz w:val="21"/>
          <w:szCs w:val="21"/>
          <w:lang w:bidi="ar"/>
        </w:rPr>
        <w:t>Strictly speaking, volume of mixed solvent was not simple addition of two component. However, the deviation was small enough to ignore it.</w:t>
      </w:r>
    </w:p>
    <w:p w14:paraId="59E6DA59">
      <w:pPr>
        <w:jc w:val="center"/>
        <w:rPr>
          <w:rFonts w:eastAsiaTheme="minorEastAsia"/>
        </w:rPr>
      </w:pPr>
    </w:p>
    <w:p w14:paraId="2F454D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pacing w:val="1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pacing w:val="1"/>
          <w:sz w:val="24"/>
          <w:szCs w:val="24"/>
          <w:lang w:eastAsia="zh-CN"/>
        </w:rPr>
        <w:drawing>
          <wp:inline distT="0" distB="0" distL="114300" distR="114300">
            <wp:extent cx="2879725" cy="2409190"/>
            <wp:effectExtent l="0" t="0" r="6350" b="635"/>
            <wp:docPr id="60" name="图片 60" descr="C:/Users/杨建鑫/Desktop/59系列数据/支撑图/59-20(5)固体光热.png59-20(5)固体光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/Users/杨建鑫/Desktop/59系列数据/支撑图/59-20(5)固体光热.png59-20(5)固体光热"/>
                    <pic:cNvPicPr>
                      <a:picLocks noChangeAspect="1"/>
                    </pic:cNvPicPr>
                  </pic:nvPicPr>
                  <pic:blipFill>
                    <a:blip r:embed="rId27"/>
                    <a:srcRect t="602" b="60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9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5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(solid)</w:t>
      </w:r>
    </w:p>
    <w:p w14:paraId="5BA46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</w:p>
    <w:p w14:paraId="0339D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879725" cy="2419350"/>
            <wp:effectExtent l="0" t="0" r="6350" b="0"/>
            <wp:docPr id="19" name="图片 19" descr="59-4(6)固体光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9-4(6)固体光热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C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6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(solid)</w:t>
      </w:r>
    </w:p>
    <w:p w14:paraId="20F8C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</w:p>
    <w:p w14:paraId="15B80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879725" cy="2321560"/>
            <wp:effectExtent l="0" t="0" r="6350" b="2540"/>
            <wp:docPr id="62" name="图片 62" descr="C:/Users/杨建鑫/Desktop/59系列数据/支撑图/59-26(7)固体光热.png59-26(7)固体光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/Users/杨建鑫/Desktop/59系列数据/支撑图/59-26(7)固体光热.png59-26(7)固体光热"/>
                    <pic:cNvPicPr>
                      <a:picLocks noChangeAspect="1"/>
                    </pic:cNvPicPr>
                  </pic:nvPicPr>
                  <pic:blipFill>
                    <a:blip r:embed="rId29"/>
                    <a:srcRect l="109" r="10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4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7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(solid)</w:t>
      </w:r>
    </w:p>
    <w:p w14:paraId="7918F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879725" cy="2438400"/>
            <wp:effectExtent l="0" t="0" r="6350" b="0"/>
            <wp:docPr id="64" name="图片 64" descr="C:/Users/杨建鑫/Desktop/59系列数据/支撑图/5-NIR.png5-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/Users/杨建鑫/Desktop/59系列数据/支撑图/5-NIR.png5-NIR"/>
                    <pic:cNvPicPr>
                      <a:picLocks noChangeAspect="1"/>
                    </pic:cNvPicPr>
                  </pic:nvPicPr>
                  <pic:blipFill>
                    <a:blip r:embed="rId30"/>
                    <a:srcRect l="394" r="39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7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5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(in CH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OH)</w:t>
      </w:r>
    </w:p>
    <w:p w14:paraId="15C4F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</w:p>
    <w:p w14:paraId="0E573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879725" cy="2405380"/>
            <wp:effectExtent l="0" t="0" r="6350" b="4445"/>
            <wp:docPr id="65" name="图片 65" descr="C:/Users/杨建鑫/Desktop/59系列数据/支撑图/6-NIR.png6-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/Users/杨建鑫/Desktop/59系列数据/支撑图/6-NIR.png6-NIR"/>
                    <pic:cNvPicPr>
                      <a:picLocks noChangeAspect="1"/>
                    </pic:cNvPicPr>
                  </pic:nvPicPr>
                  <pic:blipFill>
                    <a:blip r:embed="rId31"/>
                    <a:srcRect l="610" r="6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D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6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(in CH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OH)</w:t>
      </w:r>
    </w:p>
    <w:p w14:paraId="2C42C2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</w:p>
    <w:p w14:paraId="62642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879725" cy="2411095"/>
            <wp:effectExtent l="0" t="0" r="6350" b="8255"/>
            <wp:docPr id="66" name="图片 66" descr="C:/Users/杨建鑫/Desktop/59系列数据/支撑图/7-NIR.png7-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/Users/杨建鑫/Desktop/59系列数据/支撑图/7-NIR.png7-NIR"/>
                    <pic:cNvPicPr>
                      <a:picLocks noChangeAspect="1"/>
                    </pic:cNvPicPr>
                  </pic:nvPicPr>
                  <pic:blipFill>
                    <a:blip r:embed="rId32"/>
                    <a:srcRect t="556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8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 xml:space="preserve">NIR photothermal conversion curves of 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/>
        </w:rPr>
        <w:t>nterlocked</w:t>
      </w:r>
      <w:r>
        <w:rPr>
          <w:rFonts w:hint="eastAsia" w:ascii="Times New Roman" w:hAnsi="Times New Roman" w:eastAsia="宋体" w:cs="Times New Roman"/>
          <w:color w:val="000000"/>
          <w:w w:val="108"/>
          <w:sz w:val="21"/>
          <w:szCs w:val="21"/>
          <w:highlight w:val="none"/>
          <w:lang w:val="en-US" w:eastAsia="zh-CN"/>
        </w:rPr>
        <w:t xml:space="preserve"> cage </w:t>
      </w:r>
      <w:r>
        <w:rPr>
          <w:rFonts w:hint="eastAsia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  <w:t xml:space="preserve">7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(in CH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w w:val="108"/>
          <w:sz w:val="21"/>
          <w:szCs w:val="21"/>
          <w:highlight w:val="none"/>
          <w:lang w:val="en-US" w:eastAsia="zh-CN"/>
        </w:rPr>
        <w:t>OH)</w:t>
      </w:r>
    </w:p>
    <w:p w14:paraId="7344C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w w:val="108"/>
          <w:sz w:val="21"/>
          <w:szCs w:val="21"/>
          <w:highlight w:val="none"/>
          <w:lang w:val="en-US" w:eastAsia="zh-CN"/>
        </w:rPr>
      </w:pPr>
    </w:p>
    <w:p w14:paraId="21D3A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  <w:drawing>
          <wp:inline distT="0" distB="0" distL="114300" distR="114300">
            <wp:extent cx="2879725" cy="2427605"/>
            <wp:effectExtent l="0" t="0" r="6350" b="1270"/>
            <wp:docPr id="49" name="图片 49" descr="C:/Users/杨建鑫/Desktop/59系列数据/支撑图/5-1.5-nh.png5-1.5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/Users/杨建鑫/Desktop/59系列数据/支撑图/5-1.5-nh.png5-1.5-nh"/>
                    <pic:cNvPicPr>
                      <a:picLocks noChangeAspect="1"/>
                    </pic:cNvPicPr>
                  </pic:nvPicPr>
                  <pic:blipFill>
                    <a:blip r:embed="rId33"/>
                    <a:srcRect t="823" b="82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3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>1.5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5726E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1.5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89.61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89.61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1.55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37.7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in main text).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1.55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1.5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20.1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60797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</w:pPr>
    </w:p>
    <w:p w14:paraId="54FF6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  <w:drawing>
          <wp:inline distT="0" distB="0" distL="114300" distR="114300">
            <wp:extent cx="2879725" cy="2385695"/>
            <wp:effectExtent l="0" t="0" r="6350" b="5080"/>
            <wp:docPr id="50" name="图片 50" descr="C:/Users/杨建鑫/Desktop/59系列数据/支撑图/5-1.2-nh.png5-1.2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杨建鑫/Desktop/59系列数据/支撑图/5-1.2-nh.png5-1.2-nh"/>
                    <pic:cNvPicPr>
                      <a:picLocks noChangeAspect="1"/>
                    </pic:cNvPicPr>
                  </pic:nvPicPr>
                  <pic:blipFill>
                    <a:blip r:embed="rId34"/>
                    <a:srcRect t="803" b="80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B84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28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>1.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23024D5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1.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96.99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96.99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1.43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35.8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highlight w:val="none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highlight w:val="none"/>
        </w:rPr>
        <w:t xml:space="preserve"> in main text).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1.43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19.0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%.</w:t>
      </w:r>
    </w:p>
    <w:p w14:paraId="5D48A50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Times New Roman" w:cs="Times New Roman"/>
          <w:color w:val="000000"/>
          <w:sz w:val="21"/>
          <w:szCs w:val="21"/>
          <w:lang w:eastAsia="zh-CN"/>
        </w:rPr>
      </w:pPr>
    </w:p>
    <w:p w14:paraId="6DFA9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pacing w:val="1"/>
          <w:sz w:val="21"/>
          <w:szCs w:val="21"/>
          <w:lang w:eastAsia="zh-CN"/>
        </w:rPr>
        <w:drawing>
          <wp:inline distT="0" distB="0" distL="114300" distR="114300">
            <wp:extent cx="2879725" cy="2435225"/>
            <wp:effectExtent l="0" t="0" r="6350" b="3175"/>
            <wp:docPr id="51" name="图片 51" descr="C:/Users/杨建鑫/Desktop/59系列数据/支撑图/5-0.9-nh.png5-0.9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/Users/杨建鑫/Desktop/59系列数据/支撑图/5-0.9-nh.png5-0.9-nh"/>
                    <pic:cNvPicPr>
                      <a:picLocks noChangeAspect="1"/>
                    </pic:cNvPicPr>
                  </pic:nvPicPr>
                  <pic:blipFill>
                    <a:blip r:embed="rId35"/>
                    <a:srcRect t="550" b="55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0ED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29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6C49552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89.61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89.61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1.55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6.7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31.7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1.55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0.9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14.3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%.</w:t>
      </w:r>
    </w:p>
    <w:p w14:paraId="394E3DD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Times New Roman" w:cs="Times New Roman"/>
          <w:color w:val="000000"/>
          <w:sz w:val="21"/>
          <w:szCs w:val="21"/>
          <w:lang w:eastAsia="zh-CN"/>
        </w:rPr>
      </w:pPr>
    </w:p>
    <w:p w14:paraId="541B4D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552700"/>
            <wp:effectExtent l="0" t="0" r="6350" b="0"/>
            <wp:docPr id="52" name="图片 52" descr="C:/Users/杨建鑫/Desktop/59系列数据/支撑图/5-0.6-nh.png5-0.6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/Users/杨建鑫/Desktop/59系列数据/支撑图/5-0.6-nh.png5-0.6-nh"/>
                    <pic:cNvPicPr>
                      <a:picLocks noChangeAspect="1"/>
                    </pic:cNvPicPr>
                  </pic:nvPicPr>
                  <pic:blipFill>
                    <a:blip r:embed="rId36"/>
                    <a:srcRect l="2399" r="239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331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0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711702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79.24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79.24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1.75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4.5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29.5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1.75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4.5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336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12.4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03F3880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Times New Roman" w:cs="Times New Roman"/>
          <w:color w:val="000000"/>
          <w:sz w:val="21"/>
          <w:szCs w:val="21"/>
          <w:lang w:eastAsia="zh-CN"/>
        </w:rPr>
      </w:pPr>
    </w:p>
    <w:p w14:paraId="7C708A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46020"/>
            <wp:effectExtent l="0" t="0" r="6350" b="1905"/>
            <wp:docPr id="20" name="图片 20" descr="C:/Users/杨建鑫/Desktop/59系列数据/支撑图/6-1.5-nh.png6-1.5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杨建鑫/Desktop/59系列数据/支撑图/6-1.5-nh.png6-1.5-nh"/>
                    <pic:cNvPicPr>
                      <a:picLocks noChangeAspect="1"/>
                    </pic:cNvPicPr>
                  </pic:nvPicPr>
                  <pic:blipFill>
                    <a:blip r:embed="rId37"/>
                    <a:srcRect l="831" r="83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580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1.5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2B18EC1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1.5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89.36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1.55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1.22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63.9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60455EF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Times New Roman" w:cs="Times New Roman"/>
          <w:color w:val="000000"/>
          <w:sz w:val="21"/>
          <w:szCs w:val="21"/>
          <w:lang w:eastAsia="zh-CN"/>
        </w:rPr>
      </w:pPr>
    </w:p>
    <w:p w14:paraId="1039EF7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46020"/>
            <wp:effectExtent l="0" t="0" r="6350" b="1905"/>
            <wp:docPr id="53" name="图片 53" descr="C:/Users/杨建鑫/Desktop/59系列数据/支撑图/6-1.2-nh.png6-1.2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/Users/杨建鑫/Desktop/59系列数据/支撑图/6-1.2-nh.png6-1.2-nh"/>
                    <pic:cNvPicPr>
                      <a:picLocks noChangeAspect="1"/>
                    </pic:cNvPicPr>
                  </pic:nvPicPr>
                  <pic:blipFill>
                    <a:blip r:embed="rId38"/>
                    <a:srcRect l="658" r="65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EF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2B121D3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81.77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81.77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1.69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1.69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49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77.3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7D63822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Times New Roman" w:cs="Times New Roman"/>
          <w:color w:val="000000"/>
          <w:sz w:val="21"/>
          <w:szCs w:val="21"/>
          <w:lang w:eastAsia="zh-CN"/>
        </w:rPr>
      </w:pPr>
    </w:p>
    <w:p w14:paraId="492560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49830"/>
            <wp:effectExtent l="0" t="0" r="6350" b="7620"/>
            <wp:docPr id="54" name="图片 54" descr="C:/Users/杨建鑫/Desktop/59系列数据/支撑图/6-0.9-nh.png6-0.9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/Users/杨建鑫/Desktop/59系列数据/支撑图/6-0.9-nh.png6-0.9-nh"/>
                    <pic:cNvPicPr>
                      <a:picLocks noChangeAspect="1"/>
                    </pic:cNvPicPr>
                  </pic:nvPicPr>
                  <pic:blipFill>
                    <a:blip r:embed="rId39"/>
                    <a:srcRect t="377" b="37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79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4A25778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Calibri" w:hAnsi="Calibri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85.03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85.03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1.82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1.82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0.9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69.5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479F9C8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</w:p>
    <w:p w14:paraId="0511594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50465"/>
            <wp:effectExtent l="0" t="0" r="6350" b="6985"/>
            <wp:docPr id="55" name="图片 55" descr="C:/Users/杨建鑫/Desktop/59系列数据/支撑图/6-0.6-nh.png6-0.6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/Users/杨建鑫/Desktop/59系列数据/支撑图/6-0.6-nh.png6-0.6-nh"/>
                    <pic:cNvPicPr>
                      <a:picLocks noChangeAspect="1"/>
                    </pic:cNvPicPr>
                  </pic:nvPicPr>
                  <pic:blipFill>
                    <a:blip r:embed="rId40"/>
                    <a:srcRect t="513" b="51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D88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7054BBC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Calibri" w:hAnsi="Calibri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65.92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65.92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2.11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20.8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45.8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2.11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20.8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843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76.3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%.</w:t>
      </w:r>
    </w:p>
    <w:p w14:paraId="6C81847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</w:p>
    <w:p w14:paraId="5A7C7BD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36495"/>
            <wp:effectExtent l="0" t="0" r="6350" b="1905"/>
            <wp:docPr id="56" name="图片 56" descr="C:/Users/杨建鑫/Desktop/59系列数据/支撑图/7-1.5-nh.png7-1.5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/Users/杨建鑫/Desktop/59系列数据/支撑图/7-1.5-nh.png7-1.5-nh"/>
                    <pic:cNvPicPr>
                      <a:picLocks noChangeAspect="1"/>
                    </pic:cNvPicPr>
                  </pic:nvPicPr>
                  <pic:blipFill>
                    <a:blip r:embed="rId41"/>
                    <a:srcRect l="243" r="24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15F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1.5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61D1C3D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Calibri" w:hAnsi="Calibri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1.5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85.03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85.03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1.63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24.4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49.4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501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1.63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24.4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1.5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50</w:t>
      </w:r>
      <w:r>
        <w:rPr>
          <w:rFonts w:hint="eastAsia" w:ascii="Times New Roman" w:hAnsi="Times New Roman" w:cs="Times New Roman"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35.3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7EEECDE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</w:p>
    <w:p w14:paraId="3BDBDFE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39035"/>
            <wp:effectExtent l="0" t="0" r="6350" b="8890"/>
            <wp:docPr id="57" name="图片 57" descr="C:/Users/杨建鑫/Desktop/59系列数据/支撑图/7-1.2-nh.png7-1.2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/Users/杨建鑫/Desktop/59系列数据/支撑图/7-1.2-nh.png7-1.2-nh"/>
                    <pic:cNvPicPr>
                      <a:picLocks noChangeAspect="1"/>
                    </pic:cNvPicPr>
                  </pic:nvPicPr>
                  <pic:blipFill>
                    <a:blip r:embed="rId42"/>
                    <a:srcRect l="231" r="23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51E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6771512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Calibri" w:hAnsi="Calibri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1.2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83.19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83.19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1.67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18.6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43.6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501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1.67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18.6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50</w:t>
      </w:r>
      <w:r>
        <w:rPr>
          <w:rFonts w:hint="eastAsia" w:ascii="Times New Roman" w:hAnsi="Times New Roman" w:cs="Times New Roman"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33.3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%.</w:t>
      </w:r>
    </w:p>
    <w:p w14:paraId="5B99598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</w:p>
    <w:p w14:paraId="3ED79BE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28240"/>
            <wp:effectExtent l="0" t="0" r="6350" b="635"/>
            <wp:docPr id="58" name="图片 58" descr="C:/Users/杨建鑫/Desktop/59系列数据/支撑图/7-0.9-nh.png7-0.9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杨建鑫/Desktop/59系列数据/支撑图/7-0.9-nh.png7-0.9-nh"/>
                    <pic:cNvPicPr>
                      <a:picLocks noChangeAspect="1"/>
                    </pic:cNvPicPr>
                  </pic:nvPicPr>
                  <pic:blipFill>
                    <a:blip r:embed="rId43"/>
                    <a:srcRect t="323" b="32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BCB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514F004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Calibri" w:hAnsi="Calibri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0.9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69.88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69.88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1.98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14.4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39.4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501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1.98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14.4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0.9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50</w:t>
      </w:r>
      <w:r>
        <w:rPr>
          <w:rFonts w:hint="eastAsia" w:ascii="Times New Roman" w:hAnsi="Times New Roman" w:cs="Times New Roman"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39.3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69579EF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</w:p>
    <w:p w14:paraId="357FF8E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2879725" cy="2432050"/>
            <wp:effectExtent l="0" t="0" r="6350" b="6350"/>
            <wp:docPr id="59" name="图片 59" descr="C:/Users/杨建鑫/Desktop/59系列数据/支撑图/7-0.6-nh.png7-0.6-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/Users/杨建鑫/Desktop/59系列数据/支撑图/7-0.6-nh.png7-0.6-nh"/>
                    <pic:cNvPicPr>
                      <a:picLocks noChangeAspect="1"/>
                    </pic:cNvPicPr>
                  </pic:nvPicPr>
                  <pic:blipFill>
                    <a:blip r:embed="rId44"/>
                    <a:srcRect l="151" r="15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879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Figure </w:t>
      </w:r>
      <w:r>
        <w:rPr>
          <w:rFonts w:hint="eastAsia" w:ascii="Times New Roman" w:hAnsi="Times New Roman" w:cs="Times New Roman"/>
          <w:b/>
          <w:color w:val="000000"/>
          <w:sz w:val="21"/>
          <w:szCs w:val="21"/>
          <w:lang w:val="en-US" w:eastAsia="zh-CN"/>
        </w:rPr>
        <w:t>38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Fitting linear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ln</w:t>
      </w:r>
      <w:r>
        <w:rPr>
          <w:rFonts w:ascii="Times New Roman" w:hAnsi="Times New Roman" w:eastAsia="Times New Roman" w:cs="Times New Roman"/>
          <w:color w:val="000000"/>
          <w:spacing w:val="2"/>
          <w:sz w:val="21"/>
          <w:szCs w:val="21"/>
        </w:rPr>
        <w:t>θ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t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Interlocked cage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in methanol</w:t>
      </w:r>
      <w:r>
        <w:rPr>
          <w:rFonts w:ascii="Times New Roman" w:hAnsi="Times New Roman" w:eastAsia="Times New Roman" w:cs="Times New Roman"/>
          <w:color w:val="000000"/>
          <w:spacing w:val="1"/>
          <w:sz w:val="21"/>
          <w:szCs w:val="21"/>
        </w:rPr>
        <w:t>.</w:t>
      </w:r>
    </w:p>
    <w:p w14:paraId="0B7DA9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Times New Roman" w:cs="Times New Roman"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Near-infrared photothermal conversion efficiency η of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of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00"/>
          <w:sz w:val="21"/>
          <w:szCs w:val="21"/>
          <w:lang w:val="en-US" w:eastAsia="zh-CN"/>
        </w:rPr>
        <w:t>0.6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W/cm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was calculated by equations above. A fitting linear of lnθ-t was obtained by Eqs (3) and (4), by which τ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was calculated as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151.28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s. Thus,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hS = 1.3898/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151.28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0.91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J·K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·S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. ΔT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bscript"/>
        </w:rPr>
        <w:t>sample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8.3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℃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33.3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-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). A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501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Fig. 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in main text). η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  <w:lang w:val="en-US" w:eastAsia="zh-CN"/>
        </w:rPr>
        <w:t>7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=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0.91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-2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× (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4.7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2.2)/[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0.6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(1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– 10</w:t>
      </w:r>
      <w:r>
        <w:rPr>
          <w:rFonts w:ascii="Times New Roman" w:hAnsi="Times New Roman" w:eastAsia="Times New Roman" w:cs="Times New Roman"/>
          <w:color w:val="000000"/>
          <w:sz w:val="21"/>
          <w:szCs w:val="21"/>
          <w:vertAlign w:val="superscript"/>
        </w:rPr>
        <w:t>-0.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perscript"/>
          <w:lang w:val="en-US" w:eastAsia="zh-CN"/>
        </w:rPr>
        <w:t>50</w:t>
      </w:r>
      <w:r>
        <w:rPr>
          <w:rFonts w:hint="eastAsia" w:ascii="Times New Roman" w:hAnsi="Times New Roman" w:cs="Times New Roman"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] 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13.6</w:t>
      </w: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t xml:space="preserve"> %.</w:t>
      </w:r>
    </w:p>
    <w:p w14:paraId="4A9B2E49">
      <w:pPr>
        <w:rPr>
          <w:rFonts w:ascii="Times New Roman" w:hAnsi="Times New Roman" w:eastAsia="Times New Roman" w:cs="Times New Roman"/>
          <w:color w:val="auto"/>
        </w:rPr>
      </w:pPr>
      <w:r>
        <w:rPr>
          <w:rFonts w:ascii="Times New Roman" w:hAnsi="Times New Roman" w:eastAsia="Times New Roman" w:cs="Times New Roman"/>
          <w:color w:val="000000"/>
          <w:sz w:val="21"/>
          <w:szCs w:val="21"/>
        </w:rPr>
        <w:br w:type="page"/>
      </w:r>
    </w:p>
    <w:p w14:paraId="48340E0A">
      <w:pPr>
        <w:numPr>
          <w:ilvl w:val="0"/>
          <w:numId w:val="2"/>
        </w:numPr>
        <w:spacing w:after="120" w:afterLines="50"/>
        <w:ind w:left="360" w:leftChars="0" w:hanging="360" w:firstLineChars="0"/>
        <w:rPr>
          <w:rFonts w:ascii="Times New Roman" w:hAnsi="Times New Roman" w:eastAsia="Calibri" w:cs="Times New Roman"/>
          <w:b/>
          <w:bCs/>
          <w:color w:val="auto"/>
          <w:position w:val="2"/>
          <w:sz w:val="24"/>
          <w:szCs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szCs w:val="24"/>
        </w:rPr>
        <w:t>Water contact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szCs w:val="24"/>
          <w:lang w:val="en-US" w:eastAsia="zh-CN"/>
        </w:rPr>
        <w:t xml:space="preserve"> test</w:t>
      </w:r>
    </w:p>
    <w:p w14:paraId="719D6B99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00"/>
          <w:sz w:val="24"/>
          <w:szCs w:val="24"/>
          <w:lang w:eastAsia="zh-CN"/>
        </w:rPr>
        <w:drawing>
          <wp:inline distT="0" distB="0" distL="114300" distR="114300">
            <wp:extent cx="4678680" cy="2212975"/>
            <wp:effectExtent l="0" t="0" r="7620" b="6350"/>
            <wp:docPr id="22" name="图片 22" descr="C:/Users/杨建鑫/Desktop/paper二索笼-SI/图片 41.png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杨建鑫/Desktop/paper二索笼-SI/图片 41.png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314F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Times New Roman" w:hAnsi="Times New Roman" w:eastAsia="等线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</w:rPr>
        <w:t>Supplementary</w:t>
      </w:r>
      <w:r>
        <w:rPr>
          <w:rFonts w:ascii="Times New Roman" w:hAnsi="Times New Roman"/>
          <w:b/>
        </w:rPr>
        <w:t xml:space="preserve"> Fig</w:t>
      </w:r>
      <w:r>
        <w:rPr>
          <w:rFonts w:ascii="Times New Roman" w:hAnsi="Times New Roman"/>
          <w:b/>
          <w:sz w:val="21"/>
          <w:szCs w:val="21"/>
        </w:rPr>
        <w:t xml:space="preserve">ure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1"/>
          <w:szCs w:val="21"/>
          <w:lang w:val="en-US" w:eastAsia="zh-CN"/>
        </w:rPr>
        <w:t>39</w:t>
      </w:r>
      <w:r>
        <w:rPr>
          <w:rFonts w:hint="eastAsia" w:ascii="Times New Roman" w:hAnsi="Times New Roman" w:eastAsia="等线" w:cs="Times New Roman"/>
          <w:color w:val="000000"/>
          <w:sz w:val="21"/>
          <w:szCs w:val="21"/>
        </w:rPr>
        <w:t>. Water contact of cellulose membrane.</w:t>
      </w:r>
    </w:p>
    <w:p w14:paraId="18F4C1F9">
      <w:pPr>
        <w:numPr>
          <w:ilvl w:val="0"/>
          <w:numId w:val="0"/>
        </w:numPr>
        <w:spacing w:after="120" w:afterLines="50"/>
        <w:ind w:leftChars="0"/>
        <w:rPr>
          <w:rFonts w:ascii="Times New Roman" w:hAnsi="Times New Roman" w:eastAsia="Calibri" w:cs="Times New Roman"/>
          <w:b/>
          <w:bCs/>
          <w:color w:val="auto"/>
          <w:position w:val="2"/>
          <w:sz w:val="24"/>
          <w:szCs w:val="24"/>
        </w:rPr>
      </w:pPr>
    </w:p>
    <w:p w14:paraId="25464013">
      <w:pPr>
        <w:numPr>
          <w:ilvl w:val="0"/>
          <w:numId w:val="2"/>
        </w:numPr>
        <w:spacing w:after="120" w:afterLines="50"/>
        <w:ind w:left="360" w:leftChars="0" w:hanging="360" w:firstLineChars="0"/>
        <w:rPr>
          <w:rFonts w:ascii="Times New Roman" w:hAnsi="Times New Roman" w:eastAsia="Calibri" w:cs="Times New Roman"/>
          <w:b/>
          <w:bCs/>
          <w:color w:val="auto"/>
          <w:position w:val="2"/>
          <w:sz w:val="24"/>
          <w:szCs w:val="24"/>
        </w:rPr>
      </w:pPr>
      <w:r>
        <w:rPr>
          <w:rFonts w:hint="eastAsia" w:ascii="Times New Roman" w:hAnsi="Times New Roman" w:eastAsia="Calibri" w:cs="Times New Roman"/>
          <w:b/>
          <w:bCs/>
          <w:color w:val="auto"/>
          <w:position w:val="2"/>
          <w:sz w:val="24"/>
          <w:szCs w:val="24"/>
        </w:rPr>
        <w:t>X-ray crystallography details</w:t>
      </w:r>
    </w:p>
    <w:p w14:paraId="3D4730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Single crystals of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/>
        </w:rPr>
        <w:t xml:space="preserve">compounds </w:t>
      </w:r>
      <w:r>
        <w:rPr>
          <w:rFonts w:hint="eastAsia" w:ascii="Times New Roman" w:hAnsi="Times New Roman" w:eastAsia="宋体" w:cs="Times New Roman"/>
          <w:b/>
          <w:bCs w:val="0"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b/>
          <w:bCs w:val="0"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b/>
          <w:bCs w:val="0"/>
          <w:color w:val="000000"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 w:cs="Times New Roman"/>
          <w:b/>
          <w:bCs w:val="0"/>
          <w:color w:val="000000"/>
          <w:sz w:val="21"/>
          <w:szCs w:val="21"/>
          <w:lang w:val="en-US" w:eastAsia="zh-CN"/>
        </w:rPr>
        <w:t>6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, suitable for X-ray diffraction study were obtained at room temperature. X-ray intensity data of them were collected at 1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</w:rPr>
        <w:t>50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K on a CCD-Bruker SMART APEX system. In these data, the disordered solvent molecules which could not be restrained properly were removed using the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PLATON Squeeze routine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.</w:t>
      </w:r>
    </w:p>
    <w:p w14:paraId="08BDB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In asymmetric unit 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compound 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,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A solvent mask was calculated and 1323 electrons were found in a volume of 4535\%A^3^ in 1 void per unit cell. This is consistent with the presence of 9[CF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SO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] per formula unit which account for 1314 electrons per unit cell.</w:t>
      </w:r>
    </w:p>
    <w:p w14:paraId="5C443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In asymmetric unit 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compound 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,</w:t>
      </w:r>
      <w:r>
        <w:rPr>
          <w:rFonts w:hint="eastAsia" w:ascii="Times New Roman" w:hAnsi="Times New Roman" w:eastAsia="宋体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A solvent mask was calculated and 1288 electrons were found in a volume of 5624\%A^3^ in 1 void per unit cell. This is consistent with the presence of 4.5[CF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SO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] per formula unit which account for 1314 electrons per unit cell.</w:t>
      </w:r>
    </w:p>
    <w:p w14:paraId="57982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In asymmetric unit of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compound 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A solvent mask was calculated and 3320 electrons were found in a volume of 10938\%A^3^ in 3 voids per unit cell. This is consistent with the presence of 11.5[CF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SO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], 0.25[CF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SO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] per formula unit which account for 3431 electrons per unit cell.</w:t>
      </w:r>
    </w:p>
    <w:p w14:paraId="046EB1F5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41C83C1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2F10B7C3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766F776B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6F2104D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360552F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39E7D23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1FCB8ADF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70"/>
        <w:gridCol w:w="4100"/>
      </w:tblGrid>
      <w:tr w14:paraId="22627F4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7570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54F2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微软雅黑"/>
                <w:b/>
                <w:bCs/>
                <w:color w:val="000000"/>
                <w:sz w:val="21"/>
                <w:szCs w:val="21"/>
              </w:rPr>
              <w:t>Table 1</w:t>
            </w:r>
            <w:r>
              <w:rPr>
                <w:rFonts w:hint="eastAsia" w:ascii="Times New Roman" w:hAnsi="Times New Roman" w:eastAsia="微软雅黑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微软雅黑"/>
                <w:b/>
                <w:bCs/>
                <w:color w:val="000000"/>
                <w:sz w:val="21"/>
                <w:szCs w:val="21"/>
              </w:rPr>
              <w:t xml:space="preserve">Crystal data and structure refinement for </w:t>
            </w:r>
            <w:r>
              <w:rPr>
                <w:rFonts w:hint="eastAsia" w:ascii="Times New Roman" w:hAnsi="Times New Roman" w:eastAsia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eastAsia="微软雅黑"/>
                <w:b/>
                <w:bCs/>
                <w:color w:val="000000"/>
                <w:sz w:val="21"/>
                <w:szCs w:val="21"/>
              </w:rPr>
              <w:t>.</w:t>
            </w:r>
          </w:p>
        </w:tc>
      </w:tr>
      <w:tr w14:paraId="7169483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63336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Identification code</w:t>
            </w:r>
          </w:p>
        </w:tc>
        <w:tc>
          <w:tcPr>
            <w:tcW w:w="4100" w:type="dxa"/>
            <w:noWrap/>
            <w:vAlign w:val="center"/>
          </w:tcPr>
          <w:p w14:paraId="3F805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-1</w:t>
            </w:r>
          </w:p>
        </w:tc>
      </w:tr>
      <w:tr w14:paraId="1D6A1F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4A064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Empirical formula</w:t>
            </w:r>
          </w:p>
        </w:tc>
        <w:tc>
          <w:tcPr>
            <w:tcW w:w="4100" w:type="dxa"/>
            <w:noWrap/>
            <w:vAlign w:val="center"/>
          </w:tcPr>
          <w:p w14:paraId="6DD0B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216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196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Rh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8</w:t>
            </w:r>
          </w:p>
        </w:tc>
      </w:tr>
      <w:tr w14:paraId="08021CC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6F1B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Formula weight</w:t>
            </w:r>
          </w:p>
        </w:tc>
        <w:tc>
          <w:tcPr>
            <w:tcW w:w="4100" w:type="dxa"/>
            <w:noWrap/>
            <w:vAlign w:val="center"/>
          </w:tcPr>
          <w:p w14:paraId="5D34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  <w:t>513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  <w:t>5.67</w:t>
            </w:r>
          </w:p>
        </w:tc>
      </w:tr>
      <w:tr w14:paraId="60F491A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57D9AC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Temperature/K</w:t>
            </w:r>
          </w:p>
        </w:tc>
        <w:tc>
          <w:tcPr>
            <w:tcW w:w="4100" w:type="dxa"/>
            <w:noWrap/>
            <w:vAlign w:val="center"/>
          </w:tcPr>
          <w:p w14:paraId="034193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.00</w:t>
            </w:r>
          </w:p>
        </w:tc>
      </w:tr>
      <w:tr w14:paraId="7ED2CE7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7B7058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system</w:t>
            </w:r>
          </w:p>
        </w:tc>
        <w:tc>
          <w:tcPr>
            <w:tcW w:w="4100" w:type="dxa"/>
            <w:noWrap/>
            <w:vAlign w:val="center"/>
          </w:tcPr>
          <w:p w14:paraId="6CD5C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triclinic</w:t>
            </w:r>
          </w:p>
        </w:tc>
      </w:tr>
      <w:tr w14:paraId="18A3F37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746B6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Space group</w:t>
            </w:r>
          </w:p>
        </w:tc>
        <w:tc>
          <w:tcPr>
            <w:tcW w:w="4100" w:type="dxa"/>
            <w:noWrap/>
            <w:vAlign w:val="center"/>
          </w:tcPr>
          <w:p w14:paraId="63B455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-1</w:t>
            </w:r>
          </w:p>
        </w:tc>
      </w:tr>
      <w:tr w14:paraId="659E7DB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08323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a/Å</w:t>
            </w:r>
          </w:p>
        </w:tc>
        <w:tc>
          <w:tcPr>
            <w:tcW w:w="4100" w:type="dxa"/>
            <w:noWrap/>
            <w:vAlign w:val="center"/>
          </w:tcPr>
          <w:p w14:paraId="72529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15.1059(5)</w:t>
            </w:r>
          </w:p>
        </w:tc>
      </w:tr>
      <w:tr w14:paraId="4660988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32835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b/Å</w:t>
            </w:r>
          </w:p>
        </w:tc>
        <w:tc>
          <w:tcPr>
            <w:tcW w:w="4100" w:type="dxa"/>
            <w:noWrap/>
            <w:vAlign w:val="center"/>
          </w:tcPr>
          <w:p w14:paraId="30AF9B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22.4303(9) </w:t>
            </w:r>
          </w:p>
        </w:tc>
      </w:tr>
      <w:tr w14:paraId="688366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0B4270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c/Å</w:t>
            </w:r>
          </w:p>
        </w:tc>
        <w:tc>
          <w:tcPr>
            <w:tcW w:w="4100" w:type="dxa"/>
            <w:noWrap/>
            <w:vAlign w:val="center"/>
          </w:tcPr>
          <w:p w14:paraId="40F201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37.6847(13)</w:t>
            </w:r>
          </w:p>
        </w:tc>
      </w:tr>
      <w:tr w14:paraId="6BB34DC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627A79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α/°</w:t>
            </w:r>
          </w:p>
        </w:tc>
        <w:tc>
          <w:tcPr>
            <w:tcW w:w="4100" w:type="dxa"/>
            <w:noWrap/>
            <w:vAlign w:val="center"/>
          </w:tcPr>
          <w:p w14:paraId="5E49F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75.117(2)</w:t>
            </w:r>
          </w:p>
        </w:tc>
      </w:tr>
      <w:tr w14:paraId="30C5B8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7DC2E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β/°</w:t>
            </w:r>
          </w:p>
        </w:tc>
        <w:tc>
          <w:tcPr>
            <w:tcW w:w="4100" w:type="dxa"/>
            <w:noWrap/>
            <w:vAlign w:val="center"/>
          </w:tcPr>
          <w:p w14:paraId="30296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87.804(2)</w:t>
            </w:r>
          </w:p>
        </w:tc>
      </w:tr>
      <w:tr w14:paraId="632FB3C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379EE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γ/°</w:t>
            </w:r>
          </w:p>
        </w:tc>
        <w:tc>
          <w:tcPr>
            <w:tcW w:w="4100" w:type="dxa"/>
            <w:noWrap/>
            <w:vAlign w:val="center"/>
          </w:tcPr>
          <w:p w14:paraId="7843C9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71.666(2)</w:t>
            </w:r>
          </w:p>
        </w:tc>
      </w:tr>
      <w:tr w14:paraId="411076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3F3DB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Volume/Å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100" w:type="dxa"/>
            <w:noWrap/>
            <w:vAlign w:val="center"/>
          </w:tcPr>
          <w:p w14:paraId="1AADF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11701.4(7)</w:t>
            </w:r>
          </w:p>
        </w:tc>
      </w:tr>
      <w:tr w14:paraId="2C49663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374CE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Z</w:t>
            </w:r>
          </w:p>
        </w:tc>
        <w:tc>
          <w:tcPr>
            <w:tcW w:w="4100" w:type="dxa"/>
            <w:noWrap/>
            <w:vAlign w:val="center"/>
          </w:tcPr>
          <w:p w14:paraId="3FAF3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</w:p>
        </w:tc>
      </w:tr>
      <w:tr w14:paraId="03A78BF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643DBC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ρ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calc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g/cm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100" w:type="dxa"/>
            <w:noWrap/>
            <w:vAlign w:val="center"/>
          </w:tcPr>
          <w:p w14:paraId="56452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1.500</w:t>
            </w:r>
          </w:p>
        </w:tc>
      </w:tr>
      <w:tr w14:paraId="15E0EF5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0C327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μ/mm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noBreakHyphen/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1</w:t>
            </w:r>
          </w:p>
        </w:tc>
        <w:tc>
          <w:tcPr>
            <w:tcW w:w="4100" w:type="dxa"/>
            <w:noWrap/>
            <w:vAlign w:val="center"/>
          </w:tcPr>
          <w:p w14:paraId="194BC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6.005</w:t>
            </w:r>
          </w:p>
        </w:tc>
      </w:tr>
      <w:tr w14:paraId="30B49B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46A8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F(000)</w:t>
            </w:r>
          </w:p>
        </w:tc>
        <w:tc>
          <w:tcPr>
            <w:tcW w:w="4100" w:type="dxa"/>
            <w:noWrap/>
            <w:vAlign w:val="center"/>
          </w:tcPr>
          <w:p w14:paraId="1A37CF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5346.0</w:t>
            </w:r>
          </w:p>
        </w:tc>
      </w:tr>
      <w:tr w14:paraId="071F757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F687F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size/mm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100" w:type="dxa"/>
            <w:noWrap/>
            <w:vAlign w:val="center"/>
          </w:tcPr>
          <w:p w14:paraId="4D4F80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0.1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</w:p>
        </w:tc>
      </w:tr>
      <w:tr w14:paraId="7F740FB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5CAE3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Radiation</w:t>
            </w:r>
          </w:p>
        </w:tc>
        <w:tc>
          <w:tcPr>
            <w:tcW w:w="4100" w:type="dxa"/>
            <w:noWrap/>
            <w:vAlign w:val="center"/>
          </w:tcPr>
          <w:p w14:paraId="1330A2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GaKα (λ = 1.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54178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)</w:t>
            </w:r>
          </w:p>
        </w:tc>
      </w:tr>
      <w:tr w14:paraId="4A1E87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48C79B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Index ranges</w:t>
            </w:r>
          </w:p>
        </w:tc>
        <w:tc>
          <w:tcPr>
            <w:tcW w:w="4100" w:type="dxa"/>
            <w:noWrap/>
            <w:vAlign w:val="center"/>
          </w:tcPr>
          <w:p w14:paraId="58241D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≤ h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k ≤ 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l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27</w:t>
            </w:r>
          </w:p>
        </w:tc>
      </w:tr>
      <w:tr w14:paraId="79E158B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6456C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2Θ range for data collection/°</w:t>
            </w:r>
          </w:p>
        </w:tc>
        <w:tc>
          <w:tcPr>
            <w:tcW w:w="4100" w:type="dxa"/>
            <w:noWrap/>
            <w:vAlign w:val="center"/>
          </w:tcPr>
          <w:p w14:paraId="51ED3E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2.177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to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50.483</w:t>
            </w:r>
          </w:p>
        </w:tc>
      </w:tr>
      <w:tr w14:paraId="0D4527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7BD3D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Reflections collected</w:t>
            </w:r>
          </w:p>
        </w:tc>
        <w:tc>
          <w:tcPr>
            <w:tcW w:w="4100" w:type="dxa"/>
            <w:noWrap/>
            <w:vAlign w:val="center"/>
          </w:tcPr>
          <w:p w14:paraId="0E67C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26441</w:t>
            </w:r>
          </w:p>
        </w:tc>
      </w:tr>
      <w:tr w14:paraId="4B7303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6BE0C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Independent reflections</w:t>
            </w:r>
          </w:p>
        </w:tc>
        <w:tc>
          <w:tcPr>
            <w:tcW w:w="4100" w:type="dxa"/>
            <w:noWrap/>
            <w:vAlign w:val="center"/>
          </w:tcPr>
          <w:p w14:paraId="091748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24438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[R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int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0.0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853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sigma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= </w:t>
            </w:r>
            <w:r>
              <w:rPr>
                <w:rFonts w:ascii="Times New Roman" w:hAnsi="Times New Roman" w:eastAsia="微软雅黑"/>
                <w:color w:val="000000"/>
                <w:kern w:val="0"/>
                <w:sz w:val="21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107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]</w:t>
            </w:r>
          </w:p>
        </w:tc>
      </w:tr>
      <w:tr w14:paraId="1BAF25C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06521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Data/restraints/parameters</w:t>
            </w:r>
          </w:p>
        </w:tc>
        <w:tc>
          <w:tcPr>
            <w:tcW w:w="4100" w:type="dxa"/>
            <w:noWrap/>
            <w:vAlign w:val="center"/>
          </w:tcPr>
          <w:p w14:paraId="1E5D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24438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3273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2042</w:t>
            </w:r>
          </w:p>
        </w:tc>
      </w:tr>
      <w:tr w14:paraId="7909722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31480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Goodness-of-fit on F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2</w:t>
            </w:r>
          </w:p>
        </w:tc>
        <w:tc>
          <w:tcPr>
            <w:tcW w:w="4100" w:type="dxa"/>
            <w:noWrap/>
            <w:vAlign w:val="center"/>
          </w:tcPr>
          <w:p w14:paraId="50F430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1.0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31</w:t>
            </w:r>
          </w:p>
        </w:tc>
      </w:tr>
      <w:tr w14:paraId="22129A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2A256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[I&gt;=2σ (I)]</w:t>
            </w:r>
          </w:p>
        </w:tc>
        <w:tc>
          <w:tcPr>
            <w:tcW w:w="4100" w:type="dxa"/>
            <w:noWrap/>
            <w:vAlign w:val="center"/>
          </w:tcPr>
          <w:p w14:paraId="2B7DB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0922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1913</w:t>
            </w:r>
          </w:p>
        </w:tc>
      </w:tr>
      <w:tr w14:paraId="0470253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0A529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[all data]</w:t>
            </w:r>
          </w:p>
        </w:tc>
        <w:tc>
          <w:tcPr>
            <w:tcW w:w="4100" w:type="dxa"/>
            <w:noWrap/>
            <w:vAlign w:val="center"/>
          </w:tcPr>
          <w:p w14:paraId="7A54C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1230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2036</w:t>
            </w:r>
          </w:p>
        </w:tc>
      </w:tr>
      <w:tr w14:paraId="462EFA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13E24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Largest diff. peak/hole / e 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-3</w:t>
            </w:r>
          </w:p>
        </w:tc>
        <w:tc>
          <w:tcPr>
            <w:tcW w:w="4100" w:type="dxa"/>
            <w:noWrap/>
            <w:vAlign w:val="center"/>
          </w:tcPr>
          <w:p w14:paraId="195F1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微软雅黑"/>
                <w:color w:val="000000"/>
                <w:kern w:val="0"/>
                <w:sz w:val="21"/>
                <w:szCs w:val="21"/>
                <w:lang w:bidi="ar"/>
              </w:rPr>
              <w:t>1.571</w:t>
            </w:r>
            <w:r>
              <w:rPr>
                <w:rFonts w:ascii="Times New Roman" w:hAnsi="Times New Roman" w:eastAsia="微软雅黑"/>
                <w:color w:val="000000"/>
                <w:kern w:val="0"/>
                <w:sz w:val="21"/>
                <w:szCs w:val="21"/>
                <w:lang w:bidi="ar"/>
              </w:rPr>
              <w:t>/-1.</w:t>
            </w:r>
            <w:r>
              <w:rPr>
                <w:rFonts w:hint="eastAsia" w:ascii="Times New Roman" w:hAnsi="Times New Roman" w:eastAsia="微软雅黑"/>
                <w:color w:val="000000"/>
                <w:kern w:val="0"/>
                <w:sz w:val="21"/>
                <w:szCs w:val="21"/>
                <w:lang w:bidi="ar"/>
              </w:rPr>
              <w:t>671</w:t>
            </w:r>
          </w:p>
        </w:tc>
      </w:tr>
      <w:tr w14:paraId="4F76B42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70" w:type="dxa"/>
            <w:noWrap/>
            <w:vAlign w:val="center"/>
          </w:tcPr>
          <w:p w14:paraId="1206C6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CCDC number</w:t>
            </w:r>
          </w:p>
        </w:tc>
        <w:tc>
          <w:tcPr>
            <w:tcW w:w="4100" w:type="dxa"/>
            <w:noWrap/>
            <w:vAlign w:val="center"/>
          </w:tcPr>
          <w:p w14:paraId="3AE49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2400896</w:t>
            </w:r>
          </w:p>
        </w:tc>
      </w:tr>
    </w:tbl>
    <w:p w14:paraId="06704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22"/>
        <w:gridCol w:w="4200"/>
      </w:tblGrid>
      <w:tr w14:paraId="797DDC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7622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8D6BC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Table </w:t>
            </w: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 Crystal data and structure refinement for 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.</w:t>
            </w:r>
          </w:p>
        </w:tc>
      </w:tr>
      <w:tr w14:paraId="72A50BE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01B03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Identification code</w:t>
            </w:r>
          </w:p>
        </w:tc>
        <w:tc>
          <w:tcPr>
            <w:tcW w:w="4200" w:type="dxa"/>
            <w:noWrap/>
            <w:vAlign w:val="center"/>
          </w:tcPr>
          <w:p w14:paraId="5867A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21/n</w:t>
            </w:r>
          </w:p>
        </w:tc>
      </w:tr>
      <w:tr w14:paraId="0B6E878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48F0A7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Empirical formula</w:t>
            </w:r>
          </w:p>
        </w:tc>
        <w:tc>
          <w:tcPr>
            <w:tcW w:w="4200" w:type="dxa"/>
            <w:noWrap/>
            <w:vAlign w:val="center"/>
          </w:tcPr>
          <w:p w14:paraId="36676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C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200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180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Br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F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8</w:t>
            </w:r>
          </w:p>
        </w:tc>
      </w:tr>
      <w:tr w14:paraId="5399DE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5083B5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Formula weight</w:t>
            </w:r>
          </w:p>
        </w:tc>
        <w:tc>
          <w:tcPr>
            <w:tcW w:w="4200" w:type="dxa"/>
            <w:noWrap/>
            <w:vAlign w:val="center"/>
          </w:tcPr>
          <w:p w14:paraId="5AF7A5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  <w:t>5130.62</w:t>
            </w:r>
          </w:p>
        </w:tc>
      </w:tr>
      <w:tr w14:paraId="782A77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4E4B7D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Temperature/K</w:t>
            </w:r>
          </w:p>
        </w:tc>
        <w:tc>
          <w:tcPr>
            <w:tcW w:w="4200" w:type="dxa"/>
            <w:noWrap/>
            <w:vAlign w:val="center"/>
          </w:tcPr>
          <w:p w14:paraId="16EFDA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150.00</w:t>
            </w:r>
          </w:p>
        </w:tc>
      </w:tr>
      <w:tr w14:paraId="7BC2CB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5453C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system</w:t>
            </w:r>
          </w:p>
        </w:tc>
        <w:tc>
          <w:tcPr>
            <w:tcW w:w="4200" w:type="dxa"/>
            <w:noWrap/>
            <w:vAlign w:val="center"/>
          </w:tcPr>
          <w:p w14:paraId="287D7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monoclinic</w:t>
            </w:r>
          </w:p>
        </w:tc>
      </w:tr>
      <w:tr w14:paraId="57482F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0B4AC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Space group</w:t>
            </w:r>
          </w:p>
        </w:tc>
        <w:tc>
          <w:tcPr>
            <w:tcW w:w="4200" w:type="dxa"/>
            <w:noWrap/>
            <w:vAlign w:val="center"/>
          </w:tcPr>
          <w:p w14:paraId="1E14E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21/n</w:t>
            </w:r>
          </w:p>
        </w:tc>
      </w:tr>
      <w:tr w14:paraId="490406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2A9A71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a/Å</w:t>
            </w:r>
          </w:p>
        </w:tc>
        <w:tc>
          <w:tcPr>
            <w:tcW w:w="4200" w:type="dxa"/>
            <w:noWrap/>
            <w:vAlign w:val="center"/>
          </w:tcPr>
          <w:p w14:paraId="034E0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19.9240(8)</w:t>
            </w:r>
          </w:p>
        </w:tc>
      </w:tr>
      <w:tr w14:paraId="09DAA04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62FEA4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b/Å</w:t>
            </w:r>
          </w:p>
        </w:tc>
        <w:tc>
          <w:tcPr>
            <w:tcW w:w="4200" w:type="dxa"/>
            <w:noWrap/>
            <w:vAlign w:val="center"/>
          </w:tcPr>
          <w:p w14:paraId="17298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27.1078(10)</w:t>
            </w:r>
          </w:p>
        </w:tc>
      </w:tr>
      <w:tr w14:paraId="4991211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779A6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c/Å</w:t>
            </w:r>
          </w:p>
        </w:tc>
        <w:tc>
          <w:tcPr>
            <w:tcW w:w="4200" w:type="dxa"/>
            <w:noWrap/>
            <w:vAlign w:val="center"/>
          </w:tcPr>
          <w:p w14:paraId="3C62A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25.9815(9)</w:t>
            </w:r>
          </w:p>
        </w:tc>
      </w:tr>
      <w:tr w14:paraId="11EFC0E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34766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α/°</w:t>
            </w:r>
          </w:p>
        </w:tc>
        <w:tc>
          <w:tcPr>
            <w:tcW w:w="4200" w:type="dxa"/>
            <w:noWrap/>
            <w:vAlign w:val="center"/>
          </w:tcPr>
          <w:p w14:paraId="30F8D8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30D831E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312E8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β/°</w:t>
            </w:r>
          </w:p>
        </w:tc>
        <w:tc>
          <w:tcPr>
            <w:tcW w:w="4200" w:type="dxa"/>
            <w:noWrap/>
            <w:vAlign w:val="center"/>
          </w:tcPr>
          <w:p w14:paraId="29914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104.644(2)</w:t>
            </w:r>
          </w:p>
        </w:tc>
      </w:tr>
      <w:tr w14:paraId="433F10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188BE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γ/°</w:t>
            </w:r>
          </w:p>
        </w:tc>
        <w:tc>
          <w:tcPr>
            <w:tcW w:w="4200" w:type="dxa"/>
            <w:noWrap/>
            <w:vAlign w:val="center"/>
          </w:tcPr>
          <w:p w14:paraId="2972B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425EF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1CFF1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Volume/Å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200" w:type="dxa"/>
            <w:noWrap/>
            <w:vAlign w:val="center"/>
          </w:tcPr>
          <w:p w14:paraId="577D76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13576.7(9)</w:t>
            </w:r>
          </w:p>
        </w:tc>
      </w:tr>
      <w:tr w14:paraId="190213F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1627C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Z</w:t>
            </w:r>
          </w:p>
        </w:tc>
        <w:tc>
          <w:tcPr>
            <w:tcW w:w="4200" w:type="dxa"/>
            <w:noWrap/>
            <w:vAlign w:val="center"/>
          </w:tcPr>
          <w:p w14:paraId="64FE2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4</w:t>
            </w:r>
          </w:p>
        </w:tc>
      </w:tr>
      <w:tr w14:paraId="4E37771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1140B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ρ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calc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g/cm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200" w:type="dxa"/>
            <w:noWrap/>
            <w:vAlign w:val="center"/>
          </w:tcPr>
          <w:p w14:paraId="288C5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1.508</w:t>
            </w:r>
          </w:p>
        </w:tc>
      </w:tr>
      <w:tr w14:paraId="3982C1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7E814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μ/mm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noBreakHyphen/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1</w:t>
            </w:r>
          </w:p>
        </w:tc>
        <w:tc>
          <w:tcPr>
            <w:tcW w:w="4200" w:type="dxa"/>
            <w:noWrap/>
            <w:vAlign w:val="center"/>
          </w:tcPr>
          <w:p w14:paraId="6D2CD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6.8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75</w:t>
            </w:r>
          </w:p>
        </w:tc>
      </w:tr>
      <w:tr w14:paraId="399CF4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7BD26F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F(000)</w:t>
            </w:r>
          </w:p>
        </w:tc>
        <w:tc>
          <w:tcPr>
            <w:tcW w:w="4200" w:type="dxa"/>
            <w:noWrap/>
            <w:vAlign w:val="center"/>
          </w:tcPr>
          <w:p w14:paraId="522D9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6120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.0</w:t>
            </w:r>
          </w:p>
        </w:tc>
      </w:tr>
      <w:tr w14:paraId="0448E5D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2D38F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size/mm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4200" w:type="dxa"/>
            <w:noWrap/>
            <w:vAlign w:val="center"/>
          </w:tcPr>
          <w:p w14:paraId="02398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</w:tr>
      <w:tr w14:paraId="2E3108A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26392E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Radiation</w:t>
            </w:r>
          </w:p>
        </w:tc>
        <w:tc>
          <w:tcPr>
            <w:tcW w:w="4200" w:type="dxa"/>
            <w:noWrap/>
            <w:vAlign w:val="center"/>
          </w:tcPr>
          <w:p w14:paraId="4F6FD3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GaKα (λ = 1.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54178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)</w:t>
            </w:r>
          </w:p>
        </w:tc>
      </w:tr>
      <w:tr w14:paraId="735E39E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1C086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Index ranges</w:t>
            </w:r>
          </w:p>
        </w:tc>
        <w:tc>
          <w:tcPr>
            <w:tcW w:w="4200" w:type="dxa"/>
            <w:noWrap/>
            <w:vAlign w:val="center"/>
          </w:tcPr>
          <w:p w14:paraId="1BB9F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-2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h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k ≤ 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9 ≤ l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31</w:t>
            </w:r>
          </w:p>
        </w:tc>
      </w:tr>
      <w:tr w14:paraId="759323F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66624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2Θ range for data collection/°</w:t>
            </w:r>
          </w:p>
        </w:tc>
        <w:tc>
          <w:tcPr>
            <w:tcW w:w="4200" w:type="dxa"/>
            <w:noWrap/>
            <w:vAlign w:val="center"/>
          </w:tcPr>
          <w:p w14:paraId="2AE6F9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2.813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to 6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7.559</w:t>
            </w:r>
          </w:p>
        </w:tc>
      </w:tr>
      <w:tr w14:paraId="4398348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0DC6DE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Reflections collected</w:t>
            </w:r>
          </w:p>
        </w:tc>
        <w:tc>
          <w:tcPr>
            <w:tcW w:w="4200" w:type="dxa"/>
            <w:noWrap/>
            <w:vAlign w:val="center"/>
          </w:tcPr>
          <w:p w14:paraId="26D88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02917</w:t>
            </w:r>
          </w:p>
        </w:tc>
      </w:tr>
      <w:tr w14:paraId="76F182E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32A6C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Independent reflections</w:t>
            </w:r>
          </w:p>
        </w:tc>
        <w:tc>
          <w:tcPr>
            <w:tcW w:w="4200" w:type="dxa"/>
            <w:noWrap/>
            <w:vAlign w:val="center"/>
          </w:tcPr>
          <w:p w14:paraId="0FF75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4007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[R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int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1354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sigma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0.1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]</w:t>
            </w:r>
          </w:p>
        </w:tc>
      </w:tr>
      <w:tr w14:paraId="48BE38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46B68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Data/restraints/parameters</w:t>
            </w:r>
          </w:p>
        </w:tc>
        <w:tc>
          <w:tcPr>
            <w:tcW w:w="4200" w:type="dxa"/>
            <w:noWrap/>
            <w:vAlign w:val="center"/>
          </w:tcPr>
          <w:p w14:paraId="221A8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4007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684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071</w:t>
            </w:r>
          </w:p>
        </w:tc>
      </w:tr>
      <w:tr w14:paraId="46155B9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003C6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Goodness-of-fit on F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2</w:t>
            </w:r>
          </w:p>
        </w:tc>
        <w:tc>
          <w:tcPr>
            <w:tcW w:w="4200" w:type="dxa"/>
            <w:noWrap/>
            <w:vAlign w:val="center"/>
          </w:tcPr>
          <w:p w14:paraId="7C873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1.0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085</w:t>
            </w:r>
          </w:p>
        </w:tc>
      </w:tr>
      <w:tr w14:paraId="5A60BA9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6B934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[I&gt;=2σ (I)]</w:t>
            </w:r>
          </w:p>
        </w:tc>
        <w:tc>
          <w:tcPr>
            <w:tcW w:w="4200" w:type="dxa"/>
            <w:noWrap/>
            <w:vAlign w:val="center"/>
          </w:tcPr>
          <w:p w14:paraId="2A41ED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1387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2606</w:t>
            </w:r>
          </w:p>
        </w:tc>
      </w:tr>
      <w:tr w14:paraId="2BAE51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57B486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[all data]</w:t>
            </w:r>
          </w:p>
        </w:tc>
        <w:tc>
          <w:tcPr>
            <w:tcW w:w="4200" w:type="dxa"/>
            <w:noWrap/>
            <w:vAlign w:val="center"/>
          </w:tcPr>
          <w:p w14:paraId="47BF5B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2351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3148</w:t>
            </w:r>
          </w:p>
        </w:tc>
      </w:tr>
      <w:tr w14:paraId="28E0F2D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7080F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Largest diff. peak/hole / e 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-3</w:t>
            </w:r>
          </w:p>
        </w:tc>
        <w:tc>
          <w:tcPr>
            <w:tcW w:w="4200" w:type="dxa"/>
            <w:noWrap/>
            <w:vAlign w:val="center"/>
          </w:tcPr>
          <w:p w14:paraId="64623F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1.795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/-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0.955</w:t>
            </w:r>
          </w:p>
        </w:tc>
      </w:tr>
      <w:tr w14:paraId="096C887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422" w:type="dxa"/>
            <w:noWrap/>
            <w:vAlign w:val="center"/>
          </w:tcPr>
          <w:p w14:paraId="4E0B9B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CCDC number</w:t>
            </w:r>
          </w:p>
        </w:tc>
        <w:tc>
          <w:tcPr>
            <w:tcW w:w="4200" w:type="dxa"/>
            <w:noWrap/>
            <w:vAlign w:val="center"/>
          </w:tcPr>
          <w:p w14:paraId="029202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2400898</w:t>
            </w:r>
          </w:p>
        </w:tc>
      </w:tr>
    </w:tbl>
    <w:p w14:paraId="4EE62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37"/>
        <w:gridCol w:w="3832"/>
      </w:tblGrid>
      <w:tr w14:paraId="543E6D1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7669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239E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Table </w:t>
            </w: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 Crystal data and structure refinement for </w:t>
            </w: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.</w:t>
            </w:r>
          </w:p>
        </w:tc>
      </w:tr>
      <w:tr w14:paraId="516FCC7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5BB06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Identification code</w:t>
            </w:r>
          </w:p>
        </w:tc>
        <w:tc>
          <w:tcPr>
            <w:tcW w:w="3832" w:type="dxa"/>
            <w:noWrap/>
            <w:vAlign w:val="center"/>
          </w:tcPr>
          <w:p w14:paraId="12F279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21/n</w:t>
            </w:r>
          </w:p>
        </w:tc>
      </w:tr>
      <w:tr w14:paraId="176B6C2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11A24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Empirical formula</w:t>
            </w:r>
          </w:p>
        </w:tc>
        <w:tc>
          <w:tcPr>
            <w:tcW w:w="3832" w:type="dxa"/>
            <w:noWrap/>
            <w:vAlign w:val="center"/>
          </w:tcPr>
          <w:p w14:paraId="2ED8D6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C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300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280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60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16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F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36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Rh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</w:p>
        </w:tc>
      </w:tr>
      <w:tr w14:paraId="4631C8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5F32F5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Formula weight</w:t>
            </w:r>
          </w:p>
        </w:tc>
        <w:tc>
          <w:tcPr>
            <w:tcW w:w="3832" w:type="dxa"/>
            <w:noWrap/>
            <w:vAlign w:val="center"/>
          </w:tcPr>
          <w:p w14:paraId="53278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7373.12</w:t>
            </w:r>
          </w:p>
        </w:tc>
      </w:tr>
      <w:tr w14:paraId="57C0B1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4DF11F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Temperature/K</w:t>
            </w:r>
          </w:p>
        </w:tc>
        <w:tc>
          <w:tcPr>
            <w:tcW w:w="3832" w:type="dxa"/>
            <w:noWrap/>
            <w:vAlign w:val="center"/>
          </w:tcPr>
          <w:p w14:paraId="09FEFC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150.00</w:t>
            </w:r>
          </w:p>
        </w:tc>
      </w:tr>
      <w:tr w14:paraId="2151ACC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48308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system</w:t>
            </w:r>
          </w:p>
        </w:tc>
        <w:tc>
          <w:tcPr>
            <w:tcW w:w="3832" w:type="dxa"/>
            <w:noWrap/>
            <w:vAlign w:val="center"/>
          </w:tcPr>
          <w:p w14:paraId="6DC69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monoclinic</w:t>
            </w:r>
          </w:p>
        </w:tc>
      </w:tr>
      <w:tr w14:paraId="5DE364A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06C418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Space group</w:t>
            </w:r>
          </w:p>
        </w:tc>
        <w:tc>
          <w:tcPr>
            <w:tcW w:w="3832" w:type="dxa"/>
            <w:noWrap/>
            <w:vAlign w:val="center"/>
          </w:tcPr>
          <w:p w14:paraId="7699A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21/n</w:t>
            </w:r>
          </w:p>
        </w:tc>
      </w:tr>
      <w:tr w14:paraId="77BD7DD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3479A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a/Å</w:t>
            </w:r>
          </w:p>
        </w:tc>
        <w:tc>
          <w:tcPr>
            <w:tcW w:w="3832" w:type="dxa"/>
            <w:noWrap/>
            <w:vAlign w:val="center"/>
          </w:tcPr>
          <w:p w14:paraId="35F6F1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30.2830(10)</w:t>
            </w:r>
          </w:p>
        </w:tc>
      </w:tr>
      <w:tr w14:paraId="6DD31DE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61B22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b/Å</w:t>
            </w:r>
          </w:p>
        </w:tc>
        <w:tc>
          <w:tcPr>
            <w:tcW w:w="3832" w:type="dxa"/>
            <w:noWrap/>
            <w:vAlign w:val="center"/>
          </w:tcPr>
          <w:p w14:paraId="7F24FA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32.1268(12)</w:t>
            </w:r>
          </w:p>
        </w:tc>
      </w:tr>
      <w:tr w14:paraId="15CF291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3A768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c/Å</w:t>
            </w:r>
          </w:p>
        </w:tc>
        <w:tc>
          <w:tcPr>
            <w:tcW w:w="3832" w:type="dxa"/>
            <w:noWrap/>
            <w:vAlign w:val="center"/>
          </w:tcPr>
          <w:p w14:paraId="79E77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36.5647(14)</w:t>
            </w:r>
          </w:p>
        </w:tc>
      </w:tr>
      <w:tr w14:paraId="56BA432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046AD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α/°</w:t>
            </w:r>
          </w:p>
        </w:tc>
        <w:tc>
          <w:tcPr>
            <w:tcW w:w="3832" w:type="dxa"/>
            <w:noWrap/>
            <w:vAlign w:val="center"/>
          </w:tcPr>
          <w:p w14:paraId="240BA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6DC0523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42245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β/°</w:t>
            </w:r>
          </w:p>
        </w:tc>
        <w:tc>
          <w:tcPr>
            <w:tcW w:w="3832" w:type="dxa"/>
            <w:noWrap/>
            <w:vAlign w:val="center"/>
          </w:tcPr>
          <w:p w14:paraId="711426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94.511(2)</w:t>
            </w:r>
          </w:p>
        </w:tc>
      </w:tr>
      <w:tr w14:paraId="34012CE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72C88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γ/°</w:t>
            </w:r>
          </w:p>
        </w:tc>
        <w:tc>
          <w:tcPr>
            <w:tcW w:w="3832" w:type="dxa"/>
            <w:noWrap/>
            <w:vAlign w:val="center"/>
          </w:tcPr>
          <w:p w14:paraId="3F5CC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36A030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2278A5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Volume/Å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832" w:type="dxa"/>
            <w:noWrap/>
            <w:vAlign w:val="center"/>
          </w:tcPr>
          <w:p w14:paraId="50406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35463(2)</w:t>
            </w:r>
          </w:p>
        </w:tc>
      </w:tr>
      <w:tr w14:paraId="1CFFE7A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4F836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Z</w:t>
            </w:r>
          </w:p>
        </w:tc>
        <w:tc>
          <w:tcPr>
            <w:tcW w:w="3832" w:type="dxa"/>
            <w:noWrap/>
            <w:vAlign w:val="center"/>
          </w:tcPr>
          <w:p w14:paraId="4A25F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4</w:t>
            </w:r>
          </w:p>
        </w:tc>
      </w:tr>
      <w:tr w14:paraId="60E34DB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60311A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ρ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calc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g/cm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832" w:type="dxa"/>
            <w:noWrap/>
            <w:vAlign w:val="center"/>
          </w:tcPr>
          <w:p w14:paraId="537431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1.568</w:t>
            </w:r>
          </w:p>
        </w:tc>
      </w:tr>
      <w:tr w14:paraId="62491AB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5769E0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μ/mm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noBreakHyphen/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1</w:t>
            </w:r>
          </w:p>
        </w:tc>
        <w:tc>
          <w:tcPr>
            <w:tcW w:w="3832" w:type="dxa"/>
            <w:noWrap/>
            <w:vAlign w:val="center"/>
          </w:tcPr>
          <w:p w14:paraId="1BB7A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6.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342</w:t>
            </w:r>
          </w:p>
        </w:tc>
      </w:tr>
      <w:tr w14:paraId="34B693F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1484E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F(000)</w:t>
            </w:r>
          </w:p>
        </w:tc>
        <w:tc>
          <w:tcPr>
            <w:tcW w:w="3832" w:type="dxa"/>
            <w:noWrap/>
            <w:vAlign w:val="center"/>
          </w:tcPr>
          <w:p w14:paraId="24778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16882</w:t>
            </w:r>
          </w:p>
        </w:tc>
      </w:tr>
      <w:tr w14:paraId="6AC99EA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7D8A2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size/mm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832" w:type="dxa"/>
            <w:noWrap/>
            <w:vAlign w:val="center"/>
          </w:tcPr>
          <w:p w14:paraId="3500D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</w:tr>
      <w:tr w14:paraId="5E07D6C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30DAA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Radiation</w:t>
            </w:r>
          </w:p>
        </w:tc>
        <w:tc>
          <w:tcPr>
            <w:tcW w:w="3832" w:type="dxa"/>
            <w:noWrap/>
            <w:vAlign w:val="center"/>
          </w:tcPr>
          <w:p w14:paraId="3BCFB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GaKα (λ = 1.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54178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)</w:t>
            </w:r>
          </w:p>
        </w:tc>
      </w:tr>
      <w:tr w14:paraId="766F668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2FEA0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Index ranges</w:t>
            </w:r>
          </w:p>
        </w:tc>
        <w:tc>
          <w:tcPr>
            <w:tcW w:w="3832" w:type="dxa"/>
            <w:noWrap/>
            <w:vAlign w:val="center"/>
          </w:tcPr>
          <w:p w14:paraId="7D8CE3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h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k ≤ 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≤ l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40</w:t>
            </w:r>
          </w:p>
        </w:tc>
      </w:tr>
      <w:tr w14:paraId="0616A5F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6B27D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2Θ range for data collection/°</w:t>
            </w:r>
          </w:p>
        </w:tc>
        <w:tc>
          <w:tcPr>
            <w:tcW w:w="3832" w:type="dxa"/>
            <w:noWrap/>
            <w:vAlign w:val="center"/>
          </w:tcPr>
          <w:p w14:paraId="75660F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1.825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to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59.256</w:t>
            </w:r>
          </w:p>
        </w:tc>
      </w:tr>
      <w:tr w14:paraId="6A8F17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1BF39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Reflections collected</w:t>
            </w:r>
          </w:p>
        </w:tc>
        <w:tc>
          <w:tcPr>
            <w:tcW w:w="3832" w:type="dxa"/>
            <w:noWrap/>
            <w:vAlign w:val="center"/>
          </w:tcPr>
          <w:p w14:paraId="2AFBF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21206</w:t>
            </w:r>
          </w:p>
        </w:tc>
      </w:tr>
      <w:tr w14:paraId="24C41E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2E019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Independent reflections</w:t>
            </w:r>
          </w:p>
        </w:tc>
        <w:tc>
          <w:tcPr>
            <w:tcW w:w="3832" w:type="dxa"/>
            <w:noWrap/>
            <w:vAlign w:val="center"/>
          </w:tcPr>
          <w:p w14:paraId="4A32C4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51070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[R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int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1864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sigma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0.1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03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]</w:t>
            </w:r>
          </w:p>
        </w:tc>
      </w:tr>
      <w:tr w14:paraId="3F67120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76C38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Data/restraints/parameters</w:t>
            </w:r>
          </w:p>
        </w:tc>
        <w:tc>
          <w:tcPr>
            <w:tcW w:w="3832" w:type="dxa"/>
            <w:noWrap/>
            <w:vAlign w:val="center"/>
          </w:tcPr>
          <w:p w14:paraId="50181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51070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6161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3409</w:t>
            </w:r>
          </w:p>
        </w:tc>
      </w:tr>
      <w:tr w14:paraId="296FD2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5A082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Goodness-of-fit on F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2</w:t>
            </w:r>
          </w:p>
        </w:tc>
        <w:tc>
          <w:tcPr>
            <w:tcW w:w="3832" w:type="dxa"/>
            <w:noWrap/>
            <w:vAlign w:val="center"/>
          </w:tcPr>
          <w:p w14:paraId="0812C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1.0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94</w:t>
            </w:r>
          </w:p>
        </w:tc>
      </w:tr>
      <w:tr w14:paraId="397D6E8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485C1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[I&gt;=2σ (I)]</w:t>
            </w:r>
          </w:p>
        </w:tc>
        <w:tc>
          <w:tcPr>
            <w:tcW w:w="3832" w:type="dxa"/>
            <w:noWrap/>
            <w:vAlign w:val="center"/>
          </w:tcPr>
          <w:p w14:paraId="243410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1055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2223</w:t>
            </w:r>
          </w:p>
        </w:tc>
      </w:tr>
      <w:tr w14:paraId="033C23C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380828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[all data]</w:t>
            </w:r>
          </w:p>
        </w:tc>
        <w:tc>
          <w:tcPr>
            <w:tcW w:w="3832" w:type="dxa"/>
            <w:noWrap/>
            <w:vAlign w:val="center"/>
          </w:tcPr>
          <w:p w14:paraId="104EA2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1899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2598</w:t>
            </w:r>
          </w:p>
        </w:tc>
      </w:tr>
      <w:tr w14:paraId="1059E9B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67A29B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Largest diff. peak/hole / e 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-3</w:t>
            </w:r>
          </w:p>
        </w:tc>
        <w:tc>
          <w:tcPr>
            <w:tcW w:w="3832" w:type="dxa"/>
            <w:noWrap/>
            <w:vAlign w:val="center"/>
          </w:tcPr>
          <w:p w14:paraId="0BE858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1.501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/-1.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206</w:t>
            </w:r>
          </w:p>
        </w:tc>
      </w:tr>
      <w:tr w14:paraId="00BBDDE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37" w:type="dxa"/>
            <w:noWrap/>
            <w:vAlign w:val="center"/>
          </w:tcPr>
          <w:p w14:paraId="37B98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CCDC number</w:t>
            </w:r>
          </w:p>
        </w:tc>
        <w:tc>
          <w:tcPr>
            <w:tcW w:w="3832" w:type="dxa"/>
            <w:noWrap/>
            <w:vAlign w:val="center"/>
          </w:tcPr>
          <w:p w14:paraId="6980F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2400897</w:t>
            </w:r>
          </w:p>
        </w:tc>
      </w:tr>
    </w:tbl>
    <w:p w14:paraId="76614F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jc w:val="both"/>
        <w:textAlignment w:val="auto"/>
        <w:rPr>
          <w:rFonts w:hint="default" w:ascii="Times New Roman" w:hAnsi="Times New Roman" w:cs="Times New Roman"/>
          <w:color w:val="000000"/>
          <w:sz w:val="21"/>
          <w:szCs w:val="21"/>
        </w:rPr>
      </w:pP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14"/>
        <w:gridCol w:w="3790"/>
      </w:tblGrid>
      <w:tr w14:paraId="747116E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7804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DE56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Table </w:t>
            </w: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 xml:space="preserve"> Crystal data and structure refinement for </w:t>
            </w: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.</w:t>
            </w:r>
          </w:p>
        </w:tc>
      </w:tr>
      <w:tr w14:paraId="6F1A227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DD37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Identification code</w:t>
            </w:r>
          </w:p>
        </w:tc>
        <w:tc>
          <w:tcPr>
            <w:tcW w:w="3790" w:type="dxa"/>
            <w:noWrap/>
            <w:vAlign w:val="center"/>
          </w:tcPr>
          <w:p w14:paraId="2E14E4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21/c</w:t>
            </w:r>
          </w:p>
        </w:tc>
      </w:tr>
      <w:tr w14:paraId="4A4B70A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56A2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Empirical formula</w:t>
            </w:r>
          </w:p>
        </w:tc>
        <w:tc>
          <w:tcPr>
            <w:tcW w:w="3790" w:type="dxa"/>
            <w:noWrap/>
            <w:vAlign w:val="center"/>
          </w:tcPr>
          <w:p w14:paraId="578C7B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C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312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292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60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16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F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36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baseline"/>
                <w:lang w:val="en-US" w:eastAsia="zh-CN"/>
              </w:rPr>
              <w:t>Rh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</w:p>
        </w:tc>
      </w:tr>
      <w:tr w14:paraId="0581F3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708338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Formula weight</w:t>
            </w:r>
          </w:p>
        </w:tc>
        <w:tc>
          <w:tcPr>
            <w:tcW w:w="3790" w:type="dxa"/>
            <w:noWrap/>
            <w:vAlign w:val="center"/>
          </w:tcPr>
          <w:p w14:paraId="4BC4F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7529.35</w:t>
            </w:r>
          </w:p>
        </w:tc>
      </w:tr>
      <w:tr w14:paraId="75C5F2E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28B93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Temperature/K</w:t>
            </w:r>
          </w:p>
        </w:tc>
        <w:tc>
          <w:tcPr>
            <w:tcW w:w="3790" w:type="dxa"/>
            <w:noWrap/>
            <w:vAlign w:val="center"/>
          </w:tcPr>
          <w:p w14:paraId="264C1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150.00</w:t>
            </w:r>
          </w:p>
        </w:tc>
      </w:tr>
      <w:tr w14:paraId="75F13B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513035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system</w:t>
            </w:r>
          </w:p>
        </w:tc>
        <w:tc>
          <w:tcPr>
            <w:tcW w:w="3790" w:type="dxa"/>
            <w:noWrap/>
            <w:vAlign w:val="center"/>
          </w:tcPr>
          <w:p w14:paraId="400FD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monoclinic</w:t>
            </w:r>
          </w:p>
        </w:tc>
      </w:tr>
      <w:tr w14:paraId="03941DC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21E4D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Space group</w:t>
            </w:r>
          </w:p>
        </w:tc>
        <w:tc>
          <w:tcPr>
            <w:tcW w:w="3790" w:type="dxa"/>
            <w:noWrap/>
            <w:vAlign w:val="center"/>
          </w:tcPr>
          <w:p w14:paraId="46017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  <w:t>21/c</w:t>
            </w:r>
          </w:p>
        </w:tc>
      </w:tr>
      <w:tr w14:paraId="1DEF2B0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1E06C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a/Å</w:t>
            </w:r>
          </w:p>
        </w:tc>
        <w:tc>
          <w:tcPr>
            <w:tcW w:w="3790" w:type="dxa"/>
            <w:noWrap/>
            <w:vAlign w:val="center"/>
          </w:tcPr>
          <w:p w14:paraId="46DAE7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29.175(3)</w:t>
            </w:r>
          </w:p>
        </w:tc>
      </w:tr>
      <w:tr w14:paraId="52ABE01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C8F1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b/Å</w:t>
            </w:r>
          </w:p>
        </w:tc>
        <w:tc>
          <w:tcPr>
            <w:tcW w:w="3790" w:type="dxa"/>
            <w:noWrap/>
            <w:vAlign w:val="center"/>
          </w:tcPr>
          <w:p w14:paraId="1BE1D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26.200(2)</w:t>
            </w:r>
          </w:p>
        </w:tc>
      </w:tr>
      <w:tr w14:paraId="2FD79B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A856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c/Å</w:t>
            </w:r>
          </w:p>
        </w:tc>
        <w:tc>
          <w:tcPr>
            <w:tcW w:w="3790" w:type="dxa"/>
            <w:noWrap/>
            <w:vAlign w:val="center"/>
          </w:tcPr>
          <w:p w14:paraId="0635DC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28.400(2)</w:t>
            </w:r>
          </w:p>
        </w:tc>
      </w:tr>
      <w:tr w14:paraId="4F5DE4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770F1B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α/°</w:t>
            </w:r>
          </w:p>
        </w:tc>
        <w:tc>
          <w:tcPr>
            <w:tcW w:w="3790" w:type="dxa"/>
            <w:noWrap/>
            <w:vAlign w:val="center"/>
          </w:tcPr>
          <w:p w14:paraId="708B5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551F5E1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54751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β/°</w:t>
            </w:r>
          </w:p>
        </w:tc>
        <w:tc>
          <w:tcPr>
            <w:tcW w:w="3790" w:type="dxa"/>
            <w:noWrap/>
            <w:vAlign w:val="center"/>
          </w:tcPr>
          <w:p w14:paraId="77730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113.682(4)</w:t>
            </w:r>
          </w:p>
        </w:tc>
      </w:tr>
      <w:tr w14:paraId="329FC98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4E64B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γ/°</w:t>
            </w:r>
          </w:p>
        </w:tc>
        <w:tc>
          <w:tcPr>
            <w:tcW w:w="3790" w:type="dxa"/>
            <w:noWrap/>
            <w:vAlign w:val="center"/>
          </w:tcPr>
          <w:p w14:paraId="5004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90</w:t>
            </w:r>
          </w:p>
        </w:tc>
      </w:tr>
      <w:tr w14:paraId="793DFA0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5C26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Volume/Å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790" w:type="dxa"/>
            <w:noWrap/>
            <w:vAlign w:val="center"/>
          </w:tcPr>
          <w:p w14:paraId="6C49A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19881(3)</w:t>
            </w:r>
          </w:p>
        </w:tc>
      </w:tr>
      <w:tr w14:paraId="7A8D3BA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F502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Z</w:t>
            </w:r>
          </w:p>
        </w:tc>
        <w:tc>
          <w:tcPr>
            <w:tcW w:w="3790" w:type="dxa"/>
            <w:noWrap/>
            <w:vAlign w:val="center"/>
          </w:tcPr>
          <w:p w14:paraId="2B5A7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</w:tr>
      <w:tr w14:paraId="7B40EEF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7AA74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ρ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calc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g/cm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790" w:type="dxa"/>
            <w:noWrap/>
            <w:vAlign w:val="center"/>
          </w:tcPr>
          <w:p w14:paraId="7F429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0.983</w:t>
            </w:r>
          </w:p>
        </w:tc>
      </w:tr>
      <w:tr w14:paraId="59951ED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49236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μ/mm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noBreakHyphen/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1</w:t>
            </w:r>
          </w:p>
        </w:tc>
        <w:tc>
          <w:tcPr>
            <w:tcW w:w="3790" w:type="dxa"/>
            <w:noWrap/>
            <w:vAlign w:val="center"/>
          </w:tcPr>
          <w:p w14:paraId="69D53E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  <w:t>6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4.285</w:t>
            </w:r>
          </w:p>
        </w:tc>
      </w:tr>
      <w:tr w14:paraId="241233D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6F47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F(000)</w:t>
            </w:r>
          </w:p>
        </w:tc>
        <w:tc>
          <w:tcPr>
            <w:tcW w:w="3790" w:type="dxa"/>
            <w:noWrap/>
            <w:vAlign w:val="center"/>
          </w:tcPr>
          <w:p w14:paraId="0923B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6016</w:t>
            </w:r>
          </w:p>
        </w:tc>
      </w:tr>
      <w:tr w14:paraId="1509CB0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7DB1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Crystal size/mm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3</w:t>
            </w:r>
          </w:p>
        </w:tc>
        <w:tc>
          <w:tcPr>
            <w:tcW w:w="3790" w:type="dxa"/>
            <w:noWrap/>
            <w:vAlign w:val="center"/>
          </w:tcPr>
          <w:p w14:paraId="3F8276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154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×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</w:tr>
      <w:tr w14:paraId="59C505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6B4B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Radiation</w:t>
            </w:r>
          </w:p>
        </w:tc>
        <w:tc>
          <w:tcPr>
            <w:tcW w:w="3790" w:type="dxa"/>
            <w:noWrap/>
            <w:vAlign w:val="center"/>
          </w:tcPr>
          <w:p w14:paraId="36931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GaKα (λ = 1.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54178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)</w:t>
            </w:r>
          </w:p>
        </w:tc>
      </w:tr>
      <w:tr w14:paraId="6E755F5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107D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Index ranges</w:t>
            </w:r>
          </w:p>
        </w:tc>
        <w:tc>
          <w:tcPr>
            <w:tcW w:w="3790" w:type="dxa"/>
            <w:noWrap/>
            <w:vAlign w:val="center"/>
          </w:tcPr>
          <w:p w14:paraId="41B56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29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h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6 ≤ k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26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26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≤ l ≤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28</w:t>
            </w:r>
          </w:p>
        </w:tc>
      </w:tr>
      <w:tr w14:paraId="681BEC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42DAAC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2Θ range for data collection/°</w:t>
            </w:r>
          </w:p>
        </w:tc>
        <w:tc>
          <w:tcPr>
            <w:tcW w:w="3790" w:type="dxa"/>
            <w:noWrap/>
            <w:vAlign w:val="center"/>
          </w:tcPr>
          <w:p w14:paraId="670C67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2.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362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to 5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1.089</w:t>
            </w:r>
          </w:p>
        </w:tc>
      </w:tr>
      <w:tr w14:paraId="0F14570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72173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Reflections collected</w:t>
            </w:r>
          </w:p>
        </w:tc>
        <w:tc>
          <w:tcPr>
            <w:tcW w:w="3790" w:type="dxa"/>
            <w:noWrap/>
            <w:vAlign w:val="center"/>
          </w:tcPr>
          <w:p w14:paraId="0DDE8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83179</w:t>
            </w:r>
          </w:p>
        </w:tc>
      </w:tr>
      <w:tr w14:paraId="207BA4F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2A1EF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Independent reflections</w:t>
            </w:r>
          </w:p>
        </w:tc>
        <w:tc>
          <w:tcPr>
            <w:tcW w:w="3790" w:type="dxa"/>
            <w:noWrap/>
            <w:vAlign w:val="center"/>
          </w:tcPr>
          <w:p w14:paraId="55584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21140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 xml:space="preserve"> [R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int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1180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sigma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0.0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82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]</w:t>
            </w:r>
          </w:p>
        </w:tc>
      </w:tr>
      <w:tr w14:paraId="43C0EBB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75891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Data/restraints/parameters</w:t>
            </w:r>
          </w:p>
        </w:tc>
        <w:tc>
          <w:tcPr>
            <w:tcW w:w="3790" w:type="dxa"/>
            <w:noWrap/>
            <w:vAlign w:val="center"/>
          </w:tcPr>
          <w:p w14:paraId="24E3B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21140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2536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1351</w:t>
            </w:r>
          </w:p>
        </w:tc>
      </w:tr>
      <w:tr w14:paraId="45432C7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56ED7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Goodness-of-fit on F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2</w:t>
            </w:r>
          </w:p>
        </w:tc>
        <w:tc>
          <w:tcPr>
            <w:tcW w:w="3790" w:type="dxa"/>
            <w:noWrap/>
            <w:vAlign w:val="center"/>
          </w:tcPr>
          <w:p w14:paraId="1044D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1.10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9</w:t>
            </w:r>
          </w:p>
        </w:tc>
      </w:tr>
      <w:tr w14:paraId="0A09A77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238C9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[I&gt;=2σ (I)]</w:t>
            </w:r>
          </w:p>
        </w:tc>
        <w:tc>
          <w:tcPr>
            <w:tcW w:w="3790" w:type="dxa"/>
            <w:noWrap/>
            <w:vAlign w:val="center"/>
          </w:tcPr>
          <w:p w14:paraId="6B4469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1778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3968</w:t>
            </w:r>
          </w:p>
        </w:tc>
      </w:tr>
      <w:tr w14:paraId="37AC123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65FE0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Final R indexes [all data]</w:t>
            </w:r>
          </w:p>
        </w:tc>
        <w:tc>
          <w:tcPr>
            <w:tcW w:w="3790" w:type="dxa"/>
            <w:noWrap/>
            <w:vAlign w:val="center"/>
          </w:tcPr>
          <w:p w14:paraId="089CBB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2771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bscript"/>
                <w:lang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 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= 0.4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505</w:t>
            </w:r>
          </w:p>
        </w:tc>
      </w:tr>
      <w:tr w14:paraId="32916D8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0E45D3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Largest diff. peak/hole / e Å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vertAlign w:val="superscript"/>
                <w:lang w:bidi="ar"/>
              </w:rPr>
              <w:t>-3</w:t>
            </w:r>
          </w:p>
        </w:tc>
        <w:tc>
          <w:tcPr>
            <w:tcW w:w="3790" w:type="dxa"/>
            <w:noWrap/>
            <w:vAlign w:val="center"/>
          </w:tcPr>
          <w:p w14:paraId="30E51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0.800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  <w:t>/-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0.492</w:t>
            </w:r>
          </w:p>
        </w:tc>
      </w:tr>
      <w:tr w14:paraId="2527E8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014" w:type="dxa"/>
            <w:noWrap/>
            <w:vAlign w:val="center"/>
          </w:tcPr>
          <w:p w14:paraId="147B7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CCDC number</w:t>
            </w:r>
          </w:p>
        </w:tc>
        <w:tc>
          <w:tcPr>
            <w:tcW w:w="3790" w:type="dxa"/>
            <w:noWrap/>
            <w:vAlign w:val="center"/>
          </w:tcPr>
          <w:p w14:paraId="632C27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2400895</w:t>
            </w:r>
          </w:p>
        </w:tc>
      </w:tr>
    </w:tbl>
    <w:p w14:paraId="6B7C9B7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0F7481E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</w:p>
    <w:p w14:paraId="249F85CD">
      <w:pPr>
        <w:numPr>
          <w:ilvl w:val="0"/>
          <w:numId w:val="2"/>
        </w:numPr>
        <w:ind w:left="360" w:leftChars="0" w:hanging="360" w:firstLine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References</w:t>
      </w:r>
    </w:p>
    <w:p w14:paraId="7053952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  <w:r>
        <w:rPr>
          <w:rFonts w:ascii="Times New Roman" w:hAnsi="Times New Roman"/>
        </w:rPr>
        <w:t xml:space="preserve">C. White, A. Yates and P. M. Maitlis, </w:t>
      </w:r>
      <w:r>
        <w:rPr>
          <w:rFonts w:ascii="Times New Roman" w:hAnsi="Times New Roman"/>
          <w:i/>
        </w:rPr>
        <w:t>η</w:t>
      </w:r>
      <w:r>
        <w:rPr>
          <w:rFonts w:ascii="Times New Roman" w:hAnsi="Times New Roman"/>
        </w:rPr>
        <w:t xml:space="preserve">5 -Pentamethylcyclopentadienyl) rhodium and -iridium compounds. </w:t>
      </w:r>
      <w:r>
        <w:rPr>
          <w:rFonts w:ascii="Times New Roman" w:hAnsi="Times New Roman"/>
          <w:i/>
        </w:rPr>
        <w:t>Inorg. Synth</w:t>
      </w:r>
      <w:r>
        <w:rPr>
          <w:rFonts w:ascii="Times New Roman" w:hAnsi="Times New Roman"/>
        </w:rPr>
        <w:t xml:space="preserve">., </w:t>
      </w:r>
      <w:r>
        <w:rPr>
          <w:rFonts w:ascii="Times New Roman" w:hAnsi="Times New Roman"/>
          <w:b/>
        </w:rPr>
        <w:t>1992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29</w:t>
      </w:r>
      <w:r>
        <w:rPr>
          <w:rFonts w:ascii="Times New Roman" w:hAnsi="Times New Roman"/>
        </w:rPr>
        <w:t>, 228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ascii="Times New Roman" w:hAnsi="Times New Roman"/>
        </w:rPr>
        <w:t>234.</w:t>
      </w:r>
    </w:p>
    <w:p w14:paraId="2584A7D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 w:ascii="Times New Roman" w:hAnsi="Times New Roman" w:eastAsia="宋体"/>
          <w:b/>
          <w:bCs/>
          <w:color w:val="auto"/>
          <w:lang w:val="en-US" w:eastAsia="zh-CN"/>
        </w:rPr>
      </w:pPr>
      <w:r>
        <w:rPr>
          <w:rFonts w:ascii="Times New Roman" w:hAnsi="Times New Roman"/>
        </w:rPr>
        <w:t xml:space="preserve">T. Wu, L. H. Weng and G. X. Jin, Sunlight induced cycloaddition and host–guest property of self-assembled organometallic macrocycles based on a versatile building block. </w:t>
      </w:r>
      <w:r>
        <w:rPr>
          <w:rFonts w:ascii="Times New Roman" w:hAnsi="Times New Roman"/>
          <w:i/>
        </w:rPr>
        <w:t>Chem. Comm</w:t>
      </w:r>
      <w:r>
        <w:rPr>
          <w:rFonts w:ascii="Times New Roman" w:hAnsi="Times New Roman"/>
        </w:rPr>
        <w:t xml:space="preserve">., </w:t>
      </w:r>
      <w:r>
        <w:rPr>
          <w:rFonts w:ascii="Times New Roman" w:hAnsi="Times New Roman"/>
          <w:b/>
        </w:rPr>
        <w:t>2012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48</w:t>
      </w:r>
      <w:r>
        <w:rPr>
          <w:rFonts w:ascii="Times New Roman" w:hAnsi="Times New Roman"/>
        </w:rPr>
        <w:t>, 4435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ascii="Times New Roman" w:hAnsi="Times New Roman"/>
        </w:rPr>
        <w:t>4437</w:t>
      </w:r>
    </w:p>
    <w:sectPr>
      <w:footerReference r:id="rId5" w:type="default"/>
      <w:pgSz w:w="11906" w:h="16838"/>
      <w:pgMar w:top="1247" w:right="1247" w:bottom="1247" w:left="124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no Pro">
    <w:altName w:val="Times New Roman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231E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A43ED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A43ED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9CA3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530E8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530E8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309F9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E6ED9"/>
    <w:multiLevelType w:val="multilevel"/>
    <w:tmpl w:val="29DE6ED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1"/>
        <w:szCs w:val="21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E7B2B"/>
    <w:multiLevelType w:val="multilevel"/>
    <w:tmpl w:val="552E7B2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CC7F1A"/>
    <w:multiLevelType w:val="multilevel"/>
    <w:tmpl w:val="74CC7F1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entative="0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zMGY3NDc3OWM4MDM3Y2Y0ZGM1MDdiZTdiNTk5M2YifQ=="/>
  </w:docVars>
  <w:rsids>
    <w:rsidRoot w:val="00000000"/>
    <w:rsid w:val="03B9623A"/>
    <w:rsid w:val="045D44B0"/>
    <w:rsid w:val="13EC6969"/>
    <w:rsid w:val="167F21E7"/>
    <w:rsid w:val="176D5191"/>
    <w:rsid w:val="23CE1B93"/>
    <w:rsid w:val="26EE1CA9"/>
    <w:rsid w:val="28FF7A42"/>
    <w:rsid w:val="32AE6055"/>
    <w:rsid w:val="3D004D34"/>
    <w:rsid w:val="422B5F49"/>
    <w:rsid w:val="48437D57"/>
    <w:rsid w:val="4B7C2429"/>
    <w:rsid w:val="4CCA631E"/>
    <w:rsid w:val="4FB40461"/>
    <w:rsid w:val="532E17D5"/>
    <w:rsid w:val="54FE4166"/>
    <w:rsid w:val="59B56B49"/>
    <w:rsid w:val="68D71A37"/>
    <w:rsid w:val="6CC27893"/>
    <w:rsid w:val="741F0951"/>
    <w:rsid w:val="780D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32" w:lineRule="auto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uiPriority w:val="0"/>
    <w:rPr>
      <w:color w:val="000000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yperlink"/>
    <w:basedOn w:val="6"/>
    <w:uiPriority w:val="0"/>
    <w:rPr>
      <w:color w:val="000000"/>
      <w:u w:val="none"/>
    </w:rPr>
  </w:style>
  <w:style w:type="character" w:styleId="10">
    <w:name w:val="HTML Cite"/>
    <w:basedOn w:val="6"/>
    <w:uiPriority w:val="0"/>
  </w:style>
  <w:style w:type="paragraph" w:customStyle="1" w:styleId="11">
    <w:name w:val="BB_Author_Name"/>
    <w:basedOn w:val="1"/>
    <w:next w:val="1"/>
    <w:qFormat/>
    <w:uiPriority w:val="0"/>
    <w:pPr>
      <w:spacing w:after="180"/>
      <w:jc w:val="left"/>
    </w:pPr>
    <w:rPr>
      <w:rFonts w:ascii="Arno Pro" w:hAnsi="Arno Pro"/>
      <w:kern w:val="26"/>
    </w:rPr>
  </w:style>
  <w:style w:type="paragraph" w:customStyle="1" w:styleId="12">
    <w:name w:val="BC_Author_Address"/>
    <w:basedOn w:val="1"/>
    <w:next w:val="13"/>
    <w:qFormat/>
    <w:uiPriority w:val="0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13">
    <w:name w:val="BI_Email_Address"/>
    <w:basedOn w:val="1"/>
    <w:next w:val="14"/>
    <w:qFormat/>
    <w:uiPriority w:val="0"/>
    <w:pPr>
      <w:spacing w:after="100"/>
      <w:jc w:val="left"/>
    </w:pPr>
    <w:rPr>
      <w:rFonts w:ascii="Arno Pro" w:hAnsi="Arno Pro"/>
      <w:sz w:val="18"/>
    </w:rPr>
  </w:style>
  <w:style w:type="paragraph" w:customStyle="1" w:styleId="14">
    <w:name w:val="AI_Received_Date"/>
    <w:basedOn w:val="1"/>
    <w:next w:val="1"/>
    <w:qFormat/>
    <w:uiPriority w:val="0"/>
    <w:pPr>
      <w:spacing w:after="100"/>
      <w:jc w:val="left"/>
    </w:pPr>
    <w:rPr>
      <w:rFonts w:ascii="Arno Pro" w:hAnsi="Arno Pro"/>
      <w:sz w:val="18"/>
    </w:rPr>
  </w:style>
  <w:style w:type="paragraph" w:styleId="15">
    <w:name w:val="List Paragraph"/>
    <w:basedOn w:val="1"/>
    <w:unhideWhenUsed/>
    <w:qFormat/>
    <w:uiPriority w:val="34"/>
    <w:pPr>
      <w:ind w:firstLine="420" w:firstLineChars="200"/>
    </w:pPr>
    <w:rPr>
      <w:szCs w:val="24"/>
    </w:rPr>
  </w:style>
  <w:style w:type="paragraph" w:customStyle="1" w:styleId="16">
    <w:name w:val="TA_Main_Text"/>
    <w:basedOn w:val="1"/>
    <w:qFormat/>
    <w:uiPriority w:val="0"/>
    <w:pPr>
      <w:spacing w:before="48" w:beforeLines="20"/>
    </w:pPr>
    <w:rPr>
      <w:rFonts w:ascii="Arno Pro" w:hAnsi="Arno Pro"/>
      <w:kern w:val="20"/>
      <w:sz w:val="18"/>
    </w:rPr>
  </w:style>
  <w:style w:type="paragraph" w:customStyle="1" w:styleId="17">
    <w:name w:val="VA_Figure_Caption"/>
    <w:basedOn w:val="1"/>
    <w:next w:val="1"/>
    <w:qFormat/>
    <w:uiPriority w:val="0"/>
    <w:pPr>
      <w:widowControl/>
      <w:spacing w:before="156" w:beforeLines="50"/>
    </w:pPr>
    <w:rPr>
      <w:rFonts w:ascii="Times New Roman" w:hAnsi="Times New Roman"/>
      <w:b/>
      <w:bCs/>
      <w:kern w:val="20"/>
      <w:szCs w:val="21"/>
      <w:lang w:eastAsia="en-US"/>
    </w:rPr>
  </w:style>
  <w:style w:type="paragraph" w:customStyle="1" w:styleId="18">
    <w:name w:val="VC_Scheme_Title"/>
    <w:basedOn w:val="1"/>
    <w:next w:val="1"/>
    <w:qFormat/>
    <w:uiPriority w:val="0"/>
    <w:pPr>
      <w:widowControl/>
      <w:spacing w:before="156" w:beforeLines="50" w:after="100" w:afterAutospacing="1"/>
      <w:ind w:left="357"/>
      <w:jc w:val="center"/>
    </w:pPr>
    <w:rPr>
      <w:rFonts w:ascii="Times New Roman" w:hAnsi="Times New Roman"/>
      <w:b/>
      <w:kern w:val="21"/>
      <w:szCs w:val="21"/>
      <w:lang w:eastAsia="en-US"/>
    </w:rPr>
  </w:style>
  <w:style w:type="character" w:customStyle="1" w:styleId="19">
    <w:name w:val="disabled"/>
    <w:basedOn w:val="6"/>
    <w:uiPriority w:val="0"/>
    <w:rPr>
      <w:color w:val="929292"/>
      <w:bdr w:val="single" w:color="929292" w:sz="4" w:space="0"/>
    </w:rPr>
  </w:style>
  <w:style w:type="character" w:customStyle="1" w:styleId="20">
    <w:name w:val="disabled1"/>
    <w:basedOn w:val="6"/>
    <w:uiPriority w:val="0"/>
    <w:rPr>
      <w:color w:val="929292"/>
      <w:bdr w:val="single" w:color="929292" w:sz="4" w:space="0"/>
    </w:rPr>
  </w:style>
  <w:style w:type="character" w:customStyle="1" w:styleId="21">
    <w:name w:val="current"/>
    <w:basedOn w:val="6"/>
    <w:uiPriority w:val="0"/>
    <w:rPr>
      <w:b/>
      <w:bCs/>
      <w:color w:val="FFFFFF"/>
      <w:bdr w:val="single" w:color="000080" w:sz="4" w:space="0"/>
      <w:shd w:val="clear" w:fill="2E6AB1"/>
    </w:rPr>
  </w:style>
  <w:style w:type="character" w:customStyle="1" w:styleId="22">
    <w:name w:val="current1"/>
    <w:basedOn w:val="6"/>
    <w:uiPriority w:val="0"/>
    <w:rPr>
      <w:b/>
      <w:bCs/>
      <w:color w:val="FFFFFF"/>
      <w:bdr w:val="single" w:color="000080" w:sz="4" w:space="0"/>
      <w:shd w:val="clear" w:fill="2E6AB1"/>
    </w:rPr>
  </w:style>
  <w:style w:type="paragraph" w:customStyle="1" w:styleId="23">
    <w:name w:val="_Style 22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">
    <w:name w:val="_Style 23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4448</Words>
  <Characters>21270</Characters>
  <Lines>0</Lines>
  <Paragraphs>0</Paragraphs>
  <TotalTime>0</TotalTime>
  <ScaleCrop>false</ScaleCrop>
  <LinksUpToDate>false</LinksUpToDate>
  <CharactersWithSpaces>25917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2023-03-08T08:53:00Z</dcterms:created>
  <dc:creator>DELL</dc:creator>
  <cp:lastModifiedBy>Kavin</cp:lastModifiedBy>
  <dcterms:modified xsi:type="dcterms:W3CDTF">2024-11-26T10:24:55Z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7E82731B6ED34573B0FE13D3706562B5_13</vt:lpwstr>
  </property>
</Properties>
</file>