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2F7DC" w14:textId="77777777" w:rsidR="00364DBF" w:rsidRPr="00651206" w:rsidRDefault="00364DBF" w:rsidP="00364DBF">
      <w:pPr>
        <w:pStyle w:val="SOMHead"/>
      </w:pPr>
      <w:r w:rsidRPr="00651206">
        <w:t>Supplementary Materials</w:t>
      </w:r>
    </w:p>
    <w:p w14:paraId="571BB91E" w14:textId="77777777" w:rsidR="00364DBF" w:rsidRPr="00651206" w:rsidRDefault="00364DBF" w:rsidP="00364DBF">
      <w:pPr>
        <w:pStyle w:val="SOMContent"/>
      </w:pPr>
      <w:r w:rsidRPr="00651206">
        <w:t>Materials and Methods</w:t>
      </w:r>
    </w:p>
    <w:p w14:paraId="5D999A06" w14:textId="77777777" w:rsidR="00364DBF" w:rsidRPr="00651206" w:rsidRDefault="00364DBF" w:rsidP="00364DBF">
      <w:pPr>
        <w:pStyle w:val="SOMContent"/>
      </w:pPr>
      <w:r w:rsidRPr="00651206">
        <w:t>Figs. S1 to S3</w:t>
      </w:r>
    </w:p>
    <w:p w14:paraId="68B6C81F" w14:textId="77777777" w:rsidR="00364DBF" w:rsidRPr="00651206" w:rsidRDefault="00364DBF" w:rsidP="00364DBF">
      <w:pPr>
        <w:pStyle w:val="SOMContent"/>
      </w:pPr>
      <w:r w:rsidRPr="00651206">
        <w:t>Tables S1 to S5</w:t>
      </w:r>
    </w:p>
    <w:p w14:paraId="47283556" w14:textId="77777777" w:rsidR="00364DBF" w:rsidRPr="0037211F" w:rsidRDefault="00364DBF" w:rsidP="00364DBF">
      <w:pPr>
        <w:pStyle w:val="SOMContent"/>
      </w:pPr>
      <w:r w:rsidRPr="00651206">
        <w:t>References (</w:t>
      </w:r>
      <w:r w:rsidRPr="00651206">
        <w:rPr>
          <w:i/>
        </w:rPr>
        <w:t>5</w:t>
      </w:r>
      <w:r>
        <w:rPr>
          <w:i/>
        </w:rPr>
        <w:t>1-62</w:t>
      </w:r>
      <w:r w:rsidRPr="00651206">
        <w:t>)</w:t>
      </w:r>
      <w:r>
        <w:rPr>
          <w:b/>
          <w:bCs/>
          <w:sz w:val="28"/>
          <w:szCs w:val="28"/>
        </w:rPr>
        <w:br w:type="page"/>
      </w:r>
    </w:p>
    <w:p w14:paraId="6C93098B" w14:textId="77777777" w:rsidR="00364DBF" w:rsidRPr="00651206" w:rsidRDefault="00364DBF" w:rsidP="00364DBF">
      <w:pPr>
        <w:jc w:val="center"/>
        <w:rPr>
          <w:b/>
          <w:bCs/>
          <w:sz w:val="28"/>
          <w:szCs w:val="28"/>
        </w:rPr>
      </w:pPr>
      <w:r w:rsidRPr="00651206">
        <w:rPr>
          <w:b/>
          <w:bCs/>
          <w:sz w:val="28"/>
          <w:szCs w:val="28"/>
        </w:rPr>
        <w:lastRenderedPageBreak/>
        <w:t>Blue nitrogen burial follows the fate of tidal wetlands</w:t>
      </w:r>
    </w:p>
    <w:p w14:paraId="5FE20983" w14:textId="77777777" w:rsidR="00364DBF" w:rsidRPr="00651206" w:rsidRDefault="00364DBF" w:rsidP="00364DBF">
      <w:pPr>
        <w:jc w:val="center"/>
        <w:rPr>
          <w:sz w:val="28"/>
          <w:szCs w:val="28"/>
        </w:rPr>
      </w:pPr>
    </w:p>
    <w:p w14:paraId="7D93D5B4" w14:textId="77777777" w:rsidR="00364DBF" w:rsidRPr="00DF5A07" w:rsidRDefault="00364DBF" w:rsidP="00364DBF">
      <w:pPr>
        <w:jc w:val="center"/>
        <w:rPr>
          <w:szCs w:val="24"/>
        </w:rPr>
      </w:pPr>
      <w:r w:rsidRPr="00DF5A07">
        <w:rPr>
          <w:b/>
          <w:bCs/>
          <w:szCs w:val="24"/>
        </w:rPr>
        <w:t>A</w:t>
      </w:r>
      <w:r w:rsidRPr="00DF5A07">
        <w:rPr>
          <w:b/>
          <w:szCs w:val="24"/>
        </w:rPr>
        <w:t>uthors:</w:t>
      </w:r>
      <w:r w:rsidRPr="00DF5A07">
        <w:rPr>
          <w:szCs w:val="24"/>
        </w:rPr>
        <w:t xml:space="preserve">  </w:t>
      </w:r>
      <w:r w:rsidRPr="004B2652">
        <w:rPr>
          <w:szCs w:val="24"/>
        </w:rPr>
        <w:t>J. Adam Langley, Samantha K. Chapman, Le Wang, Tania L. Maxwell, Phillip Rivera, M.F. Adame, Ariane Arias-Ortiz, Christina Asanopolous, J.F. Blanco, Josh L. Breithaupt, Steve W.J. Canty, Lisa G. Chambers, Jeffrey C. Cornwell, Christopher Craft, Sandra Cross, Ilka C. Feller, Daniel A. Friess, Glenn R. Guntenspergen, James Holmquist, Scott F. Jones, Johanna LJ Jupin, Brian P. Kelleher, Anthony Grey, Jeffrey J. Kelleway, Matthew L. Kirwan, Ken W. Krauss, Catherine E. Lovelock, S. Alex McClellan, J. Patrick Megonigal, James T. Morris, Scott C. Neubauer, Melissa A. Pastore, Kerrilee Rogers, Andre S. Rovai, A.C. Ruiz-Fernandez, Neil Saintilan, Joan-Albert Sanchez-Cabeza, Loraé T. Simpson, Craig Smeaton, Amanda C. Spivak, Havalend E. Steinmuller, Nathaniel B. Weston.</w:t>
      </w:r>
    </w:p>
    <w:p w14:paraId="2B7A68E8" w14:textId="77777777" w:rsidR="00364DBF" w:rsidRPr="00651206" w:rsidRDefault="00364DBF" w:rsidP="00364DBF">
      <w:pPr>
        <w:jc w:val="center"/>
        <w:rPr>
          <w:szCs w:val="24"/>
        </w:rPr>
      </w:pPr>
    </w:p>
    <w:p w14:paraId="12175258" w14:textId="77777777" w:rsidR="00364DBF" w:rsidRPr="00651206" w:rsidRDefault="00364DBF" w:rsidP="00364DBF">
      <w:pPr>
        <w:jc w:val="center"/>
        <w:rPr>
          <w:szCs w:val="24"/>
        </w:rPr>
      </w:pPr>
      <w:r w:rsidRPr="00651206">
        <w:rPr>
          <w:szCs w:val="24"/>
        </w:rPr>
        <w:t>Corresponding author: adam.langley@villanova.edu</w:t>
      </w:r>
    </w:p>
    <w:p w14:paraId="23BEA714" w14:textId="77777777" w:rsidR="00364DBF" w:rsidRPr="00651206" w:rsidRDefault="00364DBF" w:rsidP="00364DBF"/>
    <w:p w14:paraId="641C6B14" w14:textId="77777777" w:rsidR="00364DBF" w:rsidRPr="00651206" w:rsidRDefault="00364DBF" w:rsidP="00364DBF">
      <w:pPr>
        <w:rPr>
          <w:b/>
        </w:rPr>
      </w:pPr>
    </w:p>
    <w:p w14:paraId="3144BCAD" w14:textId="77777777" w:rsidR="00364DBF" w:rsidRPr="00651206" w:rsidRDefault="00364DBF" w:rsidP="00364DBF">
      <w:pPr>
        <w:rPr>
          <w:b/>
        </w:rPr>
      </w:pPr>
      <w:r w:rsidRPr="00651206">
        <w:rPr>
          <w:b/>
        </w:rPr>
        <w:t>The PDF file includes:</w:t>
      </w:r>
    </w:p>
    <w:p w14:paraId="35070D98" w14:textId="77777777" w:rsidR="00364DBF" w:rsidRPr="00651206" w:rsidRDefault="00364DBF" w:rsidP="00364DBF"/>
    <w:p w14:paraId="6AA14467" w14:textId="77777777" w:rsidR="00364DBF" w:rsidRPr="00651206" w:rsidRDefault="00364DBF" w:rsidP="00364DBF">
      <w:pPr>
        <w:numPr>
          <w:ilvl w:val="0"/>
          <w:numId w:val="1"/>
        </w:numPr>
      </w:pPr>
      <w:r w:rsidRPr="00651206">
        <w:t>Methods</w:t>
      </w:r>
    </w:p>
    <w:p w14:paraId="47CA087F" w14:textId="77777777" w:rsidR="00364DBF" w:rsidRPr="00651206" w:rsidRDefault="00364DBF" w:rsidP="00364DBF">
      <w:pPr>
        <w:numPr>
          <w:ilvl w:val="0"/>
          <w:numId w:val="1"/>
        </w:numPr>
      </w:pPr>
      <w:r w:rsidRPr="00651206">
        <w:t>Figure S1. Map of soil C, N profile sites</w:t>
      </w:r>
    </w:p>
    <w:p w14:paraId="2CB4CB40" w14:textId="77777777" w:rsidR="00364DBF" w:rsidRPr="00651206" w:rsidRDefault="00364DBF" w:rsidP="00364DBF">
      <w:pPr>
        <w:numPr>
          <w:ilvl w:val="0"/>
          <w:numId w:val="1"/>
        </w:numPr>
      </w:pPr>
      <w:r w:rsidRPr="00651206">
        <w:t>Figure S2. Predicted soil N (%) versus actual soil N (%) using leave-one-out cross-validation.</w:t>
      </w:r>
    </w:p>
    <w:p w14:paraId="2EE62B4C" w14:textId="77777777" w:rsidR="00364DBF" w:rsidRPr="00651206" w:rsidRDefault="00364DBF" w:rsidP="00364DBF">
      <w:pPr>
        <w:numPr>
          <w:ilvl w:val="0"/>
          <w:numId w:val="1"/>
        </w:numPr>
      </w:pPr>
      <w:r w:rsidRPr="00651206">
        <w:t>Figure S3. Violin plots of soil C:N ratio by bulk density class</w:t>
      </w:r>
    </w:p>
    <w:p w14:paraId="4F17BC4E" w14:textId="77777777" w:rsidR="00364DBF" w:rsidRPr="00651206" w:rsidRDefault="00364DBF" w:rsidP="00364DBF">
      <w:pPr>
        <w:numPr>
          <w:ilvl w:val="0"/>
          <w:numId w:val="1"/>
        </w:numPr>
      </w:pPr>
      <w:r w:rsidRPr="00651206">
        <w:t>Figure S4. Soil C:N and soil N density by depth</w:t>
      </w:r>
    </w:p>
    <w:p w14:paraId="5C9FD0EE" w14:textId="77777777" w:rsidR="00364DBF" w:rsidRPr="00651206" w:rsidRDefault="00364DBF" w:rsidP="00364DBF">
      <w:pPr>
        <w:numPr>
          <w:ilvl w:val="0"/>
          <w:numId w:val="1"/>
        </w:numPr>
      </w:pPr>
      <w:r w:rsidRPr="00651206">
        <w:t>Figure S5. Historical reconstructions and future scenarios of sea level rise and wetland area change.</w:t>
      </w:r>
    </w:p>
    <w:p w14:paraId="7A1F1712" w14:textId="77777777" w:rsidR="00364DBF" w:rsidRPr="00651206" w:rsidRDefault="00364DBF" w:rsidP="00364DBF">
      <w:pPr>
        <w:numPr>
          <w:ilvl w:val="0"/>
          <w:numId w:val="1"/>
        </w:numPr>
      </w:pPr>
      <w:r w:rsidRPr="00651206">
        <w:t xml:space="preserve">Figure S6. Schematic of information flow </w:t>
      </w:r>
    </w:p>
    <w:p w14:paraId="15C4FADD" w14:textId="77777777" w:rsidR="00364DBF" w:rsidRPr="00651206" w:rsidRDefault="00364DBF" w:rsidP="00364DBF">
      <w:pPr>
        <w:numPr>
          <w:ilvl w:val="0"/>
          <w:numId w:val="1"/>
        </w:numPr>
      </w:pPr>
      <w:r w:rsidRPr="00651206">
        <w:t>Table S1. Model results for [N]</w:t>
      </w:r>
    </w:p>
    <w:p w14:paraId="40D8A45C" w14:textId="77777777" w:rsidR="00364DBF" w:rsidRPr="00651206" w:rsidRDefault="00364DBF" w:rsidP="00364DBF">
      <w:pPr>
        <w:numPr>
          <w:ilvl w:val="0"/>
          <w:numId w:val="1"/>
        </w:numPr>
      </w:pPr>
      <w:r w:rsidRPr="00651206">
        <w:t>Table S2. Model results for C:N</w:t>
      </w:r>
    </w:p>
    <w:p w14:paraId="5226407A" w14:textId="77777777" w:rsidR="00364DBF" w:rsidRPr="00651206" w:rsidRDefault="00364DBF" w:rsidP="00364DBF">
      <w:pPr>
        <w:numPr>
          <w:ilvl w:val="0"/>
          <w:numId w:val="1"/>
        </w:numPr>
      </w:pPr>
      <w:r w:rsidRPr="00651206">
        <w:t>Table S3 Model results for N density</w:t>
      </w:r>
    </w:p>
    <w:p w14:paraId="2084671B" w14:textId="77777777" w:rsidR="00364DBF" w:rsidRPr="00651206" w:rsidRDefault="00364DBF" w:rsidP="00364DBF">
      <w:pPr>
        <w:numPr>
          <w:ilvl w:val="0"/>
          <w:numId w:val="1"/>
        </w:numPr>
      </w:pPr>
      <w:r w:rsidRPr="00651206">
        <w:t xml:space="preserve">Table S4. Definition of scenarios and resulting net N change </w:t>
      </w:r>
    </w:p>
    <w:p w14:paraId="12744809" w14:textId="77777777" w:rsidR="00364DBF" w:rsidRPr="00651206" w:rsidRDefault="00364DBF" w:rsidP="00364DBF">
      <w:pPr>
        <w:numPr>
          <w:ilvl w:val="0"/>
          <w:numId w:val="1"/>
        </w:numPr>
      </w:pPr>
      <w:r w:rsidRPr="00651206">
        <w:t>Table S5. Supplementary table of values and references to support Fig. 4</w:t>
      </w:r>
    </w:p>
    <w:p w14:paraId="11FC30DA" w14:textId="77777777" w:rsidR="00364DBF" w:rsidRPr="00651206" w:rsidRDefault="00364DBF" w:rsidP="00364DBF">
      <w:pPr>
        <w:ind w:left="720"/>
      </w:pPr>
    </w:p>
    <w:p w14:paraId="12EADBC9" w14:textId="77777777" w:rsidR="00364DBF" w:rsidRPr="00651206" w:rsidRDefault="00364DBF" w:rsidP="00364DBF"/>
    <w:p w14:paraId="56FE7786" w14:textId="77777777" w:rsidR="00364DBF" w:rsidRPr="00651206" w:rsidRDefault="00364DBF" w:rsidP="00364DBF">
      <w:pPr>
        <w:ind w:left="720"/>
      </w:pPr>
      <w:r w:rsidRPr="00651206">
        <w:br/>
      </w:r>
    </w:p>
    <w:p w14:paraId="7B3C30C9" w14:textId="77777777" w:rsidR="00364DBF" w:rsidRPr="00651206" w:rsidRDefault="00364DBF" w:rsidP="00364DBF">
      <w:pPr>
        <w:pStyle w:val="SMHeading"/>
      </w:pPr>
      <w:r w:rsidRPr="00651206">
        <w:br w:type="page"/>
      </w:r>
      <w:r w:rsidRPr="00651206">
        <w:lastRenderedPageBreak/>
        <w:t>Methods</w:t>
      </w:r>
    </w:p>
    <w:p w14:paraId="4F287871" w14:textId="77777777" w:rsidR="00364DBF" w:rsidRPr="00651206" w:rsidRDefault="00364DBF" w:rsidP="00364DBF">
      <w:pPr>
        <w:pStyle w:val="SMText"/>
        <w:ind w:firstLine="720"/>
      </w:pPr>
      <w:r w:rsidRPr="00651206">
        <w:t xml:space="preserve">We gathered data from </w:t>
      </w:r>
      <w:r>
        <w:t>several</w:t>
      </w:r>
      <w:r w:rsidRPr="00651206">
        <w:t xml:space="preserve"> sources to generate this synthesis (Fig. S6). Our approach centered on collating a soil nitrogen (N) </w:t>
      </w:r>
      <w:r>
        <w:t xml:space="preserve">concentration </w:t>
      </w:r>
      <w:r w:rsidRPr="00651206">
        <w:t xml:space="preserve">database in tidal marsh and mangrove soils. We collected data from two existing databases, additional individual papers, and unpublished datasets. The Coastal Carbon Library and Atlas (CCLA) has depth interval soil C </w:t>
      </w:r>
      <w:r>
        <w:t xml:space="preserve">concentration </w:t>
      </w:r>
      <w:r w:rsidRPr="00651206">
        <w:t xml:space="preserve">data from several thousand cores </w:t>
      </w:r>
      <w:r w:rsidRPr="00005E4F">
        <w:rPr>
          <w:vertAlign w:val="superscript"/>
        </w:rPr>
        <w:t>51</w:t>
      </w:r>
      <w:r w:rsidRPr="00651206">
        <w:t xml:space="preserve">. We identified individual studies that submitted soil N concentration data to the CCLA that were not included in the primary database and merged the depth-specific N data with the existing metadata of each core. This included studies from the database published by Maxwell et al. (2023), which has been incorporated into the CCLA, again selecting only studies that included N </w:t>
      </w:r>
      <w:r>
        <w:t xml:space="preserve">concentration </w:t>
      </w:r>
      <w:r w:rsidRPr="00651206">
        <w:t xml:space="preserve">data. We also included other </w:t>
      </w:r>
      <w:r>
        <w:t xml:space="preserve">tidal </w:t>
      </w:r>
      <w:r w:rsidRPr="00651206">
        <w:t>wetland soil core studies for which we could obtain soil C and N</w:t>
      </w:r>
      <w:r>
        <w:t xml:space="preserve"> concentrations</w:t>
      </w:r>
      <w:r w:rsidRPr="00651206">
        <w:t xml:space="preserve">, bulk density, core location, and </w:t>
      </w:r>
      <w:r>
        <w:t>habitat</w:t>
      </w:r>
      <w:r w:rsidRPr="00651206">
        <w:t xml:space="preserve"> type. We unified all the data into a single database (available on GitHub). We calculated the center depth of each core segment as the average of the upper and lower depths. In studies that distinguished organic from total or inorganic, we used organic C. While some inorganic N may contribute to bulk soil N measurements, we estimate that &gt;99% of soil N occurs in organic form </w:t>
      </w:r>
      <w:r w:rsidRPr="00005E4F">
        <w:rPr>
          <w:vertAlign w:val="superscript"/>
        </w:rPr>
        <w:t>34</w:t>
      </w:r>
      <w:r w:rsidRPr="00651206">
        <w:t xml:space="preserve">. </w:t>
      </w:r>
      <w:r>
        <w:t xml:space="preserve">Data were only included where habitats were characterized as tidal marsh or mangrove. We did not restrict by salinity class. </w:t>
      </w:r>
    </w:p>
    <w:p w14:paraId="5EA176C4" w14:textId="77777777" w:rsidR="00364DBF" w:rsidRPr="00651206" w:rsidRDefault="00364DBF" w:rsidP="00364DBF">
      <w:pPr>
        <w:pStyle w:val="SMText"/>
      </w:pPr>
    </w:p>
    <w:p w14:paraId="735636BC" w14:textId="77777777" w:rsidR="00364DBF" w:rsidRPr="00651206" w:rsidRDefault="00364DBF" w:rsidP="00364DBF">
      <w:pPr>
        <w:pStyle w:val="SMText"/>
        <w:ind w:firstLine="0"/>
      </w:pPr>
      <w:r w:rsidRPr="00651206">
        <w:t>Predictive models for soil [N], C:N and N density</w:t>
      </w:r>
    </w:p>
    <w:p w14:paraId="4D7EBBF6" w14:textId="77777777" w:rsidR="00364DBF" w:rsidRPr="00651206" w:rsidRDefault="00364DBF" w:rsidP="00364DBF">
      <w:pPr>
        <w:pStyle w:val="SMText"/>
        <w:ind w:firstLine="720"/>
      </w:pPr>
      <w:r w:rsidRPr="00651206">
        <w:t>Our primary goal was to use models to predict N concentration, N stocks, and N accumulation for extrapolations and other situations where predictors may be limited. We first aimed to determine the relationship between soil [N] and soil [C]. For this purpose, we sought the best model that considered only habitat type and soil [C]</w:t>
      </w:r>
      <w:r>
        <w:t>, and their interaction</w:t>
      </w:r>
      <w:r w:rsidRPr="00651206">
        <w:t xml:space="preserve"> while adjusting for the data structure, as other factors may not be known for </w:t>
      </w:r>
      <w:r>
        <w:t>all</w:t>
      </w:r>
      <w:r w:rsidRPr="00651206">
        <w:t xml:space="preserve"> wetlands. We included 31 studies, each comprising between 1 and 32 different sites. At each site, measurements were taken from soil cores at various depths, ranging from 0 to 4 m. We restricted data to soil segments with center depth &lt;1 m because relatively few studies included deeper samples, and we intended to extrapolate to only the top meter of soil. We filtered a subset of analytical outliers by selecting only core segments with a C:N ratio between 5 and 100; samples outside of this range likely result from analytical error in either [C] or [N] </w:t>
      </w:r>
      <w:r w:rsidRPr="00005E4F">
        <w:rPr>
          <w:vertAlign w:val="superscript"/>
        </w:rPr>
        <w:t>52</w:t>
      </w:r>
      <w:r w:rsidRPr="00651206">
        <w:t>. These outliers (both high and low</w:t>
      </w:r>
      <w:r>
        <w:t xml:space="preserve"> C:N</w:t>
      </w:r>
      <w:r w:rsidRPr="00651206">
        <w:t xml:space="preserve">) tended to have very low [C], suggesting that measurements were possibly near the detection limit for N measurements, leading to erroneous </w:t>
      </w:r>
      <w:r>
        <w:t>C:N values</w:t>
      </w:r>
      <w:r w:rsidRPr="00651206">
        <w:t xml:space="preserve">. We </w:t>
      </w:r>
      <w:r>
        <w:t>omitted</w:t>
      </w:r>
      <w:r w:rsidRPr="00651206">
        <w:t xml:space="preserve"> 330 soil samples, representing 4% of the database. We fit a linear mixed-effects model to predict soil [N], using organic C, habitat</w:t>
      </w:r>
      <w:r>
        <w:t xml:space="preserve"> (marsh vs. mangrove)</w:t>
      </w:r>
      <w:r w:rsidRPr="00651206">
        <w:t xml:space="preserve">, and the interaction of organic C with habitat as a fixed effect. Soil cores in sites nested within each study were treated as random effects to account for the hierarchical data structure. This allowed the model to appropriately account for variability at the study, site, and soil core levels, leading to more robust estimates of the fixed effects. To evaluate the prediction accuracy of the model, we conducted leave-one-out cross-validation. For each observation in the dataset, we fit the mixed-effects model using the remaining data and predicted soil [N] for the excluded observation. We then calculated the correlation coefficient between the predicted and actual soil [N] values to assess the strength of the linear relationship, where a higher correlation coefficient indicates greater prediction accuracy. </w:t>
      </w:r>
    </w:p>
    <w:p w14:paraId="11FDBB57" w14:textId="77777777" w:rsidR="00364DBF" w:rsidRPr="00651206" w:rsidRDefault="00364DBF" w:rsidP="00364DBF">
      <w:pPr>
        <w:pStyle w:val="SMText"/>
        <w:ind w:firstLine="720"/>
      </w:pPr>
      <w:r w:rsidRPr="00F00033">
        <w:t>To convert existing soil C stock and flux estimates into N, we built a second linear mixed</w:t>
      </w:r>
      <w:r>
        <w:t>-</w:t>
      </w:r>
      <w:r w:rsidRPr="00F00033">
        <w:t>effects model to estimate C:N ratios for marsh and mangrove soils, because C:N ratio remains consistent regardless of the measurement units of C and N. This model used C:N as the response variable, habitat (marsh or mangrove) as the fixed effect, and the same random effects as in the first model to account for the hierarchical data structure.</w:t>
      </w:r>
      <w:r>
        <w:t xml:space="preserve"> We also included </w:t>
      </w:r>
      <w:r w:rsidRPr="00651206">
        <w:t xml:space="preserve">the center </w:t>
      </w:r>
      <w:r w:rsidRPr="00651206">
        <w:lastRenderedPageBreak/>
        <w:t>depth of each soil segment</w:t>
      </w:r>
      <w:r>
        <w:t xml:space="preserve"> and </w:t>
      </w:r>
      <w:r w:rsidRPr="00651206">
        <w:t>bulk density</w:t>
      </w:r>
      <w:r>
        <w:t xml:space="preserve"> as additional fixed effects to</w:t>
      </w:r>
      <w:r w:rsidRPr="00651206">
        <w:t xml:space="preserve"> determine how other factors may influence soil C:N</w:t>
      </w:r>
      <w:r>
        <w:t xml:space="preserve">, </w:t>
      </w:r>
      <w:r w:rsidRPr="00651206">
        <w:t xml:space="preserve"> Finally, to estimate the mean N density for tidal wetland soils to allow calculation of net N changes in the projections described below, we built a simple mixed-effects model of N density versus habitat while accounting for the hierarchical data structure using the same random effects as in the first model. For all three response variables, </w:t>
      </w:r>
      <w:r>
        <w:t>including depth slightly improved the</w:t>
      </w:r>
      <w:r w:rsidRPr="00651206">
        <w:t xml:space="preserve"> Bayesian Information Criterion</w:t>
      </w:r>
      <w:r>
        <w:t xml:space="preserve"> (Tables S1-S3)</w:t>
      </w:r>
      <w:r w:rsidRPr="00651206">
        <w:t xml:space="preserve">, but we report on the simpler models </w:t>
      </w:r>
      <w:r>
        <w:t>so that predictions can be made for</w:t>
      </w:r>
      <w:r w:rsidRPr="00651206">
        <w:t xml:space="preserve"> cases </w:t>
      </w:r>
      <w:r>
        <w:t>in which</w:t>
      </w:r>
      <w:r w:rsidRPr="00651206">
        <w:t xml:space="preserve"> all predictors are not available. In all models, we excluded </w:t>
      </w:r>
      <w:r>
        <w:t>predictors</w:t>
      </w:r>
      <w:r w:rsidRPr="00651206">
        <w:t xml:space="preserve"> </w:t>
      </w:r>
      <w:r>
        <w:t>that were not independent</w:t>
      </w:r>
      <w:r w:rsidRPr="00651206">
        <w:t xml:space="preserve"> </w:t>
      </w:r>
      <w:r>
        <w:t>of the</w:t>
      </w:r>
      <w:r w:rsidRPr="00651206">
        <w:t xml:space="preserve"> response variable.</w:t>
      </w:r>
      <w:r>
        <w:t xml:space="preserve"> For instance, we excluded soil [C] as a predictor from the models predicting C:N ratio. In each model, continuous predictors were linearly related to responses and variances. </w:t>
      </w:r>
      <w:r w:rsidRPr="0021203D">
        <w:t xml:space="preserve">Although </w:t>
      </w:r>
      <w:r>
        <w:t xml:space="preserve">model </w:t>
      </w:r>
      <w:r w:rsidRPr="0021203D">
        <w:t>residuals deviate</w:t>
      </w:r>
      <w:r>
        <w:t>d</w:t>
      </w:r>
      <w:r w:rsidRPr="0021203D">
        <w:t xml:space="preserve"> from normality, linear mixed-effects models are robust to such </w:t>
      </w:r>
      <w:r>
        <w:t>deviations</w:t>
      </w:r>
      <w:r w:rsidRPr="0021203D">
        <w:t xml:space="preserve">, particularly </w:t>
      </w:r>
      <w:r>
        <w:t>with</w:t>
      </w:r>
      <w:r w:rsidRPr="0021203D">
        <w:t xml:space="preserve"> large sample sizes</w:t>
      </w:r>
      <w:r w:rsidRPr="00005E4F">
        <w:rPr>
          <w:vertAlign w:val="superscript"/>
        </w:rPr>
        <w:t>53,54</w:t>
      </w:r>
      <w:r w:rsidRPr="0021203D">
        <w:t>.</w:t>
      </w:r>
    </w:p>
    <w:p w14:paraId="4E08AC75" w14:textId="77777777" w:rsidR="00364DBF" w:rsidRPr="00651206" w:rsidRDefault="00364DBF" w:rsidP="00364DBF">
      <w:pPr>
        <w:pStyle w:val="SMText"/>
        <w:rPr>
          <w:b/>
          <w:bCs/>
        </w:rPr>
      </w:pPr>
    </w:p>
    <w:p w14:paraId="3DCCD2A8" w14:textId="77777777" w:rsidR="00364DBF" w:rsidRPr="00651206" w:rsidRDefault="00364DBF" w:rsidP="00364DBF">
      <w:pPr>
        <w:pStyle w:val="SMText"/>
        <w:ind w:firstLine="0"/>
      </w:pPr>
      <w:r w:rsidRPr="00651206">
        <w:t>Global N accumulation stocks and rates</w:t>
      </w:r>
    </w:p>
    <w:p w14:paraId="75BA3BD0" w14:textId="77777777" w:rsidR="00364DBF" w:rsidRPr="00651206" w:rsidRDefault="00364DBF" w:rsidP="00364DBF">
      <w:pPr>
        <w:pStyle w:val="SMText"/>
        <w:ind w:firstLine="720"/>
      </w:pPr>
      <w:r w:rsidRPr="00651206">
        <w:t xml:space="preserve">We relied on recently reported estimates of C accumulation and stocks in marshes and mangroves to use our C:N ratios for each habitat type to estimate N accumulation and stocks. To estimate current N stocks in marsh and mangrove soils, we applied our habitat-specific C:N estimates to published estimates of C stocks in marsh and mangrove soils </w:t>
      </w:r>
      <w:r w:rsidRPr="00005E4F">
        <w:rPr>
          <w:vertAlign w:val="superscript"/>
        </w:rPr>
        <w:t>22</w:t>
      </w:r>
      <w:r w:rsidRPr="00651206">
        <w:t>, multiplied by the area of each habitat and summed for a global total (Table S4). To estimate the distribution of N accumulation rates per unit area, we applied our model predictions to a database of individual estimates of C accumulation rates that used radio</w:t>
      </w:r>
      <w:r>
        <w:t xml:space="preserve">-isotopes </w:t>
      </w:r>
      <w:r w:rsidRPr="00651206">
        <w:t xml:space="preserve">to determine soil accumulation rates </w:t>
      </w:r>
      <w:r w:rsidRPr="00005E4F">
        <w:rPr>
          <w:vertAlign w:val="superscript"/>
        </w:rPr>
        <w:t>24</w:t>
      </w:r>
      <w:r w:rsidRPr="00651206">
        <w:t xml:space="preserve">. To estimate the a global rates of N accumulation, we applied the marsh and mangrove soil C:N estimates to the results of a </w:t>
      </w:r>
      <w:r>
        <w:t>wetland</w:t>
      </w:r>
      <w:r w:rsidRPr="00651206">
        <w:t xml:space="preserve"> C </w:t>
      </w:r>
      <w:r>
        <w:t xml:space="preserve">database </w:t>
      </w:r>
      <w:r w:rsidRPr="00005E4F">
        <w:rPr>
          <w:vertAlign w:val="superscript"/>
        </w:rPr>
        <w:t>22</w:t>
      </w:r>
      <w:r w:rsidRPr="00651206">
        <w:t xml:space="preserve">. That study used environmental variables such as mean annual temperature, precipitation, and local rSLR to account for geographically biased sampling in wetland C accumulation measurements in estimating C accumulation for total wetland area by country </w:t>
      </w:r>
      <w:r w:rsidRPr="00005E4F">
        <w:rPr>
          <w:vertAlign w:val="superscript"/>
        </w:rPr>
        <w:t>24</w:t>
      </w:r>
      <w:r w:rsidRPr="00651206">
        <w:t>. Because we focus on N, the error in all estimates reflects the model error for the N parameter we used in each case, not the error associated with the C parameters.</w:t>
      </w:r>
    </w:p>
    <w:p w14:paraId="04959107" w14:textId="77777777" w:rsidR="00364DBF" w:rsidRPr="00651206" w:rsidRDefault="00364DBF" w:rsidP="00364DBF">
      <w:pPr>
        <w:pStyle w:val="SMText"/>
        <w:rPr>
          <w:b/>
          <w:bCs/>
        </w:rPr>
      </w:pPr>
    </w:p>
    <w:p w14:paraId="78E973C2" w14:textId="77777777" w:rsidR="00364DBF" w:rsidRPr="00651206" w:rsidRDefault="00364DBF" w:rsidP="00364DBF">
      <w:pPr>
        <w:pStyle w:val="SMText"/>
        <w:ind w:firstLine="0"/>
      </w:pPr>
      <w:r w:rsidRPr="00651206">
        <w:t>Projections</w:t>
      </w:r>
    </w:p>
    <w:p w14:paraId="2F0ADEDA" w14:textId="77777777" w:rsidR="00364DBF" w:rsidRPr="00651206" w:rsidRDefault="00364DBF" w:rsidP="00364DBF">
      <w:pPr>
        <w:pStyle w:val="SMText"/>
        <w:ind w:firstLine="720"/>
      </w:pPr>
      <w:r w:rsidRPr="00651206">
        <w:t>We considered six future scenarios as combinations of projections for SLR and for wetland area gain or loss (Table S</w:t>
      </w:r>
      <w:r>
        <w:t>4</w:t>
      </w:r>
      <w:r w:rsidRPr="00651206">
        <w:t xml:space="preserve">) to envelop the range of future possibilities. SLR and wetland area varied independently (Fig. S5), despite known linkages, because there is considerable uncertainty about the relationship between SLR and wetland area that involves social variables such as coastal development </w:t>
      </w:r>
      <w:r w:rsidRPr="00005E4F">
        <w:rPr>
          <w:vertAlign w:val="superscript"/>
        </w:rPr>
        <w:t>32,38,55</w:t>
      </w:r>
      <w:r w:rsidRPr="00651206">
        <w:t xml:space="preserve">. </w:t>
      </w:r>
    </w:p>
    <w:p w14:paraId="4F1410F5" w14:textId="77777777" w:rsidR="00364DBF" w:rsidRPr="00651206" w:rsidRDefault="00364DBF" w:rsidP="00364DBF">
      <w:pPr>
        <w:pStyle w:val="SMText"/>
        <w:ind w:firstLine="720"/>
      </w:pPr>
      <w:r w:rsidRPr="00651206">
        <w:t>To estimate future wetland elevation gain, we made the simplifying assumption that patterns in</w:t>
      </w:r>
      <w:r>
        <w:t xml:space="preserve"> local isostatic</w:t>
      </w:r>
      <w:r w:rsidRPr="00651206">
        <w:t xml:space="preserve"> rSLR will follow global </w:t>
      </w:r>
      <w:r>
        <w:t xml:space="preserve">eustatic </w:t>
      </w:r>
      <w:r w:rsidRPr="00651206">
        <w:t>SLR on the decadal and centennial time scales relevant for management and decision-making</w:t>
      </w:r>
      <w:r>
        <w:t xml:space="preserve">. </w:t>
      </w:r>
      <w:r w:rsidRPr="00651206">
        <w:t>We also assumed that the global mean wetland elevation gain would match the global mean rSLR</w:t>
      </w:r>
      <w:r>
        <w:t xml:space="preserve"> up to a threshold</w:t>
      </w:r>
      <w:r w:rsidRPr="00651206">
        <w:t xml:space="preserve">. Yet, we recognize that the rSLR varies enormously based on local sea level trends and vertical land adjustment. Though using one global mean rSLR minimizes this geographic heterogeneity in individual sites, the global average </w:t>
      </w:r>
      <w:r>
        <w:t>trends</w:t>
      </w:r>
      <w:r w:rsidRPr="00651206">
        <w:t xml:space="preserve"> in rSLR broadly follow </w:t>
      </w:r>
      <w:r>
        <w:t>long-term trends</w:t>
      </w:r>
      <w:r w:rsidRPr="00651206">
        <w:t xml:space="preserve"> in global mean SLR, especially for the temperate zones that have not been glaciated and the passive margins of continents where the greatest portion of coastal wetland area occur </w:t>
      </w:r>
      <w:r w:rsidRPr="00005E4F">
        <w:rPr>
          <w:vertAlign w:val="superscript"/>
        </w:rPr>
        <w:t>56</w:t>
      </w:r>
      <w:r w:rsidRPr="00651206">
        <w:t xml:space="preserve">. </w:t>
      </w:r>
    </w:p>
    <w:p w14:paraId="4FDB76F2" w14:textId="77777777" w:rsidR="00364DBF" w:rsidRPr="00651206" w:rsidRDefault="00364DBF" w:rsidP="00364DBF">
      <w:pPr>
        <w:pStyle w:val="SMText"/>
        <w:ind w:firstLine="720"/>
      </w:pPr>
      <w:r w:rsidRPr="00651206">
        <w:t xml:space="preserve">To estimate future sea level scenarios, we chose a low- and high-end estimate </w:t>
      </w:r>
      <w:r w:rsidRPr="00005E4F">
        <w:rPr>
          <w:vertAlign w:val="superscript"/>
        </w:rPr>
        <w:t>36</w:t>
      </w:r>
      <w:r w:rsidRPr="00651206">
        <w:t>. We assume that sea level rise will occur exponentially as SLR</w:t>
      </w:r>
      <w:r w:rsidRPr="00651206">
        <w:rPr>
          <w:vertAlign w:val="subscript"/>
        </w:rPr>
        <w:t>y</w:t>
      </w:r>
      <w:r w:rsidRPr="00651206">
        <w:t xml:space="preserve"> = SLR</w:t>
      </w:r>
      <w:r w:rsidRPr="00651206">
        <w:rPr>
          <w:vertAlign w:val="subscript"/>
        </w:rPr>
        <w:t>2020</w:t>
      </w:r>
      <w:r w:rsidRPr="00651206">
        <w:t>*e</w:t>
      </w:r>
      <w:r w:rsidRPr="00651206">
        <w:rPr>
          <w:vertAlign w:val="superscript"/>
        </w:rPr>
        <w:t>k(y-2020)</w:t>
      </w:r>
      <w:r w:rsidRPr="00651206">
        <w:t xml:space="preserve"> where y is the year and k is the growth constant determined as log(SLR</w:t>
      </w:r>
      <w:r w:rsidRPr="00651206">
        <w:rPr>
          <w:vertAlign w:val="subscript"/>
        </w:rPr>
        <w:t>2100</w:t>
      </w:r>
      <w:r w:rsidRPr="00651206">
        <w:t>/SLR</w:t>
      </w:r>
      <w:r w:rsidRPr="00651206">
        <w:rPr>
          <w:vertAlign w:val="subscript"/>
        </w:rPr>
        <w:t>2020</w:t>
      </w:r>
      <w:r w:rsidRPr="00651206">
        <w:t>)/(2100-2020) with a SLR</w:t>
      </w:r>
      <w:r w:rsidRPr="00651206">
        <w:rPr>
          <w:vertAlign w:val="subscript"/>
        </w:rPr>
        <w:t>2100</w:t>
      </w:r>
      <w:r w:rsidRPr="00651206">
        <w:t xml:space="preserve"> determined by each scenario (Table S2). Low SLR is defined as the mid-range (50</w:t>
      </w:r>
      <w:r w:rsidRPr="00651206">
        <w:rPr>
          <w:vertAlign w:val="superscript"/>
        </w:rPr>
        <w:t>th</w:t>
      </w:r>
      <w:r w:rsidRPr="00651206">
        <w:t xml:space="preserve"> percentile) estimate from the best-case climate scenario (1.5 ºC warming) by 2100, and high SLR </w:t>
      </w:r>
      <w:r w:rsidRPr="00651206">
        <w:lastRenderedPageBreak/>
        <w:t xml:space="preserve">is defined as a mid-range estimate from the IPCC RCP 8.5 (4 ºC warming, Jevereva et al. 2019). Gross wetland area loss is based on 1.5 °C and 3 °C warming scenarios </w:t>
      </w:r>
      <w:r w:rsidRPr="00005E4F">
        <w:rPr>
          <w:vertAlign w:val="superscript"/>
        </w:rPr>
        <w:t>37</w:t>
      </w:r>
      <w:r w:rsidRPr="00651206">
        <w:t xml:space="preserve">, and high gain is based on net area gain for RCP 8.5 in the high-density threshold </w:t>
      </w:r>
      <w:r w:rsidRPr="00005E4F">
        <w:rPr>
          <w:vertAlign w:val="superscript"/>
        </w:rPr>
        <w:t>38</w:t>
      </w:r>
      <w:r w:rsidRPr="00651206">
        <w:t xml:space="preserve"> (Table S1). Increasing rSLR has been linked to higher rates of soil accumulation and higher proportions of C in accumulating soil </w:t>
      </w:r>
      <w:r w:rsidRPr="00005E4F">
        <w:rPr>
          <w:vertAlign w:val="superscript"/>
        </w:rPr>
        <w:t>2</w:t>
      </w:r>
      <w:r w:rsidRPr="00651206">
        <w:t xml:space="preserve">. Accelerating rSLR could also increase the N </w:t>
      </w:r>
      <w:r>
        <w:t xml:space="preserve">concentration </w:t>
      </w:r>
      <w:r w:rsidRPr="00651206">
        <w:t>of accumulating soil, though our simple model did not assume this.</w:t>
      </w:r>
    </w:p>
    <w:p w14:paraId="316F09FE" w14:textId="77777777" w:rsidR="00364DBF" w:rsidRPr="00651206" w:rsidRDefault="00364DBF" w:rsidP="00364DBF">
      <w:pPr>
        <w:pStyle w:val="SMText"/>
        <w:ind w:firstLine="720"/>
      </w:pPr>
      <w:r w:rsidRPr="00651206">
        <w:t>Thus to project future wetland area, we chose stable, high-loss, and high-gain scenarios. We generated logistic relationships in which rates of change begin close to present-day rates and peak midcentury: A</w:t>
      </w:r>
      <w:r w:rsidRPr="00651206">
        <w:rPr>
          <w:vertAlign w:val="subscript"/>
        </w:rPr>
        <w:t>y</w:t>
      </w:r>
      <w:r w:rsidRPr="00651206">
        <w:t xml:space="preserve"> = (A</w:t>
      </w:r>
      <w:r w:rsidRPr="00651206">
        <w:rPr>
          <w:vertAlign w:val="subscript"/>
        </w:rPr>
        <w:t>2100</w:t>
      </w:r>
      <w:r w:rsidRPr="00651206">
        <w:t>- A</w:t>
      </w:r>
      <w:r w:rsidRPr="00651206">
        <w:rPr>
          <w:vertAlign w:val="subscript"/>
        </w:rPr>
        <w:t>2020</w:t>
      </w:r>
      <w:r w:rsidRPr="00651206">
        <w:t>)/ (1+ e</w:t>
      </w:r>
      <w:r w:rsidRPr="00651206">
        <w:rPr>
          <w:vertAlign w:val="superscript"/>
        </w:rPr>
        <w:t>(2060 – y)</w:t>
      </w:r>
      <w:r w:rsidRPr="00651206">
        <w:t>)/8) where A</w:t>
      </w:r>
      <w:r w:rsidRPr="00651206">
        <w:rPr>
          <w:vertAlign w:val="subscript"/>
        </w:rPr>
        <w:t>y</w:t>
      </w:r>
      <w:r w:rsidRPr="00651206">
        <w:t xml:space="preserve"> = marsh or mangrove area in year y, A</w:t>
      </w:r>
      <w:r w:rsidRPr="00651206">
        <w:rPr>
          <w:vertAlign w:val="subscript"/>
        </w:rPr>
        <w:t>2020</w:t>
      </w:r>
      <w:r w:rsidRPr="00651206">
        <w:t xml:space="preserve"> = area in the year 2020 with a unique A</w:t>
      </w:r>
      <w:r w:rsidRPr="00651206">
        <w:rPr>
          <w:vertAlign w:val="subscript"/>
        </w:rPr>
        <w:t>2100</w:t>
      </w:r>
      <w:r w:rsidRPr="00651206">
        <w:t xml:space="preserve"> for each scenario according to Table S5. The inflection point was defined as 2060 as midway between 2020 and 2100. </w:t>
      </w:r>
    </w:p>
    <w:p w14:paraId="0BDF1437" w14:textId="77777777" w:rsidR="00364DBF" w:rsidRPr="00651206" w:rsidRDefault="00364DBF" w:rsidP="00364DBF">
      <w:pPr>
        <w:pStyle w:val="SMText"/>
        <w:ind w:firstLine="0"/>
      </w:pPr>
      <w:r w:rsidRPr="00651206">
        <w:t>Future net N change was estimated as the sum of gross N gain in surviving wetlands and gross N released from erosion of lost marsh area. Gross N gain was estimated as the product of mean elevation gain, wetland area at the time of gain, and separate mean N densities of marsh (1.75 mg N cm</w:t>
      </w:r>
      <w:r w:rsidRPr="00651206">
        <w:rPr>
          <w:vertAlign w:val="superscript"/>
        </w:rPr>
        <w:t>-3</w:t>
      </w:r>
      <w:r w:rsidRPr="00651206">
        <w:t>) and mangrove soil (1.98 mg N cm</w:t>
      </w:r>
      <w:r w:rsidRPr="00651206">
        <w:rPr>
          <w:vertAlign w:val="superscript"/>
        </w:rPr>
        <w:t>-3</w:t>
      </w:r>
      <w:r w:rsidRPr="00651206">
        <w:t xml:space="preserve">). N densities are the product of soil bulk density and soil [N]. Increases in wetland area are included in the soil vertical gain calculations and are assumed to match the vertical gain rate of existing marshes starting from 0 cm depth. To estimate losses, we assumed that wetland area loss results in an erosive release of 50 vertical cm of soil, the approximate difference in elevation between a salt marsh and mudflat over a retreating margin in an estuary with an average tidal range </w:t>
      </w:r>
      <w:r w:rsidRPr="00005E4F">
        <w:rPr>
          <w:vertAlign w:val="superscript"/>
        </w:rPr>
        <w:t>57</w:t>
      </w:r>
      <w:r w:rsidRPr="00651206">
        <w:t xml:space="preserve">. The amount of N represented by this loss was calculated using the N densities above. Net N change is the sum of gross N losses from gross area losses and N gains from elevation and area gains. </w:t>
      </w:r>
    </w:p>
    <w:p w14:paraId="08174BA4" w14:textId="77777777" w:rsidR="00364DBF" w:rsidRPr="00651206" w:rsidRDefault="00364DBF" w:rsidP="00364DBF">
      <w:pPr>
        <w:pStyle w:val="SMText"/>
        <w:ind w:firstLine="720"/>
      </w:pPr>
      <w:r w:rsidRPr="00651206">
        <w:t>The histories of SLR and wetland area change were reconstructed to estimate the change in N budgets relative to the present day. Reconstructions of SLR were taken from a combination of satellite data and gauge records (Table S4). We applied a linear increase in the rate of SLR from 2.1 mm yr</w:t>
      </w:r>
      <w:r w:rsidRPr="00651206">
        <w:rPr>
          <w:vertAlign w:val="superscript"/>
        </w:rPr>
        <w:t>-1</w:t>
      </w:r>
      <w:r w:rsidRPr="00651206">
        <w:t xml:space="preserve"> in 1970 to 3.5 mm yr</w:t>
      </w:r>
      <w:r w:rsidRPr="00651206">
        <w:rPr>
          <w:vertAlign w:val="superscript"/>
        </w:rPr>
        <w:t>-1</w:t>
      </w:r>
      <w:r w:rsidRPr="00651206">
        <w:t xml:space="preserve"> in 2019.  Historical wetland area loss was interpolated from three separate analyses focusing on three historical time intervals </w:t>
      </w:r>
      <w:r w:rsidRPr="00005E4F">
        <w:rPr>
          <w:vertAlign w:val="superscript"/>
        </w:rPr>
        <w:t>27,58,59</w:t>
      </w:r>
      <w:r w:rsidRPr="00651206">
        <w:t>. Taken together, the historical record shows slow loss peaking during the 20</w:t>
      </w:r>
      <w:r w:rsidRPr="00651206">
        <w:rPr>
          <w:vertAlign w:val="superscript"/>
        </w:rPr>
        <w:t>th</w:t>
      </w:r>
      <w:r w:rsidRPr="00651206">
        <w:t xml:space="preserve"> century and slowing more recently. We fit 4-parameter Gompertz models to represent this sigmoidal pattern.   </w:t>
      </w:r>
    </w:p>
    <w:p w14:paraId="00BD74E6" w14:textId="77777777" w:rsidR="00364DBF" w:rsidRPr="00651206" w:rsidRDefault="00364DBF" w:rsidP="00364DBF">
      <w:pPr>
        <w:pStyle w:val="SMText"/>
        <w:ind w:firstLine="0"/>
      </w:pPr>
    </w:p>
    <w:p w14:paraId="7F3A565F" w14:textId="77777777" w:rsidR="00364DBF" w:rsidRPr="00651206" w:rsidRDefault="00364DBF" w:rsidP="00364DBF">
      <w:pPr>
        <w:pStyle w:val="SMText"/>
      </w:pPr>
    </w:p>
    <w:p w14:paraId="7C106AE7" w14:textId="77777777" w:rsidR="00364DBF" w:rsidRPr="00651206" w:rsidRDefault="00364DBF" w:rsidP="00364DBF">
      <w:r w:rsidRPr="00651206">
        <w:rPr>
          <w:b/>
          <w:bCs/>
        </w:rPr>
        <w:br w:type="page"/>
      </w:r>
    </w:p>
    <w:p w14:paraId="1CE216FB" w14:textId="77777777" w:rsidR="00364DBF" w:rsidRDefault="00364DBF" w:rsidP="00364DBF">
      <w:pPr>
        <w:pStyle w:val="SMHeading"/>
      </w:pPr>
    </w:p>
    <w:p w14:paraId="289866CA" w14:textId="77777777" w:rsidR="00364DBF" w:rsidRDefault="00364DBF" w:rsidP="00364DBF">
      <w:pPr>
        <w:pStyle w:val="SMHeading"/>
      </w:pPr>
    </w:p>
    <w:p w14:paraId="79AC116C" w14:textId="77777777" w:rsidR="00364DBF" w:rsidRDefault="00364DBF" w:rsidP="00364DBF">
      <w:pPr>
        <w:pStyle w:val="SMHeading"/>
      </w:pPr>
    </w:p>
    <w:p w14:paraId="5925455C" w14:textId="77777777" w:rsidR="00364DBF" w:rsidRPr="00651206" w:rsidRDefault="00364DBF" w:rsidP="00364DBF">
      <w:pPr>
        <w:pStyle w:val="SMHeading"/>
      </w:pPr>
      <w:r>
        <w:rPr>
          <w:noProof/>
        </w:rPr>
        <w:drawing>
          <wp:inline distT="0" distB="0" distL="0" distR="0" wp14:anchorId="46172D00" wp14:editId="02264606">
            <wp:extent cx="5828895" cy="2781300"/>
            <wp:effectExtent l="0" t="0" r="0" b="0"/>
            <wp:docPr id="109388925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889254" name="Picture 1093889254"/>
                    <pic:cNvPicPr/>
                  </pic:nvPicPr>
                  <pic:blipFill rotWithShape="1">
                    <a:blip r:embed="rId5"/>
                    <a:srcRect l="5765" t="20540" r="23243" b="28649"/>
                    <a:stretch/>
                  </pic:blipFill>
                  <pic:spPr bwMode="auto">
                    <a:xfrm>
                      <a:off x="0" y="0"/>
                      <a:ext cx="5830658" cy="2782141"/>
                    </a:xfrm>
                    <a:prstGeom prst="rect">
                      <a:avLst/>
                    </a:prstGeom>
                    <a:ln>
                      <a:noFill/>
                    </a:ln>
                    <a:extLst>
                      <a:ext uri="{53640926-AAD7-44D8-BBD7-CCE9431645EC}">
                        <a14:shadowObscured xmlns:a14="http://schemas.microsoft.com/office/drawing/2010/main"/>
                      </a:ext>
                    </a:extLst>
                  </pic:spPr>
                </pic:pic>
              </a:graphicData>
            </a:graphic>
          </wp:inline>
        </w:drawing>
      </w:r>
    </w:p>
    <w:p w14:paraId="05E2AE45" w14:textId="77777777" w:rsidR="00364DBF" w:rsidRPr="00651206" w:rsidRDefault="00364DBF" w:rsidP="00364DBF">
      <w:pPr>
        <w:pStyle w:val="SMHeading"/>
      </w:pPr>
      <w:r w:rsidRPr="00651206">
        <w:t xml:space="preserve">Fig. S1. Map of </w:t>
      </w:r>
      <w:r>
        <w:t xml:space="preserve">soil </w:t>
      </w:r>
      <w:r w:rsidRPr="00651206">
        <w:t xml:space="preserve">core sites included in tidal wetland C:N database. </w:t>
      </w:r>
    </w:p>
    <w:p w14:paraId="64444A5B" w14:textId="77777777" w:rsidR="00364DBF" w:rsidRPr="00651206" w:rsidRDefault="00364DBF" w:rsidP="00364DBF">
      <w:pPr>
        <w:rPr>
          <w:rFonts w:eastAsia="Times New Roman"/>
          <w:b/>
          <w:bCs/>
          <w:kern w:val="32"/>
          <w:sz w:val="24"/>
          <w:szCs w:val="24"/>
        </w:rPr>
      </w:pPr>
      <w:r w:rsidRPr="00651206">
        <w:br w:type="page"/>
      </w:r>
    </w:p>
    <w:p w14:paraId="2AE5753A" w14:textId="77777777" w:rsidR="00364DBF" w:rsidRPr="00651206" w:rsidRDefault="00364DBF" w:rsidP="00364DBF">
      <w:pPr>
        <w:pStyle w:val="SMHeading"/>
      </w:pPr>
      <w:r w:rsidRPr="00651206">
        <w:rPr>
          <w:noProof/>
        </w:rPr>
        <w:lastRenderedPageBreak/>
        <mc:AlternateContent>
          <mc:Choice Requires="wps">
            <w:drawing>
              <wp:anchor distT="0" distB="0" distL="114300" distR="114300" simplePos="0" relativeHeight="251661312" behindDoc="0" locked="0" layoutInCell="1" allowOverlap="1" wp14:anchorId="115912AC" wp14:editId="212E16B2">
                <wp:simplePos x="0" y="0"/>
                <wp:positionH relativeFrom="column">
                  <wp:posOffset>155575</wp:posOffset>
                </wp:positionH>
                <wp:positionV relativeFrom="paragraph">
                  <wp:posOffset>971854</wp:posOffset>
                </wp:positionV>
                <wp:extent cx="340995" cy="1247775"/>
                <wp:effectExtent l="0" t="0" r="1905" b="0"/>
                <wp:wrapNone/>
                <wp:docPr id="1102573134" name="Text Box 6"/>
                <wp:cNvGraphicFramePr/>
                <a:graphic xmlns:a="http://schemas.openxmlformats.org/drawingml/2006/main">
                  <a:graphicData uri="http://schemas.microsoft.com/office/word/2010/wordprocessingShape">
                    <wps:wsp>
                      <wps:cNvSpPr txBox="1"/>
                      <wps:spPr>
                        <a:xfrm rot="10800000">
                          <a:off x="0" y="0"/>
                          <a:ext cx="340995" cy="1247775"/>
                        </a:xfrm>
                        <a:prstGeom prst="rect">
                          <a:avLst/>
                        </a:prstGeom>
                        <a:solidFill>
                          <a:schemeClr val="bg1"/>
                        </a:solidFill>
                        <a:ln w="6350">
                          <a:noFill/>
                        </a:ln>
                      </wps:spPr>
                      <wps:txbx>
                        <w:txbxContent>
                          <w:p w14:paraId="6768E28F" w14:textId="77777777" w:rsidR="00364DBF" w:rsidRPr="000B75B5" w:rsidRDefault="00364DBF" w:rsidP="00364DBF">
                            <w:pPr>
                              <w:rPr>
                                <w:rFonts w:ascii="Arial" w:hAnsi="Arial" w:cs="Arial"/>
                              </w:rPr>
                            </w:pPr>
                            <w:r w:rsidRPr="000B75B5">
                              <w:rPr>
                                <w:rFonts w:ascii="Arial" w:hAnsi="Arial" w:cs="Arial"/>
                              </w:rPr>
                              <w:t>Predicted soil N (%)</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15912AC" id="_x0000_t202" coordsize="21600,21600" o:spt="202" path="m,l,21600r21600,l21600,xe">
                <v:stroke joinstyle="miter"/>
                <v:path gradientshapeok="t" o:connecttype="rect"/>
              </v:shapetype>
              <v:shape id="Text Box 6" o:spid="_x0000_s1026" type="#_x0000_t202" style="position:absolute;margin-left:12.25pt;margin-top:76.5pt;width:26.85pt;height:98.25pt;rotation:180;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" fillcolor="white [3212]" stroked="f" strokeweight=".5pt">
                <v:textbox style="layout-flow:vertical-ideographic">
                  <w:txbxContent>
                    <w:p w14:paraId="6768E28F" w14:textId="77777777" w:rsidR="00364DBF" w:rsidRPr="000B75B5" w:rsidRDefault="00364DBF" w:rsidP="00364DBF">
                      <w:pPr>
                        <w:rPr>
                          <w:rFonts w:ascii="Arial" w:hAnsi="Arial" w:cs="Arial"/>
                        </w:rPr>
                      </w:pPr>
                      <w:r w:rsidRPr="000B75B5">
                        <w:rPr>
                          <w:rFonts w:ascii="Arial" w:hAnsi="Arial" w:cs="Arial"/>
                        </w:rPr>
                        <w:t>Predicted soil N (%)</w:t>
                      </w:r>
                    </w:p>
                  </w:txbxContent>
                </v:textbox>
              </v:shape>
            </w:pict>
          </mc:Fallback>
        </mc:AlternateContent>
      </w:r>
      <w:r w:rsidRPr="00651206">
        <w:rPr>
          <w:b w:val="0"/>
          <w:bCs w:val="0"/>
          <w:noProof/>
          <w:sz w:val="22"/>
          <w:szCs w:val="22"/>
        </w:rPr>
        <w:drawing>
          <wp:anchor distT="0" distB="0" distL="114300" distR="114300" simplePos="0" relativeHeight="251659264" behindDoc="0" locked="0" layoutInCell="1" allowOverlap="1" wp14:anchorId="00297CB7" wp14:editId="52A227FC">
            <wp:simplePos x="0" y="0"/>
            <wp:positionH relativeFrom="column">
              <wp:posOffset>484505</wp:posOffset>
            </wp:positionH>
            <wp:positionV relativeFrom="paragraph">
              <wp:posOffset>248285</wp:posOffset>
            </wp:positionV>
            <wp:extent cx="3618865" cy="3007360"/>
            <wp:effectExtent l="0" t="0" r="635" b="2540"/>
            <wp:wrapTopAndBottom/>
            <wp:docPr id="1326156968" name="Picture 1" descr="A graph of a soil ma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156968" name="Picture 1" descr="A graph of a soil mass&#10;&#10;Description automatically generated with medium confidence"/>
                    <pic:cNvPicPr/>
                  </pic:nvPicPr>
                  <pic:blipFill rotWithShape="1">
                    <a:blip r:embed="rId6" cstate="print">
                      <a:extLst>
                        <a:ext uri="{28A0092B-C50C-407E-A947-70E740481C1C}">
                          <a14:useLocalDpi xmlns:a14="http://schemas.microsoft.com/office/drawing/2010/main" val="0"/>
                        </a:ext>
                      </a:extLst>
                    </a:blip>
                    <a:srcRect l="4209"/>
                    <a:stretch/>
                  </pic:blipFill>
                  <pic:spPr bwMode="auto">
                    <a:xfrm>
                      <a:off x="0" y="0"/>
                      <a:ext cx="3618865" cy="3007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CF08B0" w14:textId="77777777" w:rsidR="00364DBF" w:rsidRPr="00651206" w:rsidRDefault="00364DBF" w:rsidP="00364DBF">
      <w:r w:rsidRPr="00651206">
        <w:rPr>
          <w:b/>
          <w:bCs/>
          <w:sz w:val="22"/>
          <w:szCs w:val="22"/>
        </w:rPr>
        <w:t xml:space="preserve">Fig. S2. Predicted soil N (%) versus actual soil N (%) for model 1 using leave-one-out cross-validation. </w:t>
      </w:r>
      <w:r w:rsidRPr="00651206">
        <w:rPr>
          <w:sz w:val="22"/>
          <w:szCs w:val="22"/>
        </w:rPr>
        <w:t>The correlation coefficient r = 0.94</w:t>
      </w:r>
      <w:r w:rsidRPr="00651206">
        <w:t>.</w:t>
      </w:r>
    </w:p>
    <w:p w14:paraId="048D20E2" w14:textId="77777777" w:rsidR="00364DBF" w:rsidRPr="00651206" w:rsidRDefault="00364DBF" w:rsidP="00364DBF">
      <w:pPr>
        <w:pStyle w:val="SMcaption"/>
      </w:pPr>
    </w:p>
    <w:p w14:paraId="35332285" w14:textId="77777777" w:rsidR="00364DBF" w:rsidRPr="00651206" w:rsidRDefault="00364DBF" w:rsidP="00364DBF">
      <w:pPr>
        <w:pStyle w:val="SMcaption"/>
      </w:pPr>
    </w:p>
    <w:p w14:paraId="05C00670" w14:textId="77777777" w:rsidR="00364DBF" w:rsidRPr="00651206" w:rsidRDefault="00364DBF" w:rsidP="00364DBF">
      <w:r w:rsidRPr="00651206">
        <w:rPr>
          <w:b/>
          <w:bCs/>
        </w:rPr>
        <w:br w:type="page"/>
      </w:r>
    </w:p>
    <w:p w14:paraId="32C39A0E" w14:textId="77777777" w:rsidR="00364DBF" w:rsidRPr="00651206" w:rsidRDefault="00364DBF" w:rsidP="00364DBF">
      <w:pPr>
        <w:pStyle w:val="SMcaption"/>
      </w:pPr>
    </w:p>
    <w:p w14:paraId="14F9DABD" w14:textId="77777777" w:rsidR="00364DBF" w:rsidRPr="00651206" w:rsidRDefault="00364DBF" w:rsidP="00364DBF">
      <w:pPr>
        <w:pStyle w:val="SMcaption"/>
      </w:pPr>
      <w:r w:rsidRPr="00651206">
        <w:rPr>
          <w:noProof/>
        </w:rPr>
        <w:drawing>
          <wp:inline distT="0" distB="0" distL="0" distR="0" wp14:anchorId="31E4CE88" wp14:editId="31D4136B">
            <wp:extent cx="4030824" cy="4030824"/>
            <wp:effectExtent l="0" t="0" r="0" b="0"/>
            <wp:docPr id="6850899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089932" name="Picture 685089932"/>
                    <pic:cNvPicPr/>
                  </pic:nvPicPr>
                  <pic:blipFill>
                    <a:blip r:embed="rId7"/>
                    <a:stretch>
                      <a:fillRect/>
                    </a:stretch>
                  </pic:blipFill>
                  <pic:spPr>
                    <a:xfrm>
                      <a:off x="0" y="0"/>
                      <a:ext cx="4037590" cy="4037590"/>
                    </a:xfrm>
                    <a:prstGeom prst="rect">
                      <a:avLst/>
                    </a:prstGeom>
                  </pic:spPr>
                </pic:pic>
              </a:graphicData>
            </a:graphic>
          </wp:inline>
        </w:drawing>
      </w:r>
    </w:p>
    <w:p w14:paraId="50493B5B" w14:textId="77777777" w:rsidR="00364DBF" w:rsidRPr="00651206" w:rsidRDefault="00364DBF" w:rsidP="00364DBF">
      <w:pPr>
        <w:pStyle w:val="SMHeading"/>
        <w:rPr>
          <w:b w:val="0"/>
          <w:bCs w:val="0"/>
        </w:rPr>
      </w:pPr>
      <w:r w:rsidRPr="00651206">
        <w:t>Fig. S3. Violin plots of the</w:t>
      </w:r>
      <w:r>
        <w:t xml:space="preserve"> soil</w:t>
      </w:r>
      <w:r w:rsidRPr="00651206">
        <w:t> C:N of each habitat type according to bulk density (g cm</w:t>
      </w:r>
      <w:r w:rsidRPr="00651206">
        <w:rPr>
          <w:vertAlign w:val="superscript"/>
        </w:rPr>
        <w:t>-3</w:t>
      </w:r>
      <w:r w:rsidRPr="00651206">
        <w:t xml:space="preserve">) class. </w:t>
      </w:r>
      <w:r w:rsidRPr="00651206">
        <w:rPr>
          <w:b w:val="0"/>
          <w:bCs w:val="0"/>
        </w:rPr>
        <w:t xml:space="preserve">For each group left to right, </w:t>
      </w:r>
      <w:r>
        <w:rPr>
          <w:b w:val="0"/>
          <w:bCs w:val="0"/>
        </w:rPr>
        <w:t xml:space="preserve">the sample </w:t>
      </w:r>
      <w:r w:rsidRPr="00651206">
        <w:rPr>
          <w:b w:val="0"/>
          <w:bCs w:val="0"/>
        </w:rPr>
        <w:t>mean C:N = 23.9, 15.6, 17.5 and 15.1. The number of replicates = 1538, 2417, 1371, 2632.</w:t>
      </w:r>
    </w:p>
    <w:p w14:paraId="247702D4" w14:textId="77777777" w:rsidR="00364DBF" w:rsidRPr="00651206" w:rsidRDefault="00364DBF" w:rsidP="00364DBF">
      <w:pPr>
        <w:rPr>
          <w:rFonts w:eastAsia="Times New Roman"/>
          <w:sz w:val="24"/>
        </w:rPr>
      </w:pPr>
      <w:r w:rsidRPr="00651206">
        <w:br w:type="page"/>
      </w:r>
    </w:p>
    <w:p w14:paraId="04B440A8" w14:textId="77777777" w:rsidR="00364DBF" w:rsidRPr="00651206" w:rsidRDefault="00364DBF" w:rsidP="00364DBF">
      <w:pPr>
        <w:pStyle w:val="SMcaption"/>
      </w:pPr>
    </w:p>
    <w:p w14:paraId="12212501" w14:textId="77777777" w:rsidR="00364DBF" w:rsidRPr="00651206" w:rsidRDefault="00364DBF" w:rsidP="00364DBF">
      <w:r w:rsidRPr="00651206">
        <w:rPr>
          <w:noProof/>
        </w:rPr>
        <mc:AlternateContent>
          <mc:Choice Requires="wps">
            <w:drawing>
              <wp:anchor distT="0" distB="0" distL="114300" distR="114300" simplePos="0" relativeHeight="251660288" behindDoc="0" locked="0" layoutInCell="1" allowOverlap="1" wp14:anchorId="2FF9CBCF" wp14:editId="1D0C992C">
                <wp:simplePos x="0" y="0"/>
                <wp:positionH relativeFrom="column">
                  <wp:posOffset>0</wp:posOffset>
                </wp:positionH>
                <wp:positionV relativeFrom="paragraph">
                  <wp:posOffset>-775583</wp:posOffset>
                </wp:positionV>
                <wp:extent cx="294199" cy="238539"/>
                <wp:effectExtent l="0" t="0" r="0" b="0"/>
                <wp:wrapNone/>
                <wp:docPr id="2029180681" name="Text Box 4"/>
                <wp:cNvGraphicFramePr/>
                <a:graphic xmlns:a="http://schemas.openxmlformats.org/drawingml/2006/main">
                  <a:graphicData uri="http://schemas.microsoft.com/office/word/2010/wordprocessingShape">
                    <wps:wsp>
                      <wps:cNvSpPr txBox="1"/>
                      <wps:spPr>
                        <a:xfrm>
                          <a:off x="0" y="0"/>
                          <a:ext cx="294199" cy="238539"/>
                        </a:xfrm>
                        <a:prstGeom prst="rect">
                          <a:avLst/>
                        </a:prstGeom>
                        <a:noFill/>
                        <a:ln w="6350">
                          <a:noFill/>
                        </a:ln>
                      </wps:spPr>
                      <wps:txbx>
                        <w:txbxContent>
                          <w:p w14:paraId="4F16A91E" w14:textId="77777777" w:rsidR="00364DBF" w:rsidRDefault="00364DBF" w:rsidP="00364DBF">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9CBCF" id="Text Box 4" o:spid="_x0000_s1027" type="#_x0000_t202" style="position:absolute;margin-left:0;margin-top:-61.05pt;width:23.15pt;height:1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" filled="f" stroked="f" strokeweight=".5pt">
                <v:textbox>
                  <w:txbxContent>
                    <w:p w14:paraId="4F16A91E" w14:textId="77777777" w:rsidR="00364DBF" w:rsidRDefault="00364DBF" w:rsidP="00364DBF">
                      <w:r>
                        <w:t>A</w:t>
                      </w:r>
                    </w:p>
                  </w:txbxContent>
                </v:textbox>
              </v:shape>
            </w:pict>
          </mc:Fallback>
        </mc:AlternateContent>
      </w:r>
      <w:r w:rsidRPr="00651206">
        <w:rPr>
          <w:noProof/>
        </w:rPr>
        <w:drawing>
          <wp:inline distT="0" distB="0" distL="0" distR="0" wp14:anchorId="075CDFB7" wp14:editId="10FF21D6">
            <wp:extent cx="5486400" cy="5486400"/>
            <wp:effectExtent l="0" t="0" r="0" b="0"/>
            <wp:docPr id="2366179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617938" name="Picture 236617938"/>
                    <pic:cNvPicPr/>
                  </pic:nvPicPr>
                  <pic:blipFill>
                    <a:blip r:embed="rId8"/>
                    <a:stretch>
                      <a:fillRect/>
                    </a:stretch>
                  </pic:blipFill>
                  <pic:spPr>
                    <a:xfrm>
                      <a:off x="0" y="0"/>
                      <a:ext cx="5486400" cy="5486400"/>
                    </a:xfrm>
                    <a:prstGeom prst="rect">
                      <a:avLst/>
                    </a:prstGeom>
                  </pic:spPr>
                </pic:pic>
              </a:graphicData>
            </a:graphic>
          </wp:inline>
        </w:drawing>
      </w:r>
    </w:p>
    <w:p w14:paraId="1C956524" w14:textId="77777777" w:rsidR="00364DBF" w:rsidRPr="00651206" w:rsidRDefault="00364DBF" w:rsidP="00364DBF"/>
    <w:p w14:paraId="2A55DE63" w14:textId="77777777" w:rsidR="00364DBF" w:rsidRPr="00651206" w:rsidRDefault="00364DBF" w:rsidP="00364DBF">
      <w:pPr>
        <w:pStyle w:val="SMHeading"/>
        <w:rPr>
          <w:b w:val="0"/>
          <w:bCs w:val="0"/>
        </w:rPr>
      </w:pPr>
      <w:r w:rsidRPr="00651206">
        <w:t>Fig. S4. (A) Relationship of soil C:N with depth and (B) separated by study; (C) relationship of N density with depth and (D) separated by study.</w:t>
      </w:r>
    </w:p>
    <w:p w14:paraId="3B413A4E" w14:textId="77777777" w:rsidR="00364DBF" w:rsidRPr="00651206" w:rsidRDefault="00364DBF" w:rsidP="00364DBF">
      <w:r w:rsidRPr="00651206">
        <w:br w:type="page"/>
      </w:r>
    </w:p>
    <w:p w14:paraId="5066A0F8" w14:textId="77777777" w:rsidR="00364DBF" w:rsidRPr="00651206" w:rsidRDefault="00364DBF" w:rsidP="00364DBF">
      <w:pPr>
        <w:pStyle w:val="SMHeading"/>
      </w:pPr>
      <w:r w:rsidRPr="00651206">
        <w:rPr>
          <w:noProof/>
          <w:sz w:val="21"/>
          <w:szCs w:val="21"/>
        </w:rPr>
        <w:lastRenderedPageBreak/>
        <w:drawing>
          <wp:inline distT="0" distB="0" distL="0" distR="0" wp14:anchorId="26C1C49E" wp14:editId="72A0ABE0">
            <wp:extent cx="3263900" cy="4610100"/>
            <wp:effectExtent l="0" t="0" r="0" b="0"/>
            <wp:docPr id="10" name="Picture 9">
              <a:extLst xmlns:a="http://schemas.openxmlformats.org/drawingml/2006/main">
                <a:ext uri="{FF2B5EF4-FFF2-40B4-BE49-F238E27FC236}">
                  <a16:creationId xmlns:a16="http://schemas.microsoft.com/office/drawing/2014/main" id="{52EB6227-270B-7C0D-014A-D079F0543F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52EB6227-270B-7C0D-014A-D079F0543F64}"/>
                        </a:ext>
                      </a:extLst>
                    </pic:cNvPr>
                    <pic:cNvPicPr>
                      <a:picLocks noChangeAspect="1"/>
                    </pic:cNvPicPr>
                  </pic:nvPicPr>
                  <pic:blipFill>
                    <a:blip r:embed="rId9"/>
                    <a:stretch>
                      <a:fillRect/>
                    </a:stretch>
                  </pic:blipFill>
                  <pic:spPr>
                    <a:xfrm>
                      <a:off x="0" y="0"/>
                      <a:ext cx="3263900" cy="4610100"/>
                    </a:xfrm>
                    <a:prstGeom prst="rect">
                      <a:avLst/>
                    </a:prstGeom>
                  </pic:spPr>
                </pic:pic>
              </a:graphicData>
            </a:graphic>
          </wp:inline>
        </w:drawing>
      </w:r>
    </w:p>
    <w:p w14:paraId="0C3A33BF" w14:textId="77777777" w:rsidR="00364DBF" w:rsidRPr="00651206" w:rsidRDefault="00364DBF" w:rsidP="00364DBF">
      <w:pPr>
        <w:pStyle w:val="SMHeading"/>
      </w:pPr>
      <w:r w:rsidRPr="00651206">
        <w:t>Fig. S5. Historical reconstructions and future scenarios of sea level rise and wetland area change.</w:t>
      </w:r>
    </w:p>
    <w:p w14:paraId="2FDFDE36" w14:textId="77777777" w:rsidR="00364DBF" w:rsidRDefault="00364DBF" w:rsidP="00364DBF">
      <w:pPr>
        <w:rPr>
          <w:rFonts w:eastAsia="Times New Roman"/>
          <w:b/>
          <w:bCs/>
          <w:kern w:val="32"/>
          <w:sz w:val="24"/>
          <w:szCs w:val="24"/>
        </w:rPr>
      </w:pPr>
      <w:r>
        <w:br w:type="page"/>
      </w:r>
    </w:p>
    <w:p w14:paraId="3A5C7D75" w14:textId="77777777" w:rsidR="00364DBF" w:rsidRPr="00651206" w:rsidRDefault="00364DBF" w:rsidP="00364DBF">
      <w:pPr>
        <w:pStyle w:val="SMHeading"/>
      </w:pPr>
      <w:r>
        <w:rPr>
          <w:noProof/>
        </w:rPr>
        <w:lastRenderedPageBreak/>
        <w:drawing>
          <wp:inline distT="0" distB="0" distL="0" distR="0" wp14:anchorId="18EE9F59" wp14:editId="1563CD43">
            <wp:extent cx="5943600" cy="4351655"/>
            <wp:effectExtent l="0" t="0" r="0" b="4445"/>
            <wp:docPr id="1734870247" name="Picture 12" descr="A diagram of a pla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870247" name="Picture 12" descr="A diagram of a plant&#10;&#10;Description automatically generated with medium confidence"/>
                    <pic:cNvPicPr/>
                  </pic:nvPicPr>
                  <pic:blipFill>
                    <a:blip r:embed="rId10"/>
                    <a:stretch>
                      <a:fillRect/>
                    </a:stretch>
                  </pic:blipFill>
                  <pic:spPr>
                    <a:xfrm>
                      <a:off x="0" y="0"/>
                      <a:ext cx="5943600" cy="4351655"/>
                    </a:xfrm>
                    <a:prstGeom prst="rect">
                      <a:avLst/>
                    </a:prstGeom>
                  </pic:spPr>
                </pic:pic>
              </a:graphicData>
            </a:graphic>
          </wp:inline>
        </w:drawing>
      </w:r>
    </w:p>
    <w:p w14:paraId="0945C20E" w14:textId="77777777" w:rsidR="00364DBF" w:rsidRPr="00651206" w:rsidRDefault="00364DBF" w:rsidP="00364DBF">
      <w:pPr>
        <w:pStyle w:val="SMHeading"/>
      </w:pPr>
    </w:p>
    <w:p w14:paraId="543250AD" w14:textId="77777777" w:rsidR="00364DBF" w:rsidRPr="00651206" w:rsidRDefault="00364DBF" w:rsidP="00364DBF">
      <w:pPr>
        <w:pStyle w:val="SMHeading"/>
      </w:pPr>
      <w:r w:rsidRPr="00651206">
        <w:t>Fig. S6. Schematic of information flow.</w:t>
      </w:r>
    </w:p>
    <w:p w14:paraId="294DE287" w14:textId="77777777" w:rsidR="00364DBF" w:rsidRPr="00651206" w:rsidRDefault="00364DBF" w:rsidP="00364DBF">
      <w:r w:rsidRPr="00651206">
        <w:br w:type="page"/>
      </w:r>
    </w:p>
    <w:p w14:paraId="2BF81B2D" w14:textId="77777777" w:rsidR="00364DBF" w:rsidRPr="00651206" w:rsidRDefault="00364DBF" w:rsidP="00364DBF">
      <w:pPr>
        <w:rPr>
          <w:b/>
          <w:bCs/>
          <w:kern w:val="32"/>
          <w:szCs w:val="24"/>
        </w:rPr>
      </w:pPr>
    </w:p>
    <w:p w14:paraId="683767C9" w14:textId="77777777" w:rsidR="00364DBF" w:rsidRPr="00651206" w:rsidRDefault="00364DBF" w:rsidP="00364DBF">
      <w:pPr>
        <w:pStyle w:val="SMHeading"/>
      </w:pPr>
      <w:r w:rsidRPr="00651206">
        <w:t xml:space="preserve">Table S1. Fixed effects in a linear mixed effects model to predict soil %N. </w:t>
      </w:r>
    </w:p>
    <w:p w14:paraId="30956D13" w14:textId="77777777" w:rsidR="00364DBF" w:rsidRPr="00651206" w:rsidRDefault="00364DBF" w:rsidP="00364DBF">
      <w:pPr>
        <w:pStyle w:val="SMHeading"/>
      </w:pPr>
    </w:p>
    <w:tbl>
      <w:tblPr>
        <w:tblStyle w:val="TableGrid"/>
        <w:tblW w:w="0" w:type="auto"/>
        <w:tblBorders>
          <w:left w:val="none" w:sz="0" w:space="0" w:color="auto"/>
          <w:bottom w:val="none" w:sz="0" w:space="0" w:color="auto"/>
          <w:right w:val="none" w:sz="0" w:space="0" w:color="auto"/>
        </w:tblBorders>
        <w:tblLook w:val="04A0" w:firstRow="1" w:lastRow="0" w:firstColumn="1" w:lastColumn="0" w:noHBand="0" w:noVBand="1"/>
      </w:tblPr>
      <w:tblGrid>
        <w:gridCol w:w="1683"/>
        <w:gridCol w:w="2062"/>
        <w:gridCol w:w="1484"/>
        <w:gridCol w:w="1661"/>
        <w:gridCol w:w="1150"/>
        <w:gridCol w:w="1320"/>
      </w:tblGrid>
      <w:tr w:rsidR="00364DBF" w:rsidRPr="00106199" w14:paraId="2A8A57FF" w14:textId="77777777" w:rsidTr="008524A5">
        <w:tc>
          <w:tcPr>
            <w:tcW w:w="1683" w:type="dxa"/>
            <w:tcBorders>
              <w:top w:val="nil"/>
              <w:bottom w:val="single" w:sz="18" w:space="0" w:color="auto"/>
              <w:right w:val="nil"/>
            </w:tcBorders>
          </w:tcPr>
          <w:p w14:paraId="6F8650AF" w14:textId="77777777" w:rsidR="00364DBF" w:rsidRPr="00106199" w:rsidRDefault="00364DBF" w:rsidP="008524A5">
            <w:pPr>
              <w:rPr>
                <w:rFonts w:asciiTheme="majorBidi" w:hAnsiTheme="majorBidi" w:cstheme="majorBidi"/>
                <w:color w:val="000000" w:themeColor="text1"/>
                <w:sz w:val="22"/>
                <w:szCs w:val="22"/>
              </w:rPr>
            </w:pPr>
          </w:p>
        </w:tc>
        <w:tc>
          <w:tcPr>
            <w:tcW w:w="2062" w:type="dxa"/>
            <w:tcBorders>
              <w:top w:val="nil"/>
              <w:bottom w:val="single" w:sz="18" w:space="0" w:color="auto"/>
              <w:right w:val="nil"/>
            </w:tcBorders>
          </w:tcPr>
          <w:p w14:paraId="0ED2412A"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Predictor</w:t>
            </w:r>
          </w:p>
        </w:tc>
        <w:tc>
          <w:tcPr>
            <w:tcW w:w="1484" w:type="dxa"/>
            <w:tcBorders>
              <w:top w:val="nil"/>
              <w:bottom w:val="single" w:sz="18" w:space="0" w:color="auto"/>
              <w:right w:val="nil"/>
            </w:tcBorders>
          </w:tcPr>
          <w:p w14:paraId="331A97D7"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Estimate</w:t>
            </w:r>
            <w:r w:rsidRPr="00106199">
              <w:rPr>
                <w:rFonts w:asciiTheme="majorBidi" w:hAnsiTheme="majorBidi" w:cstheme="majorBidi"/>
                <w:color w:val="000000" w:themeColor="text1"/>
                <w:sz w:val="22"/>
                <w:szCs w:val="22"/>
                <w:vertAlign w:val="superscript"/>
              </w:rPr>
              <w:sym w:font="Symbol" w:char="F0E0"/>
            </w:r>
          </w:p>
        </w:tc>
        <w:tc>
          <w:tcPr>
            <w:tcW w:w="1661" w:type="dxa"/>
            <w:tcBorders>
              <w:top w:val="nil"/>
              <w:left w:val="nil"/>
              <w:bottom w:val="single" w:sz="18" w:space="0" w:color="auto"/>
              <w:right w:val="nil"/>
            </w:tcBorders>
          </w:tcPr>
          <w:p w14:paraId="1E3FD3B2"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Standard Error</w:t>
            </w:r>
          </w:p>
        </w:tc>
        <w:tc>
          <w:tcPr>
            <w:tcW w:w="1150" w:type="dxa"/>
            <w:tcBorders>
              <w:top w:val="nil"/>
              <w:left w:val="nil"/>
              <w:bottom w:val="single" w:sz="18" w:space="0" w:color="auto"/>
              <w:right w:val="nil"/>
            </w:tcBorders>
          </w:tcPr>
          <w:p w14:paraId="11A91D2C"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t</w:t>
            </w:r>
            <w:r w:rsidRPr="00106199">
              <w:rPr>
                <w:rFonts w:asciiTheme="majorBidi" w:hAnsiTheme="majorBidi" w:cstheme="majorBidi"/>
                <w:color w:val="000000" w:themeColor="text1"/>
                <w:sz w:val="22"/>
                <w:szCs w:val="22"/>
                <w:vertAlign w:val="superscript"/>
              </w:rPr>
              <w:t>*</w:t>
            </w:r>
          </w:p>
        </w:tc>
        <w:tc>
          <w:tcPr>
            <w:tcW w:w="1320" w:type="dxa"/>
            <w:tcBorders>
              <w:top w:val="nil"/>
              <w:left w:val="nil"/>
              <w:bottom w:val="single" w:sz="18" w:space="0" w:color="auto"/>
            </w:tcBorders>
          </w:tcPr>
          <w:p w14:paraId="1FD0DBBB"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p-value</w:t>
            </w:r>
          </w:p>
        </w:tc>
      </w:tr>
      <w:tr w:rsidR="00364DBF" w:rsidRPr="00106199" w14:paraId="28F5B9CC" w14:textId="77777777" w:rsidTr="008524A5">
        <w:tc>
          <w:tcPr>
            <w:tcW w:w="1683" w:type="dxa"/>
            <w:tcBorders>
              <w:top w:val="single" w:sz="18" w:space="0" w:color="auto"/>
              <w:bottom w:val="nil"/>
              <w:right w:val="nil"/>
            </w:tcBorders>
          </w:tcPr>
          <w:p w14:paraId="185E9AEB" w14:textId="77777777" w:rsidR="00364DBF" w:rsidRPr="00106199" w:rsidRDefault="00364DBF" w:rsidP="008524A5">
            <w:pPr>
              <w:rPr>
                <w:rFonts w:asciiTheme="majorBidi" w:hAnsiTheme="majorBidi" w:cstheme="majorBidi"/>
                <w:color w:val="000000" w:themeColor="text1"/>
                <w:sz w:val="22"/>
                <w:szCs w:val="22"/>
              </w:rPr>
            </w:pPr>
          </w:p>
        </w:tc>
        <w:tc>
          <w:tcPr>
            <w:tcW w:w="2062" w:type="dxa"/>
            <w:tcBorders>
              <w:top w:val="single" w:sz="18" w:space="0" w:color="auto"/>
              <w:bottom w:val="nil"/>
              <w:right w:val="nil"/>
            </w:tcBorders>
          </w:tcPr>
          <w:p w14:paraId="0069F594"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Intercept</w:t>
            </w:r>
          </w:p>
        </w:tc>
        <w:tc>
          <w:tcPr>
            <w:tcW w:w="1484" w:type="dxa"/>
            <w:tcBorders>
              <w:top w:val="single" w:sz="18" w:space="0" w:color="auto"/>
              <w:bottom w:val="nil"/>
              <w:right w:val="nil"/>
            </w:tcBorders>
          </w:tcPr>
          <w:p w14:paraId="7BFED7D3"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0.1158</w:t>
            </w:r>
          </w:p>
        </w:tc>
        <w:tc>
          <w:tcPr>
            <w:tcW w:w="1661" w:type="dxa"/>
            <w:tcBorders>
              <w:top w:val="single" w:sz="18" w:space="0" w:color="auto"/>
              <w:left w:val="nil"/>
              <w:bottom w:val="nil"/>
              <w:right w:val="nil"/>
            </w:tcBorders>
          </w:tcPr>
          <w:p w14:paraId="7AAAA82B"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0.0170</w:t>
            </w:r>
          </w:p>
        </w:tc>
        <w:tc>
          <w:tcPr>
            <w:tcW w:w="1150" w:type="dxa"/>
            <w:tcBorders>
              <w:top w:val="single" w:sz="18" w:space="0" w:color="auto"/>
              <w:left w:val="nil"/>
              <w:bottom w:val="nil"/>
              <w:right w:val="nil"/>
            </w:tcBorders>
          </w:tcPr>
          <w:p w14:paraId="00028537"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6.83</w:t>
            </w:r>
          </w:p>
        </w:tc>
        <w:tc>
          <w:tcPr>
            <w:tcW w:w="1320" w:type="dxa"/>
            <w:tcBorders>
              <w:top w:val="single" w:sz="18" w:space="0" w:color="auto"/>
              <w:left w:val="nil"/>
              <w:bottom w:val="nil"/>
            </w:tcBorders>
          </w:tcPr>
          <w:p w14:paraId="7BBD51BD"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589EAEAA" w14:textId="77777777" w:rsidTr="008524A5">
        <w:tc>
          <w:tcPr>
            <w:tcW w:w="1683" w:type="dxa"/>
            <w:tcBorders>
              <w:top w:val="nil"/>
              <w:bottom w:val="nil"/>
              <w:right w:val="nil"/>
            </w:tcBorders>
          </w:tcPr>
          <w:p w14:paraId="75E58B5E"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Model 1</w:t>
            </w:r>
          </w:p>
        </w:tc>
        <w:tc>
          <w:tcPr>
            <w:tcW w:w="2062" w:type="dxa"/>
            <w:tcBorders>
              <w:top w:val="nil"/>
              <w:bottom w:val="nil"/>
              <w:right w:val="nil"/>
            </w:tcBorders>
          </w:tcPr>
          <w:p w14:paraId="02208133"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organic C</w:t>
            </w:r>
          </w:p>
        </w:tc>
        <w:tc>
          <w:tcPr>
            <w:tcW w:w="1484" w:type="dxa"/>
            <w:tcBorders>
              <w:top w:val="nil"/>
              <w:bottom w:val="nil"/>
              <w:right w:val="nil"/>
            </w:tcBorders>
          </w:tcPr>
          <w:p w14:paraId="3409324F"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0.0408</w:t>
            </w:r>
          </w:p>
        </w:tc>
        <w:tc>
          <w:tcPr>
            <w:tcW w:w="1661" w:type="dxa"/>
            <w:tcBorders>
              <w:top w:val="nil"/>
              <w:left w:val="nil"/>
              <w:bottom w:val="nil"/>
              <w:right w:val="nil"/>
            </w:tcBorders>
          </w:tcPr>
          <w:p w14:paraId="5FDBBDB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0.0005</w:t>
            </w:r>
          </w:p>
        </w:tc>
        <w:tc>
          <w:tcPr>
            <w:tcW w:w="1150" w:type="dxa"/>
            <w:tcBorders>
              <w:top w:val="nil"/>
              <w:left w:val="nil"/>
              <w:bottom w:val="nil"/>
              <w:right w:val="nil"/>
            </w:tcBorders>
          </w:tcPr>
          <w:p w14:paraId="0C091A9A"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89.99</w:t>
            </w:r>
          </w:p>
        </w:tc>
        <w:tc>
          <w:tcPr>
            <w:tcW w:w="1320" w:type="dxa"/>
            <w:tcBorders>
              <w:top w:val="nil"/>
              <w:left w:val="nil"/>
              <w:bottom w:val="nil"/>
            </w:tcBorders>
          </w:tcPr>
          <w:p w14:paraId="544E3D9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528E4606" w14:textId="77777777" w:rsidTr="008524A5">
        <w:tc>
          <w:tcPr>
            <w:tcW w:w="1683" w:type="dxa"/>
            <w:tcBorders>
              <w:top w:val="nil"/>
              <w:bottom w:val="nil"/>
              <w:right w:val="nil"/>
            </w:tcBorders>
          </w:tcPr>
          <w:p w14:paraId="5A9F888C"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BIC= -8216.31</w:t>
            </w:r>
          </w:p>
        </w:tc>
        <w:tc>
          <w:tcPr>
            <w:tcW w:w="2062" w:type="dxa"/>
            <w:tcBorders>
              <w:top w:val="nil"/>
              <w:bottom w:val="nil"/>
              <w:right w:val="nil"/>
            </w:tcBorders>
          </w:tcPr>
          <w:p w14:paraId="35464611"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Habitat (marsh)</w:t>
            </w:r>
          </w:p>
        </w:tc>
        <w:tc>
          <w:tcPr>
            <w:tcW w:w="1484" w:type="dxa"/>
            <w:tcBorders>
              <w:top w:val="nil"/>
              <w:bottom w:val="nil"/>
              <w:right w:val="nil"/>
            </w:tcBorders>
          </w:tcPr>
          <w:p w14:paraId="63FAC088"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-0.0613</w:t>
            </w:r>
          </w:p>
        </w:tc>
        <w:tc>
          <w:tcPr>
            <w:tcW w:w="1661" w:type="dxa"/>
            <w:tcBorders>
              <w:top w:val="nil"/>
              <w:left w:val="nil"/>
              <w:bottom w:val="nil"/>
              <w:right w:val="nil"/>
            </w:tcBorders>
          </w:tcPr>
          <w:p w14:paraId="25B910C0"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0.0116</w:t>
            </w:r>
          </w:p>
        </w:tc>
        <w:tc>
          <w:tcPr>
            <w:tcW w:w="1150" w:type="dxa"/>
            <w:tcBorders>
              <w:top w:val="nil"/>
              <w:left w:val="nil"/>
              <w:bottom w:val="nil"/>
              <w:right w:val="nil"/>
            </w:tcBorders>
          </w:tcPr>
          <w:p w14:paraId="47C46C71"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-5.29</w:t>
            </w:r>
          </w:p>
        </w:tc>
        <w:tc>
          <w:tcPr>
            <w:tcW w:w="1320" w:type="dxa"/>
            <w:tcBorders>
              <w:top w:val="nil"/>
              <w:left w:val="nil"/>
              <w:bottom w:val="nil"/>
            </w:tcBorders>
          </w:tcPr>
          <w:p w14:paraId="55810AF5"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14F7ED71" w14:textId="77777777" w:rsidTr="008524A5">
        <w:tc>
          <w:tcPr>
            <w:tcW w:w="1683" w:type="dxa"/>
            <w:tcBorders>
              <w:top w:val="nil"/>
              <w:bottom w:val="single" w:sz="4" w:space="0" w:color="auto"/>
              <w:right w:val="nil"/>
            </w:tcBorders>
          </w:tcPr>
          <w:p w14:paraId="37213909" w14:textId="77777777" w:rsidR="00364DBF" w:rsidRPr="00106199" w:rsidRDefault="00364DBF" w:rsidP="008524A5">
            <w:pPr>
              <w:rPr>
                <w:rFonts w:asciiTheme="majorBidi" w:hAnsiTheme="majorBidi" w:cstheme="majorBidi"/>
                <w:color w:val="000000" w:themeColor="text1"/>
                <w:sz w:val="22"/>
                <w:szCs w:val="22"/>
              </w:rPr>
            </w:pPr>
          </w:p>
        </w:tc>
        <w:tc>
          <w:tcPr>
            <w:tcW w:w="2062" w:type="dxa"/>
            <w:tcBorders>
              <w:top w:val="nil"/>
              <w:bottom w:val="single" w:sz="4" w:space="0" w:color="auto"/>
              <w:right w:val="nil"/>
            </w:tcBorders>
          </w:tcPr>
          <w:p w14:paraId="1095D47B"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%OC*Habitat</w:t>
            </w:r>
          </w:p>
        </w:tc>
        <w:tc>
          <w:tcPr>
            <w:tcW w:w="1484" w:type="dxa"/>
            <w:tcBorders>
              <w:top w:val="nil"/>
              <w:bottom w:val="single" w:sz="4" w:space="0" w:color="auto"/>
              <w:right w:val="nil"/>
            </w:tcBorders>
          </w:tcPr>
          <w:p w14:paraId="5F052DBA"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0.0166</w:t>
            </w:r>
          </w:p>
        </w:tc>
        <w:tc>
          <w:tcPr>
            <w:tcW w:w="1661" w:type="dxa"/>
            <w:tcBorders>
              <w:top w:val="nil"/>
              <w:left w:val="nil"/>
              <w:bottom w:val="single" w:sz="4" w:space="0" w:color="auto"/>
              <w:right w:val="nil"/>
            </w:tcBorders>
          </w:tcPr>
          <w:p w14:paraId="64B8178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0.0006</w:t>
            </w:r>
          </w:p>
        </w:tc>
        <w:tc>
          <w:tcPr>
            <w:tcW w:w="1150" w:type="dxa"/>
            <w:tcBorders>
              <w:top w:val="nil"/>
              <w:left w:val="nil"/>
              <w:bottom w:val="single" w:sz="4" w:space="0" w:color="auto"/>
              <w:right w:val="nil"/>
            </w:tcBorders>
          </w:tcPr>
          <w:p w14:paraId="056A8F07"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28.47</w:t>
            </w:r>
          </w:p>
        </w:tc>
        <w:tc>
          <w:tcPr>
            <w:tcW w:w="1320" w:type="dxa"/>
            <w:tcBorders>
              <w:top w:val="nil"/>
              <w:left w:val="nil"/>
              <w:bottom w:val="single" w:sz="4" w:space="0" w:color="auto"/>
            </w:tcBorders>
          </w:tcPr>
          <w:p w14:paraId="63FDA6E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4C982752" w14:textId="77777777" w:rsidTr="008524A5">
        <w:tc>
          <w:tcPr>
            <w:tcW w:w="1683" w:type="dxa"/>
            <w:tcBorders>
              <w:top w:val="single" w:sz="4" w:space="0" w:color="auto"/>
              <w:bottom w:val="nil"/>
              <w:right w:val="nil"/>
            </w:tcBorders>
          </w:tcPr>
          <w:p w14:paraId="065CCA84" w14:textId="77777777" w:rsidR="00364DBF" w:rsidRPr="00106199" w:rsidRDefault="00364DBF" w:rsidP="008524A5">
            <w:pPr>
              <w:rPr>
                <w:rFonts w:asciiTheme="majorBidi" w:hAnsiTheme="majorBidi" w:cstheme="majorBidi"/>
                <w:color w:val="000000" w:themeColor="text1"/>
                <w:sz w:val="22"/>
                <w:szCs w:val="22"/>
              </w:rPr>
            </w:pPr>
          </w:p>
        </w:tc>
        <w:tc>
          <w:tcPr>
            <w:tcW w:w="2062" w:type="dxa"/>
            <w:tcBorders>
              <w:top w:val="single" w:sz="4" w:space="0" w:color="auto"/>
              <w:bottom w:val="nil"/>
              <w:right w:val="nil"/>
            </w:tcBorders>
          </w:tcPr>
          <w:p w14:paraId="30D1E1DA"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Intercept</w:t>
            </w:r>
          </w:p>
        </w:tc>
        <w:tc>
          <w:tcPr>
            <w:tcW w:w="1484" w:type="dxa"/>
            <w:tcBorders>
              <w:top w:val="single" w:sz="4" w:space="0" w:color="auto"/>
              <w:bottom w:val="nil"/>
              <w:right w:val="nil"/>
            </w:tcBorders>
          </w:tcPr>
          <w:p w14:paraId="7ED22F00"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0.1564</w:t>
            </w:r>
          </w:p>
        </w:tc>
        <w:tc>
          <w:tcPr>
            <w:tcW w:w="1661" w:type="dxa"/>
            <w:tcBorders>
              <w:top w:val="single" w:sz="4" w:space="0" w:color="auto"/>
              <w:left w:val="nil"/>
              <w:bottom w:val="nil"/>
              <w:right w:val="nil"/>
            </w:tcBorders>
          </w:tcPr>
          <w:p w14:paraId="606205CA"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0.0159</w:t>
            </w:r>
          </w:p>
        </w:tc>
        <w:tc>
          <w:tcPr>
            <w:tcW w:w="1150" w:type="dxa"/>
            <w:tcBorders>
              <w:top w:val="single" w:sz="4" w:space="0" w:color="auto"/>
              <w:left w:val="nil"/>
              <w:bottom w:val="nil"/>
              <w:right w:val="nil"/>
            </w:tcBorders>
          </w:tcPr>
          <w:p w14:paraId="2B84FAB7"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9.85</w:t>
            </w:r>
          </w:p>
        </w:tc>
        <w:tc>
          <w:tcPr>
            <w:tcW w:w="1320" w:type="dxa"/>
            <w:tcBorders>
              <w:top w:val="single" w:sz="4" w:space="0" w:color="auto"/>
              <w:left w:val="nil"/>
              <w:bottom w:val="nil"/>
            </w:tcBorders>
          </w:tcPr>
          <w:p w14:paraId="2792FA46"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27104B11" w14:textId="77777777" w:rsidTr="008524A5">
        <w:tc>
          <w:tcPr>
            <w:tcW w:w="1683" w:type="dxa"/>
            <w:tcBorders>
              <w:top w:val="nil"/>
              <w:bottom w:val="nil"/>
              <w:right w:val="nil"/>
            </w:tcBorders>
          </w:tcPr>
          <w:p w14:paraId="0429511B"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Model 2</w:t>
            </w:r>
          </w:p>
        </w:tc>
        <w:tc>
          <w:tcPr>
            <w:tcW w:w="2062" w:type="dxa"/>
            <w:tcBorders>
              <w:top w:val="nil"/>
              <w:bottom w:val="nil"/>
              <w:right w:val="nil"/>
            </w:tcBorders>
          </w:tcPr>
          <w:p w14:paraId="401923E5"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organic C</w:t>
            </w:r>
          </w:p>
        </w:tc>
        <w:tc>
          <w:tcPr>
            <w:tcW w:w="1484" w:type="dxa"/>
            <w:tcBorders>
              <w:top w:val="nil"/>
              <w:bottom w:val="nil"/>
              <w:right w:val="nil"/>
            </w:tcBorders>
          </w:tcPr>
          <w:p w14:paraId="1F82CCA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0.0394</w:t>
            </w:r>
          </w:p>
        </w:tc>
        <w:tc>
          <w:tcPr>
            <w:tcW w:w="1661" w:type="dxa"/>
            <w:tcBorders>
              <w:top w:val="nil"/>
              <w:left w:val="nil"/>
              <w:bottom w:val="nil"/>
              <w:right w:val="nil"/>
            </w:tcBorders>
          </w:tcPr>
          <w:p w14:paraId="77F2E36F"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0.0005</w:t>
            </w:r>
          </w:p>
        </w:tc>
        <w:tc>
          <w:tcPr>
            <w:tcW w:w="1150" w:type="dxa"/>
            <w:tcBorders>
              <w:top w:val="nil"/>
              <w:left w:val="nil"/>
              <w:bottom w:val="nil"/>
              <w:right w:val="nil"/>
            </w:tcBorders>
          </w:tcPr>
          <w:p w14:paraId="3C0C0A51"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86.19</w:t>
            </w:r>
          </w:p>
        </w:tc>
        <w:tc>
          <w:tcPr>
            <w:tcW w:w="1320" w:type="dxa"/>
            <w:tcBorders>
              <w:top w:val="nil"/>
              <w:left w:val="nil"/>
              <w:bottom w:val="nil"/>
            </w:tcBorders>
          </w:tcPr>
          <w:p w14:paraId="34F49BF8"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0CF0CF17" w14:textId="77777777" w:rsidTr="008524A5">
        <w:tc>
          <w:tcPr>
            <w:tcW w:w="1683" w:type="dxa"/>
            <w:tcBorders>
              <w:top w:val="nil"/>
              <w:bottom w:val="nil"/>
              <w:right w:val="nil"/>
            </w:tcBorders>
          </w:tcPr>
          <w:p w14:paraId="371C9A13" w14:textId="77777777" w:rsidR="00364DBF" w:rsidRPr="00106199" w:rsidRDefault="00364DBF" w:rsidP="008524A5">
            <w:pPr>
              <w:pStyle w:val="SMcaption"/>
              <w:rPr>
                <w:rFonts w:asciiTheme="majorBidi" w:hAnsiTheme="majorBidi" w:cstheme="majorBidi"/>
                <w:sz w:val="22"/>
                <w:szCs w:val="22"/>
              </w:rPr>
            </w:pPr>
            <w:r w:rsidRPr="00106199">
              <w:rPr>
                <w:rFonts w:asciiTheme="majorBidi" w:hAnsiTheme="majorBidi" w:cstheme="majorBidi"/>
                <w:sz w:val="22"/>
                <w:szCs w:val="22"/>
              </w:rPr>
              <w:t>BIC= -8438.712</w:t>
            </w:r>
          </w:p>
        </w:tc>
        <w:tc>
          <w:tcPr>
            <w:tcW w:w="2062" w:type="dxa"/>
            <w:tcBorders>
              <w:top w:val="nil"/>
              <w:bottom w:val="nil"/>
              <w:right w:val="nil"/>
            </w:tcBorders>
          </w:tcPr>
          <w:p w14:paraId="5F4FAF01"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Habitat (marsh)</w:t>
            </w:r>
          </w:p>
        </w:tc>
        <w:tc>
          <w:tcPr>
            <w:tcW w:w="1484" w:type="dxa"/>
            <w:tcBorders>
              <w:top w:val="nil"/>
              <w:bottom w:val="nil"/>
              <w:right w:val="nil"/>
            </w:tcBorders>
          </w:tcPr>
          <w:p w14:paraId="0EF9ACFB"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-0.0572</w:t>
            </w:r>
          </w:p>
        </w:tc>
        <w:tc>
          <w:tcPr>
            <w:tcW w:w="1661" w:type="dxa"/>
            <w:tcBorders>
              <w:top w:val="nil"/>
              <w:left w:val="nil"/>
              <w:bottom w:val="nil"/>
              <w:right w:val="nil"/>
            </w:tcBorders>
          </w:tcPr>
          <w:p w14:paraId="1B6DD714"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0.0114</w:t>
            </w:r>
          </w:p>
        </w:tc>
        <w:tc>
          <w:tcPr>
            <w:tcW w:w="1150" w:type="dxa"/>
            <w:tcBorders>
              <w:top w:val="nil"/>
              <w:left w:val="nil"/>
              <w:bottom w:val="nil"/>
              <w:right w:val="nil"/>
            </w:tcBorders>
          </w:tcPr>
          <w:p w14:paraId="5FE0CF17"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-5.03</w:t>
            </w:r>
          </w:p>
        </w:tc>
        <w:tc>
          <w:tcPr>
            <w:tcW w:w="1320" w:type="dxa"/>
            <w:tcBorders>
              <w:top w:val="nil"/>
              <w:left w:val="nil"/>
              <w:bottom w:val="nil"/>
            </w:tcBorders>
          </w:tcPr>
          <w:p w14:paraId="4E75815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7229FB01" w14:textId="77777777" w:rsidTr="008524A5">
        <w:tc>
          <w:tcPr>
            <w:tcW w:w="1683" w:type="dxa"/>
            <w:tcBorders>
              <w:top w:val="nil"/>
              <w:bottom w:val="nil"/>
              <w:right w:val="nil"/>
            </w:tcBorders>
          </w:tcPr>
          <w:p w14:paraId="0D4553F7" w14:textId="77777777" w:rsidR="00364DBF" w:rsidRPr="00106199" w:rsidRDefault="00364DBF" w:rsidP="008524A5">
            <w:pPr>
              <w:rPr>
                <w:rFonts w:asciiTheme="majorBidi" w:hAnsiTheme="majorBidi" w:cstheme="majorBidi"/>
                <w:color w:val="000000" w:themeColor="text1"/>
                <w:sz w:val="22"/>
                <w:szCs w:val="22"/>
              </w:rPr>
            </w:pPr>
          </w:p>
        </w:tc>
        <w:tc>
          <w:tcPr>
            <w:tcW w:w="2062" w:type="dxa"/>
            <w:tcBorders>
              <w:top w:val="nil"/>
              <w:bottom w:val="nil"/>
              <w:right w:val="nil"/>
            </w:tcBorders>
          </w:tcPr>
          <w:p w14:paraId="37B2DD75"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%OC*Habitat</w:t>
            </w:r>
          </w:p>
        </w:tc>
        <w:tc>
          <w:tcPr>
            <w:tcW w:w="1484" w:type="dxa"/>
            <w:tcBorders>
              <w:top w:val="nil"/>
              <w:bottom w:val="nil"/>
              <w:right w:val="nil"/>
            </w:tcBorders>
          </w:tcPr>
          <w:p w14:paraId="63E6AA38"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0.0166</w:t>
            </w:r>
          </w:p>
        </w:tc>
        <w:tc>
          <w:tcPr>
            <w:tcW w:w="1661" w:type="dxa"/>
            <w:tcBorders>
              <w:top w:val="nil"/>
              <w:left w:val="nil"/>
              <w:bottom w:val="nil"/>
              <w:right w:val="nil"/>
            </w:tcBorders>
          </w:tcPr>
          <w:p w14:paraId="231D0295"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0.0006</w:t>
            </w:r>
          </w:p>
        </w:tc>
        <w:tc>
          <w:tcPr>
            <w:tcW w:w="1150" w:type="dxa"/>
            <w:tcBorders>
              <w:top w:val="nil"/>
              <w:left w:val="nil"/>
              <w:bottom w:val="nil"/>
              <w:right w:val="nil"/>
            </w:tcBorders>
          </w:tcPr>
          <w:p w14:paraId="2AF8D89C"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28.76</w:t>
            </w:r>
          </w:p>
        </w:tc>
        <w:tc>
          <w:tcPr>
            <w:tcW w:w="1320" w:type="dxa"/>
            <w:tcBorders>
              <w:top w:val="nil"/>
              <w:left w:val="nil"/>
              <w:bottom w:val="nil"/>
            </w:tcBorders>
          </w:tcPr>
          <w:p w14:paraId="279AA147"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106199" w14:paraId="2E6E5E38" w14:textId="77777777" w:rsidTr="008524A5">
        <w:tc>
          <w:tcPr>
            <w:tcW w:w="1683" w:type="dxa"/>
            <w:tcBorders>
              <w:top w:val="nil"/>
              <w:bottom w:val="single" w:sz="18" w:space="0" w:color="auto"/>
              <w:right w:val="nil"/>
            </w:tcBorders>
          </w:tcPr>
          <w:p w14:paraId="4F8F49E0" w14:textId="77777777" w:rsidR="00364DBF" w:rsidRPr="00106199" w:rsidRDefault="00364DBF" w:rsidP="008524A5">
            <w:pPr>
              <w:rPr>
                <w:rFonts w:asciiTheme="majorBidi" w:hAnsiTheme="majorBidi" w:cstheme="majorBidi"/>
                <w:color w:val="000000" w:themeColor="text1"/>
                <w:sz w:val="22"/>
                <w:szCs w:val="22"/>
              </w:rPr>
            </w:pPr>
          </w:p>
        </w:tc>
        <w:tc>
          <w:tcPr>
            <w:tcW w:w="2062" w:type="dxa"/>
            <w:tcBorders>
              <w:top w:val="nil"/>
              <w:bottom w:val="single" w:sz="18" w:space="0" w:color="auto"/>
              <w:right w:val="nil"/>
            </w:tcBorders>
          </w:tcPr>
          <w:p w14:paraId="47120199"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Depth</w:t>
            </w:r>
          </w:p>
        </w:tc>
        <w:tc>
          <w:tcPr>
            <w:tcW w:w="1484" w:type="dxa"/>
            <w:tcBorders>
              <w:top w:val="nil"/>
              <w:bottom w:val="single" w:sz="18" w:space="0" w:color="auto"/>
              <w:right w:val="nil"/>
            </w:tcBorders>
          </w:tcPr>
          <w:p w14:paraId="18D421A7"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-0.1221</w:t>
            </w:r>
          </w:p>
        </w:tc>
        <w:tc>
          <w:tcPr>
            <w:tcW w:w="1661" w:type="dxa"/>
            <w:tcBorders>
              <w:top w:val="nil"/>
              <w:left w:val="nil"/>
              <w:bottom w:val="single" w:sz="18" w:space="0" w:color="auto"/>
              <w:right w:val="nil"/>
            </w:tcBorders>
          </w:tcPr>
          <w:p w14:paraId="1D1BB9B2"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0.0078</w:t>
            </w:r>
          </w:p>
        </w:tc>
        <w:tc>
          <w:tcPr>
            <w:tcW w:w="1150" w:type="dxa"/>
            <w:tcBorders>
              <w:top w:val="nil"/>
              <w:left w:val="nil"/>
              <w:bottom w:val="single" w:sz="18" w:space="0" w:color="auto"/>
              <w:right w:val="nil"/>
            </w:tcBorders>
          </w:tcPr>
          <w:p w14:paraId="4BAF93B7"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 xml:space="preserve">   -15.61</w:t>
            </w:r>
          </w:p>
        </w:tc>
        <w:tc>
          <w:tcPr>
            <w:tcW w:w="1320" w:type="dxa"/>
            <w:tcBorders>
              <w:top w:val="nil"/>
              <w:left w:val="nil"/>
              <w:bottom w:val="single" w:sz="18" w:space="0" w:color="auto"/>
            </w:tcBorders>
          </w:tcPr>
          <w:p w14:paraId="29C2BA35"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bl>
    <w:p w14:paraId="5B215173" w14:textId="77777777" w:rsidR="00364DBF" w:rsidRPr="00651206" w:rsidRDefault="00364DBF" w:rsidP="00364DBF">
      <w:r w:rsidRPr="00651206">
        <w:t>* Degrees of freedom are estimated using the Kenward-Roger method, and all values are large.</w:t>
      </w:r>
    </w:p>
    <w:p w14:paraId="283E9114" w14:textId="77777777" w:rsidR="00364DBF" w:rsidRPr="00651206" w:rsidRDefault="00364DBF" w:rsidP="00364DBF">
      <w:r w:rsidRPr="00651206">
        <w:sym w:font="Symbol" w:char="F0E0"/>
      </w:r>
      <w:r w:rsidRPr="00651206">
        <w:t xml:space="preserve"> The estimated slope of N versus C for model 1 is 0.0408 (SE=0.0005) for mangrove and 0.0574 (SE=0.0004) for marsh. The estimated slope of N versus C is 0.0394 (SE=0.0005) for mangrove and 0.0560 (SE=0.0004) for marsh</w:t>
      </w:r>
      <w:r>
        <w:t xml:space="preserve"> adjusting for depth in model 2.</w:t>
      </w:r>
    </w:p>
    <w:p w14:paraId="0350801D" w14:textId="77777777" w:rsidR="00364DBF" w:rsidRPr="00651206" w:rsidRDefault="00364DBF" w:rsidP="00364DBF"/>
    <w:p w14:paraId="424F95D4" w14:textId="77777777" w:rsidR="00364DBF" w:rsidRPr="00651206" w:rsidRDefault="00364DBF" w:rsidP="00364DBF">
      <w:pPr>
        <w:pStyle w:val="SMcaption"/>
      </w:pPr>
    </w:p>
    <w:p w14:paraId="0233AFD4" w14:textId="77777777" w:rsidR="00364DBF" w:rsidRPr="00651206" w:rsidRDefault="00364DBF" w:rsidP="00364DBF">
      <w:pPr>
        <w:rPr>
          <w:b/>
          <w:bCs/>
          <w:sz w:val="24"/>
          <w:szCs w:val="24"/>
        </w:rPr>
      </w:pPr>
      <w:r w:rsidRPr="00651206">
        <w:rPr>
          <w:b/>
          <w:bCs/>
        </w:rPr>
        <w:br w:type="page"/>
      </w:r>
      <w:r w:rsidRPr="00651206">
        <w:rPr>
          <w:b/>
          <w:bCs/>
          <w:sz w:val="24"/>
          <w:szCs w:val="24"/>
        </w:rPr>
        <w:lastRenderedPageBreak/>
        <w:t>Table S2. Fixed effects in a linear mixed effects model to predict soil C:N ratio.</w:t>
      </w:r>
    </w:p>
    <w:p w14:paraId="13ECF8EA" w14:textId="77777777" w:rsidR="00364DBF" w:rsidRPr="00651206" w:rsidRDefault="00364DBF" w:rsidP="00364DBF"/>
    <w:p w14:paraId="0515D286" w14:textId="77777777" w:rsidR="00364DBF" w:rsidRPr="00651206" w:rsidRDefault="00364DBF" w:rsidP="00364DBF"/>
    <w:tbl>
      <w:tblPr>
        <w:tblStyle w:val="TableGrid"/>
        <w:tblW w:w="9473" w:type="dxa"/>
        <w:tblBorders>
          <w:left w:val="none" w:sz="0" w:space="0" w:color="auto"/>
          <w:bottom w:val="none" w:sz="0" w:space="0" w:color="auto"/>
          <w:right w:val="none" w:sz="0" w:space="0" w:color="auto"/>
        </w:tblBorders>
        <w:tblLook w:val="04A0" w:firstRow="1" w:lastRow="0" w:firstColumn="1" w:lastColumn="0" w:noHBand="0" w:noVBand="1"/>
      </w:tblPr>
      <w:tblGrid>
        <w:gridCol w:w="1170"/>
        <w:gridCol w:w="2771"/>
        <w:gridCol w:w="1410"/>
        <w:gridCol w:w="1516"/>
        <w:gridCol w:w="1296"/>
        <w:gridCol w:w="1310"/>
      </w:tblGrid>
      <w:tr w:rsidR="00364DBF" w:rsidRPr="00651206" w14:paraId="38832039" w14:textId="77777777" w:rsidTr="008524A5">
        <w:tc>
          <w:tcPr>
            <w:tcW w:w="1170" w:type="dxa"/>
            <w:tcBorders>
              <w:top w:val="nil"/>
              <w:bottom w:val="single" w:sz="18" w:space="0" w:color="auto"/>
              <w:right w:val="nil"/>
            </w:tcBorders>
          </w:tcPr>
          <w:p w14:paraId="313A1AEC" w14:textId="77777777" w:rsidR="00364DBF" w:rsidRPr="00106199" w:rsidRDefault="00364DBF" w:rsidP="008524A5">
            <w:pPr>
              <w:rPr>
                <w:rFonts w:asciiTheme="majorBidi" w:hAnsiTheme="majorBidi" w:cstheme="majorBidi"/>
                <w:color w:val="000000" w:themeColor="text1"/>
                <w:sz w:val="22"/>
                <w:szCs w:val="22"/>
              </w:rPr>
            </w:pPr>
          </w:p>
        </w:tc>
        <w:tc>
          <w:tcPr>
            <w:tcW w:w="2771" w:type="dxa"/>
            <w:tcBorders>
              <w:top w:val="nil"/>
              <w:bottom w:val="single" w:sz="18" w:space="0" w:color="auto"/>
              <w:right w:val="nil"/>
            </w:tcBorders>
          </w:tcPr>
          <w:p w14:paraId="1D27AB13"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Predictor</w:t>
            </w:r>
          </w:p>
        </w:tc>
        <w:tc>
          <w:tcPr>
            <w:tcW w:w="1410" w:type="dxa"/>
            <w:tcBorders>
              <w:top w:val="nil"/>
              <w:bottom w:val="single" w:sz="18" w:space="0" w:color="auto"/>
              <w:right w:val="nil"/>
            </w:tcBorders>
          </w:tcPr>
          <w:p w14:paraId="15DABB7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Estimate</w:t>
            </w:r>
            <w:r w:rsidRPr="00106199">
              <w:rPr>
                <w:rFonts w:asciiTheme="majorBidi" w:hAnsiTheme="majorBidi" w:cstheme="majorBidi"/>
                <w:color w:val="000000" w:themeColor="text1"/>
                <w:sz w:val="22"/>
                <w:szCs w:val="22"/>
                <w:vertAlign w:val="superscript"/>
              </w:rPr>
              <w:sym w:font="Symbol" w:char="F0E0"/>
            </w:r>
          </w:p>
        </w:tc>
        <w:tc>
          <w:tcPr>
            <w:tcW w:w="1516" w:type="dxa"/>
            <w:tcBorders>
              <w:top w:val="nil"/>
              <w:left w:val="nil"/>
              <w:bottom w:val="single" w:sz="18" w:space="0" w:color="auto"/>
              <w:right w:val="nil"/>
            </w:tcBorders>
          </w:tcPr>
          <w:p w14:paraId="03577E1C"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SE</w:t>
            </w:r>
          </w:p>
        </w:tc>
        <w:tc>
          <w:tcPr>
            <w:tcW w:w="1296" w:type="dxa"/>
            <w:tcBorders>
              <w:top w:val="nil"/>
              <w:left w:val="nil"/>
              <w:bottom w:val="single" w:sz="18" w:space="0" w:color="auto"/>
              <w:right w:val="nil"/>
            </w:tcBorders>
          </w:tcPr>
          <w:p w14:paraId="4E8DA787"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t</w:t>
            </w:r>
            <w:r w:rsidRPr="00106199">
              <w:rPr>
                <w:rFonts w:asciiTheme="majorBidi" w:hAnsiTheme="majorBidi" w:cstheme="majorBidi"/>
                <w:color w:val="000000" w:themeColor="text1"/>
                <w:sz w:val="22"/>
                <w:szCs w:val="22"/>
                <w:vertAlign w:val="superscript"/>
              </w:rPr>
              <w:t>*</w:t>
            </w:r>
          </w:p>
        </w:tc>
        <w:tc>
          <w:tcPr>
            <w:tcW w:w="1310" w:type="dxa"/>
            <w:tcBorders>
              <w:top w:val="nil"/>
              <w:left w:val="nil"/>
              <w:bottom w:val="single" w:sz="18" w:space="0" w:color="auto"/>
            </w:tcBorders>
          </w:tcPr>
          <w:p w14:paraId="2B60B817"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p-value</w:t>
            </w:r>
          </w:p>
        </w:tc>
      </w:tr>
      <w:tr w:rsidR="00364DBF" w:rsidRPr="00651206" w14:paraId="33D15208" w14:textId="77777777" w:rsidTr="008524A5">
        <w:tc>
          <w:tcPr>
            <w:tcW w:w="1170" w:type="dxa"/>
            <w:tcBorders>
              <w:top w:val="single" w:sz="18" w:space="0" w:color="auto"/>
              <w:bottom w:val="nil"/>
              <w:right w:val="nil"/>
            </w:tcBorders>
          </w:tcPr>
          <w:p w14:paraId="19780AB1"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Model 1</w:t>
            </w:r>
          </w:p>
          <w:p w14:paraId="2D3EF5EE"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BIC=  49216.37</w:t>
            </w:r>
          </w:p>
        </w:tc>
        <w:tc>
          <w:tcPr>
            <w:tcW w:w="2771" w:type="dxa"/>
            <w:tcBorders>
              <w:top w:val="single" w:sz="18" w:space="0" w:color="auto"/>
              <w:bottom w:val="nil"/>
              <w:right w:val="nil"/>
            </w:tcBorders>
          </w:tcPr>
          <w:tbl>
            <w:tblPr>
              <w:tblW w:w="2240" w:type="dxa"/>
              <w:tblLook w:val="04A0" w:firstRow="1" w:lastRow="0" w:firstColumn="1" w:lastColumn="0" w:noHBand="0" w:noVBand="1"/>
            </w:tblPr>
            <w:tblGrid>
              <w:gridCol w:w="2240"/>
            </w:tblGrid>
            <w:tr w:rsidR="00364DBF" w:rsidRPr="00106199" w14:paraId="76E862F5" w14:textId="77777777" w:rsidTr="008524A5">
              <w:trPr>
                <w:trHeight w:val="300"/>
              </w:trPr>
              <w:tc>
                <w:tcPr>
                  <w:tcW w:w="2240" w:type="dxa"/>
                  <w:tcBorders>
                    <w:top w:val="nil"/>
                    <w:left w:val="nil"/>
                    <w:bottom w:val="nil"/>
                    <w:right w:val="nil"/>
                  </w:tcBorders>
                  <w:shd w:val="clear" w:color="auto" w:fill="auto"/>
                  <w:noWrap/>
                  <w:vAlign w:val="bottom"/>
                  <w:hideMark/>
                </w:tcPr>
                <w:p w14:paraId="636D65D4" w14:textId="77777777" w:rsidR="00364DBF" w:rsidRPr="00106199" w:rsidRDefault="00364DBF" w:rsidP="008524A5">
                  <w:pP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(Intercept)</w:t>
                  </w:r>
                </w:p>
              </w:tc>
            </w:tr>
            <w:tr w:rsidR="00364DBF" w:rsidRPr="00106199" w14:paraId="68B86904" w14:textId="77777777" w:rsidTr="008524A5">
              <w:trPr>
                <w:trHeight w:val="300"/>
              </w:trPr>
              <w:tc>
                <w:tcPr>
                  <w:tcW w:w="2240" w:type="dxa"/>
                  <w:tcBorders>
                    <w:top w:val="nil"/>
                    <w:left w:val="nil"/>
                    <w:bottom w:val="nil"/>
                    <w:right w:val="nil"/>
                  </w:tcBorders>
                  <w:shd w:val="clear" w:color="auto" w:fill="auto"/>
                  <w:noWrap/>
                  <w:vAlign w:val="bottom"/>
                  <w:hideMark/>
                </w:tcPr>
                <w:p w14:paraId="4C295540" w14:textId="77777777" w:rsidR="00364DBF" w:rsidRPr="00106199" w:rsidRDefault="00364DBF" w:rsidP="008524A5">
                  <w:pP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Habitat (marsh)</w:t>
                  </w:r>
                </w:p>
              </w:tc>
            </w:tr>
          </w:tbl>
          <w:p w14:paraId="05A1A675" w14:textId="77777777" w:rsidR="00364DBF" w:rsidRPr="00106199" w:rsidRDefault="00364DBF" w:rsidP="008524A5">
            <w:pPr>
              <w:rPr>
                <w:rFonts w:asciiTheme="majorBidi" w:hAnsiTheme="majorBidi" w:cstheme="majorBidi"/>
                <w:sz w:val="22"/>
                <w:szCs w:val="22"/>
              </w:rPr>
            </w:pPr>
          </w:p>
        </w:tc>
        <w:tc>
          <w:tcPr>
            <w:tcW w:w="1410" w:type="dxa"/>
            <w:tcBorders>
              <w:top w:val="single" w:sz="18" w:space="0" w:color="auto"/>
              <w:bottom w:val="nil"/>
              <w:right w:val="nil"/>
            </w:tcBorders>
          </w:tcPr>
          <w:tbl>
            <w:tblPr>
              <w:tblW w:w="1080" w:type="dxa"/>
              <w:tblLook w:val="04A0" w:firstRow="1" w:lastRow="0" w:firstColumn="1" w:lastColumn="0" w:noHBand="0" w:noVBand="1"/>
            </w:tblPr>
            <w:tblGrid>
              <w:gridCol w:w="1080"/>
            </w:tblGrid>
            <w:tr w:rsidR="00364DBF" w:rsidRPr="00106199" w14:paraId="1015AC19" w14:textId="77777777" w:rsidTr="008524A5">
              <w:trPr>
                <w:trHeight w:val="300"/>
              </w:trPr>
              <w:tc>
                <w:tcPr>
                  <w:tcW w:w="1080" w:type="dxa"/>
                  <w:tcBorders>
                    <w:top w:val="nil"/>
                    <w:left w:val="nil"/>
                    <w:bottom w:val="nil"/>
                    <w:right w:val="nil"/>
                  </w:tcBorders>
                  <w:shd w:val="clear" w:color="auto" w:fill="auto"/>
                  <w:noWrap/>
                  <w:vAlign w:val="bottom"/>
                  <w:hideMark/>
                </w:tcPr>
                <w:p w14:paraId="257B8E7A"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16.76</w:t>
                  </w:r>
                </w:p>
              </w:tc>
            </w:tr>
            <w:tr w:rsidR="00364DBF" w:rsidRPr="00106199" w14:paraId="5926D1AB" w14:textId="77777777" w:rsidTr="008524A5">
              <w:trPr>
                <w:trHeight w:val="300"/>
              </w:trPr>
              <w:tc>
                <w:tcPr>
                  <w:tcW w:w="1080" w:type="dxa"/>
                  <w:tcBorders>
                    <w:top w:val="nil"/>
                    <w:left w:val="nil"/>
                    <w:bottom w:val="nil"/>
                    <w:right w:val="nil"/>
                  </w:tcBorders>
                  <w:shd w:val="clear" w:color="auto" w:fill="auto"/>
                  <w:noWrap/>
                  <w:vAlign w:val="bottom"/>
                  <w:hideMark/>
                </w:tcPr>
                <w:p w14:paraId="2A780364"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-0.40</w:t>
                  </w:r>
                </w:p>
              </w:tc>
            </w:tr>
          </w:tbl>
          <w:p w14:paraId="41466BC1" w14:textId="77777777" w:rsidR="00364DBF" w:rsidRPr="00106199" w:rsidRDefault="00364DBF" w:rsidP="008524A5">
            <w:pPr>
              <w:spacing w:before="100" w:beforeAutospacing="1" w:after="100" w:afterAutospacing="1"/>
              <w:jc w:val="center"/>
              <w:rPr>
                <w:rFonts w:asciiTheme="majorBidi" w:hAnsiTheme="majorBidi" w:cstheme="majorBidi"/>
                <w:sz w:val="22"/>
                <w:szCs w:val="22"/>
              </w:rPr>
            </w:pPr>
          </w:p>
        </w:tc>
        <w:tc>
          <w:tcPr>
            <w:tcW w:w="1516" w:type="dxa"/>
            <w:tcBorders>
              <w:top w:val="single" w:sz="18" w:space="0" w:color="auto"/>
              <w:left w:val="nil"/>
              <w:bottom w:val="nil"/>
              <w:right w:val="nil"/>
            </w:tcBorders>
          </w:tcPr>
          <w:tbl>
            <w:tblPr>
              <w:tblW w:w="1080" w:type="dxa"/>
              <w:tblLook w:val="04A0" w:firstRow="1" w:lastRow="0" w:firstColumn="1" w:lastColumn="0" w:noHBand="0" w:noVBand="1"/>
            </w:tblPr>
            <w:tblGrid>
              <w:gridCol w:w="1080"/>
            </w:tblGrid>
            <w:tr w:rsidR="00364DBF" w:rsidRPr="00106199" w14:paraId="41437B06" w14:textId="77777777" w:rsidTr="008524A5">
              <w:trPr>
                <w:trHeight w:val="300"/>
              </w:trPr>
              <w:tc>
                <w:tcPr>
                  <w:tcW w:w="1080" w:type="dxa"/>
                  <w:tcBorders>
                    <w:top w:val="nil"/>
                    <w:left w:val="nil"/>
                    <w:bottom w:val="nil"/>
                    <w:right w:val="nil"/>
                  </w:tcBorders>
                  <w:shd w:val="clear" w:color="auto" w:fill="auto"/>
                  <w:noWrap/>
                  <w:vAlign w:val="bottom"/>
                  <w:hideMark/>
                </w:tcPr>
                <w:p w14:paraId="45A0B4C3"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0.81</w:t>
                  </w:r>
                </w:p>
              </w:tc>
            </w:tr>
            <w:tr w:rsidR="00364DBF" w:rsidRPr="00106199" w14:paraId="50312F26" w14:textId="77777777" w:rsidTr="008524A5">
              <w:trPr>
                <w:trHeight w:val="300"/>
              </w:trPr>
              <w:tc>
                <w:tcPr>
                  <w:tcW w:w="1080" w:type="dxa"/>
                  <w:tcBorders>
                    <w:top w:val="nil"/>
                    <w:left w:val="nil"/>
                    <w:bottom w:val="nil"/>
                    <w:right w:val="nil"/>
                  </w:tcBorders>
                  <w:shd w:val="clear" w:color="auto" w:fill="auto"/>
                  <w:noWrap/>
                  <w:vAlign w:val="bottom"/>
                  <w:hideMark/>
                </w:tcPr>
                <w:p w14:paraId="54D37B62"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0.42</w:t>
                  </w:r>
                </w:p>
              </w:tc>
            </w:tr>
          </w:tbl>
          <w:p w14:paraId="09EAA8C3" w14:textId="77777777" w:rsidR="00364DBF" w:rsidRPr="00106199" w:rsidRDefault="00364DBF" w:rsidP="008524A5">
            <w:pPr>
              <w:spacing w:before="100" w:beforeAutospacing="1" w:after="100" w:afterAutospacing="1"/>
              <w:jc w:val="center"/>
              <w:rPr>
                <w:rFonts w:asciiTheme="majorBidi" w:hAnsiTheme="majorBidi" w:cstheme="majorBidi"/>
                <w:sz w:val="22"/>
                <w:szCs w:val="22"/>
              </w:rPr>
            </w:pPr>
          </w:p>
        </w:tc>
        <w:tc>
          <w:tcPr>
            <w:tcW w:w="1296" w:type="dxa"/>
            <w:tcBorders>
              <w:top w:val="single" w:sz="18" w:space="0" w:color="auto"/>
              <w:left w:val="nil"/>
              <w:bottom w:val="nil"/>
              <w:right w:val="nil"/>
            </w:tcBorders>
          </w:tcPr>
          <w:tbl>
            <w:tblPr>
              <w:tblW w:w="1080" w:type="dxa"/>
              <w:tblLook w:val="04A0" w:firstRow="1" w:lastRow="0" w:firstColumn="1" w:lastColumn="0" w:noHBand="0" w:noVBand="1"/>
            </w:tblPr>
            <w:tblGrid>
              <w:gridCol w:w="1080"/>
            </w:tblGrid>
            <w:tr w:rsidR="00364DBF" w:rsidRPr="00106199" w14:paraId="1367C4AB" w14:textId="77777777" w:rsidTr="008524A5">
              <w:trPr>
                <w:trHeight w:val="300"/>
              </w:trPr>
              <w:tc>
                <w:tcPr>
                  <w:tcW w:w="1080" w:type="dxa"/>
                  <w:tcBorders>
                    <w:top w:val="nil"/>
                    <w:left w:val="nil"/>
                    <w:bottom w:val="nil"/>
                    <w:right w:val="nil"/>
                  </w:tcBorders>
                  <w:shd w:val="clear" w:color="auto" w:fill="auto"/>
                  <w:noWrap/>
                  <w:vAlign w:val="bottom"/>
                  <w:hideMark/>
                </w:tcPr>
                <w:p w14:paraId="0A590028"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20.62</w:t>
                  </w:r>
                </w:p>
              </w:tc>
            </w:tr>
            <w:tr w:rsidR="00364DBF" w:rsidRPr="00106199" w14:paraId="3CA5C938" w14:textId="77777777" w:rsidTr="008524A5">
              <w:trPr>
                <w:trHeight w:val="300"/>
              </w:trPr>
              <w:tc>
                <w:tcPr>
                  <w:tcW w:w="1080" w:type="dxa"/>
                  <w:tcBorders>
                    <w:top w:val="nil"/>
                    <w:left w:val="nil"/>
                    <w:bottom w:val="nil"/>
                    <w:right w:val="nil"/>
                  </w:tcBorders>
                  <w:shd w:val="clear" w:color="auto" w:fill="auto"/>
                  <w:noWrap/>
                  <w:vAlign w:val="bottom"/>
                  <w:hideMark/>
                </w:tcPr>
                <w:p w14:paraId="0EF08833"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-0.96</w:t>
                  </w:r>
                </w:p>
              </w:tc>
            </w:tr>
          </w:tbl>
          <w:p w14:paraId="3F254821" w14:textId="77777777" w:rsidR="00364DBF" w:rsidRPr="00106199" w:rsidRDefault="00364DBF" w:rsidP="008524A5">
            <w:pPr>
              <w:spacing w:before="100" w:beforeAutospacing="1" w:after="100" w:afterAutospacing="1"/>
              <w:jc w:val="center"/>
              <w:rPr>
                <w:rFonts w:asciiTheme="majorBidi" w:hAnsiTheme="majorBidi" w:cstheme="majorBidi"/>
                <w:sz w:val="22"/>
                <w:szCs w:val="22"/>
              </w:rPr>
            </w:pPr>
          </w:p>
        </w:tc>
        <w:tc>
          <w:tcPr>
            <w:tcW w:w="1310" w:type="dxa"/>
            <w:tcBorders>
              <w:top w:val="single" w:sz="18" w:space="0" w:color="auto"/>
              <w:left w:val="nil"/>
              <w:bottom w:val="nil"/>
            </w:tcBorders>
          </w:tcPr>
          <w:tbl>
            <w:tblPr>
              <w:tblW w:w="1080" w:type="dxa"/>
              <w:tblLook w:val="04A0" w:firstRow="1" w:lastRow="0" w:firstColumn="1" w:lastColumn="0" w:noHBand="0" w:noVBand="1"/>
            </w:tblPr>
            <w:tblGrid>
              <w:gridCol w:w="1080"/>
            </w:tblGrid>
            <w:tr w:rsidR="00364DBF" w:rsidRPr="00106199" w14:paraId="65E84C8F" w14:textId="77777777" w:rsidTr="008524A5">
              <w:trPr>
                <w:trHeight w:val="300"/>
              </w:trPr>
              <w:tc>
                <w:tcPr>
                  <w:tcW w:w="1080" w:type="dxa"/>
                  <w:tcBorders>
                    <w:top w:val="nil"/>
                    <w:left w:val="nil"/>
                    <w:bottom w:val="nil"/>
                    <w:right w:val="nil"/>
                  </w:tcBorders>
                  <w:shd w:val="clear" w:color="auto" w:fill="auto"/>
                  <w:noWrap/>
                  <w:vAlign w:val="bottom"/>
                  <w:hideMark/>
                </w:tcPr>
                <w:p w14:paraId="144CEB37"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hAnsiTheme="majorBidi" w:cstheme="majorBidi"/>
                      <w:color w:val="000000" w:themeColor="text1"/>
                      <w:sz w:val="22"/>
                      <w:szCs w:val="22"/>
                    </w:rPr>
                    <w:t>&lt;0.0001</w:t>
                  </w:r>
                </w:p>
              </w:tc>
            </w:tr>
            <w:tr w:rsidR="00364DBF" w:rsidRPr="00106199" w14:paraId="469F976C" w14:textId="77777777" w:rsidTr="008524A5">
              <w:trPr>
                <w:trHeight w:val="300"/>
              </w:trPr>
              <w:tc>
                <w:tcPr>
                  <w:tcW w:w="1080" w:type="dxa"/>
                  <w:tcBorders>
                    <w:top w:val="nil"/>
                    <w:left w:val="nil"/>
                    <w:bottom w:val="nil"/>
                    <w:right w:val="nil"/>
                  </w:tcBorders>
                  <w:shd w:val="clear" w:color="auto" w:fill="auto"/>
                  <w:noWrap/>
                  <w:vAlign w:val="bottom"/>
                  <w:hideMark/>
                </w:tcPr>
                <w:p w14:paraId="1BCDF0E7" w14:textId="77777777" w:rsidR="00364DBF" w:rsidRPr="00106199" w:rsidRDefault="00364DBF" w:rsidP="008524A5">
                  <w:pPr>
                    <w:spacing w:before="100" w:beforeAutospacing="1" w:after="100" w:afterAutospacing="1"/>
                    <w:jc w:val="center"/>
                    <w:rPr>
                      <w:rFonts w:asciiTheme="majorBidi" w:eastAsiaTheme="minorHAnsi" w:hAnsiTheme="majorBidi" w:cstheme="majorBidi"/>
                      <w:kern w:val="2"/>
                      <w:sz w:val="22"/>
                      <w:szCs w:val="22"/>
                      <w14:ligatures w14:val="standardContextual"/>
                    </w:rPr>
                  </w:pPr>
                  <w:r w:rsidRPr="00106199">
                    <w:rPr>
                      <w:rFonts w:asciiTheme="majorBidi" w:eastAsiaTheme="minorHAnsi" w:hAnsiTheme="majorBidi" w:cstheme="majorBidi"/>
                      <w:kern w:val="2"/>
                      <w:sz w:val="22"/>
                      <w:szCs w:val="22"/>
                      <w14:ligatures w14:val="standardContextual"/>
                    </w:rPr>
                    <w:t>0.34</w:t>
                  </w:r>
                </w:p>
              </w:tc>
            </w:tr>
          </w:tbl>
          <w:p w14:paraId="7380EB57" w14:textId="77777777" w:rsidR="00364DBF" w:rsidRPr="00106199" w:rsidRDefault="00364DBF" w:rsidP="008524A5">
            <w:pPr>
              <w:spacing w:before="100" w:beforeAutospacing="1" w:after="100" w:afterAutospacing="1"/>
              <w:jc w:val="center"/>
              <w:rPr>
                <w:rFonts w:asciiTheme="majorBidi" w:hAnsiTheme="majorBidi" w:cstheme="majorBidi"/>
                <w:sz w:val="22"/>
                <w:szCs w:val="22"/>
              </w:rPr>
            </w:pPr>
          </w:p>
        </w:tc>
      </w:tr>
      <w:tr w:rsidR="00364DBF" w:rsidRPr="00651206" w14:paraId="19A93600" w14:textId="77777777" w:rsidTr="008524A5">
        <w:tc>
          <w:tcPr>
            <w:tcW w:w="1170" w:type="dxa"/>
            <w:tcBorders>
              <w:top w:val="single" w:sz="4" w:space="0" w:color="auto"/>
              <w:bottom w:val="nil"/>
              <w:right w:val="nil"/>
            </w:tcBorders>
          </w:tcPr>
          <w:p w14:paraId="0044C644" w14:textId="77777777" w:rsidR="00364DBF" w:rsidRPr="00106199" w:rsidRDefault="00364DBF" w:rsidP="008524A5">
            <w:pPr>
              <w:rPr>
                <w:rFonts w:asciiTheme="majorBidi" w:hAnsiTheme="majorBidi" w:cstheme="majorBidi"/>
                <w:color w:val="000000" w:themeColor="text1"/>
                <w:sz w:val="22"/>
                <w:szCs w:val="22"/>
              </w:rPr>
            </w:pPr>
          </w:p>
        </w:tc>
        <w:tc>
          <w:tcPr>
            <w:tcW w:w="2771" w:type="dxa"/>
            <w:tcBorders>
              <w:top w:val="single" w:sz="4" w:space="0" w:color="auto"/>
              <w:bottom w:val="nil"/>
              <w:right w:val="nil"/>
            </w:tcBorders>
          </w:tcPr>
          <w:p w14:paraId="6976CB82"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Intercept</w:t>
            </w:r>
          </w:p>
        </w:tc>
        <w:tc>
          <w:tcPr>
            <w:tcW w:w="1410" w:type="dxa"/>
            <w:tcBorders>
              <w:top w:val="single" w:sz="4" w:space="0" w:color="auto"/>
              <w:bottom w:val="nil"/>
              <w:right w:val="nil"/>
            </w:tcBorders>
          </w:tcPr>
          <w:p w14:paraId="0D6A2BE6"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18.75</w:t>
            </w:r>
          </w:p>
        </w:tc>
        <w:tc>
          <w:tcPr>
            <w:tcW w:w="1516" w:type="dxa"/>
            <w:tcBorders>
              <w:top w:val="single" w:sz="4" w:space="0" w:color="auto"/>
              <w:left w:val="nil"/>
              <w:bottom w:val="nil"/>
              <w:right w:val="nil"/>
            </w:tcBorders>
          </w:tcPr>
          <w:p w14:paraId="3D22C71C"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0.84</w:t>
            </w:r>
          </w:p>
        </w:tc>
        <w:tc>
          <w:tcPr>
            <w:tcW w:w="1296" w:type="dxa"/>
            <w:tcBorders>
              <w:top w:val="single" w:sz="4" w:space="0" w:color="auto"/>
              <w:left w:val="nil"/>
              <w:bottom w:val="nil"/>
              <w:right w:val="nil"/>
            </w:tcBorders>
          </w:tcPr>
          <w:p w14:paraId="7A3D4B9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22.32</w:t>
            </w:r>
          </w:p>
        </w:tc>
        <w:tc>
          <w:tcPr>
            <w:tcW w:w="1310" w:type="dxa"/>
            <w:tcBorders>
              <w:top w:val="single" w:sz="4" w:space="0" w:color="auto"/>
              <w:left w:val="nil"/>
              <w:bottom w:val="nil"/>
            </w:tcBorders>
          </w:tcPr>
          <w:p w14:paraId="1C8AF36C"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3FBA8ABA" w14:textId="77777777" w:rsidTr="008524A5">
        <w:tc>
          <w:tcPr>
            <w:tcW w:w="1170" w:type="dxa"/>
            <w:tcBorders>
              <w:top w:val="nil"/>
              <w:bottom w:val="nil"/>
              <w:right w:val="nil"/>
            </w:tcBorders>
          </w:tcPr>
          <w:p w14:paraId="0B896795"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Model 2</w:t>
            </w:r>
          </w:p>
        </w:tc>
        <w:tc>
          <w:tcPr>
            <w:tcW w:w="2771" w:type="dxa"/>
            <w:tcBorders>
              <w:top w:val="nil"/>
              <w:bottom w:val="nil"/>
              <w:right w:val="nil"/>
            </w:tcBorders>
          </w:tcPr>
          <w:p w14:paraId="315780D8"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Habitat (marsh)</w:t>
            </w:r>
          </w:p>
        </w:tc>
        <w:tc>
          <w:tcPr>
            <w:tcW w:w="1410" w:type="dxa"/>
            <w:tcBorders>
              <w:top w:val="nil"/>
              <w:bottom w:val="nil"/>
              <w:right w:val="nil"/>
            </w:tcBorders>
          </w:tcPr>
          <w:p w14:paraId="04F69D6A"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-2.46</w:t>
            </w:r>
          </w:p>
        </w:tc>
        <w:tc>
          <w:tcPr>
            <w:tcW w:w="1516" w:type="dxa"/>
            <w:tcBorders>
              <w:top w:val="nil"/>
              <w:left w:val="nil"/>
              <w:bottom w:val="nil"/>
              <w:right w:val="nil"/>
            </w:tcBorders>
          </w:tcPr>
          <w:p w14:paraId="04018EC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0.51</w:t>
            </w:r>
          </w:p>
        </w:tc>
        <w:tc>
          <w:tcPr>
            <w:tcW w:w="1296" w:type="dxa"/>
            <w:tcBorders>
              <w:top w:val="nil"/>
              <w:left w:val="nil"/>
              <w:bottom w:val="nil"/>
              <w:right w:val="nil"/>
            </w:tcBorders>
          </w:tcPr>
          <w:p w14:paraId="4AD01727"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-4.81</w:t>
            </w:r>
          </w:p>
        </w:tc>
        <w:tc>
          <w:tcPr>
            <w:tcW w:w="1310" w:type="dxa"/>
            <w:tcBorders>
              <w:top w:val="nil"/>
              <w:left w:val="nil"/>
              <w:bottom w:val="nil"/>
            </w:tcBorders>
          </w:tcPr>
          <w:p w14:paraId="2C15145A"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6B521D63" w14:textId="77777777" w:rsidTr="008524A5">
        <w:tc>
          <w:tcPr>
            <w:tcW w:w="1170" w:type="dxa"/>
            <w:tcBorders>
              <w:top w:val="nil"/>
              <w:bottom w:val="nil"/>
              <w:right w:val="nil"/>
            </w:tcBorders>
          </w:tcPr>
          <w:p w14:paraId="7268C6BA"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BIC= 48601.01</w:t>
            </w:r>
          </w:p>
        </w:tc>
        <w:tc>
          <w:tcPr>
            <w:tcW w:w="2771" w:type="dxa"/>
            <w:tcBorders>
              <w:top w:val="nil"/>
              <w:bottom w:val="nil"/>
              <w:right w:val="nil"/>
            </w:tcBorders>
          </w:tcPr>
          <w:p w14:paraId="389CC083"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Bulk Density (&gt;0.5)</w:t>
            </w:r>
          </w:p>
        </w:tc>
        <w:tc>
          <w:tcPr>
            <w:tcW w:w="1410" w:type="dxa"/>
            <w:tcBorders>
              <w:top w:val="nil"/>
              <w:bottom w:val="nil"/>
              <w:right w:val="nil"/>
            </w:tcBorders>
          </w:tcPr>
          <w:p w14:paraId="70922DA4"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-2.56</w:t>
            </w:r>
          </w:p>
        </w:tc>
        <w:tc>
          <w:tcPr>
            <w:tcW w:w="1516" w:type="dxa"/>
            <w:tcBorders>
              <w:top w:val="nil"/>
              <w:left w:val="nil"/>
              <w:bottom w:val="nil"/>
              <w:right w:val="nil"/>
            </w:tcBorders>
          </w:tcPr>
          <w:p w14:paraId="32EDD46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0.32</w:t>
            </w:r>
          </w:p>
        </w:tc>
        <w:tc>
          <w:tcPr>
            <w:tcW w:w="1296" w:type="dxa"/>
            <w:tcBorders>
              <w:top w:val="nil"/>
              <w:left w:val="nil"/>
              <w:bottom w:val="nil"/>
              <w:right w:val="nil"/>
            </w:tcBorders>
          </w:tcPr>
          <w:p w14:paraId="68FB5082"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-7.88</w:t>
            </w:r>
          </w:p>
        </w:tc>
        <w:tc>
          <w:tcPr>
            <w:tcW w:w="1310" w:type="dxa"/>
            <w:tcBorders>
              <w:top w:val="nil"/>
              <w:left w:val="nil"/>
              <w:bottom w:val="nil"/>
            </w:tcBorders>
          </w:tcPr>
          <w:p w14:paraId="0C4C6F2F"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2A42DAD3" w14:textId="77777777" w:rsidTr="008524A5">
        <w:tc>
          <w:tcPr>
            <w:tcW w:w="1170" w:type="dxa"/>
            <w:tcBorders>
              <w:top w:val="nil"/>
              <w:bottom w:val="nil"/>
              <w:right w:val="nil"/>
            </w:tcBorders>
          </w:tcPr>
          <w:p w14:paraId="483E4B76" w14:textId="77777777" w:rsidR="00364DBF" w:rsidRPr="00106199" w:rsidRDefault="00364DBF" w:rsidP="008524A5">
            <w:pPr>
              <w:rPr>
                <w:rFonts w:asciiTheme="majorBidi" w:hAnsiTheme="majorBidi" w:cstheme="majorBidi"/>
                <w:color w:val="000000" w:themeColor="text1"/>
                <w:sz w:val="22"/>
                <w:szCs w:val="22"/>
              </w:rPr>
            </w:pPr>
          </w:p>
        </w:tc>
        <w:tc>
          <w:tcPr>
            <w:tcW w:w="2771" w:type="dxa"/>
            <w:tcBorders>
              <w:top w:val="nil"/>
              <w:bottom w:val="nil"/>
              <w:right w:val="nil"/>
            </w:tcBorders>
          </w:tcPr>
          <w:p w14:paraId="18E1C84F"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BD (&gt;0.5)*Habitat (marsh)</w:t>
            </w:r>
          </w:p>
        </w:tc>
        <w:tc>
          <w:tcPr>
            <w:tcW w:w="1410" w:type="dxa"/>
            <w:tcBorders>
              <w:top w:val="nil"/>
              <w:bottom w:val="nil"/>
              <w:right w:val="nil"/>
            </w:tcBorders>
          </w:tcPr>
          <w:p w14:paraId="28CE3B65"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2.60</w:t>
            </w:r>
          </w:p>
        </w:tc>
        <w:tc>
          <w:tcPr>
            <w:tcW w:w="1516" w:type="dxa"/>
            <w:tcBorders>
              <w:top w:val="nil"/>
              <w:left w:val="nil"/>
              <w:bottom w:val="nil"/>
              <w:right w:val="nil"/>
            </w:tcBorders>
          </w:tcPr>
          <w:p w14:paraId="0AC94A1E"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0.38</w:t>
            </w:r>
          </w:p>
        </w:tc>
        <w:tc>
          <w:tcPr>
            <w:tcW w:w="1296" w:type="dxa"/>
            <w:tcBorders>
              <w:top w:val="nil"/>
              <w:left w:val="nil"/>
              <w:bottom w:val="nil"/>
              <w:right w:val="nil"/>
            </w:tcBorders>
          </w:tcPr>
          <w:p w14:paraId="672D0BC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6.86</w:t>
            </w:r>
          </w:p>
        </w:tc>
        <w:tc>
          <w:tcPr>
            <w:tcW w:w="1310" w:type="dxa"/>
            <w:tcBorders>
              <w:top w:val="nil"/>
              <w:left w:val="nil"/>
              <w:bottom w:val="nil"/>
            </w:tcBorders>
          </w:tcPr>
          <w:p w14:paraId="4628E76B"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3F9D6CE1" w14:textId="77777777" w:rsidTr="008524A5">
        <w:tc>
          <w:tcPr>
            <w:tcW w:w="1170" w:type="dxa"/>
            <w:tcBorders>
              <w:top w:val="nil"/>
              <w:bottom w:val="single" w:sz="2" w:space="0" w:color="auto"/>
              <w:right w:val="nil"/>
            </w:tcBorders>
          </w:tcPr>
          <w:p w14:paraId="61D19A28" w14:textId="77777777" w:rsidR="00364DBF" w:rsidRPr="00106199" w:rsidRDefault="00364DBF" w:rsidP="008524A5">
            <w:pPr>
              <w:rPr>
                <w:rFonts w:asciiTheme="majorBidi" w:hAnsiTheme="majorBidi" w:cstheme="majorBidi"/>
                <w:color w:val="000000" w:themeColor="text1"/>
                <w:sz w:val="22"/>
                <w:szCs w:val="22"/>
              </w:rPr>
            </w:pPr>
          </w:p>
        </w:tc>
        <w:tc>
          <w:tcPr>
            <w:tcW w:w="2771" w:type="dxa"/>
            <w:tcBorders>
              <w:top w:val="nil"/>
              <w:bottom w:val="single" w:sz="2" w:space="0" w:color="auto"/>
              <w:right w:val="nil"/>
            </w:tcBorders>
          </w:tcPr>
          <w:p w14:paraId="4113D1A3" w14:textId="77777777" w:rsidR="00364DBF" w:rsidRPr="00106199" w:rsidRDefault="00364DBF" w:rsidP="008524A5">
            <w:pPr>
              <w:rPr>
                <w:rFonts w:asciiTheme="majorBidi" w:hAnsiTheme="majorBidi" w:cstheme="majorBidi"/>
                <w:color w:val="000000" w:themeColor="text1"/>
                <w:sz w:val="22"/>
                <w:szCs w:val="22"/>
              </w:rPr>
            </w:pPr>
          </w:p>
        </w:tc>
        <w:tc>
          <w:tcPr>
            <w:tcW w:w="1410" w:type="dxa"/>
            <w:tcBorders>
              <w:top w:val="nil"/>
              <w:bottom w:val="single" w:sz="2" w:space="0" w:color="auto"/>
              <w:right w:val="nil"/>
            </w:tcBorders>
          </w:tcPr>
          <w:p w14:paraId="305E43A4" w14:textId="77777777" w:rsidR="00364DBF" w:rsidRPr="00106199" w:rsidRDefault="00364DBF" w:rsidP="008524A5">
            <w:pPr>
              <w:jc w:val="center"/>
              <w:rPr>
                <w:rFonts w:asciiTheme="majorBidi" w:hAnsiTheme="majorBidi" w:cstheme="majorBidi"/>
                <w:color w:val="000000" w:themeColor="text1"/>
                <w:sz w:val="22"/>
                <w:szCs w:val="22"/>
              </w:rPr>
            </w:pPr>
          </w:p>
        </w:tc>
        <w:tc>
          <w:tcPr>
            <w:tcW w:w="1516" w:type="dxa"/>
            <w:tcBorders>
              <w:top w:val="nil"/>
              <w:left w:val="nil"/>
              <w:bottom w:val="single" w:sz="2" w:space="0" w:color="auto"/>
              <w:right w:val="nil"/>
            </w:tcBorders>
          </w:tcPr>
          <w:p w14:paraId="2B55B3DC" w14:textId="77777777" w:rsidR="00364DBF" w:rsidRPr="00106199" w:rsidRDefault="00364DBF" w:rsidP="008524A5">
            <w:pPr>
              <w:jc w:val="center"/>
              <w:rPr>
                <w:rFonts w:asciiTheme="majorBidi" w:hAnsiTheme="majorBidi" w:cstheme="majorBidi"/>
                <w:color w:val="000000" w:themeColor="text1"/>
                <w:sz w:val="22"/>
                <w:szCs w:val="22"/>
              </w:rPr>
            </w:pPr>
          </w:p>
        </w:tc>
        <w:tc>
          <w:tcPr>
            <w:tcW w:w="1296" w:type="dxa"/>
            <w:tcBorders>
              <w:top w:val="nil"/>
              <w:left w:val="nil"/>
              <w:bottom w:val="single" w:sz="2" w:space="0" w:color="auto"/>
              <w:right w:val="nil"/>
            </w:tcBorders>
          </w:tcPr>
          <w:p w14:paraId="11E1CB21" w14:textId="77777777" w:rsidR="00364DBF" w:rsidRPr="00106199" w:rsidRDefault="00364DBF" w:rsidP="008524A5">
            <w:pPr>
              <w:jc w:val="center"/>
              <w:rPr>
                <w:rFonts w:asciiTheme="majorBidi" w:hAnsiTheme="majorBidi" w:cstheme="majorBidi"/>
                <w:color w:val="000000" w:themeColor="text1"/>
                <w:sz w:val="22"/>
                <w:szCs w:val="22"/>
              </w:rPr>
            </w:pPr>
          </w:p>
        </w:tc>
        <w:tc>
          <w:tcPr>
            <w:tcW w:w="1310" w:type="dxa"/>
            <w:tcBorders>
              <w:top w:val="nil"/>
              <w:left w:val="nil"/>
              <w:bottom w:val="single" w:sz="2" w:space="0" w:color="auto"/>
            </w:tcBorders>
          </w:tcPr>
          <w:p w14:paraId="1E3A5A0D" w14:textId="77777777" w:rsidR="00364DBF" w:rsidRPr="00106199" w:rsidRDefault="00364DBF" w:rsidP="008524A5">
            <w:pPr>
              <w:jc w:val="center"/>
              <w:rPr>
                <w:rFonts w:asciiTheme="majorBidi" w:hAnsiTheme="majorBidi" w:cstheme="majorBidi"/>
                <w:color w:val="000000" w:themeColor="text1"/>
                <w:sz w:val="22"/>
                <w:szCs w:val="22"/>
              </w:rPr>
            </w:pPr>
          </w:p>
        </w:tc>
      </w:tr>
      <w:tr w:rsidR="00364DBF" w:rsidRPr="00651206" w14:paraId="517C551B" w14:textId="77777777" w:rsidTr="008524A5">
        <w:tc>
          <w:tcPr>
            <w:tcW w:w="1170" w:type="dxa"/>
            <w:tcBorders>
              <w:top w:val="single" w:sz="2" w:space="0" w:color="auto"/>
              <w:bottom w:val="nil"/>
              <w:right w:val="nil"/>
            </w:tcBorders>
          </w:tcPr>
          <w:p w14:paraId="1566CA82" w14:textId="77777777" w:rsidR="00364DBF" w:rsidRPr="00106199" w:rsidRDefault="00364DBF" w:rsidP="008524A5">
            <w:pPr>
              <w:rPr>
                <w:rFonts w:asciiTheme="majorBidi" w:hAnsiTheme="majorBidi" w:cstheme="majorBidi"/>
                <w:sz w:val="22"/>
                <w:szCs w:val="22"/>
              </w:rPr>
            </w:pPr>
          </w:p>
        </w:tc>
        <w:tc>
          <w:tcPr>
            <w:tcW w:w="2771" w:type="dxa"/>
            <w:tcBorders>
              <w:top w:val="single" w:sz="2" w:space="0" w:color="auto"/>
              <w:bottom w:val="nil"/>
              <w:right w:val="nil"/>
            </w:tcBorders>
          </w:tcPr>
          <w:p w14:paraId="23739DBE"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Intercept</w:t>
            </w:r>
          </w:p>
        </w:tc>
        <w:tc>
          <w:tcPr>
            <w:tcW w:w="1410" w:type="dxa"/>
            <w:tcBorders>
              <w:top w:val="single" w:sz="2" w:space="0" w:color="auto"/>
              <w:bottom w:val="nil"/>
              <w:right w:val="nil"/>
            </w:tcBorders>
          </w:tcPr>
          <w:p w14:paraId="25774490"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18.20</w:t>
            </w:r>
          </w:p>
        </w:tc>
        <w:tc>
          <w:tcPr>
            <w:tcW w:w="1516" w:type="dxa"/>
            <w:tcBorders>
              <w:top w:val="single" w:sz="2" w:space="0" w:color="auto"/>
              <w:left w:val="nil"/>
              <w:bottom w:val="nil"/>
              <w:right w:val="nil"/>
            </w:tcBorders>
          </w:tcPr>
          <w:p w14:paraId="6B8E072D"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0.81</w:t>
            </w:r>
          </w:p>
        </w:tc>
        <w:tc>
          <w:tcPr>
            <w:tcW w:w="1296" w:type="dxa"/>
            <w:tcBorders>
              <w:top w:val="single" w:sz="2" w:space="0" w:color="auto"/>
              <w:left w:val="nil"/>
              <w:bottom w:val="nil"/>
              <w:right w:val="nil"/>
            </w:tcBorders>
          </w:tcPr>
          <w:p w14:paraId="42B63266"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22.49</w:t>
            </w:r>
          </w:p>
        </w:tc>
        <w:tc>
          <w:tcPr>
            <w:tcW w:w="1310" w:type="dxa"/>
            <w:tcBorders>
              <w:top w:val="single" w:sz="2" w:space="0" w:color="auto"/>
              <w:left w:val="nil"/>
              <w:bottom w:val="nil"/>
            </w:tcBorders>
          </w:tcPr>
          <w:p w14:paraId="62B8400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7993C6FF" w14:textId="77777777" w:rsidTr="008524A5">
        <w:tc>
          <w:tcPr>
            <w:tcW w:w="1170" w:type="dxa"/>
            <w:tcBorders>
              <w:top w:val="nil"/>
              <w:bottom w:val="nil"/>
              <w:right w:val="nil"/>
            </w:tcBorders>
          </w:tcPr>
          <w:p w14:paraId="29D9D87B"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Model 3</w:t>
            </w:r>
          </w:p>
        </w:tc>
        <w:tc>
          <w:tcPr>
            <w:tcW w:w="2771" w:type="dxa"/>
            <w:tcBorders>
              <w:top w:val="nil"/>
              <w:bottom w:val="nil"/>
              <w:right w:val="nil"/>
            </w:tcBorders>
          </w:tcPr>
          <w:p w14:paraId="2552C133"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Habitat (marsh)</w:t>
            </w:r>
          </w:p>
        </w:tc>
        <w:tc>
          <w:tcPr>
            <w:tcW w:w="1410" w:type="dxa"/>
            <w:tcBorders>
              <w:top w:val="nil"/>
              <w:bottom w:val="nil"/>
              <w:right w:val="nil"/>
            </w:tcBorders>
          </w:tcPr>
          <w:p w14:paraId="72CA852F"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-2.49</w:t>
            </w:r>
          </w:p>
        </w:tc>
        <w:tc>
          <w:tcPr>
            <w:tcW w:w="1516" w:type="dxa"/>
            <w:tcBorders>
              <w:top w:val="nil"/>
              <w:left w:val="nil"/>
              <w:bottom w:val="nil"/>
              <w:right w:val="nil"/>
            </w:tcBorders>
          </w:tcPr>
          <w:p w14:paraId="5E645D19"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0.50</w:t>
            </w:r>
          </w:p>
        </w:tc>
        <w:tc>
          <w:tcPr>
            <w:tcW w:w="1296" w:type="dxa"/>
            <w:tcBorders>
              <w:top w:val="nil"/>
              <w:left w:val="nil"/>
              <w:bottom w:val="nil"/>
              <w:right w:val="nil"/>
            </w:tcBorders>
          </w:tcPr>
          <w:p w14:paraId="4B54803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-4.94</w:t>
            </w:r>
          </w:p>
        </w:tc>
        <w:tc>
          <w:tcPr>
            <w:tcW w:w="1310" w:type="dxa"/>
            <w:tcBorders>
              <w:top w:val="nil"/>
              <w:left w:val="nil"/>
              <w:bottom w:val="nil"/>
            </w:tcBorders>
          </w:tcPr>
          <w:p w14:paraId="03C6B82A"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5978F4FA" w14:textId="77777777" w:rsidTr="008524A5">
        <w:tc>
          <w:tcPr>
            <w:tcW w:w="1170" w:type="dxa"/>
            <w:tcBorders>
              <w:top w:val="nil"/>
              <w:bottom w:val="nil"/>
              <w:right w:val="nil"/>
            </w:tcBorders>
          </w:tcPr>
          <w:p w14:paraId="35461721"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BIC= 48438.91</w:t>
            </w:r>
          </w:p>
        </w:tc>
        <w:tc>
          <w:tcPr>
            <w:tcW w:w="2771" w:type="dxa"/>
            <w:tcBorders>
              <w:top w:val="nil"/>
              <w:bottom w:val="nil"/>
              <w:right w:val="nil"/>
            </w:tcBorders>
          </w:tcPr>
          <w:p w14:paraId="5CF21571" w14:textId="77777777" w:rsidR="00364DBF" w:rsidRPr="00106199" w:rsidRDefault="00364DBF" w:rsidP="008524A5">
            <w:pPr>
              <w:rPr>
                <w:rFonts w:asciiTheme="majorBidi" w:hAnsiTheme="majorBidi" w:cstheme="majorBidi"/>
                <w:color w:val="000000" w:themeColor="text1"/>
                <w:sz w:val="22"/>
                <w:szCs w:val="22"/>
              </w:rPr>
            </w:pPr>
            <w:r w:rsidRPr="00106199">
              <w:rPr>
                <w:rFonts w:asciiTheme="majorBidi" w:hAnsiTheme="majorBidi" w:cstheme="majorBidi"/>
                <w:sz w:val="22"/>
                <w:szCs w:val="22"/>
              </w:rPr>
              <w:t>Bulk Density (&gt;0.5)</w:t>
            </w:r>
          </w:p>
        </w:tc>
        <w:tc>
          <w:tcPr>
            <w:tcW w:w="1410" w:type="dxa"/>
            <w:tcBorders>
              <w:top w:val="nil"/>
              <w:bottom w:val="nil"/>
              <w:right w:val="nil"/>
            </w:tcBorders>
          </w:tcPr>
          <w:p w14:paraId="4E2D82B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-3.09</w:t>
            </w:r>
          </w:p>
        </w:tc>
        <w:tc>
          <w:tcPr>
            <w:tcW w:w="1516" w:type="dxa"/>
            <w:tcBorders>
              <w:top w:val="nil"/>
              <w:left w:val="nil"/>
              <w:bottom w:val="nil"/>
              <w:right w:val="nil"/>
            </w:tcBorders>
          </w:tcPr>
          <w:p w14:paraId="42FB96B1"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0.32</w:t>
            </w:r>
          </w:p>
        </w:tc>
        <w:tc>
          <w:tcPr>
            <w:tcW w:w="1296" w:type="dxa"/>
            <w:tcBorders>
              <w:top w:val="nil"/>
              <w:left w:val="nil"/>
              <w:bottom w:val="nil"/>
              <w:right w:val="nil"/>
            </w:tcBorders>
          </w:tcPr>
          <w:p w14:paraId="48D0EEB3"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sz w:val="22"/>
                <w:szCs w:val="22"/>
              </w:rPr>
              <w:t>-9.55</w:t>
            </w:r>
          </w:p>
        </w:tc>
        <w:tc>
          <w:tcPr>
            <w:tcW w:w="1310" w:type="dxa"/>
            <w:tcBorders>
              <w:top w:val="nil"/>
              <w:left w:val="nil"/>
              <w:bottom w:val="nil"/>
            </w:tcBorders>
          </w:tcPr>
          <w:p w14:paraId="1262202C"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5F4BB151" w14:textId="77777777" w:rsidTr="008524A5">
        <w:tc>
          <w:tcPr>
            <w:tcW w:w="1170" w:type="dxa"/>
            <w:tcBorders>
              <w:top w:val="nil"/>
              <w:bottom w:val="nil"/>
              <w:right w:val="nil"/>
            </w:tcBorders>
          </w:tcPr>
          <w:p w14:paraId="105AEF1E" w14:textId="77777777" w:rsidR="00364DBF" w:rsidRPr="00106199" w:rsidRDefault="00364DBF" w:rsidP="008524A5">
            <w:pPr>
              <w:rPr>
                <w:rFonts w:asciiTheme="majorBidi" w:hAnsiTheme="majorBidi" w:cstheme="majorBidi"/>
                <w:sz w:val="22"/>
                <w:szCs w:val="22"/>
              </w:rPr>
            </w:pPr>
          </w:p>
        </w:tc>
        <w:tc>
          <w:tcPr>
            <w:tcW w:w="2771" w:type="dxa"/>
            <w:tcBorders>
              <w:top w:val="nil"/>
              <w:bottom w:val="nil"/>
              <w:right w:val="nil"/>
            </w:tcBorders>
          </w:tcPr>
          <w:p w14:paraId="0B9412A4"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BD (&gt;0.5)*Habitat (marsh)</w:t>
            </w:r>
          </w:p>
        </w:tc>
        <w:tc>
          <w:tcPr>
            <w:tcW w:w="1410" w:type="dxa"/>
            <w:tcBorders>
              <w:top w:val="nil"/>
              <w:bottom w:val="nil"/>
              <w:right w:val="nil"/>
            </w:tcBorders>
          </w:tcPr>
          <w:p w14:paraId="4A9BCEA8" w14:textId="77777777" w:rsidR="00364DBF" w:rsidRPr="00106199" w:rsidRDefault="00364DBF" w:rsidP="008524A5">
            <w:pPr>
              <w:jc w:val="center"/>
              <w:rPr>
                <w:rFonts w:asciiTheme="majorBidi" w:hAnsiTheme="majorBidi" w:cstheme="majorBidi"/>
                <w:sz w:val="22"/>
                <w:szCs w:val="22"/>
              </w:rPr>
            </w:pPr>
            <w:r w:rsidRPr="00106199">
              <w:rPr>
                <w:rFonts w:asciiTheme="majorBidi" w:hAnsiTheme="majorBidi" w:cstheme="majorBidi"/>
                <w:sz w:val="22"/>
                <w:szCs w:val="22"/>
              </w:rPr>
              <w:t>2.48</w:t>
            </w:r>
          </w:p>
        </w:tc>
        <w:tc>
          <w:tcPr>
            <w:tcW w:w="1516" w:type="dxa"/>
            <w:tcBorders>
              <w:top w:val="nil"/>
              <w:left w:val="nil"/>
              <w:bottom w:val="nil"/>
              <w:right w:val="nil"/>
            </w:tcBorders>
          </w:tcPr>
          <w:p w14:paraId="5653DBE5" w14:textId="77777777" w:rsidR="00364DBF" w:rsidRPr="00106199" w:rsidRDefault="00364DBF" w:rsidP="008524A5">
            <w:pPr>
              <w:jc w:val="center"/>
              <w:rPr>
                <w:rFonts w:asciiTheme="majorBidi" w:hAnsiTheme="majorBidi" w:cstheme="majorBidi"/>
                <w:sz w:val="22"/>
                <w:szCs w:val="22"/>
              </w:rPr>
            </w:pPr>
            <w:r w:rsidRPr="00106199">
              <w:rPr>
                <w:rFonts w:asciiTheme="majorBidi" w:hAnsiTheme="majorBidi" w:cstheme="majorBidi"/>
                <w:sz w:val="22"/>
                <w:szCs w:val="22"/>
              </w:rPr>
              <w:t>0.37</w:t>
            </w:r>
          </w:p>
        </w:tc>
        <w:tc>
          <w:tcPr>
            <w:tcW w:w="1296" w:type="dxa"/>
            <w:tcBorders>
              <w:top w:val="nil"/>
              <w:left w:val="nil"/>
              <w:bottom w:val="nil"/>
              <w:right w:val="nil"/>
            </w:tcBorders>
          </w:tcPr>
          <w:p w14:paraId="6A27CA5D" w14:textId="77777777" w:rsidR="00364DBF" w:rsidRPr="00106199" w:rsidRDefault="00364DBF" w:rsidP="008524A5">
            <w:pPr>
              <w:jc w:val="center"/>
              <w:rPr>
                <w:rFonts w:asciiTheme="majorBidi" w:hAnsiTheme="majorBidi" w:cstheme="majorBidi"/>
                <w:sz w:val="22"/>
                <w:szCs w:val="22"/>
              </w:rPr>
            </w:pPr>
            <w:r w:rsidRPr="00106199">
              <w:rPr>
                <w:rFonts w:asciiTheme="majorBidi" w:hAnsiTheme="majorBidi" w:cstheme="majorBidi"/>
                <w:sz w:val="22"/>
                <w:szCs w:val="22"/>
              </w:rPr>
              <w:t>6.61</w:t>
            </w:r>
          </w:p>
        </w:tc>
        <w:tc>
          <w:tcPr>
            <w:tcW w:w="1310" w:type="dxa"/>
            <w:tcBorders>
              <w:top w:val="nil"/>
              <w:left w:val="nil"/>
              <w:bottom w:val="nil"/>
            </w:tcBorders>
          </w:tcPr>
          <w:p w14:paraId="138B3A63"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67B09BAF" w14:textId="77777777" w:rsidTr="008524A5">
        <w:tc>
          <w:tcPr>
            <w:tcW w:w="1170" w:type="dxa"/>
            <w:tcBorders>
              <w:top w:val="nil"/>
              <w:bottom w:val="nil"/>
              <w:right w:val="nil"/>
            </w:tcBorders>
          </w:tcPr>
          <w:p w14:paraId="75DE69F5" w14:textId="77777777" w:rsidR="00364DBF" w:rsidRPr="00106199" w:rsidRDefault="00364DBF" w:rsidP="008524A5">
            <w:pPr>
              <w:rPr>
                <w:rFonts w:asciiTheme="majorBidi" w:hAnsiTheme="majorBidi" w:cstheme="majorBidi"/>
                <w:color w:val="000000" w:themeColor="text1"/>
                <w:sz w:val="22"/>
                <w:szCs w:val="22"/>
              </w:rPr>
            </w:pPr>
          </w:p>
        </w:tc>
        <w:tc>
          <w:tcPr>
            <w:tcW w:w="2771" w:type="dxa"/>
            <w:tcBorders>
              <w:top w:val="nil"/>
              <w:bottom w:val="nil"/>
              <w:right w:val="nil"/>
            </w:tcBorders>
          </w:tcPr>
          <w:p w14:paraId="7093CDAB"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Depth</w:t>
            </w:r>
          </w:p>
        </w:tc>
        <w:tc>
          <w:tcPr>
            <w:tcW w:w="1410" w:type="dxa"/>
            <w:tcBorders>
              <w:top w:val="nil"/>
              <w:bottom w:val="nil"/>
              <w:right w:val="nil"/>
            </w:tcBorders>
          </w:tcPr>
          <w:p w14:paraId="71460816" w14:textId="77777777" w:rsidR="00364DBF" w:rsidRPr="00106199" w:rsidRDefault="00364DBF" w:rsidP="008524A5">
            <w:pPr>
              <w:jc w:val="center"/>
              <w:rPr>
                <w:rFonts w:asciiTheme="majorBidi" w:hAnsiTheme="majorBidi" w:cstheme="majorBidi"/>
                <w:sz w:val="22"/>
                <w:szCs w:val="22"/>
              </w:rPr>
            </w:pPr>
            <w:r w:rsidRPr="00106199">
              <w:rPr>
                <w:rFonts w:asciiTheme="majorBidi" w:hAnsiTheme="majorBidi" w:cstheme="majorBidi"/>
                <w:sz w:val="22"/>
                <w:szCs w:val="22"/>
              </w:rPr>
              <w:t>3.64</w:t>
            </w:r>
          </w:p>
        </w:tc>
        <w:tc>
          <w:tcPr>
            <w:tcW w:w="1516" w:type="dxa"/>
            <w:tcBorders>
              <w:top w:val="nil"/>
              <w:left w:val="nil"/>
              <w:bottom w:val="nil"/>
              <w:right w:val="nil"/>
            </w:tcBorders>
          </w:tcPr>
          <w:p w14:paraId="26B134A5" w14:textId="77777777" w:rsidR="00364DBF" w:rsidRPr="00106199" w:rsidRDefault="00364DBF" w:rsidP="008524A5">
            <w:pPr>
              <w:jc w:val="center"/>
              <w:rPr>
                <w:rFonts w:asciiTheme="majorBidi" w:hAnsiTheme="majorBidi" w:cstheme="majorBidi"/>
                <w:sz w:val="22"/>
                <w:szCs w:val="22"/>
              </w:rPr>
            </w:pPr>
            <w:r w:rsidRPr="00106199">
              <w:rPr>
                <w:rFonts w:asciiTheme="majorBidi" w:hAnsiTheme="majorBidi" w:cstheme="majorBidi"/>
                <w:sz w:val="22"/>
                <w:szCs w:val="22"/>
              </w:rPr>
              <w:t>0.28</w:t>
            </w:r>
          </w:p>
        </w:tc>
        <w:tc>
          <w:tcPr>
            <w:tcW w:w="1296" w:type="dxa"/>
            <w:tcBorders>
              <w:top w:val="nil"/>
              <w:left w:val="nil"/>
              <w:bottom w:val="nil"/>
              <w:right w:val="nil"/>
            </w:tcBorders>
          </w:tcPr>
          <w:p w14:paraId="773D7322" w14:textId="77777777" w:rsidR="00364DBF" w:rsidRPr="00106199" w:rsidRDefault="00364DBF" w:rsidP="008524A5">
            <w:pPr>
              <w:jc w:val="center"/>
              <w:rPr>
                <w:rFonts w:asciiTheme="majorBidi" w:hAnsiTheme="majorBidi" w:cstheme="majorBidi"/>
                <w:sz w:val="22"/>
                <w:szCs w:val="22"/>
              </w:rPr>
            </w:pPr>
            <w:r w:rsidRPr="00106199">
              <w:rPr>
                <w:rFonts w:asciiTheme="majorBidi" w:hAnsiTheme="majorBidi" w:cstheme="majorBidi"/>
                <w:sz w:val="22"/>
                <w:szCs w:val="22"/>
              </w:rPr>
              <w:t>13.18</w:t>
            </w:r>
          </w:p>
        </w:tc>
        <w:tc>
          <w:tcPr>
            <w:tcW w:w="1310" w:type="dxa"/>
            <w:tcBorders>
              <w:top w:val="nil"/>
              <w:left w:val="nil"/>
              <w:bottom w:val="nil"/>
            </w:tcBorders>
          </w:tcPr>
          <w:p w14:paraId="0B76CD5A" w14:textId="77777777" w:rsidR="00364DBF" w:rsidRPr="00106199" w:rsidRDefault="00364DBF" w:rsidP="008524A5">
            <w:pPr>
              <w:jc w:val="center"/>
              <w:rPr>
                <w:rFonts w:asciiTheme="majorBidi" w:hAnsiTheme="majorBidi" w:cstheme="majorBidi"/>
                <w:color w:val="000000" w:themeColor="text1"/>
                <w:sz w:val="22"/>
                <w:szCs w:val="22"/>
              </w:rPr>
            </w:pPr>
            <w:r w:rsidRPr="00106199">
              <w:rPr>
                <w:rFonts w:asciiTheme="majorBidi" w:hAnsiTheme="majorBidi" w:cstheme="majorBidi"/>
                <w:color w:val="000000" w:themeColor="text1"/>
                <w:sz w:val="22"/>
                <w:szCs w:val="22"/>
              </w:rPr>
              <w:t>&lt;0.0001</w:t>
            </w:r>
          </w:p>
        </w:tc>
      </w:tr>
      <w:tr w:rsidR="00364DBF" w:rsidRPr="00651206" w14:paraId="413DE33A" w14:textId="77777777" w:rsidTr="008524A5">
        <w:tc>
          <w:tcPr>
            <w:tcW w:w="1170" w:type="dxa"/>
            <w:tcBorders>
              <w:top w:val="nil"/>
              <w:bottom w:val="single" w:sz="18" w:space="0" w:color="auto"/>
              <w:right w:val="nil"/>
            </w:tcBorders>
          </w:tcPr>
          <w:p w14:paraId="7D5165EE" w14:textId="77777777" w:rsidR="00364DBF" w:rsidRPr="00106199" w:rsidRDefault="00364DBF" w:rsidP="008524A5">
            <w:pPr>
              <w:rPr>
                <w:rFonts w:asciiTheme="majorBidi" w:hAnsiTheme="majorBidi" w:cstheme="majorBidi"/>
                <w:color w:val="000000" w:themeColor="text1"/>
                <w:sz w:val="22"/>
                <w:szCs w:val="22"/>
              </w:rPr>
            </w:pPr>
          </w:p>
        </w:tc>
        <w:tc>
          <w:tcPr>
            <w:tcW w:w="2771" w:type="dxa"/>
            <w:tcBorders>
              <w:top w:val="nil"/>
              <w:bottom w:val="single" w:sz="18" w:space="0" w:color="auto"/>
              <w:right w:val="nil"/>
            </w:tcBorders>
          </w:tcPr>
          <w:p w14:paraId="36C0681A" w14:textId="77777777" w:rsidR="00364DBF" w:rsidRPr="00106199" w:rsidRDefault="00364DBF" w:rsidP="008524A5">
            <w:pPr>
              <w:rPr>
                <w:rFonts w:asciiTheme="majorBidi" w:hAnsiTheme="majorBidi" w:cstheme="majorBidi"/>
                <w:sz w:val="22"/>
                <w:szCs w:val="22"/>
              </w:rPr>
            </w:pPr>
          </w:p>
        </w:tc>
        <w:tc>
          <w:tcPr>
            <w:tcW w:w="1410" w:type="dxa"/>
            <w:tcBorders>
              <w:top w:val="nil"/>
              <w:bottom w:val="single" w:sz="18" w:space="0" w:color="auto"/>
              <w:right w:val="nil"/>
            </w:tcBorders>
          </w:tcPr>
          <w:p w14:paraId="0E66850A" w14:textId="77777777" w:rsidR="00364DBF" w:rsidRPr="00106199" w:rsidRDefault="00364DBF" w:rsidP="008524A5">
            <w:pPr>
              <w:rPr>
                <w:rFonts w:asciiTheme="majorBidi" w:hAnsiTheme="majorBidi" w:cstheme="majorBidi"/>
                <w:sz w:val="22"/>
                <w:szCs w:val="22"/>
              </w:rPr>
            </w:pPr>
          </w:p>
        </w:tc>
        <w:tc>
          <w:tcPr>
            <w:tcW w:w="1516" w:type="dxa"/>
            <w:tcBorders>
              <w:top w:val="nil"/>
              <w:left w:val="nil"/>
              <w:bottom w:val="single" w:sz="18" w:space="0" w:color="auto"/>
              <w:right w:val="nil"/>
            </w:tcBorders>
          </w:tcPr>
          <w:p w14:paraId="0E0A9113" w14:textId="77777777" w:rsidR="00364DBF" w:rsidRPr="00106199" w:rsidRDefault="00364DBF" w:rsidP="008524A5">
            <w:pPr>
              <w:rPr>
                <w:rFonts w:asciiTheme="majorBidi" w:hAnsiTheme="majorBidi" w:cstheme="majorBidi"/>
                <w:sz w:val="22"/>
                <w:szCs w:val="22"/>
              </w:rPr>
            </w:pPr>
          </w:p>
        </w:tc>
        <w:tc>
          <w:tcPr>
            <w:tcW w:w="1296" w:type="dxa"/>
            <w:tcBorders>
              <w:top w:val="nil"/>
              <w:left w:val="nil"/>
              <w:bottom w:val="single" w:sz="18" w:space="0" w:color="auto"/>
              <w:right w:val="nil"/>
            </w:tcBorders>
          </w:tcPr>
          <w:p w14:paraId="466C4178" w14:textId="77777777" w:rsidR="00364DBF" w:rsidRPr="00106199" w:rsidRDefault="00364DBF" w:rsidP="008524A5">
            <w:pPr>
              <w:rPr>
                <w:rFonts w:asciiTheme="majorBidi" w:hAnsiTheme="majorBidi" w:cstheme="majorBidi"/>
                <w:sz w:val="22"/>
                <w:szCs w:val="22"/>
              </w:rPr>
            </w:pPr>
          </w:p>
        </w:tc>
        <w:tc>
          <w:tcPr>
            <w:tcW w:w="1310" w:type="dxa"/>
            <w:tcBorders>
              <w:top w:val="nil"/>
              <w:left w:val="nil"/>
              <w:bottom w:val="single" w:sz="18" w:space="0" w:color="auto"/>
            </w:tcBorders>
          </w:tcPr>
          <w:p w14:paraId="421881F1" w14:textId="77777777" w:rsidR="00364DBF" w:rsidRPr="00106199" w:rsidRDefault="00364DBF" w:rsidP="008524A5">
            <w:pPr>
              <w:rPr>
                <w:rFonts w:asciiTheme="majorBidi" w:hAnsiTheme="majorBidi" w:cstheme="majorBidi"/>
                <w:color w:val="000000" w:themeColor="text1"/>
                <w:sz w:val="22"/>
                <w:szCs w:val="22"/>
              </w:rPr>
            </w:pPr>
          </w:p>
        </w:tc>
      </w:tr>
    </w:tbl>
    <w:p w14:paraId="7E42F864" w14:textId="77777777" w:rsidR="00364DBF" w:rsidRPr="00651206" w:rsidRDefault="00364DBF" w:rsidP="00364DBF">
      <w:r w:rsidRPr="001F06CA">
        <w:t>* Degrees of freedom are estimated using the Kenward-Roger method, and all values are large.</w:t>
      </w:r>
    </w:p>
    <w:p w14:paraId="6A4009BD" w14:textId="77777777" w:rsidR="00364DBF" w:rsidRPr="00FF52E5" w:rsidRDefault="00364DBF" w:rsidP="00364DBF">
      <w:pPr>
        <w:rPr>
          <w:color w:val="000000" w:themeColor="text1"/>
        </w:rPr>
      </w:pPr>
      <w:r w:rsidRPr="00651206">
        <w:rPr>
          <w:color w:val="000000" w:themeColor="text1"/>
        </w:rPr>
        <w:sym w:font="Symbol" w:char="F0E0"/>
      </w:r>
      <w:r w:rsidRPr="00651206">
        <w:rPr>
          <w:color w:val="000000" w:themeColor="text1"/>
          <w:vertAlign w:val="superscript"/>
        </w:rPr>
        <w:t xml:space="preserve"> </w:t>
      </w:r>
      <w:r w:rsidRPr="00FF52E5">
        <w:rPr>
          <w:color w:val="000000" w:themeColor="text1"/>
        </w:rPr>
        <w:t>For model 1, the estimated mean C:N ratio is 16.76 (SE=0.81) in mangrove and 16.36 (SE=</w:t>
      </w:r>
      <w:r>
        <w:rPr>
          <w:color w:val="000000" w:themeColor="text1"/>
        </w:rPr>
        <w:t>0.77</w:t>
      </w:r>
      <w:r w:rsidRPr="00FF52E5">
        <w:rPr>
          <w:color w:val="000000" w:themeColor="text1"/>
        </w:rPr>
        <w:t>) in marsh.</w:t>
      </w:r>
    </w:p>
    <w:p w14:paraId="35C289C7" w14:textId="77777777" w:rsidR="00364DBF" w:rsidRPr="00651206" w:rsidRDefault="00364DBF" w:rsidP="00364DBF">
      <w:pPr>
        <w:rPr>
          <w:color w:val="000000" w:themeColor="text1"/>
        </w:rPr>
      </w:pPr>
      <w:r w:rsidRPr="00651206">
        <w:t xml:space="preserve">For model </w:t>
      </w:r>
      <w:r>
        <w:t>2</w:t>
      </w:r>
      <w:r w:rsidRPr="00651206">
        <w:t>, the estimated</w:t>
      </w:r>
      <w:r w:rsidRPr="00651206">
        <w:rPr>
          <w:color w:val="000000" w:themeColor="text1"/>
        </w:rPr>
        <w:t xml:space="preserve"> mean C:N ratio is 18.75 (SE=0.84) in mangrove and 16.29 (SE=0.78) in marsh for low bulk density, 16.19 (SE=0.81) in mangrove and 16.33 (SE=0.7</w:t>
      </w:r>
      <w:r>
        <w:rPr>
          <w:color w:val="000000" w:themeColor="text1"/>
        </w:rPr>
        <w:t>8</w:t>
      </w:r>
      <w:r w:rsidRPr="00651206">
        <w:rPr>
          <w:color w:val="000000" w:themeColor="text1"/>
        </w:rPr>
        <w:t xml:space="preserve">) in marsh for high bulk density. </w:t>
      </w:r>
    </w:p>
    <w:p w14:paraId="032C6346" w14:textId="77777777" w:rsidR="00364DBF" w:rsidRPr="00651206" w:rsidRDefault="00364DBF" w:rsidP="00364DBF">
      <w:r w:rsidRPr="00651206">
        <w:t xml:space="preserve">For model </w:t>
      </w:r>
      <w:r>
        <w:t>3</w:t>
      </w:r>
      <w:r w:rsidRPr="00651206">
        <w:t>, the estimated</w:t>
      </w:r>
      <w:r w:rsidRPr="00651206">
        <w:rPr>
          <w:color w:val="000000" w:themeColor="text1"/>
        </w:rPr>
        <w:t xml:space="preserve"> mean C:N ratio is 18.20 (SE=0.81) in mangrove and 15.71 (SE=0.75) in marsh for low bulk density, 15.11 (SE=0.78) in mangrove and 15.09 (SE=0.75) in marsh for high bulk density</w:t>
      </w:r>
      <w:r>
        <w:rPr>
          <w:color w:val="000000" w:themeColor="text1"/>
        </w:rPr>
        <w:t xml:space="preserve"> at depth of 0</w:t>
      </w:r>
      <w:r w:rsidRPr="00651206">
        <w:rPr>
          <w:color w:val="000000" w:themeColor="text1"/>
        </w:rPr>
        <w:t>.</w:t>
      </w:r>
    </w:p>
    <w:p w14:paraId="58E92EF3" w14:textId="77777777" w:rsidR="00364DBF" w:rsidRPr="00651206" w:rsidRDefault="00364DBF" w:rsidP="00364DBF"/>
    <w:p w14:paraId="04BAF4CE" w14:textId="77777777" w:rsidR="00364DBF" w:rsidRPr="00651206" w:rsidRDefault="00364DBF" w:rsidP="00364DBF"/>
    <w:p w14:paraId="134E22C2" w14:textId="77777777" w:rsidR="00364DBF" w:rsidRPr="00651206" w:rsidRDefault="00364DBF" w:rsidP="00364DBF"/>
    <w:p w14:paraId="37982E7D" w14:textId="77777777" w:rsidR="00364DBF" w:rsidRPr="00651206" w:rsidRDefault="00364DBF" w:rsidP="00364DBF"/>
    <w:p w14:paraId="643C4C39" w14:textId="77777777" w:rsidR="00364DBF" w:rsidRPr="00651206" w:rsidRDefault="00364DBF" w:rsidP="00364DBF">
      <w:r w:rsidRPr="00651206">
        <w:br w:type="page"/>
      </w:r>
    </w:p>
    <w:p w14:paraId="7845063D" w14:textId="77777777" w:rsidR="00364DBF" w:rsidRPr="00651206" w:rsidRDefault="00364DBF" w:rsidP="00364DBF">
      <w:pPr>
        <w:rPr>
          <w:b/>
          <w:bCs/>
          <w:sz w:val="22"/>
          <w:szCs w:val="22"/>
        </w:rPr>
      </w:pPr>
      <w:r w:rsidRPr="00651206">
        <w:rPr>
          <w:b/>
          <w:bCs/>
          <w:sz w:val="22"/>
          <w:szCs w:val="22"/>
        </w:rPr>
        <w:lastRenderedPageBreak/>
        <w:t>Table S3. Fixed effects in a linear mixed effects model to predict soil N density.</w:t>
      </w:r>
    </w:p>
    <w:p w14:paraId="0B0D42B5" w14:textId="77777777" w:rsidR="00364DBF" w:rsidRDefault="00364DBF" w:rsidP="00364DBF"/>
    <w:tbl>
      <w:tblPr>
        <w:tblStyle w:val="TableGrid"/>
        <w:tblpPr w:leftFromText="180" w:rightFromText="180" w:vertAnchor="text" w:horzAnchor="margin" w:tblpY="132"/>
        <w:tblW w:w="8578" w:type="dxa"/>
        <w:tblLook w:val="04A0" w:firstRow="1" w:lastRow="0" w:firstColumn="1" w:lastColumn="0" w:noHBand="0" w:noVBand="1"/>
      </w:tblPr>
      <w:tblGrid>
        <w:gridCol w:w="1496"/>
        <w:gridCol w:w="1562"/>
        <w:gridCol w:w="1519"/>
        <w:gridCol w:w="1450"/>
        <w:gridCol w:w="1124"/>
        <w:gridCol w:w="1427"/>
      </w:tblGrid>
      <w:tr w:rsidR="00364DBF" w:rsidRPr="00106199" w14:paraId="204FF591" w14:textId="77777777" w:rsidTr="008524A5">
        <w:tc>
          <w:tcPr>
            <w:tcW w:w="1496" w:type="dxa"/>
            <w:tcBorders>
              <w:top w:val="nil"/>
              <w:left w:val="nil"/>
              <w:bottom w:val="single" w:sz="18" w:space="0" w:color="000000"/>
              <w:right w:val="nil"/>
            </w:tcBorders>
          </w:tcPr>
          <w:p w14:paraId="16C4C6A4" w14:textId="77777777" w:rsidR="00364DBF" w:rsidRPr="00106199" w:rsidRDefault="00364DBF" w:rsidP="008524A5">
            <w:pPr>
              <w:rPr>
                <w:rFonts w:asciiTheme="majorBidi" w:hAnsiTheme="majorBidi" w:cstheme="majorBidi"/>
                <w:sz w:val="22"/>
                <w:szCs w:val="22"/>
              </w:rPr>
            </w:pPr>
          </w:p>
        </w:tc>
        <w:tc>
          <w:tcPr>
            <w:tcW w:w="1562" w:type="dxa"/>
            <w:tcBorders>
              <w:top w:val="nil"/>
              <w:left w:val="nil"/>
              <w:bottom w:val="single" w:sz="18" w:space="0" w:color="000000"/>
              <w:right w:val="nil"/>
            </w:tcBorders>
          </w:tcPr>
          <w:p w14:paraId="16052D7D"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Predictor</w:t>
            </w:r>
          </w:p>
        </w:tc>
        <w:tc>
          <w:tcPr>
            <w:tcW w:w="1519" w:type="dxa"/>
            <w:tcBorders>
              <w:top w:val="nil"/>
              <w:left w:val="nil"/>
              <w:bottom w:val="single" w:sz="18" w:space="0" w:color="000000"/>
              <w:right w:val="nil"/>
            </w:tcBorders>
          </w:tcPr>
          <w:p w14:paraId="5FAED8D1"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Estimate</w:t>
            </w:r>
            <w:r w:rsidRPr="00106199">
              <w:rPr>
                <w:rFonts w:asciiTheme="majorBidi" w:hAnsiTheme="majorBidi" w:cstheme="majorBidi"/>
                <w:color w:val="000000" w:themeColor="text1"/>
                <w:sz w:val="22"/>
                <w:szCs w:val="22"/>
                <w:vertAlign w:val="superscript"/>
              </w:rPr>
              <w:sym w:font="Symbol" w:char="F0E0"/>
            </w:r>
          </w:p>
        </w:tc>
        <w:tc>
          <w:tcPr>
            <w:tcW w:w="1450" w:type="dxa"/>
            <w:tcBorders>
              <w:top w:val="nil"/>
              <w:left w:val="nil"/>
              <w:bottom w:val="single" w:sz="18" w:space="0" w:color="000000"/>
              <w:right w:val="nil"/>
            </w:tcBorders>
          </w:tcPr>
          <w:p w14:paraId="51C0C3E9"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SE</w:t>
            </w:r>
          </w:p>
        </w:tc>
        <w:tc>
          <w:tcPr>
            <w:tcW w:w="1124" w:type="dxa"/>
            <w:tcBorders>
              <w:top w:val="nil"/>
              <w:left w:val="nil"/>
              <w:bottom w:val="single" w:sz="18" w:space="0" w:color="000000"/>
              <w:right w:val="nil"/>
            </w:tcBorders>
          </w:tcPr>
          <w:p w14:paraId="6B289064"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t*</w:t>
            </w:r>
          </w:p>
        </w:tc>
        <w:tc>
          <w:tcPr>
            <w:tcW w:w="1427" w:type="dxa"/>
            <w:tcBorders>
              <w:top w:val="nil"/>
              <w:left w:val="nil"/>
              <w:bottom w:val="single" w:sz="18" w:space="0" w:color="000000"/>
              <w:right w:val="nil"/>
            </w:tcBorders>
          </w:tcPr>
          <w:p w14:paraId="0E3848DD"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p-value</w:t>
            </w:r>
          </w:p>
        </w:tc>
      </w:tr>
      <w:tr w:rsidR="00364DBF" w:rsidRPr="00106199" w14:paraId="588EFB41" w14:textId="77777777" w:rsidTr="008524A5">
        <w:tc>
          <w:tcPr>
            <w:tcW w:w="1496" w:type="dxa"/>
            <w:vMerge w:val="restart"/>
            <w:tcBorders>
              <w:top w:val="single" w:sz="18" w:space="0" w:color="000000"/>
              <w:left w:val="nil"/>
              <w:bottom w:val="nil"/>
              <w:right w:val="nil"/>
            </w:tcBorders>
          </w:tcPr>
          <w:p w14:paraId="368C86C1"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Model 1</w:t>
            </w:r>
          </w:p>
          <w:p w14:paraId="481A741A"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BIC=  19764.58</w:t>
            </w:r>
          </w:p>
        </w:tc>
        <w:tc>
          <w:tcPr>
            <w:tcW w:w="1562" w:type="dxa"/>
            <w:tcBorders>
              <w:top w:val="single" w:sz="18" w:space="0" w:color="000000"/>
              <w:left w:val="nil"/>
              <w:bottom w:val="nil"/>
              <w:right w:val="nil"/>
            </w:tcBorders>
          </w:tcPr>
          <w:p w14:paraId="39E4E90E"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Intercept</w:t>
            </w:r>
          </w:p>
        </w:tc>
        <w:tc>
          <w:tcPr>
            <w:tcW w:w="1519" w:type="dxa"/>
            <w:tcBorders>
              <w:top w:val="single" w:sz="18" w:space="0" w:color="000000"/>
              <w:left w:val="nil"/>
              <w:bottom w:val="nil"/>
              <w:right w:val="nil"/>
            </w:tcBorders>
          </w:tcPr>
          <w:p w14:paraId="1DCD8F3C"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1.939</w:t>
            </w:r>
          </w:p>
        </w:tc>
        <w:tc>
          <w:tcPr>
            <w:tcW w:w="1450" w:type="dxa"/>
            <w:tcBorders>
              <w:top w:val="single" w:sz="18" w:space="0" w:color="000000"/>
              <w:left w:val="nil"/>
              <w:bottom w:val="nil"/>
              <w:right w:val="nil"/>
            </w:tcBorders>
          </w:tcPr>
          <w:p w14:paraId="71FCBFC5"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0.190</w:t>
            </w:r>
          </w:p>
        </w:tc>
        <w:tc>
          <w:tcPr>
            <w:tcW w:w="1124" w:type="dxa"/>
            <w:tcBorders>
              <w:top w:val="single" w:sz="18" w:space="0" w:color="000000"/>
              <w:left w:val="nil"/>
              <w:bottom w:val="nil"/>
              <w:right w:val="nil"/>
            </w:tcBorders>
          </w:tcPr>
          <w:p w14:paraId="0855D3A5"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10.22</w:t>
            </w:r>
          </w:p>
        </w:tc>
        <w:tc>
          <w:tcPr>
            <w:tcW w:w="1427" w:type="dxa"/>
            <w:tcBorders>
              <w:top w:val="single" w:sz="18" w:space="0" w:color="000000"/>
              <w:left w:val="nil"/>
              <w:bottom w:val="nil"/>
              <w:right w:val="nil"/>
            </w:tcBorders>
          </w:tcPr>
          <w:p w14:paraId="5FA503C8"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 xml:space="preserve">&lt;0.0001          </w:t>
            </w:r>
          </w:p>
        </w:tc>
      </w:tr>
      <w:tr w:rsidR="00364DBF" w:rsidRPr="00106199" w14:paraId="44F6C388" w14:textId="77777777" w:rsidTr="008524A5">
        <w:tc>
          <w:tcPr>
            <w:tcW w:w="1496" w:type="dxa"/>
            <w:vMerge/>
            <w:tcBorders>
              <w:top w:val="nil"/>
              <w:left w:val="nil"/>
              <w:bottom w:val="single" w:sz="2" w:space="0" w:color="000000"/>
              <w:right w:val="nil"/>
            </w:tcBorders>
          </w:tcPr>
          <w:p w14:paraId="0049C02A" w14:textId="77777777" w:rsidR="00364DBF" w:rsidRPr="00106199" w:rsidRDefault="00364DBF" w:rsidP="008524A5">
            <w:pPr>
              <w:rPr>
                <w:rFonts w:asciiTheme="majorBidi" w:hAnsiTheme="majorBidi" w:cstheme="majorBidi"/>
                <w:sz w:val="22"/>
                <w:szCs w:val="22"/>
              </w:rPr>
            </w:pPr>
          </w:p>
        </w:tc>
        <w:tc>
          <w:tcPr>
            <w:tcW w:w="1562" w:type="dxa"/>
            <w:tcBorders>
              <w:top w:val="nil"/>
              <w:left w:val="nil"/>
              <w:bottom w:val="single" w:sz="2" w:space="0" w:color="000000"/>
              <w:right w:val="nil"/>
            </w:tcBorders>
          </w:tcPr>
          <w:p w14:paraId="285DACAD"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Habitat(marsh)</w:t>
            </w:r>
          </w:p>
        </w:tc>
        <w:tc>
          <w:tcPr>
            <w:tcW w:w="1519" w:type="dxa"/>
            <w:tcBorders>
              <w:top w:val="nil"/>
              <w:left w:val="nil"/>
              <w:bottom w:val="single" w:sz="2" w:space="0" w:color="000000"/>
              <w:right w:val="nil"/>
            </w:tcBorders>
          </w:tcPr>
          <w:p w14:paraId="2CB64324"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0.007</w:t>
            </w:r>
          </w:p>
        </w:tc>
        <w:tc>
          <w:tcPr>
            <w:tcW w:w="1450" w:type="dxa"/>
            <w:tcBorders>
              <w:top w:val="nil"/>
              <w:left w:val="nil"/>
              <w:bottom w:val="single" w:sz="2" w:space="0" w:color="000000"/>
              <w:right w:val="nil"/>
            </w:tcBorders>
          </w:tcPr>
          <w:p w14:paraId="673A7938"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0.069</w:t>
            </w:r>
          </w:p>
        </w:tc>
        <w:tc>
          <w:tcPr>
            <w:tcW w:w="1124" w:type="dxa"/>
            <w:tcBorders>
              <w:top w:val="nil"/>
              <w:left w:val="nil"/>
              <w:bottom w:val="single" w:sz="2" w:space="0" w:color="000000"/>
              <w:right w:val="nil"/>
            </w:tcBorders>
          </w:tcPr>
          <w:p w14:paraId="49493B93"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 xml:space="preserve">  0.10</w:t>
            </w:r>
          </w:p>
        </w:tc>
        <w:tc>
          <w:tcPr>
            <w:tcW w:w="1427" w:type="dxa"/>
            <w:tcBorders>
              <w:top w:val="nil"/>
              <w:left w:val="nil"/>
              <w:bottom w:val="single" w:sz="2" w:space="0" w:color="000000"/>
              <w:right w:val="nil"/>
            </w:tcBorders>
          </w:tcPr>
          <w:p w14:paraId="197F5544" w14:textId="77777777" w:rsidR="00364DBF" w:rsidRPr="00106199" w:rsidRDefault="00364DBF" w:rsidP="008524A5">
            <w:pPr>
              <w:rPr>
                <w:rFonts w:asciiTheme="majorBidi" w:hAnsiTheme="majorBidi" w:cstheme="majorBidi"/>
                <w:color w:val="000000"/>
                <w:sz w:val="22"/>
                <w:szCs w:val="22"/>
              </w:rPr>
            </w:pPr>
            <w:r w:rsidRPr="00106199">
              <w:rPr>
                <w:rFonts w:asciiTheme="majorBidi" w:hAnsiTheme="majorBidi" w:cstheme="majorBidi"/>
                <w:color w:val="000000"/>
                <w:sz w:val="22"/>
                <w:szCs w:val="22"/>
              </w:rPr>
              <w:t xml:space="preserve">  0.921</w:t>
            </w:r>
          </w:p>
        </w:tc>
      </w:tr>
      <w:tr w:rsidR="00364DBF" w:rsidRPr="00106199" w14:paraId="0A9DD6F5" w14:textId="77777777" w:rsidTr="008524A5">
        <w:tc>
          <w:tcPr>
            <w:tcW w:w="1496" w:type="dxa"/>
            <w:vMerge w:val="restart"/>
            <w:tcBorders>
              <w:top w:val="single" w:sz="2" w:space="0" w:color="000000"/>
              <w:left w:val="nil"/>
              <w:bottom w:val="nil"/>
              <w:right w:val="nil"/>
            </w:tcBorders>
          </w:tcPr>
          <w:p w14:paraId="49B80A3A"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 xml:space="preserve">Model 2 </w:t>
            </w:r>
          </w:p>
          <w:p w14:paraId="346D3A66"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BIC= 19410.61</w:t>
            </w:r>
          </w:p>
        </w:tc>
        <w:tc>
          <w:tcPr>
            <w:tcW w:w="1562" w:type="dxa"/>
            <w:tcBorders>
              <w:top w:val="single" w:sz="2" w:space="0" w:color="000000"/>
              <w:left w:val="nil"/>
              <w:bottom w:val="nil"/>
              <w:right w:val="nil"/>
            </w:tcBorders>
          </w:tcPr>
          <w:p w14:paraId="5D662109"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Intercept</w:t>
            </w:r>
          </w:p>
        </w:tc>
        <w:tc>
          <w:tcPr>
            <w:tcW w:w="1519" w:type="dxa"/>
            <w:tcBorders>
              <w:top w:val="single" w:sz="2" w:space="0" w:color="000000"/>
              <w:left w:val="nil"/>
              <w:bottom w:val="nil"/>
              <w:right w:val="nil"/>
            </w:tcBorders>
            <w:vAlign w:val="bottom"/>
          </w:tcPr>
          <w:p w14:paraId="320E4923"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2.118</w:t>
            </w:r>
          </w:p>
        </w:tc>
        <w:tc>
          <w:tcPr>
            <w:tcW w:w="1450" w:type="dxa"/>
            <w:tcBorders>
              <w:top w:val="single" w:sz="2" w:space="0" w:color="000000"/>
              <w:left w:val="nil"/>
              <w:bottom w:val="nil"/>
              <w:right w:val="nil"/>
            </w:tcBorders>
            <w:vAlign w:val="bottom"/>
          </w:tcPr>
          <w:p w14:paraId="691888A6"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0.184</w:t>
            </w:r>
          </w:p>
        </w:tc>
        <w:tc>
          <w:tcPr>
            <w:tcW w:w="1124" w:type="dxa"/>
            <w:tcBorders>
              <w:top w:val="single" w:sz="2" w:space="0" w:color="000000"/>
              <w:left w:val="nil"/>
              <w:bottom w:val="nil"/>
              <w:right w:val="nil"/>
            </w:tcBorders>
            <w:vAlign w:val="bottom"/>
          </w:tcPr>
          <w:p w14:paraId="6D3F2656"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11.49</w:t>
            </w:r>
          </w:p>
        </w:tc>
        <w:tc>
          <w:tcPr>
            <w:tcW w:w="1427" w:type="dxa"/>
            <w:tcBorders>
              <w:top w:val="single" w:sz="2" w:space="0" w:color="000000"/>
              <w:left w:val="nil"/>
              <w:bottom w:val="nil"/>
              <w:right w:val="nil"/>
            </w:tcBorders>
          </w:tcPr>
          <w:p w14:paraId="2AAEAFDF"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themeColor="text1"/>
                <w:sz w:val="22"/>
                <w:szCs w:val="22"/>
              </w:rPr>
              <w:t>&lt;0.0001</w:t>
            </w:r>
          </w:p>
        </w:tc>
      </w:tr>
      <w:tr w:rsidR="00364DBF" w:rsidRPr="00106199" w14:paraId="40C30D36" w14:textId="77777777" w:rsidTr="008524A5">
        <w:trPr>
          <w:trHeight w:val="171"/>
        </w:trPr>
        <w:tc>
          <w:tcPr>
            <w:tcW w:w="1496" w:type="dxa"/>
            <w:vMerge/>
            <w:tcBorders>
              <w:top w:val="nil"/>
              <w:left w:val="nil"/>
              <w:bottom w:val="nil"/>
              <w:right w:val="nil"/>
            </w:tcBorders>
          </w:tcPr>
          <w:p w14:paraId="644C196B" w14:textId="77777777" w:rsidR="00364DBF" w:rsidRPr="00106199" w:rsidRDefault="00364DBF" w:rsidP="008524A5">
            <w:pPr>
              <w:rPr>
                <w:rFonts w:asciiTheme="majorBidi" w:hAnsiTheme="majorBidi" w:cstheme="majorBidi"/>
                <w:sz w:val="22"/>
                <w:szCs w:val="22"/>
              </w:rPr>
            </w:pPr>
          </w:p>
        </w:tc>
        <w:tc>
          <w:tcPr>
            <w:tcW w:w="1562" w:type="dxa"/>
            <w:tcBorders>
              <w:top w:val="nil"/>
              <w:left w:val="nil"/>
              <w:bottom w:val="nil"/>
              <w:right w:val="nil"/>
            </w:tcBorders>
          </w:tcPr>
          <w:p w14:paraId="56780259"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Habitat (marsh)</w:t>
            </w:r>
          </w:p>
        </w:tc>
        <w:tc>
          <w:tcPr>
            <w:tcW w:w="1519" w:type="dxa"/>
            <w:tcBorders>
              <w:top w:val="nil"/>
              <w:left w:val="nil"/>
              <w:bottom w:val="nil"/>
              <w:right w:val="nil"/>
            </w:tcBorders>
            <w:vAlign w:val="bottom"/>
          </w:tcPr>
          <w:p w14:paraId="54FF006C"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0.046</w:t>
            </w:r>
          </w:p>
        </w:tc>
        <w:tc>
          <w:tcPr>
            <w:tcW w:w="1450" w:type="dxa"/>
            <w:tcBorders>
              <w:top w:val="nil"/>
              <w:left w:val="nil"/>
              <w:bottom w:val="nil"/>
              <w:right w:val="nil"/>
            </w:tcBorders>
            <w:vAlign w:val="bottom"/>
          </w:tcPr>
          <w:p w14:paraId="55C0253F"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0.068</w:t>
            </w:r>
          </w:p>
        </w:tc>
        <w:tc>
          <w:tcPr>
            <w:tcW w:w="1124" w:type="dxa"/>
            <w:tcBorders>
              <w:top w:val="nil"/>
              <w:left w:val="nil"/>
              <w:bottom w:val="nil"/>
              <w:right w:val="nil"/>
            </w:tcBorders>
            <w:vAlign w:val="bottom"/>
          </w:tcPr>
          <w:p w14:paraId="4761BEF3"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 xml:space="preserve">  0.67</w:t>
            </w:r>
          </w:p>
        </w:tc>
        <w:tc>
          <w:tcPr>
            <w:tcW w:w="1427" w:type="dxa"/>
            <w:tcBorders>
              <w:top w:val="nil"/>
              <w:left w:val="nil"/>
              <w:bottom w:val="nil"/>
              <w:right w:val="nil"/>
            </w:tcBorders>
          </w:tcPr>
          <w:p w14:paraId="0BE73AAF"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 xml:space="preserve">  0.501</w:t>
            </w:r>
          </w:p>
        </w:tc>
      </w:tr>
      <w:tr w:rsidR="00364DBF" w:rsidRPr="00106199" w14:paraId="5CB9A6CF" w14:textId="77777777" w:rsidTr="008524A5">
        <w:tc>
          <w:tcPr>
            <w:tcW w:w="1496" w:type="dxa"/>
            <w:vMerge/>
            <w:tcBorders>
              <w:top w:val="nil"/>
              <w:left w:val="nil"/>
              <w:bottom w:val="single" w:sz="18" w:space="0" w:color="000000"/>
              <w:right w:val="nil"/>
            </w:tcBorders>
          </w:tcPr>
          <w:p w14:paraId="15DEAEF4" w14:textId="77777777" w:rsidR="00364DBF" w:rsidRPr="00106199" w:rsidRDefault="00364DBF" w:rsidP="008524A5">
            <w:pPr>
              <w:rPr>
                <w:rFonts w:asciiTheme="majorBidi" w:hAnsiTheme="majorBidi" w:cstheme="majorBidi"/>
                <w:sz w:val="22"/>
                <w:szCs w:val="22"/>
              </w:rPr>
            </w:pPr>
          </w:p>
        </w:tc>
        <w:tc>
          <w:tcPr>
            <w:tcW w:w="1562" w:type="dxa"/>
            <w:tcBorders>
              <w:top w:val="nil"/>
              <w:left w:val="nil"/>
              <w:bottom w:val="single" w:sz="18" w:space="0" w:color="000000"/>
              <w:right w:val="nil"/>
            </w:tcBorders>
          </w:tcPr>
          <w:p w14:paraId="1AEA946B"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sz w:val="22"/>
                <w:szCs w:val="22"/>
              </w:rPr>
              <w:t>Depth</w:t>
            </w:r>
          </w:p>
        </w:tc>
        <w:tc>
          <w:tcPr>
            <w:tcW w:w="1519" w:type="dxa"/>
            <w:tcBorders>
              <w:top w:val="nil"/>
              <w:left w:val="nil"/>
              <w:bottom w:val="single" w:sz="18" w:space="0" w:color="000000"/>
              <w:right w:val="nil"/>
            </w:tcBorders>
            <w:vAlign w:val="bottom"/>
          </w:tcPr>
          <w:p w14:paraId="344C952E"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-0.811</w:t>
            </w:r>
          </w:p>
        </w:tc>
        <w:tc>
          <w:tcPr>
            <w:tcW w:w="1450" w:type="dxa"/>
            <w:tcBorders>
              <w:top w:val="nil"/>
              <w:left w:val="nil"/>
              <w:bottom w:val="single" w:sz="18" w:space="0" w:color="000000"/>
              <w:right w:val="nil"/>
            </w:tcBorders>
            <w:vAlign w:val="bottom"/>
          </w:tcPr>
          <w:p w14:paraId="7903C40C"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0.042</w:t>
            </w:r>
          </w:p>
        </w:tc>
        <w:tc>
          <w:tcPr>
            <w:tcW w:w="1124" w:type="dxa"/>
            <w:tcBorders>
              <w:top w:val="nil"/>
              <w:left w:val="nil"/>
              <w:bottom w:val="single" w:sz="18" w:space="0" w:color="000000"/>
              <w:right w:val="nil"/>
            </w:tcBorders>
            <w:vAlign w:val="bottom"/>
          </w:tcPr>
          <w:p w14:paraId="2085055C"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sz w:val="22"/>
                <w:szCs w:val="22"/>
              </w:rPr>
              <w:t>-19.40</w:t>
            </w:r>
          </w:p>
        </w:tc>
        <w:tc>
          <w:tcPr>
            <w:tcW w:w="1427" w:type="dxa"/>
            <w:tcBorders>
              <w:top w:val="nil"/>
              <w:left w:val="nil"/>
              <w:bottom w:val="single" w:sz="18" w:space="0" w:color="000000"/>
              <w:right w:val="nil"/>
            </w:tcBorders>
          </w:tcPr>
          <w:p w14:paraId="2A2B5DC9" w14:textId="77777777" w:rsidR="00364DBF" w:rsidRPr="00106199" w:rsidRDefault="00364DBF" w:rsidP="008524A5">
            <w:pPr>
              <w:rPr>
                <w:rFonts w:asciiTheme="majorBidi" w:hAnsiTheme="majorBidi" w:cstheme="majorBidi"/>
                <w:sz w:val="22"/>
                <w:szCs w:val="22"/>
              </w:rPr>
            </w:pPr>
            <w:r w:rsidRPr="00106199">
              <w:rPr>
                <w:rFonts w:asciiTheme="majorBidi" w:hAnsiTheme="majorBidi" w:cstheme="majorBidi"/>
                <w:color w:val="000000" w:themeColor="text1"/>
                <w:sz w:val="22"/>
                <w:szCs w:val="22"/>
              </w:rPr>
              <w:t>&lt;0.0001</w:t>
            </w:r>
          </w:p>
        </w:tc>
      </w:tr>
    </w:tbl>
    <w:p w14:paraId="59413547" w14:textId="77777777" w:rsidR="00364DBF" w:rsidRDefault="00364DBF" w:rsidP="00364DBF"/>
    <w:p w14:paraId="35A5DC14" w14:textId="77777777" w:rsidR="00364DBF" w:rsidRDefault="00364DBF" w:rsidP="00364DBF"/>
    <w:p w14:paraId="36F8CBB3" w14:textId="77777777" w:rsidR="00364DBF" w:rsidRDefault="00364DBF" w:rsidP="00364DBF"/>
    <w:p w14:paraId="01AB631B" w14:textId="77777777" w:rsidR="00364DBF" w:rsidRDefault="00364DBF" w:rsidP="00364DBF"/>
    <w:p w14:paraId="2705A474" w14:textId="77777777" w:rsidR="00364DBF" w:rsidRDefault="00364DBF" w:rsidP="00364DBF"/>
    <w:p w14:paraId="1E82BEFA" w14:textId="77777777" w:rsidR="00364DBF" w:rsidRDefault="00364DBF" w:rsidP="00364DBF"/>
    <w:p w14:paraId="18E53638" w14:textId="77777777" w:rsidR="00364DBF" w:rsidRDefault="00364DBF" w:rsidP="00364DBF"/>
    <w:p w14:paraId="2C5DBB11" w14:textId="77777777" w:rsidR="00364DBF" w:rsidRDefault="00364DBF" w:rsidP="00364DBF"/>
    <w:p w14:paraId="22DE41E9" w14:textId="77777777" w:rsidR="00364DBF" w:rsidRDefault="00364DBF" w:rsidP="00364DBF"/>
    <w:p w14:paraId="43934D1A" w14:textId="77777777" w:rsidR="00364DBF" w:rsidRDefault="00364DBF" w:rsidP="00364DBF"/>
    <w:p w14:paraId="0501C6E6" w14:textId="77777777" w:rsidR="00364DBF" w:rsidRDefault="00364DBF" w:rsidP="00364DBF"/>
    <w:p w14:paraId="303820F9" w14:textId="77777777" w:rsidR="00364DBF" w:rsidRPr="00651206" w:rsidRDefault="00364DBF" w:rsidP="00364DBF">
      <w:r w:rsidRPr="00651206">
        <w:t>* Degrees of freedom are estimated using the Kenward-Roger method, and all values are large.</w:t>
      </w:r>
    </w:p>
    <w:p w14:paraId="7455CBDE" w14:textId="77777777" w:rsidR="00364DBF" w:rsidRPr="00651206" w:rsidRDefault="00364DBF" w:rsidP="00364DBF">
      <w:r w:rsidRPr="00651206">
        <w:rPr>
          <w:color w:val="000000" w:themeColor="text1"/>
        </w:rPr>
        <w:sym w:font="Symbol" w:char="F0E0"/>
      </w:r>
      <w:r>
        <w:rPr>
          <w:color w:val="000000" w:themeColor="text1"/>
        </w:rPr>
        <w:t xml:space="preserve"> </w:t>
      </w:r>
      <w:r w:rsidRPr="00322F38">
        <w:rPr>
          <w:rFonts w:asciiTheme="majorBidi" w:hAnsiTheme="majorBidi" w:cstheme="majorBidi"/>
        </w:rPr>
        <w:t xml:space="preserve">The </w:t>
      </w:r>
      <w:r>
        <w:rPr>
          <w:rFonts w:asciiTheme="majorBidi" w:hAnsiTheme="majorBidi" w:cstheme="majorBidi"/>
        </w:rPr>
        <w:t xml:space="preserve">estimated </w:t>
      </w:r>
      <w:r w:rsidRPr="00322F38">
        <w:rPr>
          <w:rFonts w:asciiTheme="majorBidi" w:hAnsiTheme="majorBidi" w:cstheme="majorBidi"/>
        </w:rPr>
        <w:t>mean N density is 1</w:t>
      </w:r>
      <w:r>
        <w:rPr>
          <w:rFonts w:asciiTheme="majorBidi" w:hAnsiTheme="majorBidi" w:cstheme="majorBidi"/>
        </w:rPr>
        <w:t>.</w:t>
      </w:r>
      <w:r w:rsidRPr="00322F38">
        <w:rPr>
          <w:rFonts w:asciiTheme="majorBidi" w:hAnsiTheme="majorBidi" w:cstheme="majorBidi"/>
        </w:rPr>
        <w:t>939 (SE=0.</w:t>
      </w:r>
      <w:r>
        <w:rPr>
          <w:rFonts w:asciiTheme="majorBidi" w:hAnsiTheme="majorBidi" w:cstheme="majorBidi"/>
        </w:rPr>
        <w:t>190</w:t>
      </w:r>
      <w:r w:rsidRPr="00322F38">
        <w:rPr>
          <w:rFonts w:asciiTheme="majorBidi" w:hAnsiTheme="majorBidi" w:cstheme="majorBidi"/>
        </w:rPr>
        <w:t>) for mangrove and 1</w:t>
      </w:r>
      <w:r>
        <w:rPr>
          <w:rFonts w:asciiTheme="majorBidi" w:hAnsiTheme="majorBidi" w:cstheme="majorBidi"/>
        </w:rPr>
        <w:t>.</w:t>
      </w:r>
      <w:r w:rsidRPr="00322F38">
        <w:rPr>
          <w:rFonts w:asciiTheme="majorBidi" w:hAnsiTheme="majorBidi" w:cstheme="majorBidi"/>
        </w:rPr>
        <w:t>946 (SE=0.185) for marsh</w:t>
      </w:r>
      <w:r>
        <w:rPr>
          <w:rFonts w:asciiTheme="majorBidi" w:hAnsiTheme="majorBidi" w:cstheme="majorBidi"/>
        </w:rPr>
        <w:t xml:space="preserve"> in model 1</w:t>
      </w:r>
      <w:r w:rsidRPr="00322F38">
        <w:rPr>
          <w:rFonts w:asciiTheme="majorBidi" w:hAnsiTheme="majorBidi" w:cstheme="majorBidi"/>
        </w:rPr>
        <w:t>.</w:t>
      </w:r>
      <w:r>
        <w:rPr>
          <w:rFonts w:asciiTheme="majorBidi" w:hAnsiTheme="majorBidi" w:cstheme="majorBidi"/>
        </w:rPr>
        <w:t xml:space="preserve"> </w:t>
      </w:r>
      <w:r>
        <w:rPr>
          <w:color w:val="000000" w:themeColor="text1"/>
        </w:rPr>
        <w:t>The estimated mean N density is 2.118 (SE=0.184) in mangrove and 2.164 (SE=0.180) in marsh at depth of 0 in model 2.</w:t>
      </w:r>
    </w:p>
    <w:p w14:paraId="1A7AF491" w14:textId="77777777" w:rsidR="00364DBF" w:rsidRDefault="00364DBF" w:rsidP="00364DBF"/>
    <w:p w14:paraId="7A052E52" w14:textId="77777777" w:rsidR="00364DBF" w:rsidRDefault="00364DBF" w:rsidP="00364DBF"/>
    <w:p w14:paraId="33CF0337" w14:textId="77777777" w:rsidR="00364DBF" w:rsidRDefault="00364DBF" w:rsidP="00364DBF"/>
    <w:p w14:paraId="27BB1F89" w14:textId="77777777" w:rsidR="00364DBF" w:rsidRPr="00651206" w:rsidRDefault="00364DBF" w:rsidP="00364DBF"/>
    <w:p w14:paraId="50B59A58" w14:textId="77777777" w:rsidR="00364DBF" w:rsidRDefault="00364DBF" w:rsidP="00364DBF"/>
    <w:p w14:paraId="61EEF80F" w14:textId="77777777" w:rsidR="00364DBF" w:rsidRPr="00651206" w:rsidRDefault="00364DBF" w:rsidP="00364DBF">
      <w:r w:rsidRPr="00651206">
        <w:br w:type="page"/>
      </w:r>
    </w:p>
    <w:p w14:paraId="27AF4C57" w14:textId="77777777" w:rsidR="00364DBF" w:rsidRPr="00651206" w:rsidRDefault="00364DBF" w:rsidP="00364DBF"/>
    <w:p w14:paraId="0B1066DF" w14:textId="77777777" w:rsidR="00364DBF" w:rsidRPr="00651206" w:rsidRDefault="00364DBF" w:rsidP="00364DBF">
      <w:pPr>
        <w:rPr>
          <w:b/>
          <w:bCs/>
          <w:sz w:val="24"/>
          <w:szCs w:val="24"/>
        </w:rPr>
      </w:pPr>
      <w:r w:rsidRPr="00651206">
        <w:rPr>
          <w:b/>
          <w:bCs/>
          <w:sz w:val="24"/>
          <w:szCs w:val="24"/>
        </w:rPr>
        <w:t>Table S4. Scenario definitions and resulting net N change corresponding to Figure 4.</w:t>
      </w:r>
    </w:p>
    <w:p w14:paraId="0F473482" w14:textId="77777777" w:rsidR="00364DBF" w:rsidRPr="00651206" w:rsidRDefault="00364DBF" w:rsidP="00364DBF">
      <w:pPr>
        <w:rPr>
          <w:b/>
          <w:bCs/>
        </w:rPr>
      </w:pPr>
    </w:p>
    <w:tbl>
      <w:tblPr>
        <w:tblStyle w:val="TableGrid"/>
        <w:tblW w:w="8181" w:type="dxa"/>
        <w:tblLook w:val="04A0" w:firstRow="1" w:lastRow="0" w:firstColumn="1" w:lastColumn="0" w:noHBand="0" w:noVBand="1"/>
      </w:tblPr>
      <w:tblGrid>
        <w:gridCol w:w="3235"/>
        <w:gridCol w:w="1857"/>
        <w:gridCol w:w="1530"/>
        <w:gridCol w:w="1559"/>
      </w:tblGrid>
      <w:tr w:rsidR="00364DBF" w:rsidRPr="00106199" w14:paraId="288940FB" w14:textId="77777777" w:rsidTr="008524A5">
        <w:tc>
          <w:tcPr>
            <w:tcW w:w="3235" w:type="dxa"/>
            <w:tcBorders>
              <w:top w:val="single" w:sz="4" w:space="0" w:color="auto"/>
              <w:left w:val="nil"/>
              <w:bottom w:val="single" w:sz="4" w:space="0" w:color="auto"/>
            </w:tcBorders>
          </w:tcPr>
          <w:p w14:paraId="39B61B3F" w14:textId="77777777" w:rsidR="00364DBF" w:rsidRPr="00106199" w:rsidRDefault="00364DBF" w:rsidP="008524A5">
            <w:pPr>
              <w:rPr>
                <w:rFonts w:asciiTheme="majorBidi" w:hAnsiTheme="majorBidi" w:cstheme="majorBidi"/>
              </w:rPr>
            </w:pPr>
            <w:r w:rsidRPr="00106199">
              <w:rPr>
                <w:rFonts w:asciiTheme="majorBidi" w:hAnsiTheme="majorBidi" w:cstheme="majorBidi"/>
              </w:rPr>
              <w:t>Scenario</w:t>
            </w:r>
          </w:p>
        </w:tc>
        <w:tc>
          <w:tcPr>
            <w:tcW w:w="1857" w:type="dxa"/>
            <w:tcBorders>
              <w:top w:val="single" w:sz="4" w:space="0" w:color="auto"/>
              <w:bottom w:val="single" w:sz="4" w:space="0" w:color="auto"/>
              <w:right w:val="nil"/>
            </w:tcBorders>
          </w:tcPr>
          <w:p w14:paraId="1A400652"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Tidal wetland area change by 2100 (km</w:t>
            </w:r>
            <w:r w:rsidRPr="00106199">
              <w:rPr>
                <w:rFonts w:asciiTheme="majorBidi" w:hAnsiTheme="majorBidi" w:cstheme="majorBidi"/>
                <w:vertAlign w:val="superscript"/>
              </w:rPr>
              <w:t>2</w:t>
            </w:r>
            <w:r w:rsidRPr="00106199">
              <w:rPr>
                <w:rFonts w:asciiTheme="majorBidi" w:hAnsiTheme="majorBidi" w:cstheme="majorBidi"/>
              </w:rPr>
              <w:t>)</w:t>
            </w:r>
          </w:p>
        </w:tc>
        <w:tc>
          <w:tcPr>
            <w:tcW w:w="1530" w:type="dxa"/>
            <w:tcBorders>
              <w:top w:val="single" w:sz="4" w:space="0" w:color="auto"/>
              <w:left w:val="nil"/>
              <w:bottom w:val="single" w:sz="4" w:space="0" w:color="auto"/>
              <w:right w:val="nil"/>
            </w:tcBorders>
          </w:tcPr>
          <w:p w14:paraId="253F47BD"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 xml:space="preserve">Rate of SLR by 2100 </w:t>
            </w:r>
          </w:p>
          <w:p w14:paraId="07AFF03C"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 xml:space="preserve">(mm yr </w:t>
            </w:r>
            <w:r w:rsidRPr="00106199">
              <w:rPr>
                <w:rFonts w:asciiTheme="majorBidi" w:hAnsiTheme="majorBidi" w:cstheme="majorBidi"/>
                <w:vertAlign w:val="superscript"/>
              </w:rPr>
              <w:t>-1</w:t>
            </w:r>
            <w:r w:rsidRPr="00106199">
              <w:rPr>
                <w:rFonts w:asciiTheme="majorBidi" w:hAnsiTheme="majorBidi" w:cstheme="majorBidi"/>
              </w:rPr>
              <w:t>)</w:t>
            </w:r>
          </w:p>
        </w:tc>
        <w:tc>
          <w:tcPr>
            <w:tcW w:w="1559" w:type="dxa"/>
            <w:tcBorders>
              <w:top w:val="single" w:sz="4" w:space="0" w:color="auto"/>
              <w:left w:val="nil"/>
              <w:bottom w:val="single" w:sz="4" w:space="0" w:color="auto"/>
              <w:right w:val="nil"/>
            </w:tcBorders>
          </w:tcPr>
          <w:p w14:paraId="039FE7B8"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Net N change by 2100 (Tg)</w:t>
            </w:r>
          </w:p>
        </w:tc>
      </w:tr>
      <w:tr w:rsidR="00364DBF" w:rsidRPr="00106199" w14:paraId="17CF755E" w14:textId="77777777" w:rsidTr="008524A5">
        <w:tc>
          <w:tcPr>
            <w:tcW w:w="3235" w:type="dxa"/>
            <w:tcBorders>
              <w:left w:val="nil"/>
              <w:bottom w:val="nil"/>
            </w:tcBorders>
          </w:tcPr>
          <w:p w14:paraId="348EAD6F" w14:textId="77777777" w:rsidR="00364DBF" w:rsidRPr="00106199" w:rsidRDefault="00364DBF" w:rsidP="00364DBF">
            <w:pPr>
              <w:pStyle w:val="ListParagraph"/>
              <w:numPr>
                <w:ilvl w:val="0"/>
                <w:numId w:val="2"/>
              </w:numPr>
              <w:ind w:left="360" w:right="-551"/>
              <w:jc w:val="both"/>
              <w:rPr>
                <w:rFonts w:asciiTheme="majorBidi" w:hAnsiTheme="majorBidi" w:cstheme="majorBidi"/>
              </w:rPr>
            </w:pPr>
            <w:r w:rsidRPr="00106199">
              <w:rPr>
                <w:rFonts w:asciiTheme="majorBidi" w:hAnsiTheme="majorBidi" w:cstheme="majorBidi"/>
              </w:rPr>
              <w:t>Area loss, low SLR</w:t>
            </w:r>
          </w:p>
        </w:tc>
        <w:tc>
          <w:tcPr>
            <w:tcW w:w="1857" w:type="dxa"/>
            <w:tcBorders>
              <w:bottom w:val="nil"/>
              <w:right w:val="nil"/>
            </w:tcBorders>
          </w:tcPr>
          <w:p w14:paraId="60A04367"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-165,035</w:t>
            </w:r>
          </w:p>
        </w:tc>
        <w:tc>
          <w:tcPr>
            <w:tcW w:w="1530" w:type="dxa"/>
            <w:tcBorders>
              <w:left w:val="nil"/>
              <w:bottom w:val="nil"/>
              <w:right w:val="nil"/>
            </w:tcBorders>
          </w:tcPr>
          <w:p w14:paraId="7F46BC94"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4</w:t>
            </w:r>
          </w:p>
        </w:tc>
        <w:tc>
          <w:tcPr>
            <w:tcW w:w="1559" w:type="dxa"/>
            <w:tcBorders>
              <w:left w:val="nil"/>
              <w:bottom w:val="nil"/>
              <w:right w:val="nil"/>
            </w:tcBorders>
          </w:tcPr>
          <w:p w14:paraId="57BD64C3"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-138</w:t>
            </w:r>
          </w:p>
        </w:tc>
      </w:tr>
      <w:tr w:rsidR="00364DBF" w:rsidRPr="00106199" w14:paraId="1E5505C1" w14:textId="77777777" w:rsidTr="008524A5">
        <w:tc>
          <w:tcPr>
            <w:tcW w:w="3235" w:type="dxa"/>
            <w:tcBorders>
              <w:top w:val="nil"/>
              <w:left w:val="nil"/>
              <w:bottom w:val="nil"/>
            </w:tcBorders>
          </w:tcPr>
          <w:p w14:paraId="0CD6598A" w14:textId="77777777" w:rsidR="00364DBF" w:rsidRPr="00106199" w:rsidRDefault="00364DBF" w:rsidP="00364DBF">
            <w:pPr>
              <w:pStyle w:val="ListParagraph"/>
              <w:numPr>
                <w:ilvl w:val="0"/>
                <w:numId w:val="2"/>
              </w:numPr>
              <w:ind w:left="360" w:right="-551"/>
              <w:rPr>
                <w:rFonts w:asciiTheme="majorBidi" w:hAnsiTheme="majorBidi" w:cstheme="majorBidi"/>
              </w:rPr>
            </w:pPr>
            <w:r w:rsidRPr="00106199">
              <w:rPr>
                <w:rFonts w:asciiTheme="majorBidi" w:hAnsiTheme="majorBidi" w:cstheme="majorBidi"/>
              </w:rPr>
              <w:t>Area loss, high SLR</w:t>
            </w:r>
          </w:p>
        </w:tc>
        <w:tc>
          <w:tcPr>
            <w:tcW w:w="1857" w:type="dxa"/>
            <w:tcBorders>
              <w:top w:val="nil"/>
              <w:bottom w:val="nil"/>
              <w:right w:val="nil"/>
            </w:tcBorders>
          </w:tcPr>
          <w:p w14:paraId="1635B410"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-165,035</w:t>
            </w:r>
          </w:p>
        </w:tc>
        <w:tc>
          <w:tcPr>
            <w:tcW w:w="1530" w:type="dxa"/>
            <w:tcBorders>
              <w:top w:val="nil"/>
              <w:left w:val="nil"/>
              <w:bottom w:val="nil"/>
              <w:right w:val="nil"/>
            </w:tcBorders>
          </w:tcPr>
          <w:p w14:paraId="254994BE"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8</w:t>
            </w:r>
          </w:p>
        </w:tc>
        <w:tc>
          <w:tcPr>
            <w:tcW w:w="1559" w:type="dxa"/>
            <w:tcBorders>
              <w:top w:val="nil"/>
              <w:left w:val="nil"/>
              <w:bottom w:val="nil"/>
              <w:right w:val="nil"/>
            </w:tcBorders>
          </w:tcPr>
          <w:p w14:paraId="12DC0914"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-128</w:t>
            </w:r>
          </w:p>
        </w:tc>
      </w:tr>
      <w:tr w:rsidR="00364DBF" w:rsidRPr="00106199" w14:paraId="5BCE9747" w14:textId="77777777" w:rsidTr="008524A5">
        <w:tc>
          <w:tcPr>
            <w:tcW w:w="3235" w:type="dxa"/>
            <w:tcBorders>
              <w:top w:val="nil"/>
              <w:left w:val="nil"/>
              <w:bottom w:val="nil"/>
            </w:tcBorders>
          </w:tcPr>
          <w:p w14:paraId="3ECA8D83" w14:textId="77777777" w:rsidR="00364DBF" w:rsidRPr="00106199" w:rsidRDefault="00364DBF" w:rsidP="00364DBF">
            <w:pPr>
              <w:pStyle w:val="ListParagraph"/>
              <w:numPr>
                <w:ilvl w:val="0"/>
                <w:numId w:val="2"/>
              </w:numPr>
              <w:ind w:left="360" w:right="-551"/>
              <w:rPr>
                <w:rFonts w:asciiTheme="majorBidi" w:hAnsiTheme="majorBidi" w:cstheme="majorBidi"/>
              </w:rPr>
            </w:pPr>
            <w:r w:rsidRPr="00106199">
              <w:rPr>
                <w:rFonts w:asciiTheme="majorBidi" w:hAnsiTheme="majorBidi" w:cstheme="majorBidi"/>
              </w:rPr>
              <w:t>Stable area, low SLR</w:t>
            </w:r>
          </w:p>
        </w:tc>
        <w:tc>
          <w:tcPr>
            <w:tcW w:w="1857" w:type="dxa"/>
            <w:tcBorders>
              <w:top w:val="nil"/>
              <w:bottom w:val="nil"/>
              <w:right w:val="nil"/>
            </w:tcBorders>
          </w:tcPr>
          <w:p w14:paraId="7BA3B09B"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-5,989</w:t>
            </w:r>
          </w:p>
        </w:tc>
        <w:tc>
          <w:tcPr>
            <w:tcW w:w="1530" w:type="dxa"/>
            <w:tcBorders>
              <w:top w:val="nil"/>
              <w:left w:val="nil"/>
              <w:bottom w:val="nil"/>
              <w:right w:val="nil"/>
            </w:tcBorders>
          </w:tcPr>
          <w:p w14:paraId="51BB183A"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4</w:t>
            </w:r>
          </w:p>
        </w:tc>
        <w:tc>
          <w:tcPr>
            <w:tcW w:w="1559" w:type="dxa"/>
            <w:tcBorders>
              <w:top w:val="nil"/>
              <w:left w:val="nil"/>
              <w:bottom w:val="nil"/>
              <w:right w:val="nil"/>
            </w:tcBorders>
          </w:tcPr>
          <w:p w14:paraId="119D54E5"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109</w:t>
            </w:r>
          </w:p>
        </w:tc>
      </w:tr>
      <w:tr w:rsidR="00364DBF" w:rsidRPr="00106199" w14:paraId="7D0D0611" w14:textId="77777777" w:rsidTr="008524A5">
        <w:tc>
          <w:tcPr>
            <w:tcW w:w="3235" w:type="dxa"/>
            <w:tcBorders>
              <w:top w:val="nil"/>
              <w:left w:val="nil"/>
              <w:bottom w:val="nil"/>
            </w:tcBorders>
          </w:tcPr>
          <w:p w14:paraId="1F8E6094" w14:textId="77777777" w:rsidR="00364DBF" w:rsidRPr="00106199" w:rsidRDefault="00364DBF" w:rsidP="00364DBF">
            <w:pPr>
              <w:pStyle w:val="ListParagraph"/>
              <w:numPr>
                <w:ilvl w:val="0"/>
                <w:numId w:val="2"/>
              </w:numPr>
              <w:ind w:left="360" w:right="-551"/>
              <w:rPr>
                <w:rFonts w:asciiTheme="majorBidi" w:hAnsiTheme="majorBidi" w:cstheme="majorBidi"/>
              </w:rPr>
            </w:pPr>
            <w:r w:rsidRPr="00106199">
              <w:rPr>
                <w:rFonts w:asciiTheme="majorBidi" w:hAnsiTheme="majorBidi" w:cstheme="majorBidi"/>
              </w:rPr>
              <w:t>Stable area, high SLR</w:t>
            </w:r>
          </w:p>
        </w:tc>
        <w:tc>
          <w:tcPr>
            <w:tcW w:w="1857" w:type="dxa"/>
            <w:tcBorders>
              <w:top w:val="nil"/>
              <w:bottom w:val="nil"/>
              <w:right w:val="nil"/>
            </w:tcBorders>
          </w:tcPr>
          <w:p w14:paraId="341BC2D1"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-5,989</w:t>
            </w:r>
          </w:p>
        </w:tc>
        <w:tc>
          <w:tcPr>
            <w:tcW w:w="1530" w:type="dxa"/>
            <w:tcBorders>
              <w:top w:val="nil"/>
              <w:left w:val="nil"/>
              <w:bottom w:val="nil"/>
              <w:right w:val="nil"/>
            </w:tcBorders>
          </w:tcPr>
          <w:p w14:paraId="280D967B"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8</w:t>
            </w:r>
          </w:p>
        </w:tc>
        <w:tc>
          <w:tcPr>
            <w:tcW w:w="1559" w:type="dxa"/>
            <w:tcBorders>
              <w:top w:val="nil"/>
              <w:left w:val="nil"/>
              <w:bottom w:val="nil"/>
              <w:right w:val="nil"/>
            </w:tcBorders>
          </w:tcPr>
          <w:p w14:paraId="2C52BC42"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161</w:t>
            </w:r>
          </w:p>
        </w:tc>
      </w:tr>
      <w:tr w:rsidR="00364DBF" w:rsidRPr="00106199" w14:paraId="3CFEE010" w14:textId="77777777" w:rsidTr="008524A5">
        <w:tc>
          <w:tcPr>
            <w:tcW w:w="3235" w:type="dxa"/>
            <w:tcBorders>
              <w:top w:val="nil"/>
              <w:left w:val="nil"/>
              <w:bottom w:val="nil"/>
            </w:tcBorders>
          </w:tcPr>
          <w:p w14:paraId="77AEAF10" w14:textId="77777777" w:rsidR="00364DBF" w:rsidRPr="00106199" w:rsidRDefault="00364DBF" w:rsidP="00364DBF">
            <w:pPr>
              <w:pStyle w:val="ListParagraph"/>
              <w:numPr>
                <w:ilvl w:val="0"/>
                <w:numId w:val="2"/>
              </w:numPr>
              <w:ind w:left="360" w:right="-551"/>
              <w:rPr>
                <w:rFonts w:asciiTheme="majorBidi" w:hAnsiTheme="majorBidi" w:cstheme="majorBidi"/>
              </w:rPr>
            </w:pPr>
            <w:r w:rsidRPr="00106199">
              <w:rPr>
                <w:rFonts w:asciiTheme="majorBidi" w:hAnsiTheme="majorBidi" w:cstheme="majorBidi"/>
              </w:rPr>
              <w:t>Area gain, low SLR</w:t>
            </w:r>
          </w:p>
        </w:tc>
        <w:tc>
          <w:tcPr>
            <w:tcW w:w="1857" w:type="dxa"/>
            <w:tcBorders>
              <w:top w:val="nil"/>
              <w:bottom w:val="nil"/>
              <w:right w:val="nil"/>
            </w:tcBorders>
          </w:tcPr>
          <w:p w14:paraId="037EE071"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120,399</w:t>
            </w:r>
          </w:p>
        </w:tc>
        <w:tc>
          <w:tcPr>
            <w:tcW w:w="1530" w:type="dxa"/>
            <w:tcBorders>
              <w:top w:val="nil"/>
              <w:left w:val="nil"/>
              <w:bottom w:val="nil"/>
              <w:right w:val="nil"/>
            </w:tcBorders>
          </w:tcPr>
          <w:p w14:paraId="35750A9F"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4</w:t>
            </w:r>
          </w:p>
        </w:tc>
        <w:tc>
          <w:tcPr>
            <w:tcW w:w="1559" w:type="dxa"/>
            <w:tcBorders>
              <w:top w:val="nil"/>
              <w:left w:val="nil"/>
              <w:bottom w:val="nil"/>
              <w:right w:val="nil"/>
            </w:tcBorders>
          </w:tcPr>
          <w:p w14:paraId="662538BF"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188</w:t>
            </w:r>
          </w:p>
        </w:tc>
      </w:tr>
      <w:tr w:rsidR="00364DBF" w:rsidRPr="00106199" w14:paraId="656DFF2C" w14:textId="77777777" w:rsidTr="008524A5">
        <w:tc>
          <w:tcPr>
            <w:tcW w:w="3235" w:type="dxa"/>
            <w:tcBorders>
              <w:top w:val="nil"/>
              <w:left w:val="nil"/>
            </w:tcBorders>
          </w:tcPr>
          <w:p w14:paraId="18E69623" w14:textId="77777777" w:rsidR="00364DBF" w:rsidRPr="00106199" w:rsidRDefault="00364DBF" w:rsidP="00364DBF">
            <w:pPr>
              <w:pStyle w:val="ListParagraph"/>
              <w:numPr>
                <w:ilvl w:val="0"/>
                <w:numId w:val="2"/>
              </w:numPr>
              <w:ind w:left="360" w:right="-551"/>
              <w:rPr>
                <w:rFonts w:asciiTheme="majorBidi" w:hAnsiTheme="majorBidi" w:cstheme="majorBidi"/>
              </w:rPr>
            </w:pPr>
            <w:r w:rsidRPr="00106199">
              <w:rPr>
                <w:rFonts w:asciiTheme="majorBidi" w:hAnsiTheme="majorBidi" w:cstheme="majorBidi"/>
              </w:rPr>
              <w:t>Area gain, high SLR</w:t>
            </w:r>
          </w:p>
        </w:tc>
        <w:tc>
          <w:tcPr>
            <w:tcW w:w="1857" w:type="dxa"/>
            <w:tcBorders>
              <w:top w:val="nil"/>
              <w:right w:val="nil"/>
            </w:tcBorders>
          </w:tcPr>
          <w:p w14:paraId="611A8BC3"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120,399</w:t>
            </w:r>
          </w:p>
        </w:tc>
        <w:tc>
          <w:tcPr>
            <w:tcW w:w="1530" w:type="dxa"/>
            <w:tcBorders>
              <w:top w:val="nil"/>
              <w:left w:val="nil"/>
              <w:right w:val="nil"/>
            </w:tcBorders>
          </w:tcPr>
          <w:p w14:paraId="5270A9E1"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8</w:t>
            </w:r>
          </w:p>
        </w:tc>
        <w:tc>
          <w:tcPr>
            <w:tcW w:w="1559" w:type="dxa"/>
            <w:tcBorders>
              <w:top w:val="nil"/>
              <w:left w:val="nil"/>
              <w:right w:val="nil"/>
            </w:tcBorders>
          </w:tcPr>
          <w:p w14:paraId="4732081C" w14:textId="77777777" w:rsidR="00364DBF" w:rsidRPr="00106199" w:rsidRDefault="00364DBF" w:rsidP="008524A5">
            <w:pPr>
              <w:jc w:val="center"/>
              <w:rPr>
                <w:rFonts w:asciiTheme="majorBidi" w:hAnsiTheme="majorBidi" w:cstheme="majorBidi"/>
              </w:rPr>
            </w:pPr>
            <w:r w:rsidRPr="00106199">
              <w:rPr>
                <w:rFonts w:asciiTheme="majorBidi" w:hAnsiTheme="majorBidi" w:cstheme="majorBidi"/>
              </w:rPr>
              <w:t>274</w:t>
            </w:r>
          </w:p>
        </w:tc>
      </w:tr>
    </w:tbl>
    <w:p w14:paraId="47E3357E" w14:textId="77777777" w:rsidR="00364DBF" w:rsidRPr="00651206" w:rsidRDefault="00364DBF" w:rsidP="00364DBF">
      <w:pPr>
        <w:pStyle w:val="SMcaption"/>
        <w:rPr>
          <w:b/>
          <w:bCs/>
        </w:rPr>
      </w:pPr>
    </w:p>
    <w:p w14:paraId="7287FBEF" w14:textId="77777777" w:rsidR="00364DBF" w:rsidRPr="00651206" w:rsidRDefault="00364DBF" w:rsidP="00364DBF">
      <w:pPr>
        <w:pStyle w:val="SMcaption"/>
        <w:rPr>
          <w:b/>
          <w:bCs/>
        </w:rPr>
      </w:pPr>
    </w:p>
    <w:p w14:paraId="65D905DE" w14:textId="77777777" w:rsidR="00364DBF" w:rsidRDefault="00364DBF" w:rsidP="00364DBF">
      <w:pPr>
        <w:rPr>
          <w:b/>
          <w:bCs/>
        </w:rPr>
      </w:pPr>
      <w:r w:rsidRPr="00651206">
        <w:rPr>
          <w:b/>
          <w:bCs/>
        </w:rPr>
        <w:br w:type="page"/>
      </w:r>
    </w:p>
    <w:p w14:paraId="51C31434" w14:textId="77777777" w:rsidR="00364DBF" w:rsidRDefault="00364DBF" w:rsidP="00364DBF">
      <w:pPr>
        <w:rPr>
          <w:b/>
          <w:bCs/>
        </w:rPr>
      </w:pPr>
    </w:p>
    <w:p w14:paraId="43EAE0B6" w14:textId="77777777" w:rsidR="00364DBF" w:rsidRPr="00651206" w:rsidRDefault="00364DBF" w:rsidP="00364DBF">
      <w:pPr>
        <w:rPr>
          <w:rFonts w:eastAsia="Times New Roman"/>
          <w:b/>
          <w:bCs/>
          <w:sz w:val="24"/>
        </w:rPr>
      </w:pPr>
    </w:p>
    <w:p w14:paraId="24BB8D72" w14:textId="77777777" w:rsidR="00364DBF" w:rsidRPr="00651206" w:rsidRDefault="00364DBF" w:rsidP="00364DBF">
      <w:pPr>
        <w:pStyle w:val="SMcaption"/>
        <w:rPr>
          <w:b/>
          <w:bCs/>
        </w:rPr>
      </w:pPr>
    </w:p>
    <w:p w14:paraId="4A2E1466" w14:textId="77777777" w:rsidR="00364DBF" w:rsidRPr="00651206" w:rsidRDefault="00364DBF" w:rsidP="00364DBF">
      <w:pPr>
        <w:pStyle w:val="SMcaption"/>
        <w:rPr>
          <w:b/>
          <w:bCs/>
        </w:rPr>
      </w:pPr>
      <w:r w:rsidRPr="00651206">
        <w:rPr>
          <w:b/>
          <w:bCs/>
        </w:rPr>
        <w:t>Table S5. Data sources to support extrapolations, reconstructions, and future scenarios.</w:t>
      </w:r>
    </w:p>
    <w:p w14:paraId="64D1598E" w14:textId="77777777" w:rsidR="00364DBF" w:rsidRPr="00651206" w:rsidRDefault="00364DBF" w:rsidP="00364DBF">
      <w:pPr>
        <w:pStyle w:val="SMcaption"/>
        <w:rPr>
          <w:b/>
          <w:bCs/>
        </w:rPr>
      </w:pPr>
    </w:p>
    <w:tbl>
      <w:tblPr>
        <w:tblW w:w="10124"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8"/>
        <w:gridCol w:w="2242"/>
        <w:gridCol w:w="1170"/>
        <w:gridCol w:w="990"/>
        <w:gridCol w:w="1170"/>
        <w:gridCol w:w="3554"/>
      </w:tblGrid>
      <w:tr w:rsidR="00364DBF" w:rsidRPr="00651206" w14:paraId="2C780CE1" w14:textId="77777777" w:rsidTr="008524A5">
        <w:trPr>
          <w:trHeight w:val="576"/>
        </w:trPr>
        <w:tc>
          <w:tcPr>
            <w:tcW w:w="998" w:type="dxa"/>
          </w:tcPr>
          <w:p w14:paraId="4E6587E2" w14:textId="77777777" w:rsidR="00364DBF" w:rsidRPr="00651206" w:rsidRDefault="00364DBF" w:rsidP="008524A5">
            <w:pPr>
              <w:rPr>
                <w:b/>
                <w:bCs/>
              </w:rPr>
            </w:pPr>
            <w:r w:rsidRPr="00651206">
              <w:rPr>
                <w:b/>
                <w:bCs/>
              </w:rPr>
              <w:t>Period</w:t>
            </w:r>
          </w:p>
        </w:tc>
        <w:tc>
          <w:tcPr>
            <w:tcW w:w="2242" w:type="dxa"/>
          </w:tcPr>
          <w:p w14:paraId="281AC723" w14:textId="77777777" w:rsidR="00364DBF" w:rsidRPr="00651206" w:rsidRDefault="00364DBF" w:rsidP="008524A5">
            <w:pPr>
              <w:rPr>
                <w:b/>
                <w:bCs/>
              </w:rPr>
            </w:pPr>
            <w:r w:rsidRPr="00651206">
              <w:rPr>
                <w:b/>
                <w:bCs/>
              </w:rPr>
              <w:t>Variable</w:t>
            </w:r>
          </w:p>
        </w:tc>
        <w:tc>
          <w:tcPr>
            <w:tcW w:w="1170" w:type="dxa"/>
          </w:tcPr>
          <w:p w14:paraId="265661FB" w14:textId="77777777" w:rsidR="00364DBF" w:rsidRPr="00651206" w:rsidRDefault="00364DBF" w:rsidP="008524A5">
            <w:pPr>
              <w:rPr>
                <w:b/>
                <w:bCs/>
              </w:rPr>
            </w:pPr>
            <w:r w:rsidRPr="00651206">
              <w:rPr>
                <w:b/>
                <w:bCs/>
              </w:rPr>
              <w:t>Marsh + Mangrove</w:t>
            </w:r>
          </w:p>
        </w:tc>
        <w:tc>
          <w:tcPr>
            <w:tcW w:w="990" w:type="dxa"/>
          </w:tcPr>
          <w:p w14:paraId="5AF9B2F9" w14:textId="77777777" w:rsidR="00364DBF" w:rsidRPr="00651206" w:rsidRDefault="00364DBF" w:rsidP="008524A5">
            <w:pPr>
              <w:rPr>
                <w:b/>
                <w:bCs/>
              </w:rPr>
            </w:pPr>
            <w:r w:rsidRPr="00651206">
              <w:rPr>
                <w:b/>
                <w:bCs/>
              </w:rPr>
              <w:t xml:space="preserve">Marsh </w:t>
            </w:r>
          </w:p>
        </w:tc>
        <w:tc>
          <w:tcPr>
            <w:tcW w:w="1170" w:type="dxa"/>
          </w:tcPr>
          <w:p w14:paraId="3853DDAA" w14:textId="77777777" w:rsidR="00364DBF" w:rsidRPr="00651206" w:rsidRDefault="00364DBF" w:rsidP="008524A5">
            <w:pPr>
              <w:rPr>
                <w:b/>
                <w:bCs/>
              </w:rPr>
            </w:pPr>
            <w:r w:rsidRPr="00651206">
              <w:rPr>
                <w:b/>
                <w:bCs/>
              </w:rPr>
              <w:t xml:space="preserve">Mangrove </w:t>
            </w:r>
          </w:p>
        </w:tc>
        <w:tc>
          <w:tcPr>
            <w:tcW w:w="3554" w:type="dxa"/>
          </w:tcPr>
          <w:p w14:paraId="046B891F" w14:textId="77777777" w:rsidR="00364DBF" w:rsidRPr="00651206" w:rsidRDefault="00364DBF" w:rsidP="008524A5">
            <w:pPr>
              <w:rPr>
                <w:b/>
                <w:bCs/>
              </w:rPr>
            </w:pPr>
            <w:r w:rsidRPr="00651206">
              <w:rPr>
                <w:b/>
                <w:bCs/>
              </w:rPr>
              <w:t>Approach, assumptions, and references</w:t>
            </w:r>
          </w:p>
        </w:tc>
      </w:tr>
      <w:tr w:rsidR="00364DBF" w:rsidRPr="00651206" w14:paraId="0EBBF7DB" w14:textId="77777777" w:rsidTr="008524A5">
        <w:trPr>
          <w:trHeight w:val="576"/>
        </w:trPr>
        <w:tc>
          <w:tcPr>
            <w:tcW w:w="998" w:type="dxa"/>
          </w:tcPr>
          <w:p w14:paraId="1492EA6F" w14:textId="77777777" w:rsidR="00364DBF" w:rsidRPr="00651206" w:rsidRDefault="00364DBF" w:rsidP="008524A5">
            <w:r w:rsidRPr="00651206">
              <w:t>Present</w:t>
            </w:r>
          </w:p>
        </w:tc>
        <w:tc>
          <w:tcPr>
            <w:tcW w:w="2242" w:type="dxa"/>
          </w:tcPr>
          <w:p w14:paraId="63385DDE" w14:textId="77777777" w:rsidR="00364DBF" w:rsidRPr="00651206" w:rsidRDefault="00364DBF" w:rsidP="008524A5">
            <w:r w:rsidRPr="00651206">
              <w:t>Area (km</w:t>
            </w:r>
            <w:r w:rsidRPr="00651206">
              <w:rPr>
                <w:vertAlign w:val="superscript"/>
              </w:rPr>
              <w:t>2</w:t>
            </w:r>
            <w:r w:rsidRPr="00651206">
              <w:t>)</w:t>
            </w:r>
          </w:p>
        </w:tc>
        <w:tc>
          <w:tcPr>
            <w:tcW w:w="1170" w:type="dxa"/>
          </w:tcPr>
          <w:p w14:paraId="0475FAAC" w14:textId="77777777" w:rsidR="00364DBF" w:rsidRPr="00651206" w:rsidRDefault="00364DBF" w:rsidP="008524A5">
            <w:pPr>
              <w:jc w:val="center"/>
            </w:pPr>
            <w:r w:rsidRPr="00651206">
              <w:rPr>
                <w:color w:val="000000"/>
              </w:rPr>
              <w:t>200,239</w:t>
            </w:r>
          </w:p>
        </w:tc>
        <w:tc>
          <w:tcPr>
            <w:tcW w:w="990" w:type="dxa"/>
          </w:tcPr>
          <w:p w14:paraId="3D1E56FA" w14:textId="77777777" w:rsidR="00364DBF" w:rsidRPr="00651206" w:rsidRDefault="00364DBF" w:rsidP="008524A5">
            <w:pPr>
              <w:jc w:val="center"/>
              <w:rPr>
                <w:color w:val="000000"/>
                <w:vertAlign w:val="superscript"/>
              </w:rPr>
            </w:pPr>
            <w:r w:rsidRPr="00651206">
              <w:rPr>
                <w:color w:val="000000"/>
              </w:rPr>
              <w:t>52,880</w:t>
            </w:r>
          </w:p>
        </w:tc>
        <w:tc>
          <w:tcPr>
            <w:tcW w:w="1170" w:type="dxa"/>
          </w:tcPr>
          <w:p w14:paraId="4FFB7B07" w14:textId="77777777" w:rsidR="00364DBF" w:rsidRPr="00651206" w:rsidRDefault="00364DBF" w:rsidP="008524A5">
            <w:pPr>
              <w:jc w:val="center"/>
              <w:rPr>
                <w:color w:val="000000"/>
                <w:vertAlign w:val="superscript"/>
              </w:rPr>
            </w:pPr>
            <w:r w:rsidRPr="00651206">
              <w:rPr>
                <w:color w:val="000000"/>
              </w:rPr>
              <w:t>147,359</w:t>
            </w:r>
          </w:p>
          <w:p w14:paraId="7DAB9CF2" w14:textId="77777777" w:rsidR="00364DBF" w:rsidRPr="00651206" w:rsidRDefault="00364DBF" w:rsidP="008524A5">
            <w:pPr>
              <w:jc w:val="center"/>
            </w:pPr>
          </w:p>
        </w:tc>
        <w:tc>
          <w:tcPr>
            <w:tcW w:w="3554" w:type="dxa"/>
          </w:tcPr>
          <w:p w14:paraId="3BB0F536" w14:textId="77777777" w:rsidR="00364DBF" w:rsidRPr="00651206" w:rsidRDefault="00364DBF" w:rsidP="008524A5">
            <w:pPr>
              <w:rPr>
                <w:color w:val="000000"/>
              </w:rPr>
            </w:pPr>
            <w:r w:rsidRPr="00005E4F">
              <w:rPr>
                <w:color w:val="000000"/>
                <w:vertAlign w:val="superscript"/>
              </w:rPr>
              <w:t>60,61</w:t>
            </w:r>
          </w:p>
        </w:tc>
      </w:tr>
      <w:tr w:rsidR="00364DBF" w:rsidRPr="00651206" w14:paraId="169E9974" w14:textId="77777777" w:rsidTr="008524A5">
        <w:trPr>
          <w:trHeight w:val="576"/>
        </w:trPr>
        <w:tc>
          <w:tcPr>
            <w:tcW w:w="998" w:type="dxa"/>
          </w:tcPr>
          <w:p w14:paraId="5C203ADD" w14:textId="77777777" w:rsidR="00364DBF" w:rsidRPr="00651206" w:rsidRDefault="00364DBF" w:rsidP="008524A5">
            <w:r w:rsidRPr="00651206">
              <w:t>Present</w:t>
            </w:r>
          </w:p>
        </w:tc>
        <w:tc>
          <w:tcPr>
            <w:tcW w:w="2242" w:type="dxa"/>
          </w:tcPr>
          <w:p w14:paraId="5B7F13DD" w14:textId="77777777" w:rsidR="00364DBF" w:rsidRPr="00651206" w:rsidRDefault="00364DBF" w:rsidP="008524A5">
            <w:r w:rsidRPr="00651206">
              <w:t>Soil C stock per area to 1 m depth (Mg C ha</w:t>
            </w:r>
            <w:r w:rsidRPr="00D26FB4">
              <w:rPr>
                <w:vertAlign w:val="superscript"/>
              </w:rPr>
              <w:t>-1</w:t>
            </w:r>
            <w:r w:rsidRPr="00651206">
              <w:t>)</w:t>
            </w:r>
          </w:p>
        </w:tc>
        <w:tc>
          <w:tcPr>
            <w:tcW w:w="1170" w:type="dxa"/>
          </w:tcPr>
          <w:p w14:paraId="3529EE7C" w14:textId="77777777" w:rsidR="00364DBF" w:rsidRPr="00651206" w:rsidRDefault="00364DBF" w:rsidP="008524A5">
            <w:pPr>
              <w:jc w:val="center"/>
            </w:pPr>
            <w:r w:rsidRPr="00651206">
              <w:t>NA</w:t>
            </w:r>
          </w:p>
        </w:tc>
        <w:tc>
          <w:tcPr>
            <w:tcW w:w="990" w:type="dxa"/>
          </w:tcPr>
          <w:p w14:paraId="24AEE5C9" w14:textId="77777777" w:rsidR="00364DBF" w:rsidRPr="00651206" w:rsidRDefault="00364DBF" w:rsidP="008524A5">
            <w:pPr>
              <w:jc w:val="center"/>
            </w:pPr>
            <w:r w:rsidRPr="00651206">
              <w:t>226</w:t>
            </w:r>
          </w:p>
        </w:tc>
        <w:tc>
          <w:tcPr>
            <w:tcW w:w="1170" w:type="dxa"/>
          </w:tcPr>
          <w:p w14:paraId="64B22895" w14:textId="77777777" w:rsidR="00364DBF" w:rsidRPr="00651206" w:rsidRDefault="00364DBF" w:rsidP="008524A5">
            <w:pPr>
              <w:jc w:val="center"/>
            </w:pPr>
            <w:r w:rsidRPr="00651206">
              <w:t>286</w:t>
            </w:r>
          </w:p>
        </w:tc>
        <w:tc>
          <w:tcPr>
            <w:tcW w:w="3554" w:type="dxa"/>
          </w:tcPr>
          <w:p w14:paraId="21CBD0CB" w14:textId="77777777" w:rsidR="00364DBF" w:rsidRPr="00651206" w:rsidRDefault="00364DBF" w:rsidP="008524A5">
            <w:pPr>
              <w:rPr>
                <w:i/>
                <w:iCs/>
                <w:color w:val="000000"/>
              </w:rPr>
            </w:pPr>
            <w:r w:rsidRPr="00005E4F">
              <w:rPr>
                <w:color w:val="000000"/>
                <w:vertAlign w:val="superscript"/>
              </w:rPr>
              <w:t>22</w:t>
            </w:r>
          </w:p>
          <w:p w14:paraId="2315CE78" w14:textId="77777777" w:rsidR="00364DBF" w:rsidRPr="00651206" w:rsidRDefault="00364DBF" w:rsidP="008524A5">
            <w:pPr>
              <w:rPr>
                <w:i/>
                <w:iCs/>
                <w:color w:val="000000"/>
              </w:rPr>
            </w:pPr>
          </w:p>
        </w:tc>
      </w:tr>
      <w:tr w:rsidR="00364DBF" w:rsidRPr="00651206" w14:paraId="4BA960F7" w14:textId="77777777" w:rsidTr="008524A5">
        <w:trPr>
          <w:trHeight w:val="576"/>
        </w:trPr>
        <w:tc>
          <w:tcPr>
            <w:tcW w:w="998" w:type="dxa"/>
          </w:tcPr>
          <w:p w14:paraId="5D71B208" w14:textId="77777777" w:rsidR="00364DBF" w:rsidRPr="00651206" w:rsidRDefault="00364DBF" w:rsidP="008524A5">
            <w:r w:rsidRPr="00651206">
              <w:t>Present</w:t>
            </w:r>
          </w:p>
        </w:tc>
        <w:tc>
          <w:tcPr>
            <w:tcW w:w="2242" w:type="dxa"/>
          </w:tcPr>
          <w:p w14:paraId="6DC7D444" w14:textId="77777777" w:rsidR="00364DBF" w:rsidRPr="00651206" w:rsidRDefault="00364DBF" w:rsidP="008524A5">
            <w:r w:rsidRPr="00651206">
              <w:t>Soil N stock per area to 1 m depth (Mg N ha</w:t>
            </w:r>
            <w:r w:rsidRPr="00D26FB4">
              <w:rPr>
                <w:vertAlign w:val="superscript"/>
              </w:rPr>
              <w:t>-1</w:t>
            </w:r>
            <w:r w:rsidRPr="00651206">
              <w:t>)</w:t>
            </w:r>
          </w:p>
        </w:tc>
        <w:tc>
          <w:tcPr>
            <w:tcW w:w="1170" w:type="dxa"/>
          </w:tcPr>
          <w:p w14:paraId="26271C1B" w14:textId="77777777" w:rsidR="00364DBF" w:rsidRPr="00651206" w:rsidRDefault="00364DBF" w:rsidP="008524A5">
            <w:pPr>
              <w:jc w:val="center"/>
            </w:pPr>
          </w:p>
        </w:tc>
        <w:tc>
          <w:tcPr>
            <w:tcW w:w="990" w:type="dxa"/>
          </w:tcPr>
          <w:p w14:paraId="456E04C3" w14:textId="77777777" w:rsidR="00364DBF" w:rsidRPr="00651206" w:rsidRDefault="00364DBF" w:rsidP="008524A5">
            <w:pPr>
              <w:jc w:val="center"/>
            </w:pPr>
            <w:r w:rsidRPr="00651206">
              <w:t>14.8</w:t>
            </w:r>
          </w:p>
        </w:tc>
        <w:tc>
          <w:tcPr>
            <w:tcW w:w="1170" w:type="dxa"/>
          </w:tcPr>
          <w:p w14:paraId="28B97539" w14:textId="77777777" w:rsidR="00364DBF" w:rsidRPr="00651206" w:rsidRDefault="00364DBF" w:rsidP="008524A5">
            <w:pPr>
              <w:jc w:val="center"/>
            </w:pPr>
            <w:r w:rsidRPr="00651206">
              <w:t>13.6</w:t>
            </w:r>
          </w:p>
        </w:tc>
        <w:tc>
          <w:tcPr>
            <w:tcW w:w="3554" w:type="dxa"/>
          </w:tcPr>
          <w:p w14:paraId="6DD2D103" w14:textId="77777777" w:rsidR="00364DBF" w:rsidRPr="00651206" w:rsidRDefault="00364DBF" w:rsidP="008524A5">
            <w:pPr>
              <w:rPr>
                <w:lang w:val="nb-NO"/>
              </w:rPr>
            </w:pPr>
            <w:r w:rsidRPr="00651206">
              <w:rPr>
                <w:lang w:val="nb-NO"/>
              </w:rPr>
              <w:t xml:space="preserve">Soil C stock divided by C:N of marsh and mangrove </w:t>
            </w:r>
          </w:p>
        </w:tc>
      </w:tr>
      <w:tr w:rsidR="00364DBF" w:rsidRPr="00651206" w14:paraId="50EDDBCF" w14:textId="77777777" w:rsidTr="008524A5">
        <w:trPr>
          <w:trHeight w:val="576"/>
        </w:trPr>
        <w:tc>
          <w:tcPr>
            <w:tcW w:w="998" w:type="dxa"/>
          </w:tcPr>
          <w:p w14:paraId="3BF9CDC1" w14:textId="77777777" w:rsidR="00364DBF" w:rsidRPr="00651206" w:rsidRDefault="00364DBF" w:rsidP="008524A5">
            <w:r w:rsidRPr="00651206">
              <w:t>Present</w:t>
            </w:r>
          </w:p>
        </w:tc>
        <w:tc>
          <w:tcPr>
            <w:tcW w:w="2242" w:type="dxa"/>
          </w:tcPr>
          <w:p w14:paraId="79573FC6" w14:textId="77777777" w:rsidR="00364DBF" w:rsidRPr="00651206" w:rsidRDefault="00364DBF" w:rsidP="008524A5">
            <w:r w:rsidRPr="00651206">
              <w:t>Global soil N stock to 1 m depth (Tg)</w:t>
            </w:r>
          </w:p>
        </w:tc>
        <w:tc>
          <w:tcPr>
            <w:tcW w:w="1170" w:type="dxa"/>
          </w:tcPr>
          <w:p w14:paraId="233686E4" w14:textId="77777777" w:rsidR="00364DBF" w:rsidRPr="00651206" w:rsidRDefault="00364DBF" w:rsidP="008524A5">
            <w:pPr>
              <w:jc w:val="center"/>
            </w:pPr>
            <w:r w:rsidRPr="00651206">
              <w:t>278</w:t>
            </w:r>
          </w:p>
          <w:p w14:paraId="7DE1AB52" w14:textId="77777777" w:rsidR="00364DBF" w:rsidRPr="00651206" w:rsidRDefault="00364DBF" w:rsidP="008524A5">
            <w:pPr>
              <w:jc w:val="center"/>
            </w:pPr>
          </w:p>
        </w:tc>
        <w:tc>
          <w:tcPr>
            <w:tcW w:w="990" w:type="dxa"/>
          </w:tcPr>
          <w:p w14:paraId="55766877" w14:textId="77777777" w:rsidR="00364DBF" w:rsidRPr="00651206" w:rsidRDefault="00364DBF" w:rsidP="008524A5">
            <w:pPr>
              <w:jc w:val="center"/>
            </w:pPr>
            <w:r w:rsidRPr="00651206">
              <w:t>78</w:t>
            </w:r>
          </w:p>
          <w:p w14:paraId="3A928ADA" w14:textId="77777777" w:rsidR="00364DBF" w:rsidRPr="00651206" w:rsidRDefault="00364DBF" w:rsidP="008524A5"/>
        </w:tc>
        <w:tc>
          <w:tcPr>
            <w:tcW w:w="1170" w:type="dxa"/>
          </w:tcPr>
          <w:p w14:paraId="22E59D12" w14:textId="77777777" w:rsidR="00364DBF" w:rsidRPr="00651206" w:rsidRDefault="00364DBF" w:rsidP="008524A5">
            <w:pPr>
              <w:jc w:val="center"/>
            </w:pPr>
            <w:r w:rsidRPr="00651206">
              <w:t>200</w:t>
            </w:r>
          </w:p>
        </w:tc>
        <w:tc>
          <w:tcPr>
            <w:tcW w:w="3554" w:type="dxa"/>
          </w:tcPr>
          <w:p w14:paraId="5DC78724" w14:textId="77777777" w:rsidR="00364DBF" w:rsidRPr="00651206" w:rsidRDefault="00364DBF" w:rsidP="008524A5">
            <w:pPr>
              <w:rPr>
                <w:i/>
                <w:iCs/>
                <w:color w:val="000000"/>
              </w:rPr>
            </w:pPr>
            <w:r w:rsidRPr="00651206">
              <w:rPr>
                <w:lang w:val="nb-NO"/>
              </w:rPr>
              <w:t xml:space="preserve">Present study, using estimates of global N stock x area of marsh and mangrove </w:t>
            </w:r>
          </w:p>
          <w:p w14:paraId="4A98547B" w14:textId="77777777" w:rsidR="00364DBF" w:rsidRPr="00651206" w:rsidRDefault="00364DBF" w:rsidP="008524A5"/>
        </w:tc>
      </w:tr>
      <w:tr w:rsidR="00364DBF" w:rsidRPr="00651206" w14:paraId="690D1AB5" w14:textId="77777777" w:rsidTr="008524A5">
        <w:trPr>
          <w:trHeight w:val="576"/>
        </w:trPr>
        <w:tc>
          <w:tcPr>
            <w:tcW w:w="998" w:type="dxa"/>
          </w:tcPr>
          <w:p w14:paraId="501667F8" w14:textId="77777777" w:rsidR="00364DBF" w:rsidRPr="00651206" w:rsidRDefault="00364DBF" w:rsidP="008524A5">
            <w:r w:rsidRPr="00651206">
              <w:t>Present</w:t>
            </w:r>
          </w:p>
        </w:tc>
        <w:tc>
          <w:tcPr>
            <w:tcW w:w="2242" w:type="dxa"/>
          </w:tcPr>
          <w:p w14:paraId="069F71C9" w14:textId="77777777" w:rsidR="00364DBF" w:rsidRPr="00651206" w:rsidRDefault="00364DBF" w:rsidP="008524A5">
            <w:r w:rsidRPr="00651206">
              <w:t>Mean rate of elevation gain (mm yr</w:t>
            </w:r>
            <w:r w:rsidRPr="00651206">
              <w:rPr>
                <w:vertAlign w:val="superscript"/>
              </w:rPr>
              <w:t>-1</w:t>
            </w:r>
            <w:r w:rsidRPr="00651206">
              <w:t>)</w:t>
            </w:r>
          </w:p>
        </w:tc>
        <w:tc>
          <w:tcPr>
            <w:tcW w:w="1170" w:type="dxa"/>
          </w:tcPr>
          <w:p w14:paraId="2DDCD395" w14:textId="77777777" w:rsidR="00364DBF" w:rsidRPr="00651206" w:rsidRDefault="00364DBF" w:rsidP="008524A5">
            <w:pPr>
              <w:jc w:val="center"/>
            </w:pPr>
            <w:r w:rsidRPr="00651206">
              <w:t>3.5</w:t>
            </w:r>
          </w:p>
        </w:tc>
        <w:tc>
          <w:tcPr>
            <w:tcW w:w="990" w:type="dxa"/>
          </w:tcPr>
          <w:p w14:paraId="0BADD160" w14:textId="77777777" w:rsidR="00364DBF" w:rsidRPr="00651206" w:rsidRDefault="00364DBF" w:rsidP="008524A5">
            <w:pPr>
              <w:jc w:val="center"/>
            </w:pPr>
            <w:r w:rsidRPr="00651206">
              <w:t>3.5</w:t>
            </w:r>
          </w:p>
        </w:tc>
        <w:tc>
          <w:tcPr>
            <w:tcW w:w="1170" w:type="dxa"/>
          </w:tcPr>
          <w:p w14:paraId="264605FA" w14:textId="77777777" w:rsidR="00364DBF" w:rsidRPr="00651206" w:rsidRDefault="00364DBF" w:rsidP="008524A5">
            <w:pPr>
              <w:jc w:val="center"/>
            </w:pPr>
            <w:r w:rsidRPr="00651206">
              <w:t>3.5</w:t>
            </w:r>
          </w:p>
        </w:tc>
        <w:tc>
          <w:tcPr>
            <w:tcW w:w="3554" w:type="dxa"/>
          </w:tcPr>
          <w:p w14:paraId="676000D7" w14:textId="77777777" w:rsidR="00364DBF" w:rsidRPr="00651206" w:rsidRDefault="00364DBF" w:rsidP="008524A5">
            <w:r w:rsidRPr="00651206">
              <w:t>Assuming that mean global tidal wetland elevation gain matches recent global average rate of sea level rise from satellite records https://sealevel.colorado.edu/</w:t>
            </w:r>
          </w:p>
        </w:tc>
      </w:tr>
      <w:tr w:rsidR="00364DBF" w:rsidRPr="00651206" w14:paraId="0D02AC8B" w14:textId="77777777" w:rsidTr="008524A5">
        <w:trPr>
          <w:trHeight w:val="576"/>
        </w:trPr>
        <w:tc>
          <w:tcPr>
            <w:tcW w:w="998" w:type="dxa"/>
          </w:tcPr>
          <w:p w14:paraId="36C69375" w14:textId="77777777" w:rsidR="00364DBF" w:rsidRPr="00651206" w:rsidRDefault="00364DBF" w:rsidP="008524A5">
            <w:pPr>
              <w:ind w:right="-233"/>
            </w:pPr>
            <w:r w:rsidRPr="00651206">
              <w:t>Past</w:t>
            </w:r>
          </w:p>
        </w:tc>
        <w:tc>
          <w:tcPr>
            <w:tcW w:w="2242" w:type="dxa"/>
          </w:tcPr>
          <w:p w14:paraId="7B13B316" w14:textId="77777777" w:rsidR="00364DBF" w:rsidRPr="00651206" w:rsidRDefault="00364DBF" w:rsidP="008524A5">
            <w:r w:rsidRPr="00651206">
              <w:t>Preindustrial area (km</w:t>
            </w:r>
            <w:r w:rsidRPr="00651206">
              <w:rPr>
                <w:vertAlign w:val="superscript"/>
              </w:rPr>
              <w:t>2</w:t>
            </w:r>
            <w:r w:rsidRPr="00651206">
              <w:t>)</w:t>
            </w:r>
          </w:p>
        </w:tc>
        <w:tc>
          <w:tcPr>
            <w:tcW w:w="1170" w:type="dxa"/>
          </w:tcPr>
          <w:p w14:paraId="3DCA4D0D" w14:textId="77777777" w:rsidR="00364DBF" w:rsidRPr="00651206" w:rsidRDefault="00364DBF" w:rsidP="008524A5">
            <w:pPr>
              <w:jc w:val="center"/>
            </w:pPr>
            <w:r w:rsidRPr="00651206">
              <w:t>402,086</w:t>
            </w:r>
          </w:p>
        </w:tc>
        <w:tc>
          <w:tcPr>
            <w:tcW w:w="990" w:type="dxa"/>
          </w:tcPr>
          <w:p w14:paraId="14FAC185" w14:textId="77777777" w:rsidR="00364DBF" w:rsidRPr="00651206" w:rsidRDefault="00364DBF" w:rsidP="008524A5">
            <w:pPr>
              <w:jc w:val="center"/>
            </w:pPr>
            <w:r w:rsidRPr="00651206">
              <w:t>106,183</w:t>
            </w:r>
          </w:p>
        </w:tc>
        <w:tc>
          <w:tcPr>
            <w:tcW w:w="1170" w:type="dxa"/>
          </w:tcPr>
          <w:p w14:paraId="72DEBDF7" w14:textId="77777777" w:rsidR="00364DBF" w:rsidRPr="00651206" w:rsidRDefault="00364DBF" w:rsidP="008524A5">
            <w:pPr>
              <w:jc w:val="center"/>
            </w:pPr>
            <w:r w:rsidRPr="00651206">
              <w:t>295,896</w:t>
            </w:r>
          </w:p>
        </w:tc>
        <w:tc>
          <w:tcPr>
            <w:tcW w:w="3554" w:type="dxa"/>
          </w:tcPr>
          <w:p w14:paraId="662AA4D7" w14:textId="77777777" w:rsidR="00364DBF" w:rsidRPr="00651206" w:rsidRDefault="00364DBF" w:rsidP="008524A5">
            <w:r w:rsidRPr="00651206">
              <w:t xml:space="preserve">Total long-term global loss of tidal wetlands, 49.8% </w:t>
            </w:r>
            <w:r w:rsidRPr="00005E4F">
              <w:rPr>
                <w:vertAlign w:val="superscript"/>
              </w:rPr>
              <w:t>58</w:t>
            </w:r>
          </w:p>
        </w:tc>
      </w:tr>
      <w:tr w:rsidR="00364DBF" w:rsidRPr="00651206" w14:paraId="5C473FD7" w14:textId="77777777" w:rsidTr="008524A5">
        <w:trPr>
          <w:trHeight w:val="576"/>
        </w:trPr>
        <w:tc>
          <w:tcPr>
            <w:tcW w:w="998" w:type="dxa"/>
          </w:tcPr>
          <w:p w14:paraId="3AA1FB35" w14:textId="77777777" w:rsidR="00364DBF" w:rsidRPr="00651206" w:rsidRDefault="00364DBF" w:rsidP="008524A5">
            <w:pPr>
              <w:ind w:right="-233"/>
            </w:pPr>
            <w:r w:rsidRPr="00651206">
              <w:t>Past</w:t>
            </w:r>
          </w:p>
        </w:tc>
        <w:tc>
          <w:tcPr>
            <w:tcW w:w="2242" w:type="dxa"/>
          </w:tcPr>
          <w:p w14:paraId="732EE842" w14:textId="77777777" w:rsidR="00364DBF" w:rsidRPr="00651206" w:rsidRDefault="00364DBF" w:rsidP="008524A5">
            <w:r w:rsidRPr="00651206">
              <w:t>Area in 1970 (km</w:t>
            </w:r>
            <w:r w:rsidRPr="00651206">
              <w:rPr>
                <w:vertAlign w:val="superscript"/>
              </w:rPr>
              <w:t>2</w:t>
            </w:r>
            <w:r w:rsidRPr="00651206">
              <w:t>)</w:t>
            </w:r>
          </w:p>
        </w:tc>
        <w:tc>
          <w:tcPr>
            <w:tcW w:w="1170" w:type="dxa"/>
          </w:tcPr>
          <w:p w14:paraId="69911B2B" w14:textId="77777777" w:rsidR="00364DBF" w:rsidRPr="00651206" w:rsidRDefault="00364DBF" w:rsidP="008524A5">
            <w:pPr>
              <w:jc w:val="center"/>
            </w:pPr>
            <w:r w:rsidRPr="00651206">
              <w:t>308,068</w:t>
            </w:r>
          </w:p>
        </w:tc>
        <w:tc>
          <w:tcPr>
            <w:tcW w:w="990" w:type="dxa"/>
          </w:tcPr>
          <w:p w14:paraId="7ECC2FBC" w14:textId="77777777" w:rsidR="00364DBF" w:rsidRPr="00651206" w:rsidRDefault="00364DBF" w:rsidP="008524A5">
            <w:pPr>
              <w:jc w:val="center"/>
            </w:pPr>
            <w:r w:rsidRPr="00651206">
              <w:t>81,356</w:t>
            </w:r>
          </w:p>
          <w:p w14:paraId="7A504DCF" w14:textId="77777777" w:rsidR="00364DBF" w:rsidRPr="00651206" w:rsidRDefault="00364DBF" w:rsidP="008524A5">
            <w:pPr>
              <w:jc w:val="center"/>
            </w:pPr>
          </w:p>
        </w:tc>
        <w:tc>
          <w:tcPr>
            <w:tcW w:w="1170" w:type="dxa"/>
          </w:tcPr>
          <w:p w14:paraId="75C5EA9E" w14:textId="77777777" w:rsidR="00364DBF" w:rsidRPr="00651206" w:rsidRDefault="00364DBF" w:rsidP="008524A5">
            <w:pPr>
              <w:jc w:val="center"/>
            </w:pPr>
            <w:r w:rsidRPr="00651206">
              <w:t>226,712</w:t>
            </w:r>
          </w:p>
          <w:p w14:paraId="44C6A94F" w14:textId="77777777" w:rsidR="00364DBF" w:rsidRPr="00651206" w:rsidRDefault="00364DBF" w:rsidP="008524A5">
            <w:pPr>
              <w:jc w:val="center"/>
            </w:pPr>
          </w:p>
        </w:tc>
        <w:tc>
          <w:tcPr>
            <w:tcW w:w="3554" w:type="dxa"/>
          </w:tcPr>
          <w:p w14:paraId="145A038F" w14:textId="77777777" w:rsidR="00364DBF" w:rsidRPr="00651206" w:rsidRDefault="00364DBF" w:rsidP="008524A5">
            <w:r w:rsidRPr="00651206">
              <w:t xml:space="preserve">35% loss from 1970 to 2015  </w:t>
            </w:r>
            <w:r w:rsidRPr="00005E4F">
              <w:rPr>
                <w:vertAlign w:val="superscript"/>
              </w:rPr>
              <w:t>27</w:t>
            </w:r>
          </w:p>
        </w:tc>
      </w:tr>
      <w:tr w:rsidR="00364DBF" w:rsidRPr="00651206" w14:paraId="18C150BD" w14:textId="77777777" w:rsidTr="008524A5">
        <w:trPr>
          <w:trHeight w:val="576"/>
        </w:trPr>
        <w:tc>
          <w:tcPr>
            <w:tcW w:w="998" w:type="dxa"/>
          </w:tcPr>
          <w:p w14:paraId="34691278" w14:textId="77777777" w:rsidR="00364DBF" w:rsidRPr="00651206" w:rsidRDefault="00364DBF" w:rsidP="008524A5">
            <w:pPr>
              <w:ind w:right="-233"/>
            </w:pPr>
            <w:r w:rsidRPr="00651206">
              <w:t>Past</w:t>
            </w:r>
          </w:p>
        </w:tc>
        <w:tc>
          <w:tcPr>
            <w:tcW w:w="2242" w:type="dxa"/>
          </w:tcPr>
          <w:p w14:paraId="3DF646A2" w14:textId="77777777" w:rsidR="00364DBF" w:rsidRPr="00651206" w:rsidRDefault="00364DBF" w:rsidP="008524A5">
            <w:r w:rsidRPr="00651206">
              <w:t>SLR 1900 (mm yr</w:t>
            </w:r>
            <w:r w:rsidRPr="00651206">
              <w:rPr>
                <w:vertAlign w:val="superscript"/>
              </w:rPr>
              <w:t>-1</w:t>
            </w:r>
            <w:r w:rsidRPr="00651206">
              <w:t>)</w:t>
            </w:r>
          </w:p>
        </w:tc>
        <w:tc>
          <w:tcPr>
            <w:tcW w:w="1170" w:type="dxa"/>
          </w:tcPr>
          <w:p w14:paraId="2C0081CE" w14:textId="77777777" w:rsidR="00364DBF" w:rsidRPr="00651206" w:rsidRDefault="00364DBF" w:rsidP="008524A5">
            <w:pPr>
              <w:jc w:val="center"/>
            </w:pPr>
            <w:r w:rsidRPr="00651206">
              <w:t>1.2</w:t>
            </w:r>
          </w:p>
        </w:tc>
        <w:tc>
          <w:tcPr>
            <w:tcW w:w="990" w:type="dxa"/>
          </w:tcPr>
          <w:p w14:paraId="2A808438" w14:textId="77777777" w:rsidR="00364DBF" w:rsidRPr="00651206" w:rsidRDefault="00364DBF" w:rsidP="008524A5">
            <w:pPr>
              <w:jc w:val="center"/>
            </w:pPr>
            <w:r w:rsidRPr="00651206">
              <w:t>1.2</w:t>
            </w:r>
          </w:p>
        </w:tc>
        <w:tc>
          <w:tcPr>
            <w:tcW w:w="1170" w:type="dxa"/>
          </w:tcPr>
          <w:p w14:paraId="1F5D1DA8" w14:textId="77777777" w:rsidR="00364DBF" w:rsidRPr="00651206" w:rsidRDefault="00364DBF" w:rsidP="008524A5">
            <w:pPr>
              <w:jc w:val="center"/>
            </w:pPr>
            <w:r w:rsidRPr="00651206">
              <w:t>1.2</w:t>
            </w:r>
          </w:p>
        </w:tc>
        <w:tc>
          <w:tcPr>
            <w:tcW w:w="3554" w:type="dxa"/>
          </w:tcPr>
          <w:p w14:paraId="52476A2E" w14:textId="77777777" w:rsidR="00364DBF" w:rsidRPr="00651206" w:rsidRDefault="00364DBF" w:rsidP="008524A5">
            <w:r w:rsidRPr="00005E4F">
              <w:rPr>
                <w:vertAlign w:val="superscript"/>
              </w:rPr>
              <w:t>62</w:t>
            </w:r>
          </w:p>
        </w:tc>
      </w:tr>
      <w:tr w:rsidR="00364DBF" w:rsidRPr="00651206" w14:paraId="356FE370" w14:textId="77777777" w:rsidTr="008524A5">
        <w:trPr>
          <w:trHeight w:val="576"/>
        </w:trPr>
        <w:tc>
          <w:tcPr>
            <w:tcW w:w="998" w:type="dxa"/>
          </w:tcPr>
          <w:p w14:paraId="4B4316F6" w14:textId="77777777" w:rsidR="00364DBF" w:rsidRPr="00651206" w:rsidRDefault="00364DBF" w:rsidP="008524A5">
            <w:r w:rsidRPr="00651206">
              <w:t>Past</w:t>
            </w:r>
          </w:p>
        </w:tc>
        <w:tc>
          <w:tcPr>
            <w:tcW w:w="2242" w:type="dxa"/>
          </w:tcPr>
          <w:p w14:paraId="67D4ACF6" w14:textId="77777777" w:rsidR="00364DBF" w:rsidRPr="00651206" w:rsidRDefault="00364DBF" w:rsidP="008524A5">
            <w:r w:rsidRPr="00651206">
              <w:t>Gross area gain 1999-2019 (km</w:t>
            </w:r>
            <w:r w:rsidRPr="00651206">
              <w:rPr>
                <w:vertAlign w:val="superscript"/>
              </w:rPr>
              <w:t>2</w:t>
            </w:r>
            <w:r w:rsidRPr="00651206">
              <w:t>)</w:t>
            </w:r>
          </w:p>
        </w:tc>
        <w:tc>
          <w:tcPr>
            <w:tcW w:w="1170" w:type="dxa"/>
          </w:tcPr>
          <w:p w14:paraId="64FC5226" w14:textId="77777777" w:rsidR="00364DBF" w:rsidRPr="00651206" w:rsidRDefault="00364DBF" w:rsidP="008524A5">
            <w:pPr>
              <w:jc w:val="center"/>
            </w:pPr>
            <w:r w:rsidRPr="00651206">
              <w:t>2992</w:t>
            </w:r>
          </w:p>
        </w:tc>
        <w:tc>
          <w:tcPr>
            <w:tcW w:w="990" w:type="dxa"/>
          </w:tcPr>
          <w:p w14:paraId="3EE87484" w14:textId="77777777" w:rsidR="00364DBF" w:rsidRPr="00651206" w:rsidRDefault="00364DBF" w:rsidP="008524A5">
            <w:pPr>
              <w:jc w:val="center"/>
            </w:pPr>
            <w:r w:rsidRPr="00651206">
              <w:t>1164</w:t>
            </w:r>
          </w:p>
        </w:tc>
        <w:tc>
          <w:tcPr>
            <w:tcW w:w="1170" w:type="dxa"/>
          </w:tcPr>
          <w:p w14:paraId="76CAB754" w14:textId="77777777" w:rsidR="00364DBF" w:rsidRPr="00651206" w:rsidRDefault="00364DBF" w:rsidP="008524A5">
            <w:pPr>
              <w:jc w:val="center"/>
            </w:pPr>
            <w:r w:rsidRPr="00651206">
              <w:t>1828</w:t>
            </w:r>
          </w:p>
        </w:tc>
        <w:tc>
          <w:tcPr>
            <w:tcW w:w="3554" w:type="dxa"/>
          </w:tcPr>
          <w:p w14:paraId="59E80760" w14:textId="77777777" w:rsidR="00364DBF" w:rsidRPr="00651206" w:rsidRDefault="00364DBF" w:rsidP="008524A5">
            <w:r w:rsidRPr="00005E4F">
              <w:rPr>
                <w:vertAlign w:val="superscript"/>
              </w:rPr>
              <w:t>59</w:t>
            </w:r>
          </w:p>
        </w:tc>
      </w:tr>
      <w:tr w:rsidR="00364DBF" w:rsidRPr="00651206" w14:paraId="61E4F5F7" w14:textId="77777777" w:rsidTr="008524A5">
        <w:trPr>
          <w:trHeight w:val="576"/>
        </w:trPr>
        <w:tc>
          <w:tcPr>
            <w:tcW w:w="998" w:type="dxa"/>
          </w:tcPr>
          <w:p w14:paraId="2075194E" w14:textId="77777777" w:rsidR="00364DBF" w:rsidRPr="00651206" w:rsidRDefault="00364DBF" w:rsidP="008524A5">
            <w:r w:rsidRPr="00651206">
              <w:t>Past</w:t>
            </w:r>
          </w:p>
        </w:tc>
        <w:tc>
          <w:tcPr>
            <w:tcW w:w="2242" w:type="dxa"/>
          </w:tcPr>
          <w:p w14:paraId="4758821A" w14:textId="77777777" w:rsidR="00364DBF" w:rsidRPr="00651206" w:rsidRDefault="00364DBF" w:rsidP="008524A5">
            <w:r w:rsidRPr="00651206">
              <w:t>Gross area loss 1999-2019 (km</w:t>
            </w:r>
            <w:r w:rsidRPr="00651206">
              <w:rPr>
                <w:vertAlign w:val="superscript"/>
              </w:rPr>
              <w:t>2</w:t>
            </w:r>
            <w:r w:rsidRPr="00651206">
              <w:t>)</w:t>
            </w:r>
          </w:p>
        </w:tc>
        <w:tc>
          <w:tcPr>
            <w:tcW w:w="1170" w:type="dxa"/>
          </w:tcPr>
          <w:p w14:paraId="29840533" w14:textId="77777777" w:rsidR="00364DBF" w:rsidRPr="00651206" w:rsidRDefault="00364DBF" w:rsidP="008524A5">
            <w:pPr>
              <w:jc w:val="center"/>
            </w:pPr>
            <w:r w:rsidRPr="00651206">
              <w:t>6625</w:t>
            </w:r>
          </w:p>
        </w:tc>
        <w:tc>
          <w:tcPr>
            <w:tcW w:w="990" w:type="dxa"/>
          </w:tcPr>
          <w:p w14:paraId="48C842A1" w14:textId="77777777" w:rsidR="00364DBF" w:rsidRPr="00651206" w:rsidRDefault="00364DBF" w:rsidP="008524A5">
            <w:pPr>
              <w:jc w:val="center"/>
            </w:pPr>
            <w:r w:rsidRPr="00651206">
              <w:t>1064</w:t>
            </w:r>
          </w:p>
        </w:tc>
        <w:tc>
          <w:tcPr>
            <w:tcW w:w="1170" w:type="dxa"/>
          </w:tcPr>
          <w:p w14:paraId="45B0F0CE" w14:textId="77777777" w:rsidR="00364DBF" w:rsidRPr="00651206" w:rsidRDefault="00364DBF" w:rsidP="008524A5">
            <w:pPr>
              <w:jc w:val="center"/>
            </w:pPr>
            <w:r w:rsidRPr="00651206">
              <w:t>5561</w:t>
            </w:r>
          </w:p>
        </w:tc>
        <w:tc>
          <w:tcPr>
            <w:tcW w:w="3554" w:type="dxa"/>
          </w:tcPr>
          <w:p w14:paraId="3012F244" w14:textId="77777777" w:rsidR="00364DBF" w:rsidRPr="00651206" w:rsidRDefault="00364DBF" w:rsidP="008524A5">
            <w:r w:rsidRPr="00005E4F">
              <w:rPr>
                <w:vertAlign w:val="superscript"/>
              </w:rPr>
              <w:t>59</w:t>
            </w:r>
          </w:p>
        </w:tc>
      </w:tr>
      <w:tr w:rsidR="00364DBF" w:rsidRPr="00651206" w14:paraId="0065CB23" w14:textId="77777777" w:rsidTr="008524A5">
        <w:trPr>
          <w:trHeight w:val="576"/>
        </w:trPr>
        <w:tc>
          <w:tcPr>
            <w:tcW w:w="998" w:type="dxa"/>
          </w:tcPr>
          <w:p w14:paraId="27BCE7B6" w14:textId="77777777" w:rsidR="00364DBF" w:rsidRPr="00651206" w:rsidRDefault="00364DBF" w:rsidP="008524A5">
            <w:r w:rsidRPr="00651206">
              <w:t>Past</w:t>
            </w:r>
          </w:p>
        </w:tc>
        <w:tc>
          <w:tcPr>
            <w:tcW w:w="2242" w:type="dxa"/>
          </w:tcPr>
          <w:p w14:paraId="151208F0" w14:textId="77777777" w:rsidR="00364DBF" w:rsidRPr="00651206" w:rsidRDefault="00364DBF" w:rsidP="008524A5">
            <w:r w:rsidRPr="00651206">
              <w:t>Net area change 1999-2019 (km</w:t>
            </w:r>
            <w:r w:rsidRPr="00651206">
              <w:rPr>
                <w:vertAlign w:val="superscript"/>
              </w:rPr>
              <w:t>2</w:t>
            </w:r>
            <w:r w:rsidRPr="00651206">
              <w:t xml:space="preserve">) </w:t>
            </w:r>
          </w:p>
        </w:tc>
        <w:tc>
          <w:tcPr>
            <w:tcW w:w="1170" w:type="dxa"/>
          </w:tcPr>
          <w:p w14:paraId="6FED8E2A" w14:textId="77777777" w:rsidR="00364DBF" w:rsidRPr="00651206" w:rsidRDefault="00364DBF" w:rsidP="008524A5">
            <w:pPr>
              <w:jc w:val="center"/>
            </w:pPr>
            <w:r w:rsidRPr="00651206">
              <w:t>-3633</w:t>
            </w:r>
          </w:p>
        </w:tc>
        <w:tc>
          <w:tcPr>
            <w:tcW w:w="990" w:type="dxa"/>
          </w:tcPr>
          <w:p w14:paraId="0773DD31" w14:textId="77777777" w:rsidR="00364DBF" w:rsidRPr="00651206" w:rsidRDefault="00364DBF" w:rsidP="008524A5">
            <w:pPr>
              <w:jc w:val="center"/>
            </w:pPr>
            <w:r w:rsidRPr="00651206">
              <w:t>-719 to 100</w:t>
            </w:r>
          </w:p>
        </w:tc>
        <w:tc>
          <w:tcPr>
            <w:tcW w:w="1170" w:type="dxa"/>
          </w:tcPr>
          <w:p w14:paraId="02F96511" w14:textId="77777777" w:rsidR="00364DBF" w:rsidRPr="00651206" w:rsidRDefault="00364DBF" w:rsidP="008524A5">
            <w:pPr>
              <w:jc w:val="center"/>
            </w:pPr>
            <w:r w:rsidRPr="00651206">
              <w:t>-3733</w:t>
            </w:r>
          </w:p>
        </w:tc>
        <w:tc>
          <w:tcPr>
            <w:tcW w:w="3554" w:type="dxa"/>
          </w:tcPr>
          <w:p w14:paraId="34A6DC7F" w14:textId="77777777" w:rsidR="00364DBF" w:rsidRPr="00651206" w:rsidRDefault="00364DBF" w:rsidP="008524A5">
            <w:r w:rsidRPr="00005E4F">
              <w:rPr>
                <w:vertAlign w:val="superscript"/>
              </w:rPr>
              <w:t>59,63</w:t>
            </w:r>
            <w:r w:rsidRPr="00651206">
              <w:t xml:space="preserve"> </w:t>
            </w:r>
          </w:p>
        </w:tc>
      </w:tr>
      <w:tr w:rsidR="00364DBF" w:rsidRPr="00651206" w14:paraId="287AAFC4" w14:textId="77777777" w:rsidTr="008524A5">
        <w:trPr>
          <w:trHeight w:val="576"/>
        </w:trPr>
        <w:tc>
          <w:tcPr>
            <w:tcW w:w="998" w:type="dxa"/>
          </w:tcPr>
          <w:p w14:paraId="5C2E9D68" w14:textId="77777777" w:rsidR="00364DBF" w:rsidRPr="00651206" w:rsidRDefault="00364DBF" w:rsidP="008524A5">
            <w:r w:rsidRPr="00651206">
              <w:t>Future</w:t>
            </w:r>
          </w:p>
        </w:tc>
        <w:tc>
          <w:tcPr>
            <w:tcW w:w="2242" w:type="dxa"/>
          </w:tcPr>
          <w:p w14:paraId="0359989F" w14:textId="77777777" w:rsidR="00364DBF" w:rsidRPr="00651206" w:rsidRDefault="00364DBF" w:rsidP="008524A5">
            <w:r w:rsidRPr="00651206">
              <w:t>Max rate of mean elevation gain rate (mm yr</w:t>
            </w:r>
            <w:r w:rsidRPr="00651206">
              <w:rPr>
                <w:vertAlign w:val="superscript"/>
              </w:rPr>
              <w:t>-1</w:t>
            </w:r>
            <w:r w:rsidRPr="00651206">
              <w:t>)</w:t>
            </w:r>
          </w:p>
        </w:tc>
        <w:tc>
          <w:tcPr>
            <w:tcW w:w="1170" w:type="dxa"/>
          </w:tcPr>
          <w:p w14:paraId="1F40B49A" w14:textId="77777777" w:rsidR="00364DBF" w:rsidRPr="00651206" w:rsidRDefault="00364DBF" w:rsidP="008524A5">
            <w:pPr>
              <w:jc w:val="center"/>
            </w:pPr>
            <w:r w:rsidRPr="00651206">
              <w:t>NA</w:t>
            </w:r>
          </w:p>
        </w:tc>
        <w:tc>
          <w:tcPr>
            <w:tcW w:w="990" w:type="dxa"/>
          </w:tcPr>
          <w:p w14:paraId="105D2B33" w14:textId="77777777" w:rsidR="00364DBF" w:rsidRPr="00651206" w:rsidRDefault="00364DBF" w:rsidP="008524A5">
            <w:pPr>
              <w:jc w:val="center"/>
            </w:pPr>
            <w:r w:rsidRPr="00651206">
              <w:t>5.0</w:t>
            </w:r>
          </w:p>
        </w:tc>
        <w:tc>
          <w:tcPr>
            <w:tcW w:w="1170" w:type="dxa"/>
          </w:tcPr>
          <w:p w14:paraId="614F004B" w14:textId="77777777" w:rsidR="00364DBF" w:rsidRPr="00651206" w:rsidRDefault="00364DBF" w:rsidP="008524A5">
            <w:pPr>
              <w:jc w:val="center"/>
            </w:pPr>
            <w:r w:rsidRPr="00651206">
              <w:t>7.9</w:t>
            </w:r>
          </w:p>
        </w:tc>
        <w:tc>
          <w:tcPr>
            <w:tcW w:w="3554" w:type="dxa"/>
          </w:tcPr>
          <w:p w14:paraId="2ECB2300" w14:textId="77777777" w:rsidR="00364DBF" w:rsidRPr="00651206" w:rsidRDefault="00364DBF" w:rsidP="008524A5">
            <w:r w:rsidRPr="00651206">
              <w:t xml:space="preserve">Highest rate for marshes </w:t>
            </w:r>
            <w:r w:rsidRPr="00005E4F">
              <w:rPr>
                <w:vertAlign w:val="superscript"/>
              </w:rPr>
              <w:t>64</w:t>
            </w:r>
            <w:r w:rsidRPr="00651206">
              <w:t xml:space="preserve"> and mangroves </w:t>
            </w:r>
            <w:r w:rsidRPr="00005E4F">
              <w:rPr>
                <w:vertAlign w:val="superscript"/>
              </w:rPr>
              <w:t>37</w:t>
            </w:r>
          </w:p>
          <w:p w14:paraId="420A841A" w14:textId="77777777" w:rsidR="00364DBF" w:rsidRPr="00651206" w:rsidRDefault="00364DBF" w:rsidP="008524A5"/>
        </w:tc>
      </w:tr>
      <w:tr w:rsidR="00364DBF" w:rsidRPr="00651206" w14:paraId="1CCDECD7" w14:textId="77777777" w:rsidTr="008524A5">
        <w:trPr>
          <w:trHeight w:val="576"/>
        </w:trPr>
        <w:tc>
          <w:tcPr>
            <w:tcW w:w="998" w:type="dxa"/>
          </w:tcPr>
          <w:p w14:paraId="05B5AF46" w14:textId="77777777" w:rsidR="00364DBF" w:rsidRPr="00651206" w:rsidRDefault="00364DBF" w:rsidP="008524A5">
            <w:r w:rsidRPr="00651206">
              <w:rPr>
                <w:color w:val="000000" w:themeColor="text1"/>
              </w:rPr>
              <w:t>Future</w:t>
            </w:r>
          </w:p>
        </w:tc>
        <w:tc>
          <w:tcPr>
            <w:tcW w:w="2242" w:type="dxa"/>
          </w:tcPr>
          <w:p w14:paraId="2611C555" w14:textId="77777777" w:rsidR="00364DBF" w:rsidRPr="00651206" w:rsidRDefault="00364DBF" w:rsidP="008524A5">
            <w:r w:rsidRPr="00651206">
              <w:rPr>
                <w:color w:val="000000" w:themeColor="text1"/>
              </w:rPr>
              <w:t>Low rate of mean elevation gain (mm yr</w:t>
            </w:r>
            <w:r w:rsidRPr="00651206">
              <w:rPr>
                <w:color w:val="000000" w:themeColor="text1"/>
                <w:vertAlign w:val="superscript"/>
              </w:rPr>
              <w:t>-1</w:t>
            </w:r>
            <w:r w:rsidRPr="00651206">
              <w:rPr>
                <w:color w:val="000000" w:themeColor="text1"/>
              </w:rPr>
              <w:t>)</w:t>
            </w:r>
          </w:p>
        </w:tc>
        <w:tc>
          <w:tcPr>
            <w:tcW w:w="1170" w:type="dxa"/>
          </w:tcPr>
          <w:p w14:paraId="12CC0A80" w14:textId="77777777" w:rsidR="00364DBF" w:rsidRPr="00651206" w:rsidRDefault="00364DBF" w:rsidP="008524A5">
            <w:pPr>
              <w:jc w:val="center"/>
            </w:pPr>
            <w:r w:rsidRPr="00651206">
              <w:rPr>
                <w:color w:val="000000" w:themeColor="text1"/>
              </w:rPr>
              <w:t>4.1</w:t>
            </w:r>
          </w:p>
        </w:tc>
        <w:tc>
          <w:tcPr>
            <w:tcW w:w="990" w:type="dxa"/>
          </w:tcPr>
          <w:p w14:paraId="38BB81F4" w14:textId="77777777" w:rsidR="00364DBF" w:rsidRPr="00651206" w:rsidRDefault="00364DBF" w:rsidP="008524A5">
            <w:pPr>
              <w:jc w:val="center"/>
            </w:pPr>
            <w:r w:rsidRPr="00651206">
              <w:rPr>
                <w:color w:val="000000" w:themeColor="text1"/>
              </w:rPr>
              <w:t>4.1</w:t>
            </w:r>
          </w:p>
        </w:tc>
        <w:tc>
          <w:tcPr>
            <w:tcW w:w="1170" w:type="dxa"/>
          </w:tcPr>
          <w:p w14:paraId="0C7542FD" w14:textId="77777777" w:rsidR="00364DBF" w:rsidRPr="00651206" w:rsidRDefault="00364DBF" w:rsidP="008524A5">
            <w:pPr>
              <w:jc w:val="center"/>
              <w:rPr>
                <w:color w:val="000000" w:themeColor="text1"/>
              </w:rPr>
            </w:pPr>
            <w:r w:rsidRPr="00651206">
              <w:rPr>
                <w:color w:val="000000" w:themeColor="text1"/>
              </w:rPr>
              <w:t>4.1</w:t>
            </w:r>
          </w:p>
          <w:p w14:paraId="0997931E" w14:textId="77777777" w:rsidR="00364DBF" w:rsidRPr="00651206" w:rsidRDefault="00364DBF" w:rsidP="008524A5">
            <w:pPr>
              <w:jc w:val="center"/>
            </w:pPr>
          </w:p>
        </w:tc>
        <w:tc>
          <w:tcPr>
            <w:tcW w:w="3554" w:type="dxa"/>
          </w:tcPr>
          <w:p w14:paraId="16F3AA03" w14:textId="77777777" w:rsidR="00364DBF" w:rsidRPr="00651206" w:rsidRDefault="00364DBF" w:rsidP="008524A5">
            <w:r w:rsidRPr="00651206">
              <w:rPr>
                <w:color w:val="000000" w:themeColor="text1"/>
              </w:rPr>
              <w:t>Assuming tidal wetlands match 50</w:t>
            </w:r>
            <w:r w:rsidRPr="00651206">
              <w:rPr>
                <w:color w:val="000000" w:themeColor="text1"/>
                <w:vertAlign w:val="superscript"/>
              </w:rPr>
              <w:t>th</w:t>
            </w:r>
            <w:r w:rsidRPr="00651206">
              <w:rPr>
                <w:color w:val="000000" w:themeColor="text1"/>
              </w:rPr>
              <w:t xml:space="preserve"> percentile SLR estimate in low-emission scenario </w:t>
            </w:r>
            <w:r w:rsidRPr="00005E4F">
              <w:rPr>
                <w:color w:val="000000"/>
                <w:vertAlign w:val="superscript"/>
              </w:rPr>
              <w:t>36</w:t>
            </w:r>
          </w:p>
        </w:tc>
      </w:tr>
      <w:tr w:rsidR="00364DBF" w:rsidRPr="00651206" w14:paraId="1DDC8A18" w14:textId="77777777" w:rsidTr="008524A5">
        <w:trPr>
          <w:trHeight w:val="576"/>
        </w:trPr>
        <w:tc>
          <w:tcPr>
            <w:tcW w:w="998" w:type="dxa"/>
          </w:tcPr>
          <w:p w14:paraId="2303ACFA" w14:textId="77777777" w:rsidR="00364DBF" w:rsidRPr="00651206" w:rsidRDefault="00364DBF" w:rsidP="008524A5">
            <w:r w:rsidRPr="00651206">
              <w:rPr>
                <w:color w:val="000000" w:themeColor="text1"/>
              </w:rPr>
              <w:t>Future</w:t>
            </w:r>
          </w:p>
        </w:tc>
        <w:tc>
          <w:tcPr>
            <w:tcW w:w="2242" w:type="dxa"/>
          </w:tcPr>
          <w:p w14:paraId="5F0FC77D" w14:textId="77777777" w:rsidR="00364DBF" w:rsidRPr="00651206" w:rsidRDefault="00364DBF" w:rsidP="008524A5">
            <w:r w:rsidRPr="00651206">
              <w:rPr>
                <w:color w:val="000000" w:themeColor="text1"/>
              </w:rPr>
              <w:t>High net area gain projection (km</w:t>
            </w:r>
            <w:r w:rsidRPr="00651206">
              <w:rPr>
                <w:color w:val="000000" w:themeColor="text1"/>
                <w:vertAlign w:val="superscript"/>
              </w:rPr>
              <w:t>2</w:t>
            </w:r>
            <w:r w:rsidRPr="00651206">
              <w:rPr>
                <w:color w:val="000000" w:themeColor="text1"/>
              </w:rPr>
              <w:t>)</w:t>
            </w:r>
          </w:p>
        </w:tc>
        <w:tc>
          <w:tcPr>
            <w:tcW w:w="1170" w:type="dxa"/>
          </w:tcPr>
          <w:p w14:paraId="7B64E9FD" w14:textId="77777777" w:rsidR="00364DBF" w:rsidRPr="00651206" w:rsidRDefault="00364DBF" w:rsidP="008524A5">
            <w:pPr>
              <w:jc w:val="center"/>
            </w:pPr>
            <w:r w:rsidRPr="00651206">
              <w:rPr>
                <w:color w:val="000000" w:themeColor="text1"/>
              </w:rPr>
              <w:t>120,339</w:t>
            </w:r>
          </w:p>
        </w:tc>
        <w:tc>
          <w:tcPr>
            <w:tcW w:w="990" w:type="dxa"/>
          </w:tcPr>
          <w:p w14:paraId="6971781B" w14:textId="77777777" w:rsidR="00364DBF" w:rsidRPr="00651206" w:rsidRDefault="00364DBF" w:rsidP="008524A5">
            <w:pPr>
              <w:jc w:val="center"/>
            </w:pPr>
            <w:r w:rsidRPr="00651206">
              <w:rPr>
                <w:color w:val="000000" w:themeColor="text1"/>
              </w:rPr>
              <w:t>20,905</w:t>
            </w:r>
          </w:p>
        </w:tc>
        <w:tc>
          <w:tcPr>
            <w:tcW w:w="1170" w:type="dxa"/>
          </w:tcPr>
          <w:p w14:paraId="4119A4E9" w14:textId="77777777" w:rsidR="00364DBF" w:rsidRPr="00651206" w:rsidRDefault="00364DBF" w:rsidP="008524A5">
            <w:pPr>
              <w:jc w:val="center"/>
              <w:rPr>
                <w:color w:val="000000" w:themeColor="text1"/>
              </w:rPr>
            </w:pPr>
            <w:r w:rsidRPr="00651206">
              <w:rPr>
                <w:color w:val="000000" w:themeColor="text1"/>
              </w:rPr>
              <w:t>99,434</w:t>
            </w:r>
          </w:p>
          <w:p w14:paraId="0FD85737" w14:textId="77777777" w:rsidR="00364DBF" w:rsidRPr="00651206" w:rsidRDefault="00364DBF" w:rsidP="008524A5">
            <w:pPr>
              <w:jc w:val="center"/>
            </w:pPr>
          </w:p>
        </w:tc>
        <w:tc>
          <w:tcPr>
            <w:tcW w:w="3554" w:type="dxa"/>
          </w:tcPr>
          <w:p w14:paraId="799680EA" w14:textId="77777777" w:rsidR="00364DBF" w:rsidRPr="00651206" w:rsidRDefault="00364DBF" w:rsidP="008524A5">
            <w:r w:rsidRPr="00651206">
              <w:rPr>
                <w:color w:val="000000" w:themeColor="text1"/>
              </w:rPr>
              <w:t xml:space="preserve">Based on IPCC RCP 8.5 with high population density threshold for coastal adaptation </w:t>
            </w:r>
            <w:r w:rsidRPr="00005E4F">
              <w:rPr>
                <w:color w:val="000000"/>
                <w:vertAlign w:val="superscript"/>
              </w:rPr>
              <w:t>38</w:t>
            </w:r>
          </w:p>
        </w:tc>
      </w:tr>
      <w:tr w:rsidR="00364DBF" w:rsidRPr="00651206" w14:paraId="4B946097" w14:textId="77777777" w:rsidTr="008524A5">
        <w:trPr>
          <w:trHeight w:val="576"/>
        </w:trPr>
        <w:tc>
          <w:tcPr>
            <w:tcW w:w="998" w:type="dxa"/>
          </w:tcPr>
          <w:p w14:paraId="30AA8294" w14:textId="77777777" w:rsidR="00364DBF" w:rsidRPr="00651206" w:rsidRDefault="00364DBF" w:rsidP="008524A5">
            <w:pPr>
              <w:rPr>
                <w:color w:val="000000" w:themeColor="text1"/>
              </w:rPr>
            </w:pPr>
            <w:r w:rsidRPr="00651206">
              <w:rPr>
                <w:color w:val="000000" w:themeColor="text1"/>
              </w:rPr>
              <w:t>Future</w:t>
            </w:r>
          </w:p>
        </w:tc>
        <w:tc>
          <w:tcPr>
            <w:tcW w:w="2242" w:type="dxa"/>
          </w:tcPr>
          <w:p w14:paraId="186022A9" w14:textId="77777777" w:rsidR="00364DBF" w:rsidRPr="00651206" w:rsidRDefault="00364DBF" w:rsidP="008524A5">
            <w:pPr>
              <w:rPr>
                <w:color w:val="000000" w:themeColor="text1"/>
              </w:rPr>
            </w:pPr>
            <w:r w:rsidRPr="00651206">
              <w:rPr>
                <w:color w:val="000000" w:themeColor="text1"/>
              </w:rPr>
              <w:t>High gross area loss (km</w:t>
            </w:r>
            <w:r w:rsidRPr="00651206">
              <w:rPr>
                <w:color w:val="000000" w:themeColor="text1"/>
                <w:vertAlign w:val="superscript"/>
              </w:rPr>
              <w:t>2</w:t>
            </w:r>
            <w:r w:rsidRPr="00651206">
              <w:rPr>
                <w:color w:val="000000" w:themeColor="text1"/>
              </w:rPr>
              <w:t xml:space="preserve">) </w:t>
            </w:r>
          </w:p>
        </w:tc>
        <w:tc>
          <w:tcPr>
            <w:tcW w:w="1170" w:type="dxa"/>
          </w:tcPr>
          <w:p w14:paraId="3B1E7E65" w14:textId="77777777" w:rsidR="00364DBF" w:rsidRPr="00651206" w:rsidRDefault="00364DBF" w:rsidP="008524A5">
            <w:pPr>
              <w:jc w:val="center"/>
              <w:rPr>
                <w:color w:val="000000" w:themeColor="text1"/>
              </w:rPr>
            </w:pPr>
            <w:r w:rsidRPr="00651206">
              <w:rPr>
                <w:color w:val="000000" w:themeColor="text1"/>
              </w:rPr>
              <w:t>165,035</w:t>
            </w:r>
          </w:p>
          <w:p w14:paraId="1BE3A9BB" w14:textId="77777777" w:rsidR="00364DBF" w:rsidRPr="00651206" w:rsidRDefault="00364DBF" w:rsidP="008524A5">
            <w:pPr>
              <w:jc w:val="center"/>
              <w:rPr>
                <w:color w:val="000000" w:themeColor="text1"/>
              </w:rPr>
            </w:pPr>
            <w:r w:rsidRPr="00651206">
              <w:rPr>
                <w:color w:val="000000" w:themeColor="text1"/>
              </w:rPr>
              <w:t>(89.6%)</w:t>
            </w:r>
          </w:p>
        </w:tc>
        <w:tc>
          <w:tcPr>
            <w:tcW w:w="990" w:type="dxa"/>
          </w:tcPr>
          <w:p w14:paraId="07F337E4" w14:textId="77777777" w:rsidR="00364DBF" w:rsidRPr="00651206" w:rsidRDefault="00364DBF" w:rsidP="008524A5">
            <w:pPr>
              <w:jc w:val="center"/>
              <w:rPr>
                <w:color w:val="000000" w:themeColor="text1"/>
              </w:rPr>
            </w:pPr>
            <w:r w:rsidRPr="00651206">
              <w:rPr>
                <w:color w:val="000000" w:themeColor="text1"/>
              </w:rPr>
              <w:t>20,623 (39%)</w:t>
            </w:r>
          </w:p>
        </w:tc>
        <w:tc>
          <w:tcPr>
            <w:tcW w:w="1170" w:type="dxa"/>
          </w:tcPr>
          <w:p w14:paraId="18B3C7D9" w14:textId="77777777" w:rsidR="00364DBF" w:rsidRPr="00651206" w:rsidRDefault="00364DBF" w:rsidP="008524A5">
            <w:pPr>
              <w:jc w:val="center"/>
              <w:rPr>
                <w:color w:val="000000" w:themeColor="text1"/>
              </w:rPr>
            </w:pPr>
            <w:r w:rsidRPr="00651206">
              <w:rPr>
                <w:color w:val="000000" w:themeColor="text1"/>
              </w:rPr>
              <w:t>144,412 (98%)</w:t>
            </w:r>
          </w:p>
        </w:tc>
        <w:tc>
          <w:tcPr>
            <w:tcW w:w="3554" w:type="dxa"/>
          </w:tcPr>
          <w:p w14:paraId="44069524" w14:textId="77777777" w:rsidR="00364DBF" w:rsidRPr="00651206" w:rsidRDefault="00364DBF" w:rsidP="008524A5">
            <w:pPr>
              <w:rPr>
                <w:color w:val="000000" w:themeColor="text1"/>
              </w:rPr>
            </w:pPr>
            <w:r w:rsidRPr="00651206">
              <w:rPr>
                <w:color w:val="000000" w:themeColor="text1"/>
              </w:rPr>
              <w:t>Based on portion of wetland very likely exposed to &gt;7 mm yr</w:t>
            </w:r>
            <w:r w:rsidRPr="00651206">
              <w:rPr>
                <w:color w:val="000000" w:themeColor="text1"/>
                <w:vertAlign w:val="superscript"/>
              </w:rPr>
              <w:t>-1</w:t>
            </w:r>
            <w:r w:rsidRPr="00651206">
              <w:rPr>
                <w:color w:val="000000" w:themeColor="text1"/>
              </w:rPr>
              <w:t xml:space="preserve"> SLR by 2100 in 3°C warming scenario (%) </w:t>
            </w:r>
            <w:r w:rsidRPr="00005E4F">
              <w:rPr>
                <w:color w:val="000000"/>
                <w:vertAlign w:val="superscript"/>
              </w:rPr>
              <w:t>37</w:t>
            </w:r>
          </w:p>
        </w:tc>
      </w:tr>
      <w:tr w:rsidR="00364DBF" w:rsidRPr="00651206" w14:paraId="5397E2B3" w14:textId="77777777" w:rsidTr="008524A5">
        <w:trPr>
          <w:trHeight w:val="576"/>
        </w:trPr>
        <w:tc>
          <w:tcPr>
            <w:tcW w:w="998" w:type="dxa"/>
          </w:tcPr>
          <w:p w14:paraId="164A6AE2" w14:textId="77777777" w:rsidR="00364DBF" w:rsidRPr="00651206" w:rsidRDefault="00364DBF" w:rsidP="008524A5">
            <w:pPr>
              <w:rPr>
                <w:color w:val="000000" w:themeColor="text1"/>
              </w:rPr>
            </w:pPr>
            <w:r w:rsidRPr="00651206">
              <w:rPr>
                <w:color w:val="000000" w:themeColor="text1"/>
              </w:rPr>
              <w:t>Future</w:t>
            </w:r>
          </w:p>
        </w:tc>
        <w:tc>
          <w:tcPr>
            <w:tcW w:w="2242" w:type="dxa"/>
          </w:tcPr>
          <w:p w14:paraId="3FF31467" w14:textId="77777777" w:rsidR="00364DBF" w:rsidRPr="00651206" w:rsidRDefault="00364DBF" w:rsidP="008524A5">
            <w:pPr>
              <w:rPr>
                <w:color w:val="000000" w:themeColor="text1"/>
              </w:rPr>
            </w:pPr>
            <w:r w:rsidRPr="00651206">
              <w:rPr>
                <w:color w:val="000000" w:themeColor="text1"/>
              </w:rPr>
              <w:t>Low gross loss projection</w:t>
            </w:r>
          </w:p>
        </w:tc>
        <w:tc>
          <w:tcPr>
            <w:tcW w:w="1170" w:type="dxa"/>
          </w:tcPr>
          <w:p w14:paraId="6B628503" w14:textId="77777777" w:rsidR="00364DBF" w:rsidRPr="00651206" w:rsidRDefault="00364DBF" w:rsidP="008524A5">
            <w:pPr>
              <w:jc w:val="center"/>
              <w:rPr>
                <w:color w:val="000000" w:themeColor="text1"/>
              </w:rPr>
            </w:pPr>
            <w:r w:rsidRPr="00651206">
              <w:rPr>
                <w:color w:val="000000" w:themeColor="text1"/>
              </w:rPr>
              <w:t>6,007</w:t>
            </w:r>
          </w:p>
        </w:tc>
        <w:tc>
          <w:tcPr>
            <w:tcW w:w="990" w:type="dxa"/>
          </w:tcPr>
          <w:p w14:paraId="3D95BCE0" w14:textId="77777777" w:rsidR="00364DBF" w:rsidRPr="00651206" w:rsidRDefault="00364DBF" w:rsidP="008524A5">
            <w:pPr>
              <w:jc w:val="center"/>
              <w:rPr>
                <w:color w:val="000000" w:themeColor="text1"/>
              </w:rPr>
            </w:pPr>
            <w:r w:rsidRPr="00651206">
              <w:rPr>
                <w:color w:val="000000" w:themeColor="text1"/>
              </w:rPr>
              <w:t>1,586</w:t>
            </w:r>
          </w:p>
          <w:p w14:paraId="347BAFB9" w14:textId="77777777" w:rsidR="00364DBF" w:rsidRPr="00651206" w:rsidRDefault="00364DBF" w:rsidP="008524A5">
            <w:pPr>
              <w:ind w:right="-168"/>
              <w:jc w:val="center"/>
              <w:rPr>
                <w:color w:val="000000" w:themeColor="text1"/>
              </w:rPr>
            </w:pPr>
            <w:r w:rsidRPr="00651206">
              <w:rPr>
                <w:color w:val="000000" w:themeColor="text1"/>
              </w:rPr>
              <w:t>(3%)</w:t>
            </w:r>
          </w:p>
        </w:tc>
        <w:tc>
          <w:tcPr>
            <w:tcW w:w="1170" w:type="dxa"/>
          </w:tcPr>
          <w:p w14:paraId="08111797" w14:textId="77777777" w:rsidR="00364DBF" w:rsidRPr="00651206" w:rsidRDefault="00364DBF" w:rsidP="008524A5">
            <w:pPr>
              <w:jc w:val="center"/>
              <w:rPr>
                <w:color w:val="000000" w:themeColor="text1"/>
              </w:rPr>
            </w:pPr>
            <w:r w:rsidRPr="00651206">
              <w:rPr>
                <w:color w:val="000000" w:themeColor="text1"/>
              </w:rPr>
              <w:t>4,421</w:t>
            </w:r>
          </w:p>
          <w:p w14:paraId="12C2A4FF" w14:textId="77777777" w:rsidR="00364DBF" w:rsidRPr="00651206" w:rsidRDefault="00364DBF" w:rsidP="008524A5">
            <w:pPr>
              <w:jc w:val="center"/>
              <w:rPr>
                <w:color w:val="000000" w:themeColor="text1"/>
              </w:rPr>
            </w:pPr>
            <w:r w:rsidRPr="00651206">
              <w:rPr>
                <w:color w:val="000000" w:themeColor="text1"/>
              </w:rPr>
              <w:t>(3%)</w:t>
            </w:r>
          </w:p>
        </w:tc>
        <w:tc>
          <w:tcPr>
            <w:tcW w:w="3554" w:type="dxa"/>
          </w:tcPr>
          <w:p w14:paraId="50407366" w14:textId="77777777" w:rsidR="00364DBF" w:rsidRPr="00651206" w:rsidRDefault="00364DBF" w:rsidP="008524A5">
            <w:pPr>
              <w:rPr>
                <w:color w:val="000000" w:themeColor="text1"/>
              </w:rPr>
            </w:pPr>
            <w:r w:rsidRPr="00651206">
              <w:rPr>
                <w:color w:val="000000" w:themeColor="text1"/>
              </w:rPr>
              <w:t>Based on portion of wetland exposed to &gt;7 mm yr</w:t>
            </w:r>
            <w:r w:rsidRPr="00651206">
              <w:rPr>
                <w:color w:val="000000" w:themeColor="text1"/>
                <w:vertAlign w:val="superscript"/>
              </w:rPr>
              <w:t>-1</w:t>
            </w:r>
            <w:r w:rsidRPr="00651206">
              <w:rPr>
                <w:color w:val="000000" w:themeColor="text1"/>
              </w:rPr>
              <w:t xml:space="preserve"> SLR by 2100 in 1.5°C warming scenario (%) </w:t>
            </w:r>
            <w:r w:rsidRPr="00005E4F">
              <w:rPr>
                <w:color w:val="000000"/>
                <w:vertAlign w:val="superscript"/>
              </w:rPr>
              <w:t>37</w:t>
            </w:r>
          </w:p>
        </w:tc>
      </w:tr>
    </w:tbl>
    <w:p w14:paraId="04E0D448" w14:textId="77777777" w:rsidR="00364DBF" w:rsidRPr="00651206" w:rsidRDefault="00364DBF" w:rsidP="00364DBF">
      <w:pPr>
        <w:pStyle w:val="SMcaption"/>
        <w:rPr>
          <w:b/>
          <w:bCs/>
        </w:rPr>
      </w:pPr>
    </w:p>
    <w:p w14:paraId="403C8D2C" w14:textId="77777777" w:rsidR="00364DBF" w:rsidRPr="00651206" w:rsidRDefault="00364DBF" w:rsidP="00364DBF">
      <w:pPr>
        <w:rPr>
          <w:b/>
          <w:bCs/>
        </w:rPr>
      </w:pPr>
    </w:p>
    <w:p w14:paraId="6E00A19B" w14:textId="77777777" w:rsidR="00364DBF" w:rsidRPr="0037211F" w:rsidRDefault="00364DBF" w:rsidP="00364DBF">
      <w:pPr>
        <w:pStyle w:val="Bibliography"/>
        <w:rPr>
          <w:rFonts w:ascii="Times New Roman" w:hAnsi="Times New Roman" w:cs="Times New Roman"/>
          <w:b/>
          <w:bCs/>
          <w:sz w:val="20"/>
        </w:rPr>
      </w:pPr>
      <w:r w:rsidRPr="0037211F">
        <w:rPr>
          <w:rFonts w:ascii="Times New Roman" w:hAnsi="Times New Roman" w:cs="Times New Roman"/>
          <w:b/>
          <w:bCs/>
          <w:sz w:val="20"/>
        </w:rPr>
        <w:lastRenderedPageBreak/>
        <w:t>References</w:t>
      </w:r>
    </w:p>
    <w:p w14:paraId="2944A23C"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51.</w:t>
      </w:r>
      <w:r w:rsidRPr="00005E4F">
        <w:rPr>
          <w:rFonts w:ascii="Times New Roman" w:hAnsi="Times New Roman" w:cs="Times New Roman"/>
          <w:sz w:val="20"/>
        </w:rPr>
        <w:tab/>
        <w:t xml:space="preserve">Holmquist, J. R. </w:t>
      </w:r>
      <w:r w:rsidRPr="00005E4F">
        <w:rPr>
          <w:rFonts w:ascii="Times New Roman" w:hAnsi="Times New Roman" w:cs="Times New Roman"/>
          <w:i/>
          <w:iCs/>
          <w:sz w:val="20"/>
        </w:rPr>
        <w:t>et al.</w:t>
      </w:r>
      <w:r w:rsidRPr="00005E4F">
        <w:rPr>
          <w:rFonts w:ascii="Times New Roman" w:hAnsi="Times New Roman" w:cs="Times New Roman"/>
          <w:sz w:val="20"/>
        </w:rPr>
        <w:t xml:space="preserve"> The Coastal Carbon Library and Atlas: Open source soil data and tools supporting blue carbon research and policy. </w:t>
      </w:r>
      <w:r w:rsidRPr="00005E4F">
        <w:rPr>
          <w:rFonts w:ascii="Times New Roman" w:hAnsi="Times New Roman" w:cs="Times New Roman"/>
          <w:i/>
          <w:iCs/>
          <w:sz w:val="20"/>
        </w:rPr>
        <w:t>Global Change Biology</w:t>
      </w:r>
      <w:r w:rsidRPr="00005E4F">
        <w:rPr>
          <w:rFonts w:ascii="Times New Roman" w:hAnsi="Times New Roman" w:cs="Times New Roman"/>
          <w:sz w:val="20"/>
        </w:rPr>
        <w:t xml:space="preserve"> </w:t>
      </w:r>
      <w:r w:rsidRPr="00005E4F">
        <w:rPr>
          <w:rFonts w:ascii="Times New Roman" w:hAnsi="Times New Roman" w:cs="Times New Roman"/>
          <w:b/>
          <w:bCs/>
          <w:sz w:val="20"/>
        </w:rPr>
        <w:t>30</w:t>
      </w:r>
      <w:r w:rsidRPr="00005E4F">
        <w:rPr>
          <w:rFonts w:ascii="Times New Roman" w:hAnsi="Times New Roman" w:cs="Times New Roman"/>
          <w:sz w:val="20"/>
        </w:rPr>
        <w:t>, e17098 (2024).</w:t>
      </w:r>
    </w:p>
    <w:p w14:paraId="49109311"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52.</w:t>
      </w:r>
      <w:r w:rsidRPr="00005E4F">
        <w:rPr>
          <w:rFonts w:ascii="Times New Roman" w:hAnsi="Times New Roman" w:cs="Times New Roman"/>
          <w:sz w:val="20"/>
        </w:rPr>
        <w:tab/>
        <w:t xml:space="preserve">Amorim, H. C., Hurtarte, L. C., Souza, I. F. &amp; Zinn, Y. L. C: N ratios of bulk soils and particle-size fractions: Global trends and major drivers. </w:t>
      </w:r>
      <w:r w:rsidRPr="00005E4F">
        <w:rPr>
          <w:rFonts w:ascii="Times New Roman" w:hAnsi="Times New Roman" w:cs="Times New Roman"/>
          <w:i/>
          <w:iCs/>
          <w:sz w:val="20"/>
        </w:rPr>
        <w:t>Geoderma</w:t>
      </w:r>
      <w:r w:rsidRPr="00005E4F">
        <w:rPr>
          <w:rFonts w:ascii="Times New Roman" w:hAnsi="Times New Roman" w:cs="Times New Roman"/>
          <w:sz w:val="20"/>
        </w:rPr>
        <w:t xml:space="preserve"> </w:t>
      </w:r>
      <w:r w:rsidRPr="00005E4F">
        <w:rPr>
          <w:rFonts w:ascii="Times New Roman" w:hAnsi="Times New Roman" w:cs="Times New Roman"/>
          <w:b/>
          <w:bCs/>
          <w:sz w:val="20"/>
        </w:rPr>
        <w:t>425</w:t>
      </w:r>
      <w:r w:rsidRPr="00005E4F">
        <w:rPr>
          <w:rFonts w:ascii="Times New Roman" w:hAnsi="Times New Roman" w:cs="Times New Roman"/>
          <w:sz w:val="20"/>
        </w:rPr>
        <w:t>, 116026 (2022).</w:t>
      </w:r>
    </w:p>
    <w:p w14:paraId="1BE6C0A7"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53.</w:t>
      </w:r>
      <w:r w:rsidRPr="00005E4F">
        <w:rPr>
          <w:rFonts w:ascii="Times New Roman" w:hAnsi="Times New Roman" w:cs="Times New Roman"/>
          <w:sz w:val="20"/>
        </w:rPr>
        <w:tab/>
        <w:t xml:space="preserve">Gelman, A. </w:t>
      </w:r>
      <w:r w:rsidRPr="00005E4F">
        <w:rPr>
          <w:rFonts w:ascii="Times New Roman" w:hAnsi="Times New Roman" w:cs="Times New Roman"/>
          <w:i/>
          <w:iCs/>
          <w:sz w:val="20"/>
        </w:rPr>
        <w:t>Data Analysis Using Regression and Multilevel/Hierarchical Models</w:t>
      </w:r>
      <w:r w:rsidRPr="00005E4F">
        <w:rPr>
          <w:rFonts w:ascii="Times New Roman" w:hAnsi="Times New Roman" w:cs="Times New Roman"/>
          <w:sz w:val="20"/>
        </w:rPr>
        <w:t>. (Cambridge university press, 2007).</w:t>
      </w:r>
    </w:p>
    <w:p w14:paraId="7E799976"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54.</w:t>
      </w:r>
      <w:r w:rsidRPr="00005E4F">
        <w:rPr>
          <w:rFonts w:ascii="Times New Roman" w:hAnsi="Times New Roman" w:cs="Times New Roman"/>
          <w:sz w:val="20"/>
        </w:rPr>
        <w:tab/>
        <w:t xml:space="preserve">Schielzeth, H. </w:t>
      </w:r>
      <w:r w:rsidRPr="00005E4F">
        <w:rPr>
          <w:rFonts w:ascii="Times New Roman" w:hAnsi="Times New Roman" w:cs="Times New Roman"/>
          <w:i/>
          <w:iCs/>
          <w:sz w:val="20"/>
        </w:rPr>
        <w:t>et al.</w:t>
      </w:r>
      <w:r w:rsidRPr="00005E4F">
        <w:rPr>
          <w:rFonts w:ascii="Times New Roman" w:hAnsi="Times New Roman" w:cs="Times New Roman"/>
          <w:sz w:val="20"/>
        </w:rPr>
        <w:t xml:space="preserve"> Robustness of linear mixed-effects models to violations of distributional assumptions. </w:t>
      </w:r>
      <w:r w:rsidRPr="00005E4F">
        <w:rPr>
          <w:rFonts w:ascii="Times New Roman" w:hAnsi="Times New Roman" w:cs="Times New Roman"/>
          <w:i/>
          <w:iCs/>
          <w:sz w:val="20"/>
        </w:rPr>
        <w:t>Methods in Ecology and Evolution</w:t>
      </w:r>
      <w:r w:rsidRPr="00005E4F">
        <w:rPr>
          <w:rFonts w:ascii="Times New Roman" w:hAnsi="Times New Roman" w:cs="Times New Roman"/>
          <w:sz w:val="20"/>
        </w:rPr>
        <w:t xml:space="preserve"> </w:t>
      </w:r>
      <w:r w:rsidRPr="00005E4F">
        <w:rPr>
          <w:rFonts w:ascii="Times New Roman" w:hAnsi="Times New Roman" w:cs="Times New Roman"/>
          <w:b/>
          <w:bCs/>
          <w:sz w:val="20"/>
        </w:rPr>
        <w:t>11</w:t>
      </w:r>
      <w:r w:rsidRPr="00005E4F">
        <w:rPr>
          <w:rFonts w:ascii="Times New Roman" w:hAnsi="Times New Roman" w:cs="Times New Roman"/>
          <w:sz w:val="20"/>
        </w:rPr>
        <w:t>, 1141–1152 (2020).</w:t>
      </w:r>
    </w:p>
    <w:p w14:paraId="1A01390F"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55.</w:t>
      </w:r>
      <w:r w:rsidRPr="00005E4F">
        <w:rPr>
          <w:rFonts w:ascii="Times New Roman" w:hAnsi="Times New Roman" w:cs="Times New Roman"/>
          <w:sz w:val="20"/>
        </w:rPr>
        <w:tab/>
        <w:t xml:space="preserve">Kirwan, M. L., Temmerman, S., Skeehan, E. E., Guntenspergen, G. R. &amp; Fagherazzi, S. Overestimation of marsh vulnerability to sea level rise. </w:t>
      </w:r>
      <w:r w:rsidRPr="00005E4F">
        <w:rPr>
          <w:rFonts w:ascii="Times New Roman" w:hAnsi="Times New Roman" w:cs="Times New Roman"/>
          <w:i/>
          <w:iCs/>
          <w:sz w:val="20"/>
        </w:rPr>
        <w:t>Nature Climate Change</w:t>
      </w:r>
      <w:r w:rsidRPr="00005E4F">
        <w:rPr>
          <w:rFonts w:ascii="Times New Roman" w:hAnsi="Times New Roman" w:cs="Times New Roman"/>
          <w:sz w:val="20"/>
        </w:rPr>
        <w:t xml:space="preserve"> </w:t>
      </w:r>
      <w:r w:rsidRPr="00005E4F">
        <w:rPr>
          <w:rFonts w:ascii="Times New Roman" w:hAnsi="Times New Roman" w:cs="Times New Roman"/>
          <w:b/>
          <w:bCs/>
          <w:sz w:val="20"/>
        </w:rPr>
        <w:t>6</w:t>
      </w:r>
      <w:r w:rsidRPr="00005E4F">
        <w:rPr>
          <w:rFonts w:ascii="Times New Roman" w:hAnsi="Times New Roman" w:cs="Times New Roman"/>
          <w:sz w:val="20"/>
        </w:rPr>
        <w:t>, 253–260 (2016).</w:t>
      </w:r>
    </w:p>
    <w:p w14:paraId="3BF6AB39"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56.</w:t>
      </w:r>
      <w:r w:rsidRPr="00005E4F">
        <w:rPr>
          <w:rFonts w:ascii="Times New Roman" w:hAnsi="Times New Roman" w:cs="Times New Roman"/>
          <w:sz w:val="20"/>
        </w:rPr>
        <w:tab/>
        <w:t xml:space="preserve">Oelsmann, J. </w:t>
      </w:r>
      <w:r w:rsidRPr="00005E4F">
        <w:rPr>
          <w:rFonts w:ascii="Times New Roman" w:hAnsi="Times New Roman" w:cs="Times New Roman"/>
          <w:i/>
          <w:iCs/>
          <w:sz w:val="20"/>
        </w:rPr>
        <w:t>et al.</w:t>
      </w:r>
      <w:r w:rsidRPr="00005E4F">
        <w:rPr>
          <w:rFonts w:ascii="Times New Roman" w:hAnsi="Times New Roman" w:cs="Times New Roman"/>
          <w:sz w:val="20"/>
        </w:rPr>
        <w:t xml:space="preserve"> Regional variations in relative sea-level changes influenced by nonlinear vertical land motion. </w:t>
      </w:r>
      <w:r w:rsidRPr="00005E4F">
        <w:rPr>
          <w:rFonts w:ascii="Times New Roman" w:hAnsi="Times New Roman" w:cs="Times New Roman"/>
          <w:i/>
          <w:iCs/>
          <w:sz w:val="20"/>
        </w:rPr>
        <w:t>Nature Geoscience</w:t>
      </w:r>
      <w:r w:rsidRPr="00005E4F">
        <w:rPr>
          <w:rFonts w:ascii="Times New Roman" w:hAnsi="Times New Roman" w:cs="Times New Roman"/>
          <w:sz w:val="20"/>
        </w:rPr>
        <w:t xml:space="preserve"> </w:t>
      </w:r>
      <w:r w:rsidRPr="00005E4F">
        <w:rPr>
          <w:rFonts w:ascii="Times New Roman" w:hAnsi="Times New Roman" w:cs="Times New Roman"/>
          <w:b/>
          <w:bCs/>
          <w:sz w:val="20"/>
        </w:rPr>
        <w:t>17</w:t>
      </w:r>
      <w:r w:rsidRPr="00005E4F">
        <w:rPr>
          <w:rFonts w:ascii="Times New Roman" w:hAnsi="Times New Roman" w:cs="Times New Roman"/>
          <w:sz w:val="20"/>
        </w:rPr>
        <w:t>, 137–144 (2024).</w:t>
      </w:r>
    </w:p>
    <w:p w14:paraId="01137B15"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57.</w:t>
      </w:r>
      <w:r w:rsidRPr="00005E4F">
        <w:rPr>
          <w:rFonts w:ascii="Times New Roman" w:hAnsi="Times New Roman" w:cs="Times New Roman"/>
          <w:sz w:val="20"/>
        </w:rPr>
        <w:tab/>
        <w:t xml:space="preserve">Goodwin, G. C. &amp; Mudd, S. M. Detecting the morphology of prograding and retreating marsh margins—Example of a mega-tidal bay. </w:t>
      </w:r>
      <w:r w:rsidRPr="00005E4F">
        <w:rPr>
          <w:rFonts w:ascii="Times New Roman" w:hAnsi="Times New Roman" w:cs="Times New Roman"/>
          <w:i/>
          <w:iCs/>
          <w:sz w:val="20"/>
        </w:rPr>
        <w:t>Remote Sensing</w:t>
      </w:r>
      <w:r w:rsidRPr="00005E4F">
        <w:rPr>
          <w:rFonts w:ascii="Times New Roman" w:hAnsi="Times New Roman" w:cs="Times New Roman"/>
          <w:sz w:val="20"/>
        </w:rPr>
        <w:t xml:space="preserve"> </w:t>
      </w:r>
      <w:r w:rsidRPr="00005E4F">
        <w:rPr>
          <w:rFonts w:ascii="Times New Roman" w:hAnsi="Times New Roman" w:cs="Times New Roman"/>
          <w:b/>
          <w:bCs/>
          <w:sz w:val="20"/>
        </w:rPr>
        <w:t>12</w:t>
      </w:r>
      <w:r w:rsidRPr="00005E4F">
        <w:rPr>
          <w:rFonts w:ascii="Times New Roman" w:hAnsi="Times New Roman" w:cs="Times New Roman"/>
          <w:sz w:val="20"/>
        </w:rPr>
        <w:t>, 13 (2019).</w:t>
      </w:r>
    </w:p>
    <w:p w14:paraId="63659225"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58.</w:t>
      </w:r>
      <w:r w:rsidRPr="00005E4F">
        <w:rPr>
          <w:rFonts w:ascii="Times New Roman" w:hAnsi="Times New Roman" w:cs="Times New Roman"/>
          <w:sz w:val="20"/>
        </w:rPr>
        <w:tab/>
        <w:t xml:space="preserve">Davidson, N. C. How much wetland has the world lost? Long-term and recent trends in global wetland area. </w:t>
      </w:r>
      <w:r w:rsidRPr="00005E4F">
        <w:rPr>
          <w:rFonts w:ascii="Times New Roman" w:hAnsi="Times New Roman" w:cs="Times New Roman"/>
          <w:i/>
          <w:iCs/>
          <w:sz w:val="20"/>
        </w:rPr>
        <w:t>Marine and Freshwater Research</w:t>
      </w:r>
      <w:r w:rsidRPr="00005E4F">
        <w:rPr>
          <w:rFonts w:ascii="Times New Roman" w:hAnsi="Times New Roman" w:cs="Times New Roman"/>
          <w:sz w:val="20"/>
        </w:rPr>
        <w:t xml:space="preserve"> </w:t>
      </w:r>
      <w:r w:rsidRPr="00005E4F">
        <w:rPr>
          <w:rFonts w:ascii="Times New Roman" w:hAnsi="Times New Roman" w:cs="Times New Roman"/>
          <w:b/>
          <w:bCs/>
          <w:sz w:val="20"/>
        </w:rPr>
        <w:t>65</w:t>
      </w:r>
      <w:r w:rsidRPr="00005E4F">
        <w:rPr>
          <w:rFonts w:ascii="Times New Roman" w:hAnsi="Times New Roman" w:cs="Times New Roman"/>
          <w:sz w:val="20"/>
        </w:rPr>
        <w:t>, 934–941 (2014).</w:t>
      </w:r>
    </w:p>
    <w:p w14:paraId="4AA47427"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59.</w:t>
      </w:r>
      <w:r w:rsidRPr="00005E4F">
        <w:rPr>
          <w:rFonts w:ascii="Times New Roman" w:hAnsi="Times New Roman" w:cs="Times New Roman"/>
          <w:sz w:val="20"/>
        </w:rPr>
        <w:tab/>
        <w:t xml:space="preserve">Murray, N. J. </w:t>
      </w:r>
      <w:r w:rsidRPr="00005E4F">
        <w:rPr>
          <w:rFonts w:ascii="Times New Roman" w:hAnsi="Times New Roman" w:cs="Times New Roman"/>
          <w:i/>
          <w:iCs/>
          <w:sz w:val="20"/>
        </w:rPr>
        <w:t>et al.</w:t>
      </w:r>
      <w:r w:rsidRPr="00005E4F">
        <w:rPr>
          <w:rFonts w:ascii="Times New Roman" w:hAnsi="Times New Roman" w:cs="Times New Roman"/>
          <w:sz w:val="20"/>
        </w:rPr>
        <w:t xml:space="preserve"> High-resolution mapping of losses and gains of Earth’s tidal wetlands. </w:t>
      </w:r>
      <w:r w:rsidRPr="00005E4F">
        <w:rPr>
          <w:rFonts w:ascii="Times New Roman" w:hAnsi="Times New Roman" w:cs="Times New Roman"/>
          <w:i/>
          <w:iCs/>
          <w:sz w:val="20"/>
        </w:rPr>
        <w:t>Science</w:t>
      </w:r>
      <w:r w:rsidRPr="00005E4F">
        <w:rPr>
          <w:rFonts w:ascii="Times New Roman" w:hAnsi="Times New Roman" w:cs="Times New Roman"/>
          <w:sz w:val="20"/>
        </w:rPr>
        <w:t xml:space="preserve"> </w:t>
      </w:r>
      <w:r w:rsidRPr="00005E4F">
        <w:rPr>
          <w:rFonts w:ascii="Times New Roman" w:hAnsi="Times New Roman" w:cs="Times New Roman"/>
          <w:b/>
          <w:bCs/>
          <w:sz w:val="20"/>
        </w:rPr>
        <w:t>376</w:t>
      </w:r>
      <w:r w:rsidRPr="00005E4F">
        <w:rPr>
          <w:rFonts w:ascii="Times New Roman" w:hAnsi="Times New Roman" w:cs="Times New Roman"/>
          <w:sz w:val="20"/>
        </w:rPr>
        <w:t>, 744–749 (2022).</w:t>
      </w:r>
    </w:p>
    <w:p w14:paraId="2208D1E3"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60.</w:t>
      </w:r>
      <w:r w:rsidRPr="00005E4F">
        <w:rPr>
          <w:rFonts w:ascii="Times New Roman" w:hAnsi="Times New Roman" w:cs="Times New Roman"/>
          <w:sz w:val="20"/>
        </w:rPr>
        <w:tab/>
        <w:t xml:space="preserve">Bunting, P. </w:t>
      </w:r>
      <w:r w:rsidRPr="00005E4F">
        <w:rPr>
          <w:rFonts w:ascii="Times New Roman" w:hAnsi="Times New Roman" w:cs="Times New Roman"/>
          <w:i/>
          <w:iCs/>
          <w:sz w:val="20"/>
        </w:rPr>
        <w:t>et al.</w:t>
      </w:r>
      <w:r w:rsidRPr="00005E4F">
        <w:rPr>
          <w:rFonts w:ascii="Times New Roman" w:hAnsi="Times New Roman" w:cs="Times New Roman"/>
          <w:sz w:val="20"/>
        </w:rPr>
        <w:t xml:space="preserve"> Global mangrove extent change 1996–2020: Global mangrove watch version 3.0. </w:t>
      </w:r>
      <w:r w:rsidRPr="00005E4F">
        <w:rPr>
          <w:rFonts w:ascii="Times New Roman" w:hAnsi="Times New Roman" w:cs="Times New Roman"/>
          <w:i/>
          <w:iCs/>
          <w:sz w:val="20"/>
        </w:rPr>
        <w:t>Remote Sensing</w:t>
      </w:r>
      <w:r w:rsidRPr="00005E4F">
        <w:rPr>
          <w:rFonts w:ascii="Times New Roman" w:hAnsi="Times New Roman" w:cs="Times New Roman"/>
          <w:sz w:val="20"/>
        </w:rPr>
        <w:t xml:space="preserve"> </w:t>
      </w:r>
      <w:r w:rsidRPr="00005E4F">
        <w:rPr>
          <w:rFonts w:ascii="Times New Roman" w:hAnsi="Times New Roman" w:cs="Times New Roman"/>
          <w:b/>
          <w:bCs/>
          <w:sz w:val="20"/>
        </w:rPr>
        <w:t>14</w:t>
      </w:r>
      <w:r w:rsidRPr="00005E4F">
        <w:rPr>
          <w:rFonts w:ascii="Times New Roman" w:hAnsi="Times New Roman" w:cs="Times New Roman"/>
          <w:sz w:val="20"/>
        </w:rPr>
        <w:t>, 3657 (2022).</w:t>
      </w:r>
    </w:p>
    <w:p w14:paraId="4768C383"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61.</w:t>
      </w:r>
      <w:r w:rsidRPr="00005E4F">
        <w:rPr>
          <w:rFonts w:ascii="Times New Roman" w:hAnsi="Times New Roman" w:cs="Times New Roman"/>
          <w:sz w:val="20"/>
        </w:rPr>
        <w:tab/>
        <w:t xml:space="preserve">Worthington, T. A. </w:t>
      </w:r>
      <w:r w:rsidRPr="00005E4F">
        <w:rPr>
          <w:rFonts w:ascii="Times New Roman" w:hAnsi="Times New Roman" w:cs="Times New Roman"/>
          <w:i/>
          <w:iCs/>
          <w:sz w:val="20"/>
        </w:rPr>
        <w:t>et al.</w:t>
      </w:r>
      <w:r w:rsidRPr="00005E4F">
        <w:rPr>
          <w:rFonts w:ascii="Times New Roman" w:hAnsi="Times New Roman" w:cs="Times New Roman"/>
          <w:sz w:val="20"/>
        </w:rPr>
        <w:t xml:space="preserve"> The distribution of global tidal marshes from earth observation data. </w:t>
      </w:r>
      <w:r w:rsidRPr="00005E4F">
        <w:rPr>
          <w:rFonts w:ascii="Times New Roman" w:hAnsi="Times New Roman" w:cs="Times New Roman"/>
          <w:i/>
          <w:iCs/>
          <w:sz w:val="20"/>
        </w:rPr>
        <w:t>BioRxiv</w:t>
      </w:r>
      <w:r w:rsidRPr="00005E4F">
        <w:rPr>
          <w:rFonts w:ascii="Times New Roman" w:hAnsi="Times New Roman" w:cs="Times New Roman"/>
          <w:sz w:val="20"/>
        </w:rPr>
        <w:t xml:space="preserve"> 2023–05 (2023).</w:t>
      </w:r>
    </w:p>
    <w:p w14:paraId="19214E76"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62.</w:t>
      </w:r>
      <w:r w:rsidRPr="00005E4F">
        <w:rPr>
          <w:rFonts w:ascii="Times New Roman" w:hAnsi="Times New Roman" w:cs="Times New Roman"/>
          <w:sz w:val="20"/>
        </w:rPr>
        <w:tab/>
        <w:t xml:space="preserve">Church, J. A. &amp; White, N. J. Sea-Level Rise from the Late 19th to the Early 21st Century. </w:t>
      </w:r>
      <w:r w:rsidRPr="00005E4F">
        <w:rPr>
          <w:rFonts w:ascii="Times New Roman" w:hAnsi="Times New Roman" w:cs="Times New Roman"/>
          <w:i/>
          <w:iCs/>
          <w:sz w:val="20"/>
        </w:rPr>
        <w:t>Surv Geophys</w:t>
      </w:r>
      <w:r w:rsidRPr="00005E4F">
        <w:rPr>
          <w:rFonts w:ascii="Times New Roman" w:hAnsi="Times New Roman" w:cs="Times New Roman"/>
          <w:sz w:val="20"/>
        </w:rPr>
        <w:t xml:space="preserve"> </w:t>
      </w:r>
      <w:r w:rsidRPr="00005E4F">
        <w:rPr>
          <w:rFonts w:ascii="Times New Roman" w:hAnsi="Times New Roman" w:cs="Times New Roman"/>
          <w:b/>
          <w:bCs/>
          <w:sz w:val="20"/>
        </w:rPr>
        <w:t>32</w:t>
      </w:r>
      <w:r w:rsidRPr="00005E4F">
        <w:rPr>
          <w:rFonts w:ascii="Times New Roman" w:hAnsi="Times New Roman" w:cs="Times New Roman"/>
          <w:sz w:val="20"/>
        </w:rPr>
        <w:t>, 585–602 (2011).</w:t>
      </w:r>
    </w:p>
    <w:p w14:paraId="2DCBBE7D" w14:textId="77777777" w:rsidR="00364DBF" w:rsidRPr="00005E4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63.</w:t>
      </w:r>
      <w:r w:rsidRPr="00005E4F">
        <w:rPr>
          <w:rFonts w:ascii="Times New Roman" w:hAnsi="Times New Roman" w:cs="Times New Roman"/>
          <w:sz w:val="20"/>
        </w:rPr>
        <w:tab/>
        <w:t xml:space="preserve">Campbell, A. D., Fatoyinbo, L., Goldberg, L. &amp; Lagomasino, D. Global hotspots of salt marsh change and carbon emissions. </w:t>
      </w:r>
      <w:r w:rsidRPr="00005E4F">
        <w:rPr>
          <w:rFonts w:ascii="Times New Roman" w:hAnsi="Times New Roman" w:cs="Times New Roman"/>
          <w:i/>
          <w:iCs/>
          <w:sz w:val="20"/>
        </w:rPr>
        <w:t>Nature</w:t>
      </w:r>
      <w:r w:rsidRPr="00005E4F">
        <w:rPr>
          <w:rFonts w:ascii="Times New Roman" w:hAnsi="Times New Roman" w:cs="Times New Roman"/>
          <w:sz w:val="20"/>
        </w:rPr>
        <w:t xml:space="preserve"> </w:t>
      </w:r>
      <w:r w:rsidRPr="00005E4F">
        <w:rPr>
          <w:rFonts w:ascii="Times New Roman" w:hAnsi="Times New Roman" w:cs="Times New Roman"/>
          <w:b/>
          <w:bCs/>
          <w:sz w:val="20"/>
        </w:rPr>
        <w:t>612</w:t>
      </w:r>
      <w:r w:rsidRPr="00005E4F">
        <w:rPr>
          <w:rFonts w:ascii="Times New Roman" w:hAnsi="Times New Roman" w:cs="Times New Roman"/>
          <w:sz w:val="20"/>
        </w:rPr>
        <w:t>, 701–706 (2022).</w:t>
      </w:r>
    </w:p>
    <w:p w14:paraId="68E960B3" w14:textId="4B43FE87" w:rsidR="00755780" w:rsidRPr="00364DBF" w:rsidRDefault="00364DBF" w:rsidP="00364DBF">
      <w:pPr>
        <w:pStyle w:val="Bibliography"/>
        <w:rPr>
          <w:rFonts w:ascii="Times New Roman" w:hAnsi="Times New Roman" w:cs="Times New Roman"/>
          <w:sz w:val="20"/>
        </w:rPr>
      </w:pPr>
      <w:r w:rsidRPr="00005E4F">
        <w:rPr>
          <w:rFonts w:ascii="Times New Roman" w:hAnsi="Times New Roman" w:cs="Times New Roman"/>
          <w:sz w:val="20"/>
        </w:rPr>
        <w:t>64.</w:t>
      </w:r>
      <w:r w:rsidRPr="00005E4F">
        <w:rPr>
          <w:rFonts w:ascii="Times New Roman" w:hAnsi="Times New Roman" w:cs="Times New Roman"/>
          <w:sz w:val="20"/>
        </w:rPr>
        <w:tab/>
        <w:t xml:space="preserve">Morris, J. T. </w:t>
      </w:r>
      <w:r w:rsidRPr="00005E4F">
        <w:rPr>
          <w:rFonts w:ascii="Times New Roman" w:hAnsi="Times New Roman" w:cs="Times New Roman"/>
          <w:i/>
          <w:iCs/>
          <w:sz w:val="20"/>
        </w:rPr>
        <w:t>et al.</w:t>
      </w:r>
      <w:r w:rsidRPr="00005E4F">
        <w:rPr>
          <w:rFonts w:ascii="Times New Roman" w:hAnsi="Times New Roman" w:cs="Times New Roman"/>
          <w:sz w:val="20"/>
        </w:rPr>
        <w:t xml:space="preserve"> Contributions of organic and inorganic matter to sediment volume and accretion in tidal wetlands at steady state. </w:t>
      </w:r>
      <w:r w:rsidRPr="00005E4F">
        <w:rPr>
          <w:rFonts w:ascii="Times New Roman" w:hAnsi="Times New Roman" w:cs="Times New Roman"/>
          <w:i/>
          <w:iCs/>
          <w:sz w:val="20"/>
        </w:rPr>
        <w:t>Earth’s Future</w:t>
      </w:r>
      <w:r w:rsidRPr="00005E4F">
        <w:rPr>
          <w:rFonts w:ascii="Times New Roman" w:hAnsi="Times New Roman" w:cs="Times New Roman"/>
          <w:sz w:val="20"/>
        </w:rPr>
        <w:t xml:space="preserve"> </w:t>
      </w:r>
      <w:r w:rsidRPr="00005E4F">
        <w:rPr>
          <w:rFonts w:ascii="Times New Roman" w:hAnsi="Times New Roman" w:cs="Times New Roman"/>
          <w:b/>
          <w:bCs/>
          <w:sz w:val="20"/>
        </w:rPr>
        <w:t>4</w:t>
      </w:r>
      <w:r w:rsidRPr="00005E4F">
        <w:rPr>
          <w:rFonts w:ascii="Times New Roman" w:hAnsi="Times New Roman" w:cs="Times New Roman"/>
          <w:sz w:val="20"/>
        </w:rPr>
        <w:t>, 110–121 (2016).</w:t>
      </w:r>
    </w:p>
    <w:sectPr w:rsidR="00755780" w:rsidRPr="00364DBF" w:rsidSect="00364DBF">
      <w:headerReference w:type="default" r:id="rId11"/>
      <w:footerReference w:type="default" r:id="rId12"/>
      <w:headerReference w:type="first" r:id="rId13"/>
      <w:footerReference w:type="first" r:id="rId14"/>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8D4DC" w14:textId="77777777" w:rsidR="00000000" w:rsidRDefault="00000000">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4</w:t>
    </w:r>
    <w:r>
      <w:rPr>
        <w:caps/>
        <w:noProof/>
        <w:color w:val="156082" w:themeColor="accent1"/>
      </w:rPr>
      <w:fldChar w:fldCharType="end"/>
    </w:r>
  </w:p>
  <w:p w14:paraId="4F5AD8E8"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6727F" w14:textId="77777777" w:rsidR="00000000" w:rsidRDefault="00000000">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1</w:t>
    </w:r>
    <w:r>
      <w:rPr>
        <w:caps/>
        <w:noProof/>
        <w:color w:val="156082" w:themeColor="accent1"/>
      </w:rPr>
      <w:fldChar w:fldCharType="end"/>
    </w:r>
  </w:p>
  <w:p w14:paraId="60632F0D"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63219" w14:textId="77777777" w:rsidR="00000000" w:rsidRDefault="00000000"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1B964" w14:textId="77777777" w:rsidR="00000000" w:rsidRPr="00204015" w:rsidRDefault="00000000" w:rsidP="00D73714">
    <w:pPr>
      <w:pStyle w:val="Header"/>
    </w:pPr>
    <w:r>
      <w:rPr>
        <w:noProof/>
      </w:rPr>
      <w:drawing>
        <wp:anchor distT="0" distB="0" distL="114300" distR="114300" simplePos="0" relativeHeight="251659264" behindDoc="1" locked="0" layoutInCell="1" allowOverlap="1" wp14:anchorId="1E3D1C5F" wp14:editId="29761938">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3831E900" w14:textId="77777777" w:rsidR="00000000" w:rsidRDefault="00000000"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E7382B"/>
    <w:multiLevelType w:val="hybridMultilevel"/>
    <w:tmpl w:val="43F2230C"/>
    <w:lvl w:ilvl="0" w:tplc="D276A6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E65018F"/>
    <w:multiLevelType w:val="hybridMultilevel"/>
    <w:tmpl w:val="0D0A78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1936494">
    <w:abstractNumId w:val="1"/>
  </w:num>
  <w:num w:numId="2" w16cid:durableId="1651131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DBF"/>
    <w:rsid w:val="00331A6B"/>
    <w:rsid w:val="00364DBF"/>
    <w:rsid w:val="007369A3"/>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95B22"/>
  <w15:chartTrackingRefBased/>
  <w15:docId w15:val="{46C21368-BC93-4D4A-AB64-4E51328F3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DBF"/>
    <w:pPr>
      <w:spacing w:after="0" w:line="24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364D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4D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4D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4D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4D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4DB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4DB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4DB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4DB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4D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4D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4D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4D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4D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4D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4D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4D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4DBF"/>
    <w:rPr>
      <w:rFonts w:eastAsiaTheme="majorEastAsia" w:cstheme="majorBidi"/>
      <w:color w:val="272727" w:themeColor="text1" w:themeTint="D8"/>
    </w:rPr>
  </w:style>
  <w:style w:type="paragraph" w:styleId="Title">
    <w:name w:val="Title"/>
    <w:basedOn w:val="Normal"/>
    <w:next w:val="Normal"/>
    <w:link w:val="TitleChar"/>
    <w:uiPriority w:val="10"/>
    <w:qFormat/>
    <w:rsid w:val="00364D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4D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4D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4D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4DBF"/>
    <w:pPr>
      <w:spacing w:before="160"/>
      <w:jc w:val="center"/>
    </w:pPr>
    <w:rPr>
      <w:i/>
      <w:iCs/>
      <w:color w:val="404040" w:themeColor="text1" w:themeTint="BF"/>
    </w:rPr>
  </w:style>
  <w:style w:type="character" w:customStyle="1" w:styleId="QuoteChar">
    <w:name w:val="Quote Char"/>
    <w:basedOn w:val="DefaultParagraphFont"/>
    <w:link w:val="Quote"/>
    <w:uiPriority w:val="29"/>
    <w:rsid w:val="00364DBF"/>
    <w:rPr>
      <w:i/>
      <w:iCs/>
      <w:color w:val="404040" w:themeColor="text1" w:themeTint="BF"/>
    </w:rPr>
  </w:style>
  <w:style w:type="paragraph" w:styleId="ListParagraph">
    <w:name w:val="List Paragraph"/>
    <w:basedOn w:val="Normal"/>
    <w:uiPriority w:val="34"/>
    <w:qFormat/>
    <w:rsid w:val="00364DBF"/>
    <w:pPr>
      <w:ind w:left="720"/>
      <w:contextualSpacing/>
    </w:pPr>
  </w:style>
  <w:style w:type="character" w:styleId="IntenseEmphasis">
    <w:name w:val="Intense Emphasis"/>
    <w:basedOn w:val="DefaultParagraphFont"/>
    <w:uiPriority w:val="21"/>
    <w:qFormat/>
    <w:rsid w:val="00364DBF"/>
    <w:rPr>
      <w:i/>
      <w:iCs/>
      <w:color w:val="0F4761" w:themeColor="accent1" w:themeShade="BF"/>
    </w:rPr>
  </w:style>
  <w:style w:type="paragraph" w:styleId="IntenseQuote">
    <w:name w:val="Intense Quote"/>
    <w:basedOn w:val="Normal"/>
    <w:next w:val="Normal"/>
    <w:link w:val="IntenseQuoteChar"/>
    <w:uiPriority w:val="30"/>
    <w:qFormat/>
    <w:rsid w:val="00364D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4DBF"/>
    <w:rPr>
      <w:i/>
      <w:iCs/>
      <w:color w:val="0F4761" w:themeColor="accent1" w:themeShade="BF"/>
    </w:rPr>
  </w:style>
  <w:style w:type="character" w:styleId="IntenseReference">
    <w:name w:val="Intense Reference"/>
    <w:basedOn w:val="DefaultParagraphFont"/>
    <w:uiPriority w:val="32"/>
    <w:qFormat/>
    <w:rsid w:val="00364DBF"/>
    <w:rPr>
      <w:b/>
      <w:bCs/>
      <w:smallCaps/>
      <w:color w:val="0F4761" w:themeColor="accent1" w:themeShade="BF"/>
      <w:spacing w:val="5"/>
    </w:rPr>
  </w:style>
  <w:style w:type="paragraph" w:styleId="Footer">
    <w:name w:val="footer"/>
    <w:basedOn w:val="Normal"/>
    <w:link w:val="FooterChar"/>
    <w:uiPriority w:val="99"/>
    <w:rsid w:val="00364DBF"/>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364DBF"/>
    <w:rPr>
      <w:rFonts w:ascii="Times New Roman" w:eastAsia="Times New Roman" w:hAnsi="Times New Roman" w:cs="Times New Roman"/>
      <w:kern w:val="0"/>
      <w:sz w:val="20"/>
      <w:szCs w:val="20"/>
      <w14:ligatures w14:val="none"/>
    </w:rPr>
  </w:style>
  <w:style w:type="paragraph" w:styleId="Header">
    <w:name w:val="header"/>
    <w:basedOn w:val="Normal"/>
    <w:link w:val="HeaderChar"/>
    <w:uiPriority w:val="99"/>
    <w:rsid w:val="00364DBF"/>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364DBF"/>
    <w:rPr>
      <w:rFonts w:ascii="Times New Roman" w:eastAsia="Times New Roman" w:hAnsi="Times New Roman" w:cs="Times New Roman"/>
      <w:kern w:val="0"/>
      <w:sz w:val="20"/>
      <w:szCs w:val="20"/>
      <w14:ligatures w14:val="none"/>
    </w:rPr>
  </w:style>
  <w:style w:type="paragraph" w:customStyle="1" w:styleId="SOMContent">
    <w:name w:val="SOMContent"/>
    <w:basedOn w:val="Normal"/>
    <w:rsid w:val="00364DBF"/>
    <w:pPr>
      <w:spacing w:before="120"/>
    </w:pPr>
    <w:rPr>
      <w:rFonts w:eastAsia="Times New Roman"/>
      <w:sz w:val="24"/>
      <w:szCs w:val="24"/>
    </w:rPr>
  </w:style>
  <w:style w:type="paragraph" w:customStyle="1" w:styleId="SOMHead">
    <w:name w:val="SOMHead"/>
    <w:basedOn w:val="Normal"/>
    <w:rsid w:val="00364DBF"/>
    <w:pPr>
      <w:keepNext/>
      <w:spacing w:before="240"/>
      <w:outlineLvl w:val="0"/>
    </w:pPr>
    <w:rPr>
      <w:rFonts w:eastAsia="Times New Roman"/>
      <w:b/>
      <w:kern w:val="28"/>
      <w:sz w:val="24"/>
      <w:szCs w:val="24"/>
    </w:rPr>
  </w:style>
  <w:style w:type="table" w:styleId="TableGrid">
    <w:name w:val="Table Grid"/>
    <w:basedOn w:val="TableNormal"/>
    <w:uiPriority w:val="39"/>
    <w:rsid w:val="00364DBF"/>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364DBF"/>
    <w:pPr>
      <w:tabs>
        <w:tab w:val="left" w:pos="260"/>
        <w:tab w:val="left" w:pos="380"/>
        <w:tab w:val="left" w:pos="500"/>
      </w:tabs>
      <w:spacing w:line="480" w:lineRule="auto"/>
      <w:ind w:left="384" w:hanging="384"/>
    </w:pPr>
    <w:rPr>
      <w:rFonts w:asciiTheme="minorHAnsi" w:eastAsiaTheme="minorHAnsi" w:hAnsiTheme="minorHAnsi" w:cstheme="minorBidi"/>
      <w:kern w:val="2"/>
      <w:sz w:val="24"/>
      <w:szCs w:val="24"/>
      <w14:ligatures w14:val="standardContextual"/>
    </w:rPr>
  </w:style>
  <w:style w:type="paragraph" w:customStyle="1" w:styleId="SMHeading">
    <w:name w:val="SM Heading"/>
    <w:basedOn w:val="Heading1"/>
    <w:qFormat/>
    <w:rsid w:val="00364DBF"/>
    <w:pPr>
      <w:keepLines w:val="0"/>
      <w:spacing w:before="240" w:after="60"/>
    </w:pPr>
    <w:rPr>
      <w:rFonts w:ascii="Times New Roman" w:eastAsia="Times New Roman" w:hAnsi="Times New Roman" w:cs="Times New Roman"/>
      <w:b/>
      <w:bCs/>
      <w:color w:val="auto"/>
      <w:kern w:val="32"/>
      <w:sz w:val="24"/>
      <w:szCs w:val="24"/>
    </w:rPr>
  </w:style>
  <w:style w:type="paragraph" w:customStyle="1" w:styleId="SMText">
    <w:name w:val="SM Text"/>
    <w:basedOn w:val="Normal"/>
    <w:qFormat/>
    <w:rsid w:val="00364DBF"/>
    <w:pPr>
      <w:ind w:firstLine="480"/>
    </w:pPr>
    <w:rPr>
      <w:rFonts w:eastAsia="Times New Roman"/>
      <w:sz w:val="24"/>
    </w:rPr>
  </w:style>
  <w:style w:type="paragraph" w:customStyle="1" w:styleId="SMcaption">
    <w:name w:val="SM caption"/>
    <w:basedOn w:val="SMText"/>
    <w:qFormat/>
    <w:rsid w:val="00364DBF"/>
    <w:pPr>
      <w:ind w:firstLine="0"/>
    </w:pPr>
  </w:style>
  <w:style w:type="character" w:styleId="LineNumber">
    <w:name w:val="line number"/>
    <w:basedOn w:val="DefaultParagraphFont"/>
    <w:uiPriority w:val="99"/>
    <w:semiHidden/>
    <w:unhideWhenUsed/>
    <w:rsid w:val="00364D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eader" Target="header1.xml"/><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3093</Words>
  <Characters>17631</Characters>
  <Application>Microsoft Office Word</Application>
  <DocSecurity>0</DocSecurity>
  <Lines>146</Lines>
  <Paragraphs>41</Paragraphs>
  <ScaleCrop>false</ScaleCrop>
  <Company>Springer Nature</Company>
  <LinksUpToDate>false</LinksUpToDate>
  <CharactersWithSpaces>20683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2025-02-06T04:03:00Z</dcterms:created>
  <dcterms:modified xsi:type="dcterms:W3CDTF">2025-02-06T04:03:00Z</dcterms:modified>
</cp:coreProperties>
</file>