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D8487" w14:textId="64F2D091" w:rsidR="00056100" w:rsidRPr="00E90877" w:rsidRDefault="007D1ABF" w:rsidP="007D1ABF">
      <w:pPr>
        <w:jc w:val="center"/>
        <w:rPr>
          <w:b/>
          <w:bCs/>
          <w:sz w:val="32"/>
          <w:szCs w:val="32"/>
          <w:lang w:val="en-US"/>
        </w:rPr>
      </w:pPr>
      <w:bookmarkStart w:id="0" w:name="_Hlk183441514"/>
      <w:r w:rsidRPr="00E90877">
        <w:rPr>
          <w:b/>
          <w:bCs/>
          <w:sz w:val="32"/>
          <w:szCs w:val="32"/>
          <w:lang w:val="en-US"/>
        </w:rPr>
        <w:t>Supporting Information</w:t>
      </w:r>
    </w:p>
    <w:p w14:paraId="67E1F83B" w14:textId="25F3CC37" w:rsidR="00E90877" w:rsidRPr="00E90877" w:rsidRDefault="00E90877" w:rsidP="000164AD">
      <w:pPr>
        <w:jc w:val="both"/>
        <w:rPr>
          <w:b/>
          <w:bCs/>
          <w:sz w:val="28"/>
          <w:szCs w:val="28"/>
          <w:lang w:val="en-US"/>
        </w:rPr>
      </w:pPr>
      <w:r w:rsidRPr="00E90877">
        <w:rPr>
          <w:b/>
          <w:bCs/>
          <w:sz w:val="28"/>
          <w:szCs w:val="28"/>
          <w:lang w:val="en-US"/>
        </w:rPr>
        <w:t>Table of Contents</w:t>
      </w:r>
    </w:p>
    <w:p w14:paraId="542790B6" w14:textId="0318C248" w:rsidR="007D1ABF" w:rsidRDefault="007D1ABF" w:rsidP="00E90877">
      <w:pPr>
        <w:spacing w:after="0"/>
        <w:jc w:val="both"/>
        <w:rPr>
          <w:lang w:val="en-US"/>
        </w:rPr>
      </w:pPr>
      <w:r w:rsidRPr="00E90877">
        <w:rPr>
          <w:lang w:val="en-US"/>
        </w:rPr>
        <w:t>Experimental Procedures</w:t>
      </w:r>
    </w:p>
    <w:p w14:paraId="3F148E6C" w14:textId="1577D9DE" w:rsidR="00E90877" w:rsidRDefault="00E90877" w:rsidP="00E90877">
      <w:pPr>
        <w:spacing w:after="0"/>
        <w:jc w:val="both"/>
        <w:rPr>
          <w:lang w:val="en-US"/>
        </w:rPr>
      </w:pPr>
      <w:r>
        <w:rPr>
          <w:lang w:val="en-US"/>
        </w:rPr>
        <w:t>Supplementary Figures</w:t>
      </w:r>
    </w:p>
    <w:p w14:paraId="09B543E1" w14:textId="49A03EAA" w:rsidR="00E90877" w:rsidRDefault="00E90877" w:rsidP="00E90877">
      <w:pPr>
        <w:spacing w:after="0"/>
        <w:jc w:val="both"/>
        <w:rPr>
          <w:lang w:val="en-US"/>
        </w:rPr>
      </w:pPr>
      <w:r>
        <w:rPr>
          <w:lang w:val="en-US"/>
        </w:rPr>
        <w:t>References</w:t>
      </w:r>
    </w:p>
    <w:p w14:paraId="04AB4EC5" w14:textId="75D1647D" w:rsidR="00E90877" w:rsidRDefault="00E90877" w:rsidP="00E90877">
      <w:pPr>
        <w:spacing w:after="0"/>
        <w:jc w:val="both"/>
        <w:rPr>
          <w:lang w:val="en-US"/>
        </w:rPr>
      </w:pPr>
      <w:r>
        <w:rPr>
          <w:lang w:val="en-US"/>
        </w:rPr>
        <w:t>Author Contributions</w:t>
      </w:r>
    </w:p>
    <w:p w14:paraId="5E8F1874" w14:textId="77777777" w:rsidR="00E90877" w:rsidRDefault="00E90877" w:rsidP="000164AD">
      <w:pPr>
        <w:jc w:val="both"/>
        <w:rPr>
          <w:lang w:val="en-US"/>
        </w:rPr>
      </w:pPr>
    </w:p>
    <w:p w14:paraId="1EE34AA1" w14:textId="21C2B5D7" w:rsidR="00E90877" w:rsidRPr="00E90877" w:rsidRDefault="00E90877" w:rsidP="000164AD">
      <w:pPr>
        <w:jc w:val="both"/>
        <w:rPr>
          <w:b/>
          <w:bCs/>
          <w:sz w:val="28"/>
          <w:szCs w:val="28"/>
          <w:lang w:val="en-US"/>
        </w:rPr>
      </w:pPr>
      <w:r w:rsidRPr="00E90877">
        <w:rPr>
          <w:b/>
          <w:bCs/>
          <w:sz w:val="28"/>
          <w:szCs w:val="28"/>
          <w:lang w:val="en-US"/>
        </w:rPr>
        <w:t>Experimental Procedures</w:t>
      </w:r>
    </w:p>
    <w:p w14:paraId="33B127D2" w14:textId="20E6267C" w:rsidR="007D1ABF" w:rsidRPr="00F517D7" w:rsidRDefault="007D1ABF" w:rsidP="000164AD">
      <w:pPr>
        <w:jc w:val="both"/>
        <w:rPr>
          <w:b/>
          <w:bCs/>
          <w:lang w:val="en-US"/>
        </w:rPr>
      </w:pPr>
      <w:r w:rsidRPr="00F517D7">
        <w:rPr>
          <w:b/>
          <w:bCs/>
          <w:lang w:val="en-US"/>
        </w:rPr>
        <w:t>Materials</w:t>
      </w:r>
    </w:p>
    <w:p w14:paraId="48F3DD54" w14:textId="025FCE66" w:rsidR="000164AD" w:rsidRPr="00A72E86" w:rsidRDefault="000164AD" w:rsidP="000164AD">
      <w:pPr>
        <w:jc w:val="both"/>
        <w:rPr>
          <w:lang w:val="en-US"/>
        </w:rPr>
      </w:pPr>
      <w:r w:rsidRPr="00F517D7">
        <w:rPr>
          <w:lang w:val="en-US"/>
        </w:rPr>
        <w:t xml:space="preserve">All chemicals were used as received without further purification. </w:t>
      </w:r>
      <w:r w:rsidRPr="00A72E86">
        <w:rPr>
          <w:lang w:val="en-US"/>
        </w:rPr>
        <w:t xml:space="preserve">Pentaerythritol </w:t>
      </w:r>
      <w:proofErr w:type="spellStart"/>
      <w:r w:rsidRPr="00A72E86">
        <w:rPr>
          <w:lang w:val="en-US"/>
        </w:rPr>
        <w:t>tetrakis</w:t>
      </w:r>
      <w:proofErr w:type="spellEnd"/>
      <w:r w:rsidRPr="00A72E86">
        <w:rPr>
          <w:lang w:val="en-US"/>
        </w:rPr>
        <w:t xml:space="preserve">(3-mercaptopropionate) (PETMP) </w:t>
      </w:r>
      <w:r w:rsidRPr="002519D5">
        <w:rPr>
          <w:lang w:val="en-US"/>
        </w:rPr>
        <w:t xml:space="preserve">was </w:t>
      </w:r>
      <w:r w:rsidR="00A700D6" w:rsidRPr="002519D5">
        <w:rPr>
          <w:lang w:val="en-US"/>
        </w:rPr>
        <w:t>donated</w:t>
      </w:r>
      <w:r w:rsidRPr="00A72E86">
        <w:rPr>
          <w:lang w:val="en-US"/>
        </w:rPr>
        <w:t xml:space="preserve"> from Bruno Bock GmbH (</w:t>
      </w:r>
      <w:proofErr w:type="spellStart"/>
      <w:r w:rsidRPr="00A72E86">
        <w:rPr>
          <w:lang w:val="en-US"/>
        </w:rPr>
        <w:t>Marschacht</w:t>
      </w:r>
      <w:proofErr w:type="spellEnd"/>
      <w:r w:rsidRPr="00A72E86">
        <w:rPr>
          <w:lang w:val="en-US"/>
        </w:rPr>
        <w:t>, Germany)</w:t>
      </w:r>
      <w:r w:rsidR="00F517D7" w:rsidRPr="00A72E86">
        <w:rPr>
          <w:lang w:val="en-US"/>
        </w:rPr>
        <w:t>.</w:t>
      </w:r>
      <w:r w:rsidR="00A72E86" w:rsidRPr="00A72E86">
        <w:rPr>
          <w:lang w:val="en-US"/>
        </w:rPr>
        <w:t xml:space="preserve"> All other chemicals were purchased </w:t>
      </w:r>
      <w:r w:rsidR="00A72E86">
        <w:rPr>
          <w:lang w:val="en-US"/>
        </w:rPr>
        <w:t>from Sigma-Aldrich (St. Louis, USA).</w:t>
      </w:r>
    </w:p>
    <w:p w14:paraId="442C472B" w14:textId="19B244B3" w:rsidR="007D1ABF" w:rsidRPr="00F517D7" w:rsidRDefault="007D1ABF" w:rsidP="000164AD">
      <w:pPr>
        <w:jc w:val="both"/>
        <w:rPr>
          <w:b/>
          <w:bCs/>
          <w:lang w:val="en-US"/>
        </w:rPr>
      </w:pPr>
      <w:r w:rsidRPr="00F517D7">
        <w:rPr>
          <w:b/>
          <w:bCs/>
          <w:lang w:val="en-US"/>
        </w:rPr>
        <w:t>L</w:t>
      </w:r>
      <w:r w:rsidR="00AE35FD">
        <w:rPr>
          <w:b/>
          <w:bCs/>
          <w:lang w:val="en-US"/>
        </w:rPr>
        <w:t>ight Sources</w:t>
      </w:r>
    </w:p>
    <w:p w14:paraId="3320FF61" w14:textId="2D1887F4" w:rsidR="007D1ABF" w:rsidRDefault="00007A52" w:rsidP="000164AD">
      <w:pPr>
        <w:jc w:val="both"/>
        <w:rPr>
          <w:lang w:val="en-US"/>
        </w:rPr>
      </w:pPr>
      <w:r>
        <w:rPr>
          <w:lang w:val="en-US"/>
        </w:rPr>
        <w:t xml:space="preserve">For kinetics measurements (FTIR and Photo-Rheology) and masking experiments a LED Control 5S from </w:t>
      </w:r>
      <w:proofErr w:type="spellStart"/>
      <w:r>
        <w:rPr>
          <w:lang w:val="en-US"/>
        </w:rPr>
        <w:t>Opsytec</w:t>
      </w:r>
      <w:proofErr w:type="spellEnd"/>
      <w:r>
        <w:rPr>
          <w:lang w:val="en-US"/>
        </w:rPr>
        <w:t xml:space="preserve"> Dr. </w:t>
      </w:r>
      <w:proofErr w:type="spellStart"/>
      <w:r>
        <w:rPr>
          <w:lang w:val="en-US"/>
        </w:rPr>
        <w:t>Gröbel</w:t>
      </w:r>
      <w:proofErr w:type="spellEnd"/>
      <w:r>
        <w:rPr>
          <w:lang w:val="en-US"/>
        </w:rPr>
        <w:t xml:space="preserve"> (Germany) was used with different UV-LEDs</w:t>
      </w:r>
      <w:r w:rsidR="001D7DED">
        <w:rPr>
          <w:lang w:val="en-US"/>
        </w:rPr>
        <w:t xml:space="preserve"> (365 nm and 450 nm)</w:t>
      </w:r>
      <w:r>
        <w:rPr>
          <w:lang w:val="en-US"/>
        </w:rPr>
        <w:t xml:space="preserve">. The emission spectra and intensities of the used light sources were determined with an Ocean Optics (USA) Ocean Insight STS-UV Miniature Spectrometer. For data processing, </w:t>
      </w:r>
      <w:proofErr w:type="spellStart"/>
      <w:r>
        <w:rPr>
          <w:lang w:val="en-US"/>
        </w:rPr>
        <w:t>Spectra</w:t>
      </w:r>
      <w:r w:rsidR="00B72E0E">
        <w:rPr>
          <w:lang w:val="en-US"/>
        </w:rPr>
        <w:t>g</w:t>
      </w:r>
      <w:r>
        <w:rPr>
          <w:lang w:val="en-US"/>
        </w:rPr>
        <w:t>ryph</w:t>
      </w:r>
      <w:proofErr w:type="spellEnd"/>
      <w:r>
        <w:rPr>
          <w:lang w:val="en-US"/>
        </w:rPr>
        <w:t xml:space="preserve"> optical spectroscopy software (version v1.2.16.1.) was used.</w:t>
      </w:r>
    </w:p>
    <w:p w14:paraId="6E37128E" w14:textId="77777777" w:rsidR="00825755" w:rsidRDefault="00825755" w:rsidP="00825755">
      <w:pPr>
        <w:jc w:val="both"/>
        <w:rPr>
          <w:b/>
          <w:bCs/>
          <w:lang w:val="en-US"/>
        </w:rPr>
      </w:pPr>
      <w:r w:rsidRPr="00F517D7">
        <w:rPr>
          <w:b/>
          <w:bCs/>
          <w:lang w:val="en-US"/>
        </w:rPr>
        <w:t>Resin preparation</w:t>
      </w:r>
    </w:p>
    <w:p w14:paraId="51CFC281" w14:textId="4948E90F" w:rsidR="00825755" w:rsidRPr="001921AE" w:rsidRDefault="00825755" w:rsidP="00825755">
      <w:pPr>
        <w:jc w:val="both"/>
        <w:rPr>
          <w:lang w:val="en-US"/>
        </w:rPr>
      </w:pPr>
      <w:proofErr w:type="spellStart"/>
      <w:r w:rsidRPr="006B60C0">
        <w:rPr>
          <w:lang w:val="en-US"/>
        </w:rPr>
        <w:t>Pentaerythrit-tetrakis</w:t>
      </w:r>
      <w:proofErr w:type="spellEnd"/>
      <w:r w:rsidRPr="006B60C0">
        <w:rPr>
          <w:lang w:val="en-US"/>
        </w:rPr>
        <w:t>-(3-mercapto-propionate)</w:t>
      </w:r>
      <w:r>
        <w:rPr>
          <w:lang w:val="en-US"/>
        </w:rPr>
        <w:t xml:space="preserve"> and </w:t>
      </w:r>
      <w:r w:rsidRPr="006B60C0">
        <w:rPr>
          <w:lang w:val="en-US"/>
        </w:rPr>
        <w:t>1,3,5-</w:t>
      </w:r>
      <w:r>
        <w:rPr>
          <w:lang w:val="en-US"/>
        </w:rPr>
        <w:t>t</w:t>
      </w:r>
      <w:r w:rsidRPr="006B60C0">
        <w:rPr>
          <w:lang w:val="en-US"/>
        </w:rPr>
        <w:t>riallyl-1,3,5-triazin-2,4,6-(1H,3H,5H)-</w:t>
      </w:r>
      <w:proofErr w:type="spellStart"/>
      <w:r w:rsidRPr="006B60C0">
        <w:rPr>
          <w:lang w:val="en-US"/>
        </w:rPr>
        <w:t>trione</w:t>
      </w:r>
      <w:proofErr w:type="spellEnd"/>
      <w:r>
        <w:rPr>
          <w:lang w:val="en-US"/>
        </w:rPr>
        <w:t xml:space="preserve"> were added into a brown glass vial in stoichiometric amounts. Pyrogallol (0.1 </w:t>
      </w:r>
      <w:proofErr w:type="spellStart"/>
      <w:r>
        <w:rPr>
          <w:lang w:val="en-US"/>
        </w:rPr>
        <w:t>wt</w:t>
      </w:r>
      <w:proofErr w:type="spellEnd"/>
      <w:r>
        <w:rPr>
          <w:lang w:val="en-US"/>
        </w:rPr>
        <w:t xml:space="preserve">%), </w:t>
      </w:r>
      <w:proofErr w:type="spellStart"/>
      <w:r>
        <w:rPr>
          <w:lang w:val="en-US"/>
        </w:rPr>
        <w:t>camphorquinone</w:t>
      </w:r>
      <w:proofErr w:type="spellEnd"/>
      <w:r>
        <w:rPr>
          <w:lang w:val="en-US"/>
        </w:rPr>
        <w:t xml:space="preserve"> (CQ, 4 </w:t>
      </w:r>
      <w:proofErr w:type="spellStart"/>
      <w:r>
        <w:rPr>
          <w:lang w:val="en-US"/>
        </w:rPr>
        <w:t>wt</w:t>
      </w:r>
      <w:proofErr w:type="spellEnd"/>
      <w:r>
        <w:rPr>
          <w:lang w:val="en-US"/>
        </w:rPr>
        <w:t xml:space="preserve">%) and </w:t>
      </w:r>
      <w:r w:rsidRPr="00176947">
        <w:rPr>
          <w:lang w:val="en-US"/>
        </w:rPr>
        <w:t>2-(2-nitrophenyl)-propyloxycarbonyl</w:t>
      </w:r>
      <w:r>
        <w:rPr>
          <w:lang w:val="en-US"/>
        </w:rPr>
        <w:t>-</w:t>
      </w:r>
      <w:r w:rsidRPr="00D65449">
        <w:rPr>
          <w:lang w:val="en-US"/>
        </w:rPr>
        <w:t>1,1,3,3-</w:t>
      </w:r>
      <w:r>
        <w:rPr>
          <w:lang w:val="en-US"/>
        </w:rPr>
        <w:t>t</w:t>
      </w:r>
      <w:r w:rsidRPr="00E51080">
        <w:rPr>
          <w:lang w:val="en-US"/>
        </w:rPr>
        <w:t>etramethylguanidine</w:t>
      </w:r>
      <w:r>
        <w:rPr>
          <w:lang w:val="en-US"/>
        </w:rPr>
        <w:t xml:space="preserve"> (NPPOC-TMG, </w:t>
      </w:r>
      <w:r w:rsidR="004D15B9" w:rsidRPr="004D15B9">
        <w:rPr>
          <w:lang w:val="en-US"/>
        </w:rPr>
        <w:t>3.6</w:t>
      </w:r>
      <w:r w:rsidRPr="004D15B9">
        <w:rPr>
          <w:lang w:val="en-US"/>
        </w:rPr>
        <w:t> </w:t>
      </w:r>
      <w:proofErr w:type="spellStart"/>
      <w:r w:rsidRPr="004D15B9">
        <w:rPr>
          <w:lang w:val="en-US"/>
        </w:rPr>
        <w:t>wt</w:t>
      </w:r>
      <w:proofErr w:type="spellEnd"/>
      <w:r w:rsidRPr="004D15B9">
        <w:rPr>
          <w:lang w:val="en-US"/>
        </w:rPr>
        <w:t xml:space="preserve">%) </w:t>
      </w:r>
      <w:r>
        <w:rPr>
          <w:lang w:val="en-US"/>
        </w:rPr>
        <w:t>were added to the liquid resin and stirred on a m</w:t>
      </w:r>
      <w:r w:rsidRPr="001921AE">
        <w:rPr>
          <w:lang w:val="en-US"/>
        </w:rPr>
        <w:t>agnetic stirrer</w:t>
      </w:r>
      <w:r>
        <w:rPr>
          <w:lang w:val="en-US"/>
        </w:rPr>
        <w:t xml:space="preserve"> at</w:t>
      </w:r>
      <w:r w:rsidRPr="001921AE">
        <w:rPr>
          <w:lang w:val="en-US"/>
        </w:rPr>
        <w:t xml:space="preserve"> r</w:t>
      </w:r>
      <w:r>
        <w:rPr>
          <w:lang w:val="en-US"/>
        </w:rPr>
        <w:t>oom temperature until all solid components were dissolved. For masking and grayscale experiments 0.05 </w:t>
      </w:r>
      <w:proofErr w:type="spellStart"/>
      <w:r>
        <w:rPr>
          <w:lang w:val="en-US"/>
        </w:rPr>
        <w:t>wt</w:t>
      </w:r>
      <w:proofErr w:type="spellEnd"/>
      <w:r>
        <w:rPr>
          <w:lang w:val="en-US"/>
        </w:rPr>
        <w:t>% avobenzone was added to improve the resolution.</w:t>
      </w:r>
    </w:p>
    <w:p w14:paraId="46B20102" w14:textId="0A0465DC" w:rsidR="007D1ABF" w:rsidRDefault="007D1ABF" w:rsidP="000164AD">
      <w:pPr>
        <w:jc w:val="both"/>
        <w:rPr>
          <w:b/>
          <w:bCs/>
          <w:lang w:val="en-US"/>
        </w:rPr>
      </w:pPr>
      <w:r w:rsidRPr="00F517D7">
        <w:rPr>
          <w:b/>
          <w:bCs/>
          <w:lang w:val="en-US"/>
        </w:rPr>
        <w:t xml:space="preserve">Synthesis </w:t>
      </w:r>
      <w:r w:rsidR="006166EE">
        <w:rPr>
          <w:b/>
          <w:bCs/>
          <w:lang w:val="en-US"/>
        </w:rPr>
        <w:t xml:space="preserve">of </w:t>
      </w:r>
      <w:r w:rsidRPr="00F517D7">
        <w:rPr>
          <w:b/>
          <w:bCs/>
          <w:lang w:val="en-US"/>
        </w:rPr>
        <w:t>NPPOC-TMG</w:t>
      </w:r>
    </w:p>
    <w:p w14:paraId="505D8AA0" w14:textId="77777777" w:rsidR="00B30490" w:rsidRDefault="006B60C0" w:rsidP="0013117F">
      <w:pPr>
        <w:rPr>
          <w:lang w:val="en-US"/>
        </w:rPr>
      </w:pPr>
      <w:r>
        <w:rPr>
          <w:lang w:val="en-US"/>
        </w:rPr>
        <w:t>The synthesis of NPPOC-TMG was done a</w:t>
      </w:r>
      <w:r w:rsidR="001921AE">
        <w:rPr>
          <w:lang w:val="en-US"/>
        </w:rPr>
        <w:t>ccording to</w:t>
      </w:r>
      <w:r>
        <w:rPr>
          <w:lang w:val="en-US"/>
        </w:rPr>
        <w:t xml:space="preserve"> literature protocol.</w:t>
      </w:r>
      <w:r w:rsidR="005561E2">
        <w:rPr>
          <w:lang w:val="en-US"/>
        </w:rPr>
        <w:fldChar w:fldCharType="begin" w:fldLock="1"/>
      </w:r>
      <w:r w:rsidR="0061576A">
        <w:rPr>
          <w:lang w:val="en-US"/>
        </w:rPr>
        <w:instrText>ADDIN CSL_CITATION {"citationItems":[{"id":"ITEM-1","itemData":{"DOI":"10.1021/acsmacrolett.8b00435","ISSN":"21611653","PMID":"35650759","abstract":"In this contribution, three o-nitrobenzyl-based photobase systems were synthesized and evaluated for visible light initiated thiol-Michael addition polymerizations. With a modified structure, the (3,4-methylenedioxy-6-nitrophenyl)-propyloxycarbonyl (MNPPOC) protected base performance exceeds that of the nonsubstituted 2-(2-nitrophenyl)-propyloxycarbonyl (NPPOC) protected base and an ITX sensitized photobase system, with respect to both long-wavelength light sensitivity and photolytic efficiency. In material synthesis, MNPPOC-TMG is capable of initiating photo thiol-Michael polymerization efficiently and orthogonally with only limited visible light exposure and generating a highly homogeneous cross-linked polymer network. This approach enables the thiol-Michael \"click\" reaction to be conducted with a low-energy, visible light irradiation and, thus, expands its applications in biocompatible and UV sensitive materials. ©","author":[{"dropping-particle":"","family":"Zhang","given":"Xinpeng","non-dropping-particle":"","parse-names":false,"suffix":""},{"dropping-particle":"","family":"Xi","given":"Weixian","non-dropping-particle":"","parse-names":false,"suffix":""},{"dropping-particle":"","family":"Gao","given":"Guangzhe","non-dropping-particle":"","parse-names":false,"suffix":""},{"dropping-particle":"","family":"Wang","given":"Xiance","non-dropping-particle":"","parse-names":false,"suffix":""},{"dropping-particle":"","family":"Stansbury","given":"Jeffrey W.","non-dropping-particle":"","parse-names":false,"suffix":""},{"dropping-particle":"","family":"Bowman","given":"Christopher N.","non-dropping-particle":"","parse-names":false,"suffix":""}],"container-title":"ACS Macro Letters","id":"ITEM-1","issue":"7","issued":{"date-parts":[["2018"]]},"page":"852-857","title":"O-Nitrobenzyl-Based Photobase Generators: Efficient Photoinitiators for Visible-Light Induced Thiol-Michael Addition Photopolymerization","type":"article-journal","volume":"7"},"uris":["http://www.mendeley.com/documents/?uuid=fa10bf28-ba08-4853-842c-aa9fe96786d2"]}],"mendeley":{"formattedCitation":"&lt;sup&gt;[1]&lt;/sup&gt;","plainTextFormattedCitation":"[1]","previouslyFormattedCitation":"&lt;sup&gt;[1]&lt;/sup&gt;"},"properties":{"noteIndex":0},"schema":"https://github.com/citation-style-language/schema/raw/master/csl-citation.json"}</w:instrText>
      </w:r>
      <w:r w:rsidR="005561E2">
        <w:rPr>
          <w:lang w:val="en-US"/>
        </w:rPr>
        <w:fldChar w:fldCharType="separate"/>
      </w:r>
      <w:r w:rsidR="005561E2" w:rsidRPr="005561E2">
        <w:rPr>
          <w:noProof/>
          <w:vertAlign w:val="superscript"/>
          <w:lang w:val="en-US"/>
        </w:rPr>
        <w:t>[1]</w:t>
      </w:r>
      <w:r w:rsidR="005561E2">
        <w:rPr>
          <w:lang w:val="en-US"/>
        </w:rPr>
        <w:fldChar w:fldCharType="end"/>
      </w:r>
      <w:r w:rsidR="0013117F">
        <w:rPr>
          <w:lang w:val="en-US"/>
        </w:rPr>
        <w:t xml:space="preserve"> </w:t>
      </w:r>
    </w:p>
    <w:p w14:paraId="23767191" w14:textId="19E48B65" w:rsidR="0013117F" w:rsidRPr="00B30490" w:rsidRDefault="00B30490" w:rsidP="0013117F">
      <w:pPr>
        <w:rPr>
          <w:lang w:val="en-US"/>
        </w:rPr>
      </w:pPr>
      <w:r w:rsidRPr="00B30490">
        <w:rPr>
          <w:vertAlign w:val="superscript"/>
          <w:lang w:val="en-US"/>
        </w:rPr>
        <w:t>1</w:t>
      </w:r>
      <w:r w:rsidRPr="00B30490">
        <w:rPr>
          <w:lang w:val="en-US"/>
        </w:rPr>
        <w:t>H-N</w:t>
      </w:r>
      <w:r>
        <w:rPr>
          <w:lang w:val="en-US"/>
        </w:rPr>
        <w:t xml:space="preserve">MR (400 MHz, chloroform-d): </w:t>
      </w:r>
      <w:r w:rsidRPr="00307E11">
        <w:t>δ</w:t>
      </w:r>
      <w:r w:rsidRPr="00307E11">
        <w:rPr>
          <w:lang w:val="en-US"/>
        </w:rPr>
        <w:t xml:space="preserve"> 7.75-7.68 (m, 1H), 7.61-7.45 (m, 2H), 7.39-7.22 (m, 1</w:t>
      </w:r>
      <w:r>
        <w:rPr>
          <w:lang w:val="en-US"/>
        </w:rPr>
        <w:t>H), 4.26 (d, J=6.8Hz, 2H), 3.83-3.60 (m, 1H), 2.80 (s, 12H), 1.34 (d, J=7.2 Hz, 3H)</w:t>
      </w:r>
      <w:r w:rsidR="0013117F" w:rsidRPr="00B30490">
        <w:rPr>
          <w:lang w:val="en-US"/>
        </w:rPr>
        <w:tab/>
      </w:r>
      <w:r w:rsidR="0013117F" w:rsidRPr="00B30490">
        <w:rPr>
          <w:lang w:val="en-US"/>
        </w:rPr>
        <w:br/>
      </w:r>
      <w:r w:rsidR="0013117F" w:rsidRPr="00B30490">
        <w:rPr>
          <w:vertAlign w:val="superscript"/>
          <w:lang w:val="en-US"/>
        </w:rPr>
        <w:t>13</w:t>
      </w:r>
      <w:r w:rsidR="0013117F" w:rsidRPr="00B30490">
        <w:rPr>
          <w:lang w:val="en-US"/>
        </w:rPr>
        <w:t>C NMR (</w:t>
      </w:r>
      <w:r w:rsidRPr="00B30490">
        <w:rPr>
          <w:lang w:val="en-US"/>
        </w:rPr>
        <w:t>XX</w:t>
      </w:r>
      <w:r w:rsidR="0013117F" w:rsidRPr="00B30490">
        <w:rPr>
          <w:lang w:val="en-US"/>
        </w:rPr>
        <w:t xml:space="preserve"> MHz,</w:t>
      </w:r>
      <w:r>
        <w:rPr>
          <w:lang w:val="en-US"/>
        </w:rPr>
        <w:t xml:space="preserve"> chloroform-d)</w:t>
      </w:r>
      <w:r w:rsidR="0013117F" w:rsidRPr="00B30490">
        <w:rPr>
          <w:lang w:val="en-US"/>
        </w:rPr>
        <w:t xml:space="preserve">: </w:t>
      </w:r>
      <w:r w:rsidR="0013117F" w:rsidRPr="00307E11">
        <w:t>δ</w:t>
      </w:r>
      <w:r w:rsidR="0013117F" w:rsidRPr="00B30490">
        <w:rPr>
          <w:lang w:val="en-US"/>
        </w:rPr>
        <w:t xml:space="preserve"> 165.95, 159.93, 159.93, 150.29, 138.26, 132.49, 128.47, 126.94, 124.04, 68.42, 67.71, 50.74, 39.73, 36.34, 33.84, 18.52, 17.56</w:t>
      </w:r>
    </w:p>
    <w:p w14:paraId="4EB7DFB9" w14:textId="06C41ECF" w:rsidR="00171234" w:rsidRDefault="00171234" w:rsidP="000164AD">
      <w:pPr>
        <w:jc w:val="both"/>
        <w:rPr>
          <w:b/>
          <w:bCs/>
          <w:lang w:val="en-US"/>
        </w:rPr>
      </w:pPr>
      <w:r w:rsidRPr="00F517D7">
        <w:rPr>
          <w:b/>
          <w:bCs/>
          <w:lang w:val="en-US"/>
        </w:rPr>
        <w:t>NMR-Spectroscopy</w:t>
      </w:r>
    </w:p>
    <w:p w14:paraId="065CC303" w14:textId="29F43B10" w:rsidR="001921AE" w:rsidRDefault="003D5234" w:rsidP="000164AD">
      <w:pPr>
        <w:jc w:val="both"/>
        <w:rPr>
          <w:lang w:val="en-US"/>
        </w:rPr>
      </w:pPr>
      <w:r>
        <w:rPr>
          <w:lang w:val="en-US"/>
        </w:rPr>
        <w:t xml:space="preserve">For characterization of the synthesized compound </w:t>
      </w:r>
      <w:r w:rsidR="00B87560" w:rsidRPr="00B87560">
        <w:rPr>
          <w:lang w:val="en-US"/>
        </w:rPr>
        <w:t>1H-NMR and 13C-NMR spectra were recorded with a Varian 400-NMR spectrometer</w:t>
      </w:r>
      <w:r>
        <w:rPr>
          <w:lang w:val="en-US"/>
        </w:rPr>
        <w:t xml:space="preserve">. Data analysis was done with </w:t>
      </w:r>
      <w:proofErr w:type="spellStart"/>
      <w:r w:rsidRPr="003D5234">
        <w:rPr>
          <w:lang w:val="en-US"/>
        </w:rPr>
        <w:t>MestReNova</w:t>
      </w:r>
      <w:proofErr w:type="spellEnd"/>
      <w:r w:rsidRPr="003D5234">
        <w:rPr>
          <w:lang w:val="en-US"/>
        </w:rPr>
        <w:t xml:space="preserve"> version 14.2.0</w:t>
      </w:r>
      <w:r>
        <w:rPr>
          <w:lang w:val="en-US"/>
        </w:rPr>
        <w:t>.</w:t>
      </w:r>
    </w:p>
    <w:p w14:paraId="0DCA00DB" w14:textId="080563DA" w:rsidR="007D1ABF" w:rsidRPr="00F517D7" w:rsidRDefault="007D1ABF" w:rsidP="000164AD">
      <w:pPr>
        <w:jc w:val="both"/>
        <w:rPr>
          <w:b/>
          <w:bCs/>
          <w:lang w:val="en-US"/>
        </w:rPr>
      </w:pPr>
      <w:r w:rsidRPr="00F517D7">
        <w:rPr>
          <w:b/>
          <w:bCs/>
          <w:lang w:val="en-US"/>
        </w:rPr>
        <w:t>UV-Vis</w:t>
      </w:r>
      <w:r w:rsidR="00825755">
        <w:rPr>
          <w:b/>
          <w:bCs/>
          <w:lang w:val="en-US"/>
        </w:rPr>
        <w:t>-Spectroscopy</w:t>
      </w:r>
    </w:p>
    <w:p w14:paraId="6100A4E2" w14:textId="45D8B43B" w:rsidR="007D1ABF" w:rsidRPr="001921AE" w:rsidRDefault="00825755" w:rsidP="00034013">
      <w:pPr>
        <w:jc w:val="both"/>
        <w:rPr>
          <w:lang w:val="en-US"/>
        </w:rPr>
      </w:pPr>
      <w:r>
        <w:rPr>
          <w:lang w:val="en-US"/>
        </w:rPr>
        <w:t>UV-</w:t>
      </w:r>
      <w:proofErr w:type="gramStart"/>
      <w:r>
        <w:rPr>
          <w:lang w:val="en-US"/>
        </w:rPr>
        <w:t>Vis</w:t>
      </w:r>
      <w:proofErr w:type="gramEnd"/>
      <w:r>
        <w:rPr>
          <w:lang w:val="en-US"/>
        </w:rPr>
        <w:t xml:space="preserve"> spectra of CQ (concentration = 3mmol/l) and NPPOC-TMG</w:t>
      </w:r>
      <w:r w:rsidR="001921AE">
        <w:rPr>
          <w:lang w:val="en-US"/>
        </w:rPr>
        <w:t xml:space="preserve"> </w:t>
      </w:r>
      <w:r>
        <w:rPr>
          <w:lang w:val="en-US"/>
        </w:rPr>
        <w:t xml:space="preserve">(concentration = </w:t>
      </w:r>
      <w:r w:rsidR="0099080D" w:rsidRPr="0099080D">
        <w:rPr>
          <w:lang w:val="en-US"/>
        </w:rPr>
        <w:t>0.05</w:t>
      </w:r>
      <w:r w:rsidRPr="0099080D">
        <w:rPr>
          <w:lang w:val="en-US"/>
        </w:rPr>
        <w:t xml:space="preserve"> mmol/l)</w:t>
      </w:r>
      <w:r>
        <w:rPr>
          <w:lang w:val="en-US"/>
        </w:rPr>
        <w:t xml:space="preserve"> were recorded in </w:t>
      </w:r>
      <w:r w:rsidR="001921AE">
        <w:rPr>
          <w:lang w:val="en-US"/>
        </w:rPr>
        <w:t>acetonitrile</w:t>
      </w:r>
      <w:r>
        <w:rPr>
          <w:lang w:val="en-US"/>
        </w:rPr>
        <w:t xml:space="preserve"> with an </w:t>
      </w:r>
      <w:r w:rsidR="00034013" w:rsidRPr="00034013">
        <w:rPr>
          <w:lang w:val="en-US"/>
        </w:rPr>
        <w:t>Varian Cary 50 UV-Vis spectrophotometer (Agilent Technologies Inc,</w:t>
      </w:r>
      <w:r w:rsidR="00034013">
        <w:rPr>
          <w:lang w:val="en-US"/>
        </w:rPr>
        <w:t xml:space="preserve"> </w:t>
      </w:r>
      <w:r w:rsidR="00034013" w:rsidRPr="00034013">
        <w:rPr>
          <w:lang w:val="en-US"/>
        </w:rPr>
        <w:t xml:space="preserve">Santa Clara, USA; software: </w:t>
      </w:r>
      <w:proofErr w:type="spellStart"/>
      <w:r w:rsidR="00034013" w:rsidRPr="00034013">
        <w:rPr>
          <w:lang w:val="en-US"/>
        </w:rPr>
        <w:t>CaryWinUV</w:t>
      </w:r>
      <w:proofErr w:type="spellEnd"/>
      <w:r w:rsidR="00034013" w:rsidRPr="00034013">
        <w:rPr>
          <w:lang w:val="en-US"/>
        </w:rPr>
        <w:t xml:space="preserve"> Scan version 3.00(182))</w:t>
      </w:r>
      <w:r w:rsidR="00034013">
        <w:rPr>
          <w:lang w:val="en-US"/>
        </w:rPr>
        <w:t>.</w:t>
      </w:r>
    </w:p>
    <w:p w14:paraId="0A2CF915" w14:textId="08B965B7" w:rsidR="007D1ABF" w:rsidRDefault="007D1ABF" w:rsidP="000164AD">
      <w:pPr>
        <w:jc w:val="both"/>
        <w:rPr>
          <w:b/>
          <w:bCs/>
          <w:lang w:val="en-US"/>
        </w:rPr>
      </w:pPr>
      <w:r w:rsidRPr="001921AE">
        <w:rPr>
          <w:b/>
          <w:bCs/>
          <w:lang w:val="en-US"/>
        </w:rPr>
        <w:lastRenderedPageBreak/>
        <w:t>FTIR</w:t>
      </w:r>
      <w:r w:rsidR="00825755">
        <w:rPr>
          <w:b/>
          <w:bCs/>
          <w:lang w:val="en-US"/>
        </w:rPr>
        <w:t>-Spectroscopy</w:t>
      </w:r>
    </w:p>
    <w:p w14:paraId="30632861" w14:textId="600E01FD" w:rsidR="00185614" w:rsidRDefault="00C4498F" w:rsidP="000164AD">
      <w:pPr>
        <w:jc w:val="both"/>
        <w:rPr>
          <w:lang w:val="en-US"/>
        </w:rPr>
      </w:pPr>
      <w:r>
        <w:rPr>
          <w:lang w:val="en-US"/>
        </w:rPr>
        <w:t xml:space="preserve">Curing kinetics </w:t>
      </w:r>
      <w:r w:rsidR="00185614">
        <w:rPr>
          <w:lang w:val="en-US"/>
        </w:rPr>
        <w:t xml:space="preserve">of the resin </w:t>
      </w:r>
      <w:r>
        <w:rPr>
          <w:lang w:val="en-US"/>
        </w:rPr>
        <w:t xml:space="preserve">were measured </w:t>
      </w:r>
      <w:r w:rsidR="00185614">
        <w:rPr>
          <w:lang w:val="en-US"/>
        </w:rPr>
        <w:t>between two CaF</w:t>
      </w:r>
      <w:r w:rsidR="00185614" w:rsidRPr="00B72E0E">
        <w:rPr>
          <w:vertAlign w:val="subscript"/>
          <w:lang w:val="en-US"/>
        </w:rPr>
        <w:t>2</w:t>
      </w:r>
      <w:r w:rsidR="00185614">
        <w:rPr>
          <w:lang w:val="en-US"/>
        </w:rPr>
        <w:t xml:space="preserve"> platelets </w:t>
      </w:r>
      <w:r>
        <w:rPr>
          <w:lang w:val="en-US"/>
        </w:rPr>
        <w:t xml:space="preserve">on a VERTEX 70 FTIR spectrometer from Bruker (USA) </w:t>
      </w:r>
      <w:r w:rsidR="00693D15">
        <w:rPr>
          <w:lang w:val="en-US"/>
        </w:rPr>
        <w:t>in transmission mode</w:t>
      </w:r>
      <w:r w:rsidR="00185614">
        <w:rPr>
          <w:lang w:val="en-US"/>
        </w:rPr>
        <w:t>. Spectra were recorded from 4000 cm</w:t>
      </w:r>
      <w:r w:rsidR="00185614" w:rsidRPr="00B72E0E">
        <w:rPr>
          <w:vertAlign w:val="superscript"/>
          <w:lang w:val="en-US"/>
        </w:rPr>
        <w:t>-1</w:t>
      </w:r>
      <w:r w:rsidR="00185614">
        <w:rPr>
          <w:lang w:val="en-US"/>
        </w:rPr>
        <w:t xml:space="preserve"> to 800 cm</w:t>
      </w:r>
      <w:r w:rsidR="00185614" w:rsidRPr="00B72E0E">
        <w:rPr>
          <w:vertAlign w:val="superscript"/>
          <w:lang w:val="en-US"/>
        </w:rPr>
        <w:t>-1</w:t>
      </w:r>
      <w:r w:rsidR="00185614">
        <w:rPr>
          <w:lang w:val="en-US"/>
        </w:rPr>
        <w:t xml:space="preserve"> with a resolution of 4 cm</w:t>
      </w:r>
      <w:r w:rsidR="00185614" w:rsidRPr="00B72E0E">
        <w:rPr>
          <w:vertAlign w:val="superscript"/>
          <w:lang w:val="en-US"/>
        </w:rPr>
        <w:t>-1</w:t>
      </w:r>
      <w:r w:rsidR="00185614">
        <w:rPr>
          <w:lang w:val="en-US"/>
        </w:rPr>
        <w:t xml:space="preserve"> and a total of 16 scans. </w:t>
      </w:r>
      <w:r w:rsidR="00B72E0E">
        <w:rPr>
          <w:lang w:val="en-US"/>
        </w:rPr>
        <w:t>Measurements were taken of the unilluminated sample and after stepwise illumination with 450 nm (4 cm, 22 mWcm</w:t>
      </w:r>
      <w:r w:rsidR="00B72E0E" w:rsidRPr="00B72E0E">
        <w:rPr>
          <w:vertAlign w:val="superscript"/>
          <w:lang w:val="en-US"/>
        </w:rPr>
        <w:t>-2</w:t>
      </w:r>
      <w:r w:rsidR="00B72E0E">
        <w:rPr>
          <w:lang w:val="en-US"/>
        </w:rPr>
        <w:t>) and 365 nm (3 cm, 43.5 mWcm</w:t>
      </w:r>
      <w:r w:rsidR="00B72E0E" w:rsidRPr="00B72E0E">
        <w:rPr>
          <w:vertAlign w:val="superscript"/>
          <w:lang w:val="en-US"/>
        </w:rPr>
        <w:t>-2</w:t>
      </w:r>
      <w:r w:rsidR="00B72E0E">
        <w:rPr>
          <w:lang w:val="en-US"/>
        </w:rPr>
        <w:t xml:space="preserve">). </w:t>
      </w:r>
      <w:proofErr w:type="spellStart"/>
      <w:r w:rsidR="00B72E0E">
        <w:rPr>
          <w:lang w:val="en-US"/>
        </w:rPr>
        <w:t>SpectraGryph</w:t>
      </w:r>
      <w:proofErr w:type="spellEnd"/>
      <w:r w:rsidR="00B72E0E">
        <w:rPr>
          <w:lang w:val="en-US"/>
        </w:rPr>
        <w:t xml:space="preserve"> </w:t>
      </w:r>
      <w:r w:rsidR="000917AF">
        <w:rPr>
          <w:lang w:val="en-US"/>
        </w:rPr>
        <w:t>optical spectroscopy software (version v1.2.16.1.) was used for baseline correction of the spectra as well as normalizing (</w:t>
      </w:r>
      <w:r w:rsidR="003231E7">
        <w:rPr>
          <w:lang w:val="en-US"/>
        </w:rPr>
        <w:t xml:space="preserve">area of </w:t>
      </w:r>
      <w:r w:rsidR="000917AF">
        <w:rPr>
          <w:lang w:val="en-US"/>
        </w:rPr>
        <w:t xml:space="preserve">CO-peak, </w:t>
      </w:r>
      <w:r w:rsidR="003231E7">
        <w:rPr>
          <w:lang w:val="en-US"/>
        </w:rPr>
        <w:t>1655</w:t>
      </w:r>
      <w:r w:rsidR="000917AF">
        <w:rPr>
          <w:lang w:val="en-US"/>
        </w:rPr>
        <w:t>-</w:t>
      </w:r>
      <w:r w:rsidR="003231E7">
        <w:rPr>
          <w:lang w:val="en-US"/>
        </w:rPr>
        <w:t>1790</w:t>
      </w:r>
      <w:r w:rsidR="000917AF">
        <w:rPr>
          <w:lang w:val="en-US"/>
        </w:rPr>
        <w:t> cm</w:t>
      </w:r>
      <w:r w:rsidR="000917AF" w:rsidRPr="003231E7">
        <w:rPr>
          <w:vertAlign w:val="superscript"/>
          <w:lang w:val="en-US"/>
        </w:rPr>
        <w:t>-1</w:t>
      </w:r>
      <w:r w:rsidR="000917AF">
        <w:rPr>
          <w:lang w:val="en-US"/>
        </w:rPr>
        <w:t xml:space="preserve">) them. </w:t>
      </w:r>
      <w:r w:rsidR="00A80A82">
        <w:rPr>
          <w:lang w:val="en-US"/>
        </w:rPr>
        <w:t>The CO</w:t>
      </w:r>
      <w:r w:rsidR="00A80A82" w:rsidRPr="00A80A82">
        <w:rPr>
          <w:vertAlign w:val="subscript"/>
          <w:lang w:val="en-US"/>
        </w:rPr>
        <w:t>2</w:t>
      </w:r>
      <w:r w:rsidR="00A80A82">
        <w:rPr>
          <w:lang w:val="en-US"/>
        </w:rPr>
        <w:t xml:space="preserve"> absorption bands were removed manually to improve clarity of the shown spectra. </w:t>
      </w:r>
      <w:r w:rsidR="000917AF">
        <w:rPr>
          <w:lang w:val="en-US"/>
        </w:rPr>
        <w:t>Integration of the absorption bands of the C=C double bond (</w:t>
      </w:r>
      <w:r w:rsidR="003231E7">
        <w:rPr>
          <w:lang w:val="en-US"/>
        </w:rPr>
        <w:t>3055-3110</w:t>
      </w:r>
      <w:r w:rsidR="000917AF">
        <w:rPr>
          <w:lang w:val="en-US"/>
        </w:rPr>
        <w:t> cm</w:t>
      </w:r>
      <w:r w:rsidR="000917AF" w:rsidRPr="003231E7">
        <w:rPr>
          <w:vertAlign w:val="superscript"/>
          <w:lang w:val="en-US"/>
        </w:rPr>
        <w:t>-1</w:t>
      </w:r>
      <w:r w:rsidR="000917AF">
        <w:rPr>
          <w:lang w:val="en-US"/>
        </w:rPr>
        <w:t>), the thiol</w:t>
      </w:r>
      <w:r w:rsidR="003231E7">
        <w:rPr>
          <w:lang w:val="en-US"/>
        </w:rPr>
        <w:br/>
      </w:r>
      <w:r w:rsidR="000917AF">
        <w:rPr>
          <w:lang w:val="en-US"/>
        </w:rPr>
        <w:t>(</w:t>
      </w:r>
      <w:r w:rsidR="003231E7">
        <w:rPr>
          <w:lang w:val="en-US"/>
        </w:rPr>
        <w:t>2530-2605</w:t>
      </w:r>
      <w:r w:rsidR="000917AF">
        <w:rPr>
          <w:lang w:val="en-US"/>
        </w:rPr>
        <w:t> cm</w:t>
      </w:r>
      <w:r w:rsidR="003231E7">
        <w:rPr>
          <w:vertAlign w:val="superscript"/>
          <w:lang w:val="en-US"/>
        </w:rPr>
        <w:t>-</w:t>
      </w:r>
      <w:r w:rsidR="000917AF" w:rsidRPr="003231E7">
        <w:rPr>
          <w:vertAlign w:val="superscript"/>
          <w:lang w:val="en-US"/>
        </w:rPr>
        <w:t>1</w:t>
      </w:r>
      <w:r w:rsidR="000917AF">
        <w:rPr>
          <w:lang w:val="en-US"/>
        </w:rPr>
        <w:t xml:space="preserve">) and </w:t>
      </w:r>
      <w:r w:rsidR="00052AF8">
        <w:rPr>
          <w:lang w:val="en-US"/>
        </w:rPr>
        <w:t>the bond between 1513 and 1550 cm</w:t>
      </w:r>
      <w:r w:rsidR="00052AF8" w:rsidRPr="00052AF8">
        <w:rPr>
          <w:vertAlign w:val="superscript"/>
          <w:lang w:val="en-US"/>
        </w:rPr>
        <w:t>-1</w:t>
      </w:r>
      <w:r w:rsidR="00052AF8">
        <w:rPr>
          <w:lang w:val="en-US"/>
        </w:rPr>
        <w:t xml:space="preserve">, relating to the cleavage of the </w:t>
      </w:r>
      <w:r w:rsidR="00B34EC9">
        <w:rPr>
          <w:lang w:val="en-US"/>
        </w:rPr>
        <w:t>photobase</w:t>
      </w:r>
      <w:r w:rsidR="003855A8">
        <w:rPr>
          <w:lang w:val="en-US"/>
        </w:rPr>
        <w:t>,</w:t>
      </w:r>
      <w:r w:rsidR="00B34EC9">
        <w:rPr>
          <w:lang w:val="en-US"/>
        </w:rPr>
        <w:t xml:space="preserve"> was used to follow the respective curing reactions.</w:t>
      </w:r>
    </w:p>
    <w:p w14:paraId="3190CA44" w14:textId="4E6F7A4A" w:rsidR="00007A52" w:rsidRDefault="00007A52" w:rsidP="000164AD">
      <w:pPr>
        <w:jc w:val="both"/>
        <w:rPr>
          <w:b/>
          <w:bCs/>
          <w:lang w:val="en-US"/>
        </w:rPr>
      </w:pPr>
      <w:r w:rsidRPr="001921AE">
        <w:rPr>
          <w:b/>
          <w:bCs/>
          <w:lang w:val="en-US"/>
        </w:rPr>
        <w:t>Photo-Rheology</w:t>
      </w:r>
    </w:p>
    <w:p w14:paraId="095C9066" w14:textId="538FC473" w:rsidR="008751D9" w:rsidRDefault="00AE35FD" w:rsidP="000164AD">
      <w:pPr>
        <w:jc w:val="both"/>
        <w:rPr>
          <w:lang w:val="en-US"/>
        </w:rPr>
      </w:pPr>
      <w:r>
        <w:rPr>
          <w:lang w:val="en-US"/>
        </w:rPr>
        <w:t>P</w:t>
      </w:r>
      <w:r w:rsidR="00471FC2">
        <w:rPr>
          <w:lang w:val="en-US"/>
        </w:rPr>
        <w:t xml:space="preserve">hoto-rheology measurements were performed on an </w:t>
      </w:r>
      <w:r w:rsidR="008751D9">
        <w:rPr>
          <w:lang w:val="en-US"/>
        </w:rPr>
        <w:t>Anton Paar (Austria) Modular Compact Rheometer 102</w:t>
      </w:r>
      <w:r w:rsidR="00471FC2">
        <w:rPr>
          <w:lang w:val="en-US"/>
        </w:rPr>
        <w:t xml:space="preserve"> with </w:t>
      </w:r>
      <w:r>
        <w:rPr>
          <w:lang w:val="en-US"/>
        </w:rPr>
        <w:t>a parallel-plate measuring system (diameter = 25 mm)</w:t>
      </w:r>
      <w:r w:rsidR="00471FC2">
        <w:rPr>
          <w:lang w:val="en-US"/>
        </w:rPr>
        <w:t xml:space="preserve"> </w:t>
      </w:r>
      <w:r>
        <w:rPr>
          <w:lang w:val="en-US"/>
        </w:rPr>
        <w:t>with a constant gap of 0.1 mm</w:t>
      </w:r>
      <w:r w:rsidR="00471FC2">
        <w:rPr>
          <w:lang w:val="en-US"/>
        </w:rPr>
        <w:t xml:space="preserve">. </w:t>
      </w:r>
      <w:r w:rsidR="008751D9">
        <w:rPr>
          <w:lang w:val="en-US"/>
        </w:rPr>
        <w:t>The resin was illuminated from below</w:t>
      </w:r>
      <w:r>
        <w:rPr>
          <w:lang w:val="en-US"/>
        </w:rPr>
        <w:t xml:space="preserve"> through a quartz plate</w:t>
      </w:r>
      <w:r w:rsidR="008751D9">
        <w:rPr>
          <w:lang w:val="en-US"/>
        </w:rPr>
        <w:t xml:space="preserve"> with LED light sources (450 nm and 365 nm</w:t>
      </w:r>
      <w:r>
        <w:rPr>
          <w:lang w:val="en-US"/>
        </w:rPr>
        <w:t>, LED Control 5S, see Light Sources</w:t>
      </w:r>
      <w:r w:rsidR="008751D9">
        <w:rPr>
          <w:lang w:val="en-US"/>
        </w:rPr>
        <w:t>)</w:t>
      </w:r>
      <w:r>
        <w:rPr>
          <w:lang w:val="en-US"/>
        </w:rPr>
        <w:t xml:space="preserve"> at 25 °C.</w:t>
      </w:r>
    </w:p>
    <w:p w14:paraId="77568D9C" w14:textId="07014182" w:rsidR="007D1ABF" w:rsidRPr="00F517D7" w:rsidRDefault="00BE06FD" w:rsidP="000164AD">
      <w:pPr>
        <w:jc w:val="both"/>
        <w:rPr>
          <w:b/>
          <w:bCs/>
          <w:lang w:val="en-US"/>
        </w:rPr>
      </w:pPr>
      <w:r w:rsidRPr="00F517D7">
        <w:rPr>
          <w:b/>
          <w:bCs/>
          <w:lang w:val="en-US"/>
        </w:rPr>
        <w:t xml:space="preserve">Masking </w:t>
      </w:r>
      <w:r w:rsidR="00A349E0">
        <w:rPr>
          <w:b/>
          <w:bCs/>
          <w:lang w:val="en-US"/>
        </w:rPr>
        <w:t>E</w:t>
      </w:r>
      <w:r w:rsidRPr="00F517D7">
        <w:rPr>
          <w:b/>
          <w:bCs/>
          <w:lang w:val="en-US"/>
        </w:rPr>
        <w:t>xperiments</w:t>
      </w:r>
    </w:p>
    <w:p w14:paraId="1AEFE6B7" w14:textId="2F6B796D" w:rsidR="00BE06FD" w:rsidRPr="001921AE" w:rsidRDefault="005A05CF" w:rsidP="000164AD">
      <w:pPr>
        <w:jc w:val="both"/>
        <w:rPr>
          <w:lang w:val="en-US"/>
        </w:rPr>
      </w:pPr>
      <w:r>
        <w:rPr>
          <w:lang w:val="en-US"/>
        </w:rPr>
        <w:t xml:space="preserve">Masking experiments </w:t>
      </w:r>
      <w:r w:rsidR="00135EB4">
        <w:rPr>
          <w:lang w:val="en-US"/>
        </w:rPr>
        <w:t xml:space="preserve">were performed between </w:t>
      </w:r>
      <w:r w:rsidR="00CC0A0D">
        <w:rPr>
          <w:lang w:val="en-US"/>
        </w:rPr>
        <w:t xml:space="preserve">a </w:t>
      </w:r>
      <w:r w:rsidR="00135EB4">
        <w:rPr>
          <w:lang w:val="en-US"/>
        </w:rPr>
        <w:t>fluorinated ethylene propylene film</w:t>
      </w:r>
      <w:r w:rsidR="00CC0A0D">
        <w:rPr>
          <w:lang w:val="en-US"/>
        </w:rPr>
        <w:t xml:space="preserve"> and a</w:t>
      </w:r>
      <w:r w:rsidR="00135EB4">
        <w:rPr>
          <w:lang w:val="en-US"/>
        </w:rPr>
        <w:t xml:space="preserve"> glass</w:t>
      </w:r>
      <w:r w:rsidR="001921AE">
        <w:rPr>
          <w:lang w:val="en-US"/>
        </w:rPr>
        <w:t xml:space="preserve"> slide</w:t>
      </w:r>
      <w:r w:rsidR="00CC0A0D">
        <w:rPr>
          <w:lang w:val="en-US"/>
        </w:rPr>
        <w:t>. During illumination with 365 nm (</w:t>
      </w:r>
      <w:r w:rsidR="005113E8">
        <w:rPr>
          <w:lang w:val="en-US"/>
        </w:rPr>
        <w:t>7.84 </w:t>
      </w:r>
      <w:r w:rsidR="00CC0A0D">
        <w:rPr>
          <w:lang w:val="en-US"/>
        </w:rPr>
        <w:t>Jcm</w:t>
      </w:r>
      <w:r w:rsidR="0054278E" w:rsidRPr="0054278E">
        <w:rPr>
          <w:vertAlign w:val="superscript"/>
          <w:lang w:val="en-US"/>
        </w:rPr>
        <w:t>-2</w:t>
      </w:r>
      <w:r w:rsidR="00CC0A0D">
        <w:rPr>
          <w:lang w:val="en-US"/>
        </w:rPr>
        <w:t>)</w:t>
      </w:r>
      <w:r w:rsidR="0054278E">
        <w:rPr>
          <w:lang w:val="en-US"/>
        </w:rPr>
        <w:t xml:space="preserve"> </w:t>
      </w:r>
      <w:r w:rsidR="00CC0A0D">
        <w:rPr>
          <w:lang w:val="en-US"/>
        </w:rPr>
        <w:t>the mask was placed on top of the film</w:t>
      </w:r>
      <w:r w:rsidR="0054278E">
        <w:rPr>
          <w:lang w:val="en-US"/>
        </w:rPr>
        <w:t xml:space="preserve"> and removed before curing the whole film with 450 nm (</w:t>
      </w:r>
      <w:r w:rsidR="005113E8" w:rsidRPr="000259B5">
        <w:rPr>
          <w:lang w:val="en-US"/>
        </w:rPr>
        <w:t>146.40</w:t>
      </w:r>
      <w:r w:rsidR="005113E8">
        <w:rPr>
          <w:lang w:val="en-US"/>
        </w:rPr>
        <w:t> </w:t>
      </w:r>
      <w:r w:rsidR="0054278E">
        <w:rPr>
          <w:lang w:val="en-US"/>
        </w:rPr>
        <w:t>Jcm</w:t>
      </w:r>
      <w:r w:rsidR="0054278E" w:rsidRPr="0054278E">
        <w:rPr>
          <w:vertAlign w:val="superscript"/>
          <w:lang w:val="en-US"/>
        </w:rPr>
        <w:t>-2</w:t>
      </w:r>
      <w:r w:rsidR="0054278E">
        <w:rPr>
          <w:lang w:val="en-US"/>
        </w:rPr>
        <w:t>). After curing, the film on the glass slide was washed with isopropanol.</w:t>
      </w:r>
    </w:p>
    <w:p w14:paraId="743524E4" w14:textId="1E7FDF8B" w:rsidR="00BE06FD" w:rsidRDefault="00C81F95" w:rsidP="000164A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Laser</w:t>
      </w:r>
      <w:r w:rsidR="00BE06FD" w:rsidRPr="00F517D7">
        <w:rPr>
          <w:b/>
          <w:bCs/>
          <w:lang w:val="en-US"/>
        </w:rPr>
        <w:t xml:space="preserve"> </w:t>
      </w:r>
      <w:r w:rsidR="00A349E0">
        <w:rPr>
          <w:b/>
          <w:bCs/>
          <w:lang w:val="en-US"/>
        </w:rPr>
        <w:t>W</w:t>
      </w:r>
      <w:r w:rsidR="00BE06FD" w:rsidRPr="00F517D7">
        <w:rPr>
          <w:b/>
          <w:bCs/>
          <w:lang w:val="en-US"/>
        </w:rPr>
        <w:t xml:space="preserve">riting </w:t>
      </w:r>
      <w:r w:rsidR="00A349E0">
        <w:rPr>
          <w:b/>
          <w:bCs/>
          <w:lang w:val="en-US"/>
        </w:rPr>
        <w:t>E</w:t>
      </w:r>
      <w:r w:rsidR="00BE06FD" w:rsidRPr="00F517D7">
        <w:rPr>
          <w:b/>
          <w:bCs/>
          <w:lang w:val="en-US"/>
        </w:rPr>
        <w:t>xperiments</w:t>
      </w:r>
    </w:p>
    <w:p w14:paraId="4564F679" w14:textId="5B92C7F2" w:rsidR="00C81F95" w:rsidRDefault="00C81F95" w:rsidP="00C81F95">
      <w:pPr>
        <w:jc w:val="both"/>
        <w:rPr>
          <w:lang w:val="en-GB"/>
        </w:rPr>
      </w:pPr>
      <w:r w:rsidRPr="00840DB8">
        <w:rPr>
          <w:lang w:val="en-US"/>
        </w:rPr>
        <w:t xml:space="preserve">In </w:t>
      </w:r>
      <w:r>
        <w:rPr>
          <w:lang w:val="en-US"/>
        </w:rPr>
        <w:t xml:space="preserve">the </w:t>
      </w:r>
      <w:r w:rsidRPr="00840DB8">
        <w:rPr>
          <w:lang w:val="en-US"/>
        </w:rPr>
        <w:t xml:space="preserve">laser writing experiment, two lasers were used. </w:t>
      </w:r>
      <w:r w:rsidR="0031007D">
        <w:rPr>
          <w:lang w:val="en-US"/>
        </w:rPr>
        <w:t>Functioning as the</w:t>
      </w:r>
      <w:r w:rsidRPr="00840DB8">
        <w:rPr>
          <w:lang w:val="en-US"/>
        </w:rPr>
        <w:t xml:space="preserve"> curing laser</w:t>
      </w:r>
      <w:r w:rsidR="0031007D">
        <w:rPr>
          <w:lang w:val="en-US"/>
        </w:rPr>
        <w:t xml:space="preserve"> was</w:t>
      </w:r>
      <w:r>
        <w:rPr>
          <w:lang w:val="en-US"/>
        </w:rPr>
        <w:t xml:space="preserve"> a</w:t>
      </w:r>
      <w:r w:rsidRPr="00840DB8">
        <w:rPr>
          <w:lang w:val="en-US"/>
        </w:rPr>
        <w:t xml:space="preserve"> multiple wavelength continuous wave gas laser (</w:t>
      </w:r>
      <w:r w:rsidRPr="00840DB8">
        <w:rPr>
          <w:lang w:val="en-GB"/>
        </w:rPr>
        <w:t>Innova 70C, Coherent, USA, with main peak at 488 nm</w:t>
      </w:r>
      <w:r w:rsidRPr="003E73FC">
        <w:rPr>
          <w:lang w:val="en-GB"/>
        </w:rPr>
        <w:t xml:space="preserve">). </w:t>
      </w:r>
      <w:r w:rsidR="0031007D">
        <w:rPr>
          <w:lang w:val="en-GB"/>
        </w:rPr>
        <w:t>The second laser</w:t>
      </w:r>
      <w:r w:rsidRPr="00840DB8">
        <w:rPr>
          <w:lang w:val="en-GB"/>
        </w:rPr>
        <w:t xml:space="preserve"> </w:t>
      </w:r>
      <w:r w:rsidR="0031007D">
        <w:rPr>
          <w:lang w:val="en-GB"/>
        </w:rPr>
        <w:t xml:space="preserve">was the </w:t>
      </w:r>
      <w:r w:rsidRPr="00840DB8">
        <w:rPr>
          <w:lang w:val="en-GB"/>
        </w:rPr>
        <w:t xml:space="preserve">inhibition laser – </w:t>
      </w:r>
      <w:r w:rsidR="0031007D">
        <w:rPr>
          <w:lang w:val="en-GB"/>
        </w:rPr>
        <w:t xml:space="preserve">a </w:t>
      </w:r>
      <w:r w:rsidRPr="00840DB8">
        <w:rPr>
          <w:lang w:val="en-GB"/>
        </w:rPr>
        <w:t xml:space="preserve">pulsed diode-pumped, passively Q-switched solid-state laser (1Q 355-2, </w:t>
      </w:r>
      <w:proofErr w:type="spellStart"/>
      <w:r w:rsidRPr="00840DB8">
        <w:rPr>
          <w:lang w:val="en-GB"/>
        </w:rPr>
        <w:t>CryLaS</w:t>
      </w:r>
      <w:proofErr w:type="spellEnd"/>
      <w:r w:rsidRPr="00840DB8">
        <w:rPr>
          <w:lang w:val="en-GB"/>
        </w:rPr>
        <w:t xml:space="preserve"> GmbH, Germany, </w:t>
      </w:r>
      <w:r w:rsidRPr="00840DB8">
        <w:rPr>
          <w:rFonts w:cstheme="minorHAnsi"/>
          <w:lang w:val="en-GB"/>
        </w:rPr>
        <w:t xml:space="preserve">λ </w:t>
      </w:r>
      <w:r w:rsidRPr="00840DB8">
        <w:rPr>
          <w:lang w:val="en-GB"/>
        </w:rPr>
        <w:t xml:space="preserve">= 355 nm, </w:t>
      </w:r>
      <w:proofErr w:type="spellStart"/>
      <w:r w:rsidRPr="00840DB8">
        <w:rPr>
          <w:lang w:val="en-GB"/>
        </w:rPr>
        <w:t>t</w:t>
      </w:r>
      <w:r w:rsidRPr="00840DB8">
        <w:rPr>
          <w:vertAlign w:val="subscript"/>
          <w:lang w:val="en-GB"/>
        </w:rPr>
        <w:t>pulse</w:t>
      </w:r>
      <w:proofErr w:type="spellEnd"/>
      <w:r w:rsidRPr="00840DB8">
        <w:rPr>
          <w:lang w:val="en-GB"/>
        </w:rPr>
        <w:t xml:space="preserve"> = 1 ns, </w:t>
      </w:r>
      <w:proofErr w:type="spellStart"/>
      <w:r w:rsidRPr="00840DB8">
        <w:rPr>
          <w:lang w:val="en-GB"/>
        </w:rPr>
        <w:t>f</w:t>
      </w:r>
      <w:r w:rsidRPr="00840DB8">
        <w:rPr>
          <w:vertAlign w:val="subscript"/>
          <w:lang w:val="en-GB"/>
        </w:rPr>
        <w:t>rep</w:t>
      </w:r>
      <w:proofErr w:type="spellEnd"/>
      <w:r w:rsidRPr="00840DB8">
        <w:rPr>
          <w:lang w:val="en-GB"/>
        </w:rPr>
        <w:t xml:space="preserve"> = 10kHz). </w:t>
      </w:r>
      <w:r w:rsidR="0031007D" w:rsidRPr="003E73FC">
        <w:rPr>
          <w:b/>
          <w:bCs/>
          <w:highlight w:val="yellow"/>
          <w:lang w:val="en-GB"/>
        </w:rPr>
        <w:fldChar w:fldCharType="begin"/>
      </w:r>
      <w:r w:rsidR="0031007D" w:rsidRPr="003E73FC">
        <w:rPr>
          <w:b/>
          <w:bCs/>
          <w:lang w:val="en-GB"/>
        </w:rPr>
        <w:instrText xml:space="preserve"> REF _Ref182897956 \h </w:instrText>
      </w:r>
      <w:r w:rsidR="0031007D" w:rsidRPr="003E73FC">
        <w:rPr>
          <w:b/>
          <w:bCs/>
          <w:highlight w:val="yellow"/>
          <w:lang w:val="en-GB"/>
        </w:rPr>
        <w:instrText xml:space="preserve"> \* MERGEFORMAT </w:instrText>
      </w:r>
      <w:r w:rsidR="0031007D" w:rsidRPr="003E73FC">
        <w:rPr>
          <w:b/>
          <w:bCs/>
          <w:highlight w:val="yellow"/>
          <w:lang w:val="en-GB"/>
        </w:rPr>
      </w:r>
      <w:r w:rsidR="0031007D" w:rsidRPr="003E73FC">
        <w:rPr>
          <w:b/>
          <w:bCs/>
          <w:highlight w:val="yellow"/>
          <w:lang w:val="en-GB"/>
        </w:rPr>
        <w:fldChar w:fldCharType="separate"/>
      </w:r>
      <w:r w:rsidR="0031007D" w:rsidRPr="003E73FC">
        <w:rPr>
          <w:b/>
          <w:bCs/>
          <w:lang w:val="en-US"/>
        </w:rPr>
        <w:t xml:space="preserve">Figure S </w:t>
      </w:r>
      <w:r w:rsidR="0031007D" w:rsidRPr="003E73FC">
        <w:rPr>
          <w:b/>
          <w:bCs/>
          <w:noProof/>
          <w:lang w:val="en-US"/>
        </w:rPr>
        <w:t>5</w:t>
      </w:r>
      <w:r w:rsidR="0031007D" w:rsidRPr="003E73FC">
        <w:rPr>
          <w:b/>
          <w:bCs/>
          <w:highlight w:val="yellow"/>
          <w:lang w:val="en-GB"/>
        </w:rPr>
        <w:fldChar w:fldCharType="end"/>
      </w:r>
      <w:r w:rsidR="0031007D">
        <w:rPr>
          <w:lang w:val="en-GB"/>
        </w:rPr>
        <w:t xml:space="preserve"> </w:t>
      </w:r>
      <w:r w:rsidR="0031007D" w:rsidRPr="00840DB8">
        <w:rPr>
          <w:lang w:val="en-GB"/>
        </w:rPr>
        <w:t xml:space="preserve">shows </w:t>
      </w:r>
      <w:r w:rsidR="0031007D">
        <w:rPr>
          <w:lang w:val="en-GB"/>
        </w:rPr>
        <w:t>the</w:t>
      </w:r>
      <w:r w:rsidR="0031007D" w:rsidRPr="00840DB8">
        <w:rPr>
          <w:lang w:val="en-GB"/>
        </w:rPr>
        <w:t xml:space="preserve"> full emission spectr</w:t>
      </w:r>
      <w:r w:rsidR="0031007D">
        <w:rPr>
          <w:lang w:val="en-GB"/>
        </w:rPr>
        <w:t>a</w:t>
      </w:r>
      <w:r w:rsidR="0031007D" w:rsidRPr="00840DB8">
        <w:rPr>
          <w:lang w:val="en-GB"/>
        </w:rPr>
        <w:t xml:space="preserve"> of </w:t>
      </w:r>
      <w:r w:rsidR="0031007D">
        <w:rPr>
          <w:lang w:val="en-GB"/>
        </w:rPr>
        <w:t>both</w:t>
      </w:r>
      <w:r w:rsidR="0031007D" w:rsidRPr="00840DB8">
        <w:rPr>
          <w:lang w:val="en-GB"/>
        </w:rPr>
        <w:t xml:space="preserve"> laser</w:t>
      </w:r>
      <w:r w:rsidR="0031007D">
        <w:rPr>
          <w:lang w:val="en-GB"/>
        </w:rPr>
        <w:t>s</w:t>
      </w:r>
      <w:r w:rsidR="0031007D" w:rsidRPr="00840DB8">
        <w:rPr>
          <w:lang w:val="en-GB"/>
        </w:rPr>
        <w:t>.</w:t>
      </w:r>
      <w:r w:rsidR="0031007D">
        <w:rPr>
          <w:lang w:val="en-GB"/>
        </w:rPr>
        <w:t xml:space="preserve"> </w:t>
      </w:r>
      <w:r w:rsidRPr="00840DB8">
        <w:rPr>
          <w:lang w:val="en-GB"/>
        </w:rPr>
        <w:t>Both laser</w:t>
      </w:r>
      <w:r>
        <w:rPr>
          <w:lang w:val="en-GB"/>
        </w:rPr>
        <w:t>s</w:t>
      </w:r>
      <w:r w:rsidRPr="00840DB8">
        <w:rPr>
          <w:lang w:val="en-GB"/>
        </w:rPr>
        <w:t xml:space="preserve"> w</w:t>
      </w:r>
      <w:r>
        <w:rPr>
          <w:lang w:val="en-GB"/>
        </w:rPr>
        <w:t>ere</w:t>
      </w:r>
      <w:r w:rsidRPr="00840DB8">
        <w:rPr>
          <w:lang w:val="en-GB"/>
        </w:rPr>
        <w:t xml:space="preserve"> coupled into</w:t>
      </w:r>
      <w:r w:rsidR="0031007D">
        <w:rPr>
          <w:lang w:val="en-GB"/>
        </w:rPr>
        <w:t xml:space="preserve"> an</w:t>
      </w:r>
      <w:r w:rsidRPr="00840DB8">
        <w:rPr>
          <w:lang w:val="en-GB"/>
        </w:rPr>
        <w:t xml:space="preserve"> inverted microscope (Zeiss </w:t>
      </w:r>
      <w:proofErr w:type="spellStart"/>
      <w:r w:rsidRPr="00840DB8">
        <w:rPr>
          <w:lang w:val="en-GB"/>
        </w:rPr>
        <w:t>Axiovert</w:t>
      </w:r>
      <w:proofErr w:type="spellEnd"/>
      <w:r w:rsidRPr="00840DB8">
        <w:rPr>
          <w:lang w:val="en-GB"/>
        </w:rPr>
        <w:t xml:space="preserve"> 200</w:t>
      </w:r>
      <w:r w:rsidR="0031007D">
        <w:rPr>
          <w:lang w:val="en-GB"/>
        </w:rPr>
        <w:t>, Carl Zeiss AG, Germany</w:t>
      </w:r>
      <w:r w:rsidRPr="00840DB8">
        <w:rPr>
          <w:lang w:val="en-GB"/>
        </w:rPr>
        <w:t>)</w:t>
      </w:r>
      <w:r>
        <w:rPr>
          <w:lang w:val="en-GB"/>
        </w:rPr>
        <w:t xml:space="preserve"> and focused on the sample plane by </w:t>
      </w:r>
      <w:r w:rsidR="0031007D">
        <w:rPr>
          <w:lang w:val="en-GB"/>
        </w:rPr>
        <w:t xml:space="preserve">a </w:t>
      </w:r>
      <w:r>
        <w:rPr>
          <w:lang w:val="en-GB"/>
        </w:rPr>
        <w:t>40x objective lens (NA = 0.95). The lateral and axial positions of</w:t>
      </w:r>
      <w:r w:rsidR="0031007D">
        <w:rPr>
          <w:lang w:val="en-GB"/>
        </w:rPr>
        <w:t xml:space="preserve"> the</w:t>
      </w:r>
      <w:r>
        <w:rPr>
          <w:lang w:val="en-GB"/>
        </w:rPr>
        <w:t xml:space="preserve"> laser beams were aligned to fully overlap at the focal plane. The positioning (line writing) was achieved </w:t>
      </w:r>
      <w:r w:rsidR="0031007D">
        <w:rPr>
          <w:lang w:val="en-GB"/>
        </w:rPr>
        <w:t>using</w:t>
      </w:r>
      <w:r>
        <w:rPr>
          <w:lang w:val="en-GB"/>
        </w:rPr>
        <w:t xml:space="preserve"> a motorized stage (SCAN IM, </w:t>
      </w:r>
      <w:proofErr w:type="spellStart"/>
      <w:r>
        <w:rPr>
          <w:lang w:val="en-GB"/>
        </w:rPr>
        <w:t>Märzhäuser</w:t>
      </w:r>
      <w:proofErr w:type="spellEnd"/>
      <w:r>
        <w:rPr>
          <w:lang w:val="en-GB"/>
        </w:rPr>
        <w:t xml:space="preserve"> Wetzlar GmbH</w:t>
      </w:r>
      <w:r w:rsidR="0031007D">
        <w:rPr>
          <w:lang w:val="en-GB"/>
        </w:rPr>
        <w:t>, Germany</w:t>
      </w:r>
      <w:r>
        <w:rPr>
          <w:lang w:val="en-GB"/>
        </w:rPr>
        <w:t xml:space="preserve">) with </w:t>
      </w:r>
      <w:r w:rsidR="0031007D">
        <w:rPr>
          <w:lang w:val="en-GB"/>
        </w:rPr>
        <w:t xml:space="preserve">a </w:t>
      </w:r>
      <w:r>
        <w:rPr>
          <w:lang w:val="en-GB"/>
        </w:rPr>
        <w:t>typical speed of 0.2 mm/s. The images of written lines (</w:t>
      </w:r>
      <w:r w:rsidRPr="0031007D">
        <w:rPr>
          <w:b/>
          <w:bCs/>
          <w:lang w:val="en-GB"/>
        </w:rPr>
        <w:t>Figure 4</w:t>
      </w:r>
      <w:r w:rsidR="0031007D" w:rsidRPr="0031007D">
        <w:rPr>
          <w:b/>
          <w:bCs/>
          <w:lang w:val="en-GB"/>
        </w:rPr>
        <w:t>a</w:t>
      </w:r>
      <w:r w:rsidR="0031007D">
        <w:rPr>
          <w:lang w:val="en-GB"/>
        </w:rPr>
        <w:t xml:space="preserve"> and </w:t>
      </w:r>
      <w:r w:rsidR="0031007D" w:rsidRPr="0031007D">
        <w:rPr>
          <w:b/>
          <w:bCs/>
          <w:lang w:val="en-GB"/>
        </w:rPr>
        <w:t>b</w:t>
      </w:r>
      <w:r>
        <w:rPr>
          <w:lang w:val="en-GB"/>
        </w:rPr>
        <w:t xml:space="preserve"> in the main text) were taken in reflection mode on the same Zeiss microscope. </w:t>
      </w:r>
    </w:p>
    <w:p w14:paraId="44818C2E" w14:textId="6F5A037B" w:rsidR="00A349E0" w:rsidRPr="00A349E0" w:rsidRDefault="00A349E0" w:rsidP="00E71544">
      <w:pPr>
        <w:jc w:val="both"/>
        <w:rPr>
          <w:b/>
          <w:bCs/>
          <w:color w:val="000000" w:themeColor="text1"/>
          <w:lang w:val="en-GB"/>
        </w:rPr>
      </w:pPr>
      <w:r w:rsidRPr="00A349E0">
        <w:rPr>
          <w:b/>
          <w:bCs/>
          <w:color w:val="000000" w:themeColor="text1"/>
          <w:lang w:val="en-GB"/>
        </w:rPr>
        <w:t>Greyscale Experiments</w:t>
      </w:r>
    </w:p>
    <w:p w14:paraId="4FC451AE" w14:textId="17D7759C" w:rsidR="00E71544" w:rsidRPr="00E71544" w:rsidRDefault="00A349E0" w:rsidP="000164AD">
      <w:pPr>
        <w:jc w:val="both"/>
        <w:rPr>
          <w:lang w:val="en-GB"/>
        </w:rPr>
      </w:pPr>
      <w:r>
        <w:rPr>
          <w:lang w:val="en-GB"/>
        </w:rPr>
        <w:t>A custom</w:t>
      </w:r>
      <w:r w:rsidR="000D6217">
        <w:rPr>
          <w:lang w:val="en-GB"/>
        </w:rPr>
        <w:t>-</w:t>
      </w:r>
      <w:r>
        <w:rPr>
          <w:lang w:val="en-GB"/>
        </w:rPr>
        <w:t xml:space="preserve">built </w:t>
      </w:r>
      <w:r w:rsidRPr="002519D5">
        <w:rPr>
          <w:lang w:val="en-GB"/>
        </w:rPr>
        <w:t xml:space="preserve">printer </w:t>
      </w:r>
      <w:r w:rsidR="00E3628D" w:rsidRPr="002519D5">
        <w:rPr>
          <w:lang w:val="en-GB"/>
        </w:rPr>
        <w:t>(</w:t>
      </w:r>
      <w:proofErr w:type="spellStart"/>
      <w:r w:rsidR="00E3628D" w:rsidRPr="002519D5">
        <w:rPr>
          <w:lang w:val="en-GB"/>
        </w:rPr>
        <w:t>Luxinergy</w:t>
      </w:r>
      <w:proofErr w:type="spellEnd"/>
      <w:r w:rsidR="00E3628D" w:rsidRPr="002519D5">
        <w:rPr>
          <w:lang w:val="en-GB"/>
        </w:rPr>
        <w:t xml:space="preserve"> GmbH, Austria)</w:t>
      </w:r>
      <w:r w:rsidR="00E3628D">
        <w:rPr>
          <w:lang w:val="en-GB"/>
        </w:rPr>
        <w:t xml:space="preserve"> </w:t>
      </w:r>
      <w:r>
        <w:rPr>
          <w:lang w:val="en-GB"/>
        </w:rPr>
        <w:t xml:space="preserve">with two different light sources (365 nm and 460 nm) was used to create the </w:t>
      </w:r>
      <w:r w:rsidR="00CE3375">
        <w:rPr>
          <w:lang w:val="en-GB"/>
        </w:rPr>
        <w:t>structured layer that was analyzed in the grey scale experiments. First three stripes (4 mm x 10 mm) were illuminated with 365 nm with varying intensity (288 mJcm</w:t>
      </w:r>
      <w:r w:rsidR="00CE3375" w:rsidRPr="00CE3375">
        <w:rPr>
          <w:vertAlign w:val="superscript"/>
          <w:lang w:val="en-GB"/>
        </w:rPr>
        <w:t>-2</w:t>
      </w:r>
      <w:r w:rsidR="00CE3375">
        <w:rPr>
          <w:lang w:val="en-GB"/>
        </w:rPr>
        <w:t>, 864 mJcm</w:t>
      </w:r>
      <w:r w:rsidR="00CE3375" w:rsidRPr="00CE3375">
        <w:rPr>
          <w:vertAlign w:val="superscript"/>
          <w:lang w:val="en-GB"/>
        </w:rPr>
        <w:t>-2</w:t>
      </w:r>
      <w:r w:rsidR="00CE3375">
        <w:rPr>
          <w:lang w:val="en-GB"/>
        </w:rPr>
        <w:t>, 1440 mJcm</w:t>
      </w:r>
      <w:r w:rsidR="00CE3375" w:rsidRPr="00CE3375">
        <w:rPr>
          <w:vertAlign w:val="superscript"/>
          <w:lang w:val="en-GB"/>
        </w:rPr>
        <w:t>-2</w:t>
      </w:r>
      <w:r w:rsidR="00CE3375">
        <w:rPr>
          <w:lang w:val="en-GB"/>
        </w:rPr>
        <w:t>). After that, the whole sample (20 mm x 10 mm) was illuminated with 450 nm to cure the layer (1050 Jcm</w:t>
      </w:r>
      <w:r w:rsidR="00CE3375" w:rsidRPr="00CE3375">
        <w:rPr>
          <w:vertAlign w:val="superscript"/>
          <w:lang w:val="en-GB"/>
        </w:rPr>
        <w:t>-2</w:t>
      </w:r>
      <w:r w:rsidR="00CE3375">
        <w:rPr>
          <w:lang w:val="en-GB"/>
        </w:rPr>
        <w:t>).</w:t>
      </w:r>
      <w:r>
        <w:rPr>
          <w:lang w:val="en-GB"/>
        </w:rPr>
        <w:t xml:space="preserve"> For measuring the height profile of the sample, a Keyence (</w:t>
      </w:r>
      <w:r w:rsidR="0031007D">
        <w:rPr>
          <w:lang w:val="en-GB"/>
        </w:rPr>
        <w:t>Japan</w:t>
      </w:r>
      <w:r>
        <w:rPr>
          <w:lang w:val="en-GB"/>
        </w:rPr>
        <w:t>) laser confocal microscope VKX 1100 was used with 20</w:t>
      </w:r>
      <w:r w:rsidR="000D6217">
        <w:rPr>
          <w:lang w:val="en-GB"/>
        </w:rPr>
        <w:t xml:space="preserve">x magnification. 30 pictures were stitched in X direction to create a picture over the length </w:t>
      </w:r>
      <w:r w:rsidR="00E004B8">
        <w:rPr>
          <w:lang w:val="en-GB"/>
        </w:rPr>
        <w:t>of the sample.</w:t>
      </w:r>
    </w:p>
    <w:p w14:paraId="6B14F5C1" w14:textId="515CF80C" w:rsidR="00156460" w:rsidRDefault="00156460">
      <w:pPr>
        <w:rPr>
          <w:lang w:val="en-US"/>
        </w:rPr>
      </w:pPr>
      <w:r>
        <w:rPr>
          <w:lang w:val="en-US"/>
        </w:rPr>
        <w:br w:type="page"/>
      </w:r>
    </w:p>
    <w:p w14:paraId="74EB93B2" w14:textId="7FD05761" w:rsidR="00C81F95" w:rsidRPr="00967021" w:rsidRDefault="00967021" w:rsidP="00967021">
      <w:pPr>
        <w:jc w:val="both"/>
        <w:rPr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31E1D6" wp14:editId="698F06F5">
            <wp:simplePos x="0" y="0"/>
            <wp:positionH relativeFrom="column">
              <wp:posOffset>3810</wp:posOffset>
            </wp:positionH>
            <wp:positionV relativeFrom="paragraph">
              <wp:posOffset>274320</wp:posOffset>
            </wp:positionV>
            <wp:extent cx="5537835" cy="3939540"/>
            <wp:effectExtent l="0" t="0" r="5715" b="3810"/>
            <wp:wrapTopAndBottom/>
            <wp:docPr id="19142232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23293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8271" r="12655"/>
                    <a:stretch/>
                  </pic:blipFill>
                  <pic:spPr bwMode="auto">
                    <a:xfrm>
                      <a:off x="0" y="0"/>
                      <a:ext cx="5537835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FD" w:rsidRPr="00AB7D6F">
        <w:rPr>
          <w:b/>
          <w:bCs/>
          <w:sz w:val="28"/>
          <w:szCs w:val="28"/>
          <w:lang w:val="en-US"/>
        </w:rPr>
        <w:t>Supplementary Figures</w:t>
      </w:r>
    </w:p>
    <w:p w14:paraId="3B796618" w14:textId="2AD296B1" w:rsidR="007B4D1D" w:rsidRPr="00C81F95" w:rsidRDefault="00967021" w:rsidP="00C81F95">
      <w:pPr>
        <w:pStyle w:val="Caption"/>
        <w:jc w:val="both"/>
        <w:rPr>
          <w:i w:val="0"/>
          <w:iCs w:val="0"/>
          <w:color w:val="auto"/>
          <w:lang w:val="en-US"/>
        </w:rPr>
      </w:pPr>
      <w:r w:rsidRPr="003E73FC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E998381" wp14:editId="30DCE1B9">
            <wp:simplePos x="0" y="0"/>
            <wp:positionH relativeFrom="column">
              <wp:posOffset>3810</wp:posOffset>
            </wp:positionH>
            <wp:positionV relativeFrom="paragraph">
              <wp:posOffset>4209819</wp:posOffset>
            </wp:positionV>
            <wp:extent cx="5760000" cy="4045965"/>
            <wp:effectExtent l="0" t="0" r="0" b="0"/>
            <wp:wrapTopAndBottom/>
            <wp:docPr id="188492496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24969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8438" r="11483"/>
                    <a:stretch/>
                  </pic:blipFill>
                  <pic:spPr bwMode="auto">
                    <a:xfrm>
                      <a:off x="0" y="0"/>
                      <a:ext cx="5760000" cy="404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1F95" w:rsidRPr="003E73FC">
        <w:rPr>
          <w:b/>
          <w:bCs/>
          <w:i w:val="0"/>
          <w:iCs w:val="0"/>
          <w:color w:val="auto"/>
          <w:lang w:val="en-US"/>
        </w:rPr>
        <w:t xml:space="preserve">Figure S </w:t>
      </w:r>
      <w:r w:rsidR="00C81F95" w:rsidRPr="003E73FC">
        <w:rPr>
          <w:b/>
          <w:bCs/>
          <w:i w:val="0"/>
          <w:iCs w:val="0"/>
          <w:color w:val="auto"/>
        </w:rPr>
        <w:fldChar w:fldCharType="begin"/>
      </w:r>
      <w:r w:rsidR="00C81F95" w:rsidRPr="003E73FC">
        <w:rPr>
          <w:b/>
          <w:bCs/>
          <w:i w:val="0"/>
          <w:iCs w:val="0"/>
          <w:color w:val="auto"/>
          <w:lang w:val="en-US"/>
        </w:rPr>
        <w:instrText xml:space="preserve"> SEQ Figure_S \* ARABIC </w:instrText>
      </w:r>
      <w:r w:rsidR="00C81F95" w:rsidRPr="003E73FC">
        <w:rPr>
          <w:b/>
          <w:bCs/>
          <w:i w:val="0"/>
          <w:iCs w:val="0"/>
          <w:color w:val="auto"/>
        </w:rPr>
        <w:fldChar w:fldCharType="separate"/>
      </w:r>
      <w:r w:rsidR="00246E44" w:rsidRPr="003E73FC">
        <w:rPr>
          <w:b/>
          <w:bCs/>
          <w:i w:val="0"/>
          <w:iCs w:val="0"/>
          <w:noProof/>
          <w:color w:val="auto"/>
          <w:lang w:val="en-US"/>
        </w:rPr>
        <w:t>1</w:t>
      </w:r>
      <w:r w:rsidR="00C81F95" w:rsidRPr="003E73FC">
        <w:rPr>
          <w:b/>
          <w:bCs/>
          <w:i w:val="0"/>
          <w:iCs w:val="0"/>
          <w:color w:val="auto"/>
        </w:rPr>
        <w:fldChar w:fldCharType="end"/>
      </w:r>
      <w:r w:rsidR="003E73FC" w:rsidRPr="003E73FC">
        <w:rPr>
          <w:b/>
          <w:bCs/>
          <w:i w:val="0"/>
          <w:iCs w:val="0"/>
          <w:color w:val="auto"/>
          <w:lang w:val="en-US"/>
        </w:rPr>
        <w:t>.</w:t>
      </w:r>
      <w:r w:rsidR="00C81F95" w:rsidRPr="00C81F95">
        <w:rPr>
          <w:i w:val="0"/>
          <w:iCs w:val="0"/>
          <w:color w:val="auto"/>
          <w:lang w:val="en-US"/>
        </w:rPr>
        <w:t xml:space="preserve"> H-NMR </w:t>
      </w:r>
      <w:r w:rsidR="00C81F95">
        <w:rPr>
          <w:i w:val="0"/>
          <w:iCs w:val="0"/>
          <w:color w:val="auto"/>
          <w:lang w:val="en-US"/>
        </w:rPr>
        <w:t>spectrum of NPPOC-TMG</w:t>
      </w:r>
    </w:p>
    <w:p w14:paraId="45F6534C" w14:textId="532317D6" w:rsidR="007B4D1D" w:rsidRPr="00967021" w:rsidRDefault="00967021" w:rsidP="00967021">
      <w:pPr>
        <w:pStyle w:val="Caption"/>
        <w:jc w:val="both"/>
        <w:rPr>
          <w:i w:val="0"/>
          <w:iCs w:val="0"/>
          <w:color w:val="auto"/>
          <w:lang w:val="en-US"/>
        </w:rPr>
      </w:pPr>
      <w:r w:rsidRPr="003E73FC">
        <w:rPr>
          <w:b/>
          <w:bCs/>
          <w:i w:val="0"/>
          <w:iCs w:val="0"/>
          <w:color w:val="auto"/>
          <w:lang w:val="en-US"/>
        </w:rPr>
        <w:t xml:space="preserve">Figure S </w:t>
      </w:r>
      <w:r w:rsidRPr="003E73FC">
        <w:rPr>
          <w:b/>
          <w:bCs/>
          <w:i w:val="0"/>
          <w:iCs w:val="0"/>
          <w:color w:val="auto"/>
        </w:rPr>
        <w:fldChar w:fldCharType="begin"/>
      </w:r>
      <w:r w:rsidRPr="003E73FC">
        <w:rPr>
          <w:b/>
          <w:bCs/>
          <w:i w:val="0"/>
          <w:iCs w:val="0"/>
          <w:color w:val="auto"/>
          <w:lang w:val="en-US"/>
        </w:rPr>
        <w:instrText xml:space="preserve"> SEQ Figure_S \* ARABIC </w:instrText>
      </w:r>
      <w:r w:rsidRPr="003E73FC">
        <w:rPr>
          <w:b/>
          <w:bCs/>
          <w:i w:val="0"/>
          <w:iCs w:val="0"/>
          <w:color w:val="auto"/>
        </w:rPr>
        <w:fldChar w:fldCharType="separate"/>
      </w:r>
      <w:r w:rsidR="00246E44" w:rsidRPr="003E73FC">
        <w:rPr>
          <w:b/>
          <w:bCs/>
          <w:i w:val="0"/>
          <w:iCs w:val="0"/>
          <w:noProof/>
          <w:color w:val="auto"/>
          <w:lang w:val="en-US"/>
        </w:rPr>
        <w:t>2</w:t>
      </w:r>
      <w:r w:rsidRPr="003E73FC">
        <w:rPr>
          <w:b/>
          <w:bCs/>
          <w:i w:val="0"/>
          <w:iCs w:val="0"/>
          <w:color w:val="auto"/>
        </w:rPr>
        <w:fldChar w:fldCharType="end"/>
      </w:r>
      <w:r w:rsidR="003E73FC" w:rsidRPr="003E73FC">
        <w:rPr>
          <w:b/>
          <w:bCs/>
          <w:i w:val="0"/>
          <w:iCs w:val="0"/>
          <w:color w:val="auto"/>
          <w:lang w:val="en-US"/>
        </w:rPr>
        <w:t>.</w:t>
      </w:r>
      <w:r w:rsidRPr="00967021">
        <w:rPr>
          <w:i w:val="0"/>
          <w:iCs w:val="0"/>
          <w:color w:val="auto"/>
          <w:lang w:val="en-US"/>
        </w:rPr>
        <w:t xml:space="preserve"> C-NMR spectrum of NPPOC-TMG</w:t>
      </w:r>
    </w:p>
    <w:p w14:paraId="55F50104" w14:textId="77777777" w:rsidR="00967021" w:rsidRDefault="00967021" w:rsidP="000164AD">
      <w:pPr>
        <w:jc w:val="both"/>
        <w:rPr>
          <w:lang w:val="en-US"/>
        </w:rPr>
      </w:pPr>
    </w:p>
    <w:p w14:paraId="0C7AFB2C" w14:textId="1456DBA0" w:rsidR="00967021" w:rsidRDefault="00246E44" w:rsidP="000164AD">
      <w:pPr>
        <w:jc w:val="both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0ED3D" wp14:editId="00148BBE">
                <wp:simplePos x="0" y="0"/>
                <wp:positionH relativeFrom="column">
                  <wp:posOffset>-215265</wp:posOffset>
                </wp:positionH>
                <wp:positionV relativeFrom="paragraph">
                  <wp:posOffset>2971800</wp:posOffset>
                </wp:positionV>
                <wp:extent cx="6191885" cy="635"/>
                <wp:effectExtent l="0" t="0" r="0" b="0"/>
                <wp:wrapTopAndBottom/>
                <wp:docPr id="9307017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052731" w14:textId="7C549A01" w:rsidR="00246E44" w:rsidRPr="00246E44" w:rsidRDefault="00246E44" w:rsidP="00246E44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 xml:space="preserve">Figure S </w: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instrText xml:space="preserve"> SEQ Figure_S \* ARABIC </w:instrTex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lang w:val="en-US"/>
                              </w:rPr>
                              <w:t>3</w: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="003E73FC"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>.</w:t>
                            </w:r>
                            <w:r w:rsidRPr="00246E44">
                              <w:rPr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 xml:space="preserve"> overview of investigated FTIR peaks (C=C double bond, thiol bond, photobase) during curing, photobase activation and 450 nm illumination after photobase activation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F0ED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.95pt;margin-top:234pt;width:487.5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" stroked="f">
                <v:textbox style="mso-fit-shape-to-text:t" inset="0,0,0,0">
                  <w:txbxContent>
                    <w:p w14:paraId="31052731" w14:textId="7C549A01" w:rsidR="00246E44" w:rsidRPr="00246E44" w:rsidRDefault="00246E44" w:rsidP="00246E44">
                      <w:pPr>
                        <w:pStyle w:val="Caption"/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t xml:space="preserve">Figure S </w: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instrText xml:space="preserve"> SEQ Figure_S \* ARABIC </w:instrTex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lang w:val="en-US"/>
                        </w:rPr>
                        <w:t>3</w: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="003E73FC"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t>.</w:t>
                      </w:r>
                      <w:r w:rsidRPr="00246E44">
                        <w:rPr>
                          <w:i w:val="0"/>
                          <w:iCs w:val="0"/>
                          <w:color w:val="auto"/>
                          <w:lang w:val="en-US"/>
                        </w:rPr>
                        <w:t xml:space="preserve"> overview of investigated FTIR peaks (C=C double bond, thiol bond, photobase) during curing</w:t>
                      </w:r>
                      <w:r w:rsidRPr="00246E44">
                        <w:rPr>
                          <w:i w:val="0"/>
                          <w:iCs w:val="0"/>
                          <w:color w:val="auto"/>
                          <w:lang w:val="en-US"/>
                        </w:rPr>
                        <w:t>, photobase activation and 450</w:t>
                      </w:r>
                      <w:r w:rsidRPr="00246E44">
                        <w:rPr>
                          <w:i w:val="0"/>
                          <w:iCs w:val="0"/>
                          <w:color w:val="auto"/>
                          <w:lang w:val="en-US"/>
                        </w:rPr>
                        <w:t> </w:t>
                      </w:r>
                      <w:r w:rsidRPr="00246E44">
                        <w:rPr>
                          <w:i w:val="0"/>
                          <w:iCs w:val="0"/>
                          <w:color w:val="auto"/>
                          <w:lang w:val="en-US"/>
                        </w:rPr>
                        <w:t>nm illumination after photobase activation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67021">
        <w:rPr>
          <w:noProof/>
        </w:rPr>
        <w:drawing>
          <wp:anchor distT="0" distB="0" distL="114300" distR="114300" simplePos="0" relativeHeight="251662336" behindDoc="0" locked="0" layoutInCell="1" allowOverlap="1" wp14:anchorId="4D971A4E" wp14:editId="6404809A">
            <wp:simplePos x="0" y="0"/>
            <wp:positionH relativeFrom="margin">
              <wp:posOffset>-215265</wp:posOffset>
            </wp:positionH>
            <wp:positionV relativeFrom="paragraph">
              <wp:posOffset>8890</wp:posOffset>
            </wp:positionV>
            <wp:extent cx="6191885" cy="2905760"/>
            <wp:effectExtent l="0" t="0" r="0" b="8890"/>
            <wp:wrapTopAndBottom/>
            <wp:docPr id="4483691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69139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3204" r="1263"/>
                    <a:stretch/>
                  </pic:blipFill>
                  <pic:spPr bwMode="auto">
                    <a:xfrm>
                      <a:off x="0" y="0"/>
                      <a:ext cx="6191885" cy="29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5FAF2" w14:textId="091CBE3E" w:rsidR="00967021" w:rsidRDefault="00246E44" w:rsidP="00126B43">
      <w:pPr>
        <w:tabs>
          <w:tab w:val="right" w:pos="9072"/>
        </w:tabs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A23C2D" wp14:editId="7F5661B9">
                <wp:simplePos x="0" y="0"/>
                <wp:positionH relativeFrom="margin">
                  <wp:align>center</wp:align>
                </wp:positionH>
                <wp:positionV relativeFrom="paragraph">
                  <wp:posOffset>3351530</wp:posOffset>
                </wp:positionV>
                <wp:extent cx="5400000" cy="635"/>
                <wp:effectExtent l="0" t="0" r="0" b="0"/>
                <wp:wrapTopAndBottom/>
                <wp:docPr id="11152835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E8525" w14:textId="5D80FADA" w:rsidR="00246E44" w:rsidRPr="00246E44" w:rsidRDefault="00246E44" w:rsidP="00246E44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 xml:space="preserve">Figure S </w: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instrText xml:space="preserve"> SEQ Figure_S \* ARABIC </w:instrTex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lang w:val="en-US"/>
                              </w:rPr>
                              <w:t>4</w: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="003E73FC"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>.</w:t>
                            </w:r>
                            <w:r w:rsidRPr="00246E44">
                              <w:rPr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 xml:space="preserve"> spectral changes during curing, photobase activation and 450 nm illumination after photobase activation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23C2D" id="_x0000_s1027" type="#_x0000_t202" style="position:absolute;left:0;text-align:left;margin-left:0;margin-top:263.9pt;width:425.2pt;height:.05pt;z-index:2516705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" stroked="f">
                <v:textbox style="mso-fit-shape-to-text:t" inset="0,0,0,0">
                  <w:txbxContent>
                    <w:p w14:paraId="203E8525" w14:textId="5D80FADA" w:rsidR="00246E44" w:rsidRPr="00246E44" w:rsidRDefault="00246E44" w:rsidP="00246E44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t xml:space="preserve">Figure S </w: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instrText xml:space="preserve"> SEQ Figure_S \* ARABIC </w:instrTex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lang w:val="en-US"/>
                        </w:rPr>
                        <w:t>4</w: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="003E73FC"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t>.</w:t>
                      </w:r>
                      <w:r w:rsidRPr="00246E44">
                        <w:rPr>
                          <w:i w:val="0"/>
                          <w:iCs w:val="0"/>
                          <w:color w:val="auto"/>
                          <w:lang w:val="en-US"/>
                        </w:rPr>
                        <w:t xml:space="preserve"> spectral changes during curing, photobase activation and 450 nm illumination after photobase activation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73602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8921E3F" wp14:editId="47486E7A">
            <wp:simplePos x="0" y="0"/>
            <wp:positionH relativeFrom="margin">
              <wp:posOffset>1084580</wp:posOffset>
            </wp:positionH>
            <wp:positionV relativeFrom="paragraph">
              <wp:posOffset>304165</wp:posOffset>
            </wp:positionV>
            <wp:extent cx="3590925" cy="2990215"/>
            <wp:effectExtent l="0" t="0" r="0" b="0"/>
            <wp:wrapTopAndBottom/>
            <wp:docPr id="12796266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26634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5995" t="8987" r="10289"/>
                    <a:stretch/>
                  </pic:blipFill>
                  <pic:spPr bwMode="auto">
                    <a:xfrm>
                      <a:off x="0" y="0"/>
                      <a:ext cx="3590925" cy="299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B43">
        <w:rPr>
          <w:lang w:val="en-US"/>
        </w:rPr>
        <w:tab/>
      </w:r>
    </w:p>
    <w:p w14:paraId="5FC772B9" w14:textId="456130A1" w:rsidR="00967021" w:rsidRDefault="00967021" w:rsidP="000164AD">
      <w:pPr>
        <w:jc w:val="both"/>
        <w:rPr>
          <w:lang w:val="en-US"/>
        </w:rPr>
      </w:pPr>
    </w:p>
    <w:p w14:paraId="082ADC87" w14:textId="60668ECE" w:rsidR="00736021" w:rsidRDefault="00246E44" w:rsidP="000164AD">
      <w:pPr>
        <w:jc w:val="both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1624E" wp14:editId="546EE0A8">
                <wp:simplePos x="0" y="0"/>
                <wp:positionH relativeFrom="margin">
                  <wp:align>center</wp:align>
                </wp:positionH>
                <wp:positionV relativeFrom="paragraph">
                  <wp:posOffset>2718435</wp:posOffset>
                </wp:positionV>
                <wp:extent cx="5400000" cy="635"/>
                <wp:effectExtent l="0" t="0" r="0" b="0"/>
                <wp:wrapTopAndBottom/>
                <wp:docPr id="4800147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1FBF17" w14:textId="66709753" w:rsidR="00246E44" w:rsidRPr="00246E44" w:rsidRDefault="00246E44" w:rsidP="00246E44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1" w:name="_Ref182897956"/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 xml:space="preserve">Figure S </w: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instrText xml:space="preserve"> SEQ Figure_S \* ARABIC </w:instrTex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lang w:val="en-US"/>
                              </w:rPr>
                              <w:t>5</w:t>
                            </w:r>
                            <w:r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bookmarkEnd w:id="1"/>
                            <w:r w:rsidR="003E73FC" w:rsidRPr="003E73F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>.</w:t>
                            </w:r>
                            <w:r w:rsidRPr="00246E44">
                              <w:rPr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 xml:space="preserve"> spectra of the two lasers used in the laser writing experiments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1624E" id="_x0000_s1028" type="#_x0000_t202" style="position:absolute;left:0;text-align:left;margin-left:0;margin-top:214.05pt;width:425.2pt;height:.05pt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" stroked="f">
                <v:textbox style="mso-fit-shape-to-text:t" inset="0,0,0,0">
                  <w:txbxContent>
                    <w:p w14:paraId="071FBF17" w14:textId="66709753" w:rsidR="00246E44" w:rsidRPr="00246E44" w:rsidRDefault="00246E44" w:rsidP="00246E44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bookmarkStart w:id="1" w:name="_Ref182897956"/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t xml:space="preserve">Figure S </w: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instrText xml:space="preserve"> SEQ Figure_S \* ARABIC </w:instrTex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lang w:val="en-US"/>
                        </w:rPr>
                        <w:t>5</w:t>
                      </w:r>
                      <w:r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bookmarkEnd w:id="1"/>
                      <w:r w:rsidR="003E73FC" w:rsidRPr="003E73FC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en-US"/>
                        </w:rPr>
                        <w:t>.</w:t>
                      </w:r>
                      <w:r w:rsidRPr="00246E44">
                        <w:rPr>
                          <w:i w:val="0"/>
                          <w:iCs w:val="0"/>
                          <w:color w:val="auto"/>
                          <w:lang w:val="en-US"/>
                        </w:rPr>
                        <w:t xml:space="preserve"> spectra of the two lasers used in the laser writing experiments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i/>
          <w:iCs/>
          <w:noProof/>
          <w:color w:val="C45911" w:themeColor="accent2" w:themeShade="BF"/>
          <w:lang w:val="en-GB"/>
        </w:rPr>
        <w:drawing>
          <wp:anchor distT="0" distB="0" distL="114300" distR="114300" simplePos="0" relativeHeight="251659264" behindDoc="0" locked="0" layoutInCell="1" allowOverlap="1" wp14:anchorId="0D54ADC4" wp14:editId="2693ABAA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3105785" cy="2519045"/>
            <wp:effectExtent l="0" t="0" r="0" b="0"/>
            <wp:wrapTopAndBottom/>
            <wp:docPr id="161367327" name="Picture 1" descr="A graph of a curing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7327" name="Picture 1" descr="A graph of a curing las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4E627" w14:textId="0DEE81EB" w:rsidR="001C7DDE" w:rsidRPr="001C7DDE" w:rsidRDefault="001C7DDE" w:rsidP="000164AD">
      <w:pPr>
        <w:jc w:val="both"/>
        <w:rPr>
          <w:b/>
          <w:bCs/>
          <w:sz w:val="28"/>
          <w:szCs w:val="28"/>
          <w:lang w:val="en-US"/>
        </w:rPr>
      </w:pPr>
      <w:r w:rsidRPr="001C7DDE">
        <w:rPr>
          <w:b/>
          <w:bCs/>
          <w:sz w:val="28"/>
          <w:szCs w:val="28"/>
          <w:lang w:val="en-US"/>
        </w:rPr>
        <w:t>References</w:t>
      </w:r>
    </w:p>
    <w:p w14:paraId="02DA42F5" w14:textId="3575C2C9" w:rsidR="0061576A" w:rsidRPr="00E90877" w:rsidRDefault="0061576A" w:rsidP="0061576A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Calibri" w:hAnsi="Calibri" w:cs="Calibri"/>
          <w:noProof/>
          <w:lang w:val="en-US"/>
        </w:rPr>
      </w:pPr>
      <w:r>
        <w:rPr>
          <w:lang w:val="en-US"/>
        </w:rPr>
        <w:fldChar w:fldCharType="begin" w:fldLock="1"/>
      </w:r>
      <w:r>
        <w:rPr>
          <w:lang w:val="en-US"/>
        </w:rPr>
        <w:instrText xml:space="preserve">ADDIN Mendeley Bibliography CSL_BIBLIOGRAPHY </w:instrText>
      </w:r>
      <w:r>
        <w:rPr>
          <w:lang w:val="en-US"/>
        </w:rPr>
        <w:fldChar w:fldCharType="separate"/>
      </w:r>
      <w:r w:rsidRPr="00E90877">
        <w:rPr>
          <w:rFonts w:ascii="Calibri" w:hAnsi="Calibri" w:cs="Calibri"/>
          <w:noProof/>
          <w:kern w:val="0"/>
          <w:lang w:val="en-US"/>
        </w:rPr>
        <w:t>[1]</w:t>
      </w:r>
      <w:r w:rsidRPr="00E90877">
        <w:rPr>
          <w:rFonts w:ascii="Calibri" w:hAnsi="Calibri" w:cs="Calibri"/>
          <w:noProof/>
          <w:kern w:val="0"/>
          <w:lang w:val="en-US"/>
        </w:rPr>
        <w:tab/>
        <w:t xml:space="preserve">X. Zhang, W. Xi, G. Gao, X. Wang, J. W. Stansbury, C. N. Bowman, </w:t>
      </w:r>
      <w:r w:rsidRPr="00E90877">
        <w:rPr>
          <w:rFonts w:ascii="Calibri" w:hAnsi="Calibri" w:cs="Calibri"/>
          <w:i/>
          <w:iCs/>
          <w:noProof/>
          <w:kern w:val="0"/>
          <w:lang w:val="en-US"/>
        </w:rPr>
        <w:t>ACS Macro Lett.</w:t>
      </w:r>
      <w:r w:rsidRPr="00E90877">
        <w:rPr>
          <w:rFonts w:ascii="Calibri" w:hAnsi="Calibri" w:cs="Calibri"/>
          <w:noProof/>
          <w:kern w:val="0"/>
          <w:lang w:val="en-US"/>
        </w:rPr>
        <w:t xml:space="preserve"> </w:t>
      </w:r>
      <w:r w:rsidRPr="00E90877">
        <w:rPr>
          <w:rFonts w:ascii="Calibri" w:hAnsi="Calibri" w:cs="Calibri"/>
          <w:b/>
          <w:bCs/>
          <w:noProof/>
          <w:kern w:val="0"/>
          <w:lang w:val="en-US"/>
        </w:rPr>
        <w:t>2018</w:t>
      </w:r>
      <w:r w:rsidRPr="00E90877">
        <w:rPr>
          <w:rFonts w:ascii="Calibri" w:hAnsi="Calibri" w:cs="Calibri"/>
          <w:noProof/>
          <w:kern w:val="0"/>
          <w:lang w:val="en-US"/>
        </w:rPr>
        <w:t xml:space="preserve">, </w:t>
      </w:r>
      <w:r w:rsidRPr="00E90877">
        <w:rPr>
          <w:rFonts w:ascii="Calibri" w:hAnsi="Calibri" w:cs="Calibri"/>
          <w:i/>
          <w:iCs/>
          <w:noProof/>
          <w:kern w:val="0"/>
          <w:lang w:val="en-US"/>
        </w:rPr>
        <w:t>7</w:t>
      </w:r>
      <w:r w:rsidRPr="00E90877">
        <w:rPr>
          <w:rFonts w:ascii="Calibri" w:hAnsi="Calibri" w:cs="Calibri"/>
          <w:noProof/>
          <w:kern w:val="0"/>
          <w:lang w:val="en-US"/>
        </w:rPr>
        <w:t>, 852.</w:t>
      </w:r>
    </w:p>
    <w:p w14:paraId="7413013B" w14:textId="3448DACC" w:rsidR="0061576A" w:rsidRPr="001C7DDE" w:rsidRDefault="0061576A" w:rsidP="000164AD">
      <w:pPr>
        <w:jc w:val="both"/>
        <w:rPr>
          <w:b/>
          <w:bCs/>
          <w:sz w:val="28"/>
          <w:szCs w:val="28"/>
          <w:lang w:val="en-US"/>
        </w:rPr>
      </w:pPr>
      <w:r>
        <w:rPr>
          <w:lang w:val="en-US"/>
        </w:rPr>
        <w:fldChar w:fldCharType="end"/>
      </w:r>
      <w:r w:rsidR="001C7DDE" w:rsidRPr="001C7DDE">
        <w:rPr>
          <w:b/>
          <w:bCs/>
          <w:sz w:val="28"/>
          <w:szCs w:val="28"/>
          <w:lang w:val="en-US"/>
        </w:rPr>
        <w:t>Author Contributions</w:t>
      </w:r>
    </w:p>
    <w:p w14:paraId="68305876" w14:textId="3EBDFE99" w:rsidR="001C7DDE" w:rsidRPr="001C7DDE" w:rsidRDefault="001C7DDE" w:rsidP="001C7DDE">
      <w:pPr>
        <w:spacing w:after="0"/>
        <w:rPr>
          <w:sz w:val="20"/>
          <w:szCs w:val="20"/>
          <w:lang w:val="en-US"/>
        </w:rPr>
      </w:pPr>
      <w:r w:rsidRPr="001C7DDE">
        <w:rPr>
          <w:sz w:val="20"/>
          <w:szCs w:val="20"/>
          <w:lang w:val="en-US"/>
        </w:rPr>
        <w:t xml:space="preserve">Rita Johanna Höller: conceptualization, experimental work, data analysis, scientific discussion, writing of original draft. </w:t>
      </w:r>
    </w:p>
    <w:p w14:paraId="01FA009A" w14:textId="06E639A4" w:rsidR="001C7DDE" w:rsidRPr="001C7DDE" w:rsidRDefault="001C7DDE" w:rsidP="001C7DDE">
      <w:pPr>
        <w:spacing w:after="0"/>
        <w:rPr>
          <w:sz w:val="20"/>
          <w:szCs w:val="20"/>
          <w:lang w:val="en-US"/>
        </w:rPr>
      </w:pPr>
      <w:r w:rsidRPr="001C7DDE">
        <w:rPr>
          <w:sz w:val="20"/>
          <w:szCs w:val="20"/>
          <w:lang w:val="en-US"/>
        </w:rPr>
        <w:t xml:space="preserve">Dmitry </w:t>
      </w:r>
      <w:proofErr w:type="spellStart"/>
      <w:r w:rsidRPr="001C7DDE">
        <w:rPr>
          <w:sz w:val="20"/>
          <w:szCs w:val="20"/>
          <w:lang w:val="en-US"/>
        </w:rPr>
        <w:t>Sivun</w:t>
      </w:r>
      <w:proofErr w:type="spellEnd"/>
      <w:r w:rsidRPr="001C7DDE">
        <w:rPr>
          <w:sz w:val="20"/>
          <w:szCs w:val="20"/>
          <w:lang w:val="en-US"/>
        </w:rPr>
        <w:t xml:space="preserve">: experimental work, data analysis, scientific discussion. </w:t>
      </w:r>
    </w:p>
    <w:p w14:paraId="211BF344" w14:textId="7620F164" w:rsidR="001C7DDE" w:rsidRPr="001C7DDE" w:rsidRDefault="001C7DDE" w:rsidP="001C7DDE">
      <w:pPr>
        <w:spacing w:after="0"/>
        <w:rPr>
          <w:sz w:val="20"/>
          <w:szCs w:val="20"/>
          <w:lang w:val="en-US"/>
        </w:rPr>
      </w:pPr>
      <w:r w:rsidRPr="001C7DDE">
        <w:rPr>
          <w:sz w:val="20"/>
          <w:szCs w:val="20"/>
          <w:lang w:val="en-US"/>
        </w:rPr>
        <w:t xml:space="preserve">Stefanie Monika Müller: experimental work, scientific discussion </w:t>
      </w:r>
    </w:p>
    <w:p w14:paraId="487B1F87" w14:textId="6D2C612F" w:rsidR="001C7DDE" w:rsidRPr="001C7DDE" w:rsidRDefault="001C7DDE" w:rsidP="001C7DDE">
      <w:pPr>
        <w:spacing w:after="0"/>
        <w:rPr>
          <w:sz w:val="20"/>
          <w:szCs w:val="20"/>
          <w:lang w:val="en-US"/>
        </w:rPr>
      </w:pPr>
      <w:r w:rsidRPr="001C7DDE">
        <w:rPr>
          <w:sz w:val="20"/>
          <w:szCs w:val="20"/>
          <w:lang w:val="en-US"/>
        </w:rPr>
        <w:t>Jaroslaw Jacak:</w:t>
      </w:r>
      <w:r>
        <w:rPr>
          <w:sz w:val="20"/>
          <w:szCs w:val="20"/>
          <w:lang w:val="en-US"/>
        </w:rPr>
        <w:t xml:space="preserve"> </w:t>
      </w:r>
      <w:r w:rsidRPr="001C7DDE">
        <w:rPr>
          <w:sz w:val="20"/>
          <w:szCs w:val="20"/>
          <w:lang w:val="en-US"/>
        </w:rPr>
        <w:t>scientific discussion</w:t>
      </w:r>
    </w:p>
    <w:p w14:paraId="6FE50101" w14:textId="7F6E38C0" w:rsidR="001C7DDE" w:rsidRDefault="001C7DDE" w:rsidP="001C7DDE">
      <w:pPr>
        <w:spacing w:after="0"/>
        <w:rPr>
          <w:sz w:val="20"/>
          <w:szCs w:val="20"/>
          <w:lang w:val="en-US"/>
        </w:rPr>
      </w:pPr>
      <w:r w:rsidRPr="001C7DDE">
        <w:rPr>
          <w:sz w:val="20"/>
          <w:szCs w:val="20"/>
          <w:lang w:val="en-US"/>
        </w:rPr>
        <w:t xml:space="preserve">Sandra </w:t>
      </w:r>
      <w:proofErr w:type="spellStart"/>
      <w:r w:rsidRPr="001C7DDE">
        <w:rPr>
          <w:sz w:val="20"/>
          <w:szCs w:val="20"/>
          <w:lang w:val="en-US"/>
        </w:rPr>
        <w:t>Schlögl</w:t>
      </w:r>
      <w:proofErr w:type="spellEnd"/>
      <w:r w:rsidRPr="001C7DDE">
        <w:rPr>
          <w:sz w:val="20"/>
          <w:szCs w:val="20"/>
          <w:lang w:val="en-US"/>
        </w:rPr>
        <w:t xml:space="preserve">: conceptualization, scientific discussion, reviewing and editing. </w:t>
      </w:r>
    </w:p>
    <w:p w14:paraId="5552C57B" w14:textId="535E3BBB" w:rsidR="001C7DDE" w:rsidRPr="001C7DDE" w:rsidRDefault="001C7DDE" w:rsidP="001C7DDE">
      <w:pPr>
        <w:spacing w:after="0"/>
        <w:rPr>
          <w:sz w:val="20"/>
          <w:szCs w:val="20"/>
          <w:lang w:val="en-US"/>
        </w:rPr>
      </w:pPr>
      <w:r w:rsidRPr="001C7DDE">
        <w:rPr>
          <w:sz w:val="20"/>
          <w:szCs w:val="20"/>
          <w:lang w:val="en-US"/>
        </w:rPr>
        <w:t>Thomas Griesser: funding acquisition, conceptualization, scientific discussion, reviewing and editing.</w:t>
      </w:r>
      <w:bookmarkEnd w:id="0"/>
    </w:p>
    <w:sectPr w:rsidR="001C7DDE" w:rsidRPr="001C7D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BF"/>
    <w:rsid w:val="00007A52"/>
    <w:rsid w:val="000164AD"/>
    <w:rsid w:val="00034013"/>
    <w:rsid w:val="00052AF8"/>
    <w:rsid w:val="00056100"/>
    <w:rsid w:val="000917AF"/>
    <w:rsid w:val="000D6217"/>
    <w:rsid w:val="00126B43"/>
    <w:rsid w:val="0013117F"/>
    <w:rsid w:val="00135EB4"/>
    <w:rsid w:val="00156460"/>
    <w:rsid w:val="00171234"/>
    <w:rsid w:val="00175E01"/>
    <w:rsid w:val="00185614"/>
    <w:rsid w:val="001921AE"/>
    <w:rsid w:val="001C7DDE"/>
    <w:rsid w:val="001D2857"/>
    <w:rsid w:val="001D7DED"/>
    <w:rsid w:val="00231C6D"/>
    <w:rsid w:val="00246E44"/>
    <w:rsid w:val="002519D5"/>
    <w:rsid w:val="00272BAF"/>
    <w:rsid w:val="0031007D"/>
    <w:rsid w:val="003231E7"/>
    <w:rsid w:val="00361724"/>
    <w:rsid w:val="003855A8"/>
    <w:rsid w:val="003D5234"/>
    <w:rsid w:val="003E73FC"/>
    <w:rsid w:val="00410033"/>
    <w:rsid w:val="00471FC2"/>
    <w:rsid w:val="004740A7"/>
    <w:rsid w:val="0048153C"/>
    <w:rsid w:val="004864E1"/>
    <w:rsid w:val="004D15B9"/>
    <w:rsid w:val="00503DE2"/>
    <w:rsid w:val="005113E8"/>
    <w:rsid w:val="0054278E"/>
    <w:rsid w:val="005550C3"/>
    <w:rsid w:val="005561E2"/>
    <w:rsid w:val="00565A6E"/>
    <w:rsid w:val="005759ED"/>
    <w:rsid w:val="005A05CF"/>
    <w:rsid w:val="005F54BA"/>
    <w:rsid w:val="0061576A"/>
    <w:rsid w:val="006166EE"/>
    <w:rsid w:val="00630E7F"/>
    <w:rsid w:val="006770EC"/>
    <w:rsid w:val="00693D15"/>
    <w:rsid w:val="006B60C0"/>
    <w:rsid w:val="006D0E97"/>
    <w:rsid w:val="007201DD"/>
    <w:rsid w:val="007232F8"/>
    <w:rsid w:val="00736021"/>
    <w:rsid w:val="0074752E"/>
    <w:rsid w:val="00756233"/>
    <w:rsid w:val="007B4D1D"/>
    <w:rsid w:val="007D1ABF"/>
    <w:rsid w:val="0080566A"/>
    <w:rsid w:val="00825755"/>
    <w:rsid w:val="0084644F"/>
    <w:rsid w:val="00854BF9"/>
    <w:rsid w:val="008751D9"/>
    <w:rsid w:val="008A6A03"/>
    <w:rsid w:val="00953014"/>
    <w:rsid w:val="00967021"/>
    <w:rsid w:val="0099080D"/>
    <w:rsid w:val="009B3FA3"/>
    <w:rsid w:val="00A349E0"/>
    <w:rsid w:val="00A700D6"/>
    <w:rsid w:val="00A72E86"/>
    <w:rsid w:val="00A80A82"/>
    <w:rsid w:val="00AB7D6F"/>
    <w:rsid w:val="00AE35FD"/>
    <w:rsid w:val="00B30490"/>
    <w:rsid w:val="00B34EC9"/>
    <w:rsid w:val="00B72E0E"/>
    <w:rsid w:val="00B87560"/>
    <w:rsid w:val="00B95352"/>
    <w:rsid w:val="00BE06FD"/>
    <w:rsid w:val="00C4498F"/>
    <w:rsid w:val="00C47368"/>
    <w:rsid w:val="00C5591F"/>
    <w:rsid w:val="00C81F95"/>
    <w:rsid w:val="00CA15DB"/>
    <w:rsid w:val="00CC0A0D"/>
    <w:rsid w:val="00CE3375"/>
    <w:rsid w:val="00DB79A3"/>
    <w:rsid w:val="00E004B8"/>
    <w:rsid w:val="00E14F91"/>
    <w:rsid w:val="00E3628D"/>
    <w:rsid w:val="00E42225"/>
    <w:rsid w:val="00E71544"/>
    <w:rsid w:val="00E76D86"/>
    <w:rsid w:val="00E90877"/>
    <w:rsid w:val="00EC5FB2"/>
    <w:rsid w:val="00ED65B5"/>
    <w:rsid w:val="00F50184"/>
    <w:rsid w:val="00F517D7"/>
    <w:rsid w:val="00F6212D"/>
    <w:rsid w:val="00F75E83"/>
    <w:rsid w:val="00FA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F87F7"/>
  <w15:chartTrackingRefBased/>
  <w15:docId w15:val="{AD67FD53-CF07-4EA7-9493-EF630E24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1A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A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A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1A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A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1A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1A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A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1A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A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D1A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A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1A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A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1A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1A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1A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1A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1A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A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1A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1A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1A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1A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1A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A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A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1ABF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C55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5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5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91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B4D1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6A6C2-0E73-4C21-9488-DDBE65111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1221</Words>
  <Characters>7694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Höller</dc:creator>
  <cp:keywords/>
  <dc:description/>
  <cp:lastModifiedBy>Rita Höller</cp:lastModifiedBy>
  <cp:revision>5</cp:revision>
  <dcterms:created xsi:type="dcterms:W3CDTF">2024-11-19T08:56:00Z</dcterms:created>
  <dcterms:modified xsi:type="dcterms:W3CDTF">2024-11-25T15:26:00Z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http://www.zotero.org/styles/advanced-materials</vt:lpwstr>
  </property>
  <property fmtid="{D5CDD505-2E9C-101B-9397-08002B2CF9AE}" pid="3" name="Mendeley Recent Style Name 0_1">
    <vt:lpwstr>Advanced Materials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 11th edition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 6th edition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12th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be5cf171-beb0-3fbd-8b9e-d053ed57f8f8</vt:lpwstr>
  </property>
  <property fmtid="{D5CDD505-2E9C-101B-9397-08002B2CF9AE}" pid="24" name="Mendeley Citation Style_1">
    <vt:lpwstr>http://www.zotero.org/styles/advanced-materials</vt:lpwstr>
  </property>
</Properties>
</file>