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D0E9A" w14:textId="77777777" w:rsidR="00EE3341" w:rsidRPr="00C04F40" w:rsidRDefault="00EE3341" w:rsidP="00EE3341">
      <w:pPr>
        <w:shd w:val="clear" w:color="auto" w:fill="FFFFFF"/>
        <w:rPr>
          <w:rStyle w:val="markedcontent"/>
          <w:rFonts w:asciiTheme="minorHAnsi" w:hAnsiTheme="minorHAnsi" w:cstheme="minorHAnsi"/>
          <w:sz w:val="20"/>
          <w:szCs w:val="20"/>
        </w:rPr>
      </w:pPr>
      <w:r w:rsidRPr="00CE32DF">
        <w:rPr>
          <w:rStyle w:val="markedcontent"/>
          <w:rFonts w:ascii="Arial" w:hAnsi="Arial" w:cs="Arial"/>
          <w:b/>
          <w:bCs/>
          <w:sz w:val="22"/>
          <w:szCs w:val="22"/>
        </w:rPr>
        <w:t>Tables</w:t>
      </w:r>
      <w:r>
        <w:rPr>
          <w:rStyle w:val="markedcontent"/>
          <w:rFonts w:ascii="Arial" w:hAnsi="Arial" w:cs="Arial"/>
          <w:b/>
          <w:bCs/>
          <w:sz w:val="22"/>
          <w:szCs w:val="22"/>
        </w:rPr>
        <w:t>:</w:t>
      </w:r>
    </w:p>
    <w:p w14:paraId="36661C36" w14:textId="77777777" w:rsidR="00EE3341" w:rsidRPr="00B51BB1" w:rsidRDefault="00EE3341" w:rsidP="00EE3341"/>
    <w:tbl>
      <w:tblPr>
        <w:tblStyle w:val="GridTable5Dark-Accent2"/>
        <w:tblW w:w="9918" w:type="dxa"/>
        <w:tblLook w:val="04A0" w:firstRow="1" w:lastRow="0" w:firstColumn="1" w:lastColumn="0" w:noHBand="0" w:noVBand="1"/>
      </w:tblPr>
      <w:tblGrid>
        <w:gridCol w:w="3256"/>
        <w:gridCol w:w="1275"/>
        <w:gridCol w:w="1418"/>
        <w:gridCol w:w="1417"/>
        <w:gridCol w:w="1276"/>
        <w:gridCol w:w="1276"/>
      </w:tblGrid>
      <w:tr w:rsidR="00EE3341" w:rsidRPr="00AE5EB5" w14:paraId="720478FA" w14:textId="77777777" w:rsidTr="00E92C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06551D9C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Characteristics</w:t>
            </w:r>
          </w:p>
        </w:tc>
        <w:tc>
          <w:tcPr>
            <w:tcW w:w="1275" w:type="dxa"/>
            <w:hideMark/>
          </w:tcPr>
          <w:p w14:paraId="0A5DA2EC" w14:textId="77777777" w:rsidR="00EE3341" w:rsidRPr="00AE5EB5" w:rsidRDefault="00EE3341" w:rsidP="00E92C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Overall 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=380 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(%)</w:t>
            </w:r>
          </w:p>
        </w:tc>
        <w:tc>
          <w:tcPr>
            <w:tcW w:w="1418" w:type="dxa"/>
          </w:tcPr>
          <w:p w14:paraId="453FE285" w14:textId="77777777" w:rsidR="00EE3341" w:rsidRPr="00AE5EB5" w:rsidRDefault="00EE3341" w:rsidP="00E92C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2019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= 109</w:t>
            </w:r>
          </w:p>
        </w:tc>
        <w:tc>
          <w:tcPr>
            <w:tcW w:w="1417" w:type="dxa"/>
          </w:tcPr>
          <w:p w14:paraId="3EE1D74B" w14:textId="77777777" w:rsidR="00EE3341" w:rsidRPr="00AE5EB5" w:rsidRDefault="00EE3341" w:rsidP="00E92C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2020 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= 90</w:t>
            </w:r>
          </w:p>
        </w:tc>
        <w:tc>
          <w:tcPr>
            <w:tcW w:w="1276" w:type="dxa"/>
          </w:tcPr>
          <w:p w14:paraId="790D1CF4" w14:textId="77777777" w:rsidR="00EE3341" w:rsidRPr="00AE5EB5" w:rsidRDefault="00EE3341" w:rsidP="00E92C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2021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= 101</w:t>
            </w:r>
          </w:p>
        </w:tc>
        <w:tc>
          <w:tcPr>
            <w:tcW w:w="1276" w:type="dxa"/>
          </w:tcPr>
          <w:p w14:paraId="071CAC23" w14:textId="77777777" w:rsidR="00EE3341" w:rsidRPr="00AE5EB5" w:rsidRDefault="00EE3341" w:rsidP="00E92C6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2022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= 80</w:t>
            </w:r>
          </w:p>
        </w:tc>
      </w:tr>
      <w:tr w:rsidR="00EE3341" w:rsidRPr="00AE5EB5" w14:paraId="4B8D7CB7" w14:textId="77777777" w:rsidTr="00E92C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30A20CDA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Age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at time of surgery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(years)</w:t>
            </w:r>
          </w:p>
          <w:p w14:paraId="53D3CEC0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Median (range)</w:t>
            </w:r>
          </w:p>
        </w:tc>
        <w:tc>
          <w:tcPr>
            <w:tcW w:w="1275" w:type="dxa"/>
            <w:vAlign w:val="center"/>
            <w:hideMark/>
          </w:tcPr>
          <w:p w14:paraId="7FAF877E" w14:textId="77777777" w:rsidR="00EE3341" w:rsidRPr="00AE5EB5" w:rsidRDefault="00EE3341" w:rsidP="00E92C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68 (31-95)</w:t>
            </w:r>
          </w:p>
        </w:tc>
        <w:tc>
          <w:tcPr>
            <w:tcW w:w="1418" w:type="dxa"/>
            <w:vAlign w:val="center"/>
          </w:tcPr>
          <w:p w14:paraId="0BEDF49F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64 (35-95)</w:t>
            </w:r>
          </w:p>
        </w:tc>
        <w:tc>
          <w:tcPr>
            <w:tcW w:w="1417" w:type="dxa"/>
            <w:vAlign w:val="center"/>
          </w:tcPr>
          <w:p w14:paraId="42CE3760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67.5 (36-91)</w:t>
            </w:r>
          </w:p>
        </w:tc>
        <w:tc>
          <w:tcPr>
            <w:tcW w:w="1276" w:type="dxa"/>
            <w:vAlign w:val="center"/>
          </w:tcPr>
          <w:p w14:paraId="7C2F3FE1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71 (37-87)</w:t>
            </w:r>
          </w:p>
        </w:tc>
        <w:tc>
          <w:tcPr>
            <w:tcW w:w="1276" w:type="dxa"/>
            <w:vAlign w:val="center"/>
          </w:tcPr>
          <w:p w14:paraId="3BB28B0E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70 (31-89)</w:t>
            </w:r>
          </w:p>
        </w:tc>
      </w:tr>
      <w:tr w:rsidR="00EE3341" w:rsidRPr="00AE5EB5" w14:paraId="74ADCF4A" w14:textId="77777777" w:rsidTr="00E92C6F">
        <w:trPr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0DF65026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Gender</w:t>
            </w:r>
          </w:p>
          <w:p w14:paraId="3D6D8936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Male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n(%)</w:t>
            </w:r>
          </w:p>
          <w:p w14:paraId="2E35BA6E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</w:t>
            </w:r>
          </w:p>
        </w:tc>
        <w:tc>
          <w:tcPr>
            <w:tcW w:w="1275" w:type="dxa"/>
            <w:vAlign w:val="center"/>
            <w:hideMark/>
          </w:tcPr>
          <w:p w14:paraId="5E3DD152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4941BF2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6.1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4100CEA2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5703EDC6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62 (56.9)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1417" w:type="dxa"/>
            <w:vAlign w:val="center"/>
          </w:tcPr>
          <w:p w14:paraId="4CC5A55D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48 (53.3)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1276" w:type="dxa"/>
            <w:vAlign w:val="center"/>
          </w:tcPr>
          <w:p w14:paraId="5565B1DB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58 (57.4)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1276" w:type="dxa"/>
            <w:vAlign w:val="center"/>
          </w:tcPr>
          <w:p w14:paraId="39650CEE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45 (56.3)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</w:tr>
      <w:tr w:rsidR="00EE3341" w:rsidRPr="00AE5EB5" w14:paraId="78E89D12" w14:textId="77777777" w:rsidTr="00E92C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4AF63900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Cancer type </w:t>
            </w:r>
          </w:p>
          <w:p w14:paraId="62F59D39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Colon</w:t>
            </w:r>
          </w:p>
          <w:p w14:paraId="039D86F3" w14:textId="77777777" w:rsidR="00EE3341" w:rsidRPr="00FA2DDB" w:rsidRDefault="00EE3341" w:rsidP="00E92C6F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Rectal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Rectosigmoid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     </w:t>
            </w:r>
            <w:r w:rsidRPr="00FA2DDB">
              <w:rPr>
                <w:rFonts w:asciiTheme="minorHAnsi" w:hAnsiTheme="minorHAnsi" w:cstheme="minorHAnsi"/>
                <w:sz w:val="22"/>
                <w:szCs w:val="22"/>
              </w:rPr>
              <w:t>Synchronous rectal and colon</w:t>
            </w:r>
          </w:p>
        </w:tc>
        <w:tc>
          <w:tcPr>
            <w:tcW w:w="1275" w:type="dxa"/>
            <w:vAlign w:val="center"/>
            <w:hideMark/>
          </w:tcPr>
          <w:p w14:paraId="4D4ED9B0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0224BB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0.8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1E47F413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91 (23.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(5.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496B4415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 (0.2)</w:t>
            </w:r>
          </w:p>
        </w:tc>
        <w:tc>
          <w:tcPr>
            <w:tcW w:w="1418" w:type="dxa"/>
            <w:vAlign w:val="center"/>
          </w:tcPr>
          <w:p w14:paraId="331FC8E6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76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</w:t>
            </w:r>
          </w:p>
          <w:p w14:paraId="656AEF47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526A5AD2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61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</w:t>
            </w:r>
          </w:p>
          <w:p w14:paraId="552B16EF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1BB732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74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</w:p>
          <w:p w14:paraId="4F4FFA57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A43BB24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6</w:t>
            </w:r>
          </w:p>
          <w:p w14:paraId="236F1E42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EE3341" w:rsidRPr="00AE5EB5" w14:paraId="70A1E782" w14:textId="77777777" w:rsidTr="00E92C6F">
        <w:trPr>
          <w:trHeight w:val="10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0EDEA63E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AJCC Stage </w:t>
            </w:r>
          </w:p>
          <w:p w14:paraId="0E9C3ED1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I</w:t>
            </w:r>
          </w:p>
          <w:p w14:paraId="1B228470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II</w:t>
            </w:r>
          </w:p>
          <w:p w14:paraId="163F6C1F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 III</w:t>
            </w:r>
          </w:p>
        </w:tc>
        <w:tc>
          <w:tcPr>
            <w:tcW w:w="1275" w:type="dxa"/>
            <w:vAlign w:val="center"/>
            <w:hideMark/>
          </w:tcPr>
          <w:p w14:paraId="1A2393EA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EE49C1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103 (27.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0D905179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129 (3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3.9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7492590F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(38.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418" w:type="dxa"/>
            <w:vAlign w:val="center"/>
          </w:tcPr>
          <w:p w14:paraId="2D6F86F1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41</w:t>
            </w:r>
          </w:p>
        </w:tc>
        <w:tc>
          <w:tcPr>
            <w:tcW w:w="1417" w:type="dxa"/>
            <w:vAlign w:val="center"/>
          </w:tcPr>
          <w:p w14:paraId="2A989402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30</w:t>
            </w:r>
          </w:p>
        </w:tc>
        <w:tc>
          <w:tcPr>
            <w:tcW w:w="1276" w:type="dxa"/>
            <w:vAlign w:val="center"/>
          </w:tcPr>
          <w:p w14:paraId="3A72DD01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46</w:t>
            </w:r>
          </w:p>
        </w:tc>
        <w:tc>
          <w:tcPr>
            <w:tcW w:w="1276" w:type="dxa"/>
            <w:vAlign w:val="center"/>
          </w:tcPr>
          <w:p w14:paraId="639545C1" w14:textId="77777777" w:rsidR="00EE3341" w:rsidRPr="00AE5EB5" w:rsidRDefault="00EE3341" w:rsidP="00E92C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22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31</w:t>
            </w:r>
          </w:p>
        </w:tc>
      </w:tr>
      <w:tr w:rsidR="00EE3341" w:rsidRPr="00AE5EB5" w14:paraId="00DD1CF4" w14:textId="77777777" w:rsidTr="00E92C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hideMark/>
          </w:tcPr>
          <w:p w14:paraId="0E3B63BC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Operation Type </w:t>
            </w:r>
          </w:p>
          <w:p w14:paraId="176DE05E" w14:textId="77777777" w:rsidR="00EE3341" w:rsidRDefault="00EE3341" w:rsidP="00E92C6F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      Abdominoperineal resection 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      Anterior Resection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      Hemicolectomy</w:t>
            </w:r>
          </w:p>
          <w:p w14:paraId="6D452B0C" w14:textId="77777777" w:rsidR="00EE3341" w:rsidRDefault="00EE3341" w:rsidP="00E92C6F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Right (R), </w:t>
            </w:r>
          </w:p>
          <w:p w14:paraId="11914E58" w14:textId="77777777" w:rsidR="00EE3341" w:rsidRPr="00FA2DDB" w:rsidRDefault="00EE3341" w:rsidP="00E92C6F">
            <w:pP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Left (L)</w:t>
            </w:r>
          </w:p>
          <w:p w14:paraId="0E773780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   Hartmann’s</w:t>
            </w:r>
          </w:p>
          <w:p w14:paraId="0E98DF74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    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Total or Subtotal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 Colectomy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      Proctocolectomy</w:t>
            </w:r>
          </w:p>
          <w:p w14:paraId="19C1103A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     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AMIS</w:t>
            </w:r>
          </w:p>
          <w:p w14:paraId="1E98458F" w14:textId="77777777" w:rsidR="00EE3341" w:rsidRPr="00AE5EB5" w:rsidRDefault="00EE3341" w:rsidP="00E92C6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     Pelvic Exenteration</w:t>
            </w:r>
          </w:p>
        </w:tc>
        <w:tc>
          <w:tcPr>
            <w:tcW w:w="1275" w:type="dxa"/>
            <w:vAlign w:val="center"/>
            <w:hideMark/>
          </w:tcPr>
          <w:p w14:paraId="52B1332C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050FF9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19 (5.0)</w:t>
            </w:r>
          </w:p>
          <w:p w14:paraId="2442C05D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149 (3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9.2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2FDA81D5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 xml:space="preserve"> (40.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6CB39E3F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 136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L 18</w:t>
            </w:r>
          </w:p>
          <w:p w14:paraId="41CAB6DF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31 (8.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14:paraId="18D656B7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sz w:val="22"/>
                <w:szCs w:val="22"/>
              </w:rPr>
              <w:t>21 (5.5)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>2 (0.5)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>2 (0.5)</w:t>
            </w:r>
            <w:r w:rsidRPr="00AE5EB5">
              <w:rPr>
                <w:rFonts w:asciiTheme="minorHAnsi" w:hAnsiTheme="minorHAnsi" w:cstheme="minorHAnsi"/>
                <w:sz w:val="22"/>
                <w:szCs w:val="22"/>
              </w:rPr>
              <w:br/>
              <w:t>2 (0.5)</w:t>
            </w:r>
          </w:p>
        </w:tc>
        <w:tc>
          <w:tcPr>
            <w:tcW w:w="1418" w:type="dxa"/>
            <w:vAlign w:val="center"/>
          </w:tcPr>
          <w:p w14:paraId="71C96BD1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38</w:t>
            </w:r>
          </w:p>
          <w:p w14:paraId="573A19C0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1417" w:type="dxa"/>
            <w:vAlign w:val="center"/>
          </w:tcPr>
          <w:p w14:paraId="6AFAB915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38</w:t>
            </w:r>
          </w:p>
          <w:p w14:paraId="2F9B4EC5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  <w:tc>
          <w:tcPr>
            <w:tcW w:w="1276" w:type="dxa"/>
            <w:vAlign w:val="center"/>
          </w:tcPr>
          <w:p w14:paraId="7429A405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35</w:t>
            </w:r>
          </w:p>
          <w:p w14:paraId="7C864674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44</w:t>
            </w:r>
          </w:p>
          <w:p w14:paraId="4649CD0C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</w:p>
          <w:p w14:paraId="184C1769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  <w:p w14:paraId="3A2AC6A6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  <w:p w14:paraId="1613AE4A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</w:p>
        </w:tc>
        <w:tc>
          <w:tcPr>
            <w:tcW w:w="1276" w:type="dxa"/>
            <w:vAlign w:val="center"/>
          </w:tcPr>
          <w:p w14:paraId="0C121A83" w14:textId="77777777" w:rsidR="00EE3341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34</w:t>
            </w:r>
          </w:p>
          <w:p w14:paraId="2D8FCDF6" w14:textId="77777777" w:rsidR="00EE3341" w:rsidRPr="00AE5EB5" w:rsidRDefault="00EE3341" w:rsidP="00E92C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1</w:t>
            </w:r>
          </w:p>
        </w:tc>
      </w:tr>
    </w:tbl>
    <w:p w14:paraId="3DAC742A" w14:textId="77777777" w:rsidR="00EE3341" w:rsidRPr="00973FBC" w:rsidRDefault="00EE3341" w:rsidP="00EE3341">
      <w:pPr>
        <w:rPr>
          <w:rFonts w:asciiTheme="minorHAnsi" w:hAnsiTheme="minorHAnsi" w:cstheme="minorHAnsi"/>
          <w:sz w:val="20"/>
          <w:szCs w:val="20"/>
        </w:rPr>
      </w:pPr>
      <w:r w:rsidRPr="00973FBC">
        <w:rPr>
          <w:rFonts w:asciiTheme="minorHAnsi" w:hAnsiTheme="minorHAnsi" w:cstheme="minorHAnsi"/>
          <w:b/>
          <w:bCs/>
          <w:sz w:val="20"/>
          <w:szCs w:val="20"/>
        </w:rPr>
        <w:t>Table 1.</w:t>
      </w:r>
      <w:r w:rsidRPr="00973FBC">
        <w:rPr>
          <w:rFonts w:asciiTheme="minorHAnsi" w:hAnsiTheme="minorHAnsi" w:cstheme="minorHAnsi"/>
          <w:sz w:val="20"/>
          <w:szCs w:val="20"/>
        </w:rPr>
        <w:t xml:space="preserve"> Patient Characteristics</w:t>
      </w:r>
    </w:p>
    <w:p w14:paraId="1BF13997" w14:textId="77777777" w:rsidR="00EE3341" w:rsidRDefault="00EE3341" w:rsidP="00EE3341">
      <w:pPr>
        <w:shd w:val="clear" w:color="auto" w:fill="FFFFFF"/>
        <w:rPr>
          <w:rStyle w:val="markedcontent"/>
          <w:rFonts w:ascii="Arial" w:hAnsi="Arial" w:cs="Arial"/>
          <w:sz w:val="28"/>
          <w:szCs w:val="28"/>
        </w:rPr>
      </w:pPr>
    </w:p>
    <w:p w14:paraId="103B1BFE" w14:textId="77777777" w:rsidR="00EE3341" w:rsidRDefault="00EE3341" w:rsidP="00EE3341">
      <w:pPr>
        <w:shd w:val="clear" w:color="auto" w:fill="FFFFFF"/>
        <w:rPr>
          <w:rStyle w:val="markedcontent"/>
          <w:rFonts w:ascii="Arial" w:hAnsi="Arial" w:cs="Arial"/>
          <w:sz w:val="28"/>
          <w:szCs w:val="28"/>
        </w:rPr>
      </w:pPr>
    </w:p>
    <w:p w14:paraId="46AD9359" w14:textId="77777777" w:rsidR="00EE3341" w:rsidRDefault="00EE3341" w:rsidP="00EE3341">
      <w:pPr>
        <w:shd w:val="clear" w:color="auto" w:fill="FFFFFF"/>
        <w:rPr>
          <w:rStyle w:val="markedcontent"/>
          <w:rFonts w:ascii="Arial" w:hAnsi="Arial" w:cs="Arial"/>
          <w:sz w:val="28"/>
          <w:szCs w:val="28"/>
        </w:rPr>
      </w:pPr>
    </w:p>
    <w:p w14:paraId="0BFAA064" w14:textId="77777777" w:rsidR="00EE3341" w:rsidRDefault="00EE3341" w:rsidP="00EE3341">
      <w:pPr>
        <w:shd w:val="clear" w:color="auto" w:fill="FFFFFF"/>
        <w:rPr>
          <w:rStyle w:val="markedcontent"/>
          <w:rFonts w:ascii="Arial" w:hAnsi="Arial" w:cs="Arial"/>
          <w:sz w:val="28"/>
          <w:szCs w:val="28"/>
        </w:rPr>
      </w:pPr>
    </w:p>
    <w:p w14:paraId="28E7D4C0" w14:textId="77777777" w:rsidR="00EE3341" w:rsidRDefault="00EE3341" w:rsidP="00EE3341">
      <w:pPr>
        <w:spacing w:after="240"/>
        <w:rPr>
          <w:rFonts w:asciiTheme="minorHAnsi" w:hAnsiTheme="minorHAnsi" w:cstheme="minorHAnsi"/>
          <w:sz w:val="22"/>
          <w:szCs w:val="22"/>
        </w:rPr>
      </w:pPr>
    </w:p>
    <w:tbl>
      <w:tblPr>
        <w:tblW w:w="8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1075"/>
        <w:gridCol w:w="1821"/>
        <w:gridCol w:w="1015"/>
        <w:gridCol w:w="1105"/>
        <w:gridCol w:w="1065"/>
        <w:gridCol w:w="1060"/>
      </w:tblGrid>
      <w:tr w:rsidR="00EE3341" w:rsidRPr="00AE5EB5" w14:paraId="2EF3DE8B" w14:textId="77777777" w:rsidTr="00E92C6F">
        <w:trPr>
          <w:trHeight w:val="341"/>
        </w:trPr>
        <w:tc>
          <w:tcPr>
            <w:tcW w:w="978" w:type="dxa"/>
            <w:shd w:val="clear" w:color="auto" w:fill="auto"/>
            <w:vAlign w:val="center"/>
          </w:tcPr>
          <w:p w14:paraId="60D99AF8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171B1867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852" w:type="dxa"/>
            <w:gridSpan w:val="2"/>
            <w:shd w:val="clear" w:color="auto" w:fill="auto"/>
            <w:vAlign w:val="center"/>
          </w:tcPr>
          <w:p w14:paraId="0583E803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3245" w:type="dxa"/>
            <w:gridSpan w:val="3"/>
            <w:shd w:val="clear" w:color="auto" w:fill="auto"/>
            <w:vAlign w:val="center"/>
          </w:tcPr>
          <w:p w14:paraId="30685E3C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3B3838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3B3838"/>
                <w:sz w:val="22"/>
                <w:szCs w:val="22"/>
              </w:rPr>
              <w:t>N (%)</w:t>
            </w:r>
          </w:p>
        </w:tc>
      </w:tr>
      <w:tr w:rsidR="00EE3341" w:rsidRPr="00AE5EB5" w14:paraId="409C45F8" w14:textId="77777777" w:rsidTr="00E92C6F">
        <w:trPr>
          <w:trHeight w:val="341"/>
        </w:trPr>
        <w:tc>
          <w:tcPr>
            <w:tcW w:w="978" w:type="dxa"/>
            <w:shd w:val="clear" w:color="auto" w:fill="auto"/>
            <w:vAlign w:val="center"/>
            <w:hideMark/>
          </w:tcPr>
          <w:p w14:paraId="5CAD3D8E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1033" w:type="dxa"/>
            <w:shd w:val="clear" w:color="auto" w:fill="auto"/>
            <w:vAlign w:val="center"/>
            <w:hideMark/>
          </w:tcPr>
          <w:p w14:paraId="7D1F603A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(months)</w:t>
            </w:r>
          </w:p>
        </w:tc>
        <w:tc>
          <w:tcPr>
            <w:tcW w:w="2852" w:type="dxa"/>
            <w:gridSpan w:val="2"/>
            <w:shd w:val="clear" w:color="auto" w:fill="auto"/>
            <w:vAlign w:val="center"/>
            <w:hideMark/>
          </w:tcPr>
          <w:p w14:paraId="37BB83A3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Surveillance Metrics</w:t>
            </w:r>
          </w:p>
        </w:tc>
        <w:tc>
          <w:tcPr>
            <w:tcW w:w="1112" w:type="dxa"/>
            <w:shd w:val="clear" w:color="auto" w:fill="auto"/>
            <w:vAlign w:val="center"/>
            <w:hideMark/>
          </w:tcPr>
          <w:p w14:paraId="2FB5D3B7" w14:textId="77777777" w:rsidR="00EE3341" w:rsidRPr="00AE5EB5" w:rsidRDefault="00EE3341" w:rsidP="00E92C6F">
            <w:pPr>
              <w:rPr>
                <w:rFonts w:asciiTheme="minorHAnsi" w:hAnsiTheme="minorHAnsi" w:cstheme="minorHAnsi"/>
                <w:b/>
                <w:bCs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156082" w:themeColor="accent1"/>
                <w:sz w:val="22"/>
                <w:szCs w:val="22"/>
              </w:rPr>
              <w:t>Stage I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14:paraId="6D87E29A" w14:textId="77777777" w:rsidR="00EE3341" w:rsidRPr="00AE5EB5" w:rsidRDefault="00EE3341" w:rsidP="00E92C6F">
            <w:pPr>
              <w:rPr>
                <w:rFonts w:asciiTheme="minorHAnsi" w:hAnsiTheme="minorHAnsi" w:cstheme="minorHAnsi"/>
                <w:b/>
                <w:bCs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E97132" w:themeColor="accent2"/>
                <w:sz w:val="22"/>
                <w:szCs w:val="22"/>
              </w:rPr>
              <w:t>Stage II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110D26F5" w14:textId="77777777" w:rsidR="00EE3341" w:rsidRPr="00AE5EB5" w:rsidRDefault="00EE3341" w:rsidP="00E92C6F">
            <w:pPr>
              <w:rPr>
                <w:rFonts w:asciiTheme="minorHAnsi" w:hAnsiTheme="minorHAnsi" w:cstheme="minorHAnsi"/>
                <w:b/>
                <w:bCs/>
                <w:color w:val="3B3838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3B3838"/>
                <w:sz w:val="22"/>
                <w:szCs w:val="22"/>
              </w:rPr>
              <w:t>Stage III</w:t>
            </w:r>
          </w:p>
        </w:tc>
      </w:tr>
      <w:tr w:rsidR="00EE3341" w:rsidRPr="00AE5EB5" w14:paraId="13B45ABB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46350114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7A7728C4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4863D280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388F5689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55/98 (56.1%)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6DF79E08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94/122 (77.0%)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4F76980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113/13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(86.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0D87CACA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09098543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4D4A2033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2FC21B98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44A9729B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  <w:t>43/98 (43.9%)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339E7CBA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  <w:t>76/123 (61.8%)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6223ABE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72/129 (55.8%)</w:t>
            </w:r>
          </w:p>
        </w:tc>
      </w:tr>
      <w:tr w:rsidR="00EE3341" w:rsidRPr="00AE5EB5" w14:paraId="5586A066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2D7B6E7E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6mo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734A99B5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0FF7AEF7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2BFFF719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57/98 (58.2%)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15B74ADC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88/122 (72.1%)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33BF860E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113/12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7.6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47B6C989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28C456AD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0F3DFAB9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57C856CF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3BB7279B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  <w:t>45/98 (45.9%)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7C772811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  <w:t>64/123 (52.0%)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02490E50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89/12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69.5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0F484DEE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4A5E68A2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22E0F3DB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2AF7ECB4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04408E8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53/98 (54.1%)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3BA9BD45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64/121 (52.9%)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79CED82E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105/12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3.3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38ADFA57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63E2689E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7FD46856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12B39D83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0FAE5E38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  <w:t>34/98 (34.7%)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2F614397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  <w:u w:val="single"/>
              </w:rPr>
              <w:t>57/122 (46.7%)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416AC901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76/12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1DF0B4D3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0569A052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40380C8E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41468837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49E47DA5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51/98 (52.0%)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5DB510B6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78/121 (64.5%)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064EF3EE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106/12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(84.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2294B889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3655C171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12EAEE23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59BE5F46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7759E0DC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  <w:u w:val="single"/>
              </w:rPr>
              <w:t>34/98 (34.7%)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4E144F5B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62/121 (51.2%)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7C354493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79/12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3.7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27321488" w14:textId="77777777" w:rsidTr="00E92C6F">
        <w:trPr>
          <w:trHeight w:val="643"/>
        </w:trPr>
        <w:tc>
          <w:tcPr>
            <w:tcW w:w="2011" w:type="dxa"/>
            <w:gridSpan w:val="2"/>
            <w:vMerge/>
            <w:vAlign w:val="center"/>
            <w:hideMark/>
          </w:tcPr>
          <w:p w14:paraId="3E78206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14:paraId="218112CD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CT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6FBAF918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 = 0.08 </w:t>
            </w:r>
          </w:p>
        </w:tc>
        <w:tc>
          <w:tcPr>
            <w:tcW w:w="1112" w:type="dxa"/>
            <w:shd w:val="clear" w:color="auto" w:fill="auto"/>
            <w:vAlign w:val="center"/>
            <w:hideMark/>
          </w:tcPr>
          <w:p w14:paraId="72F2F784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74/98 (75.5%)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14:paraId="6E0E6F12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92/120 (76.7%)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3AC809F0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106/12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5.5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39650C69" w14:textId="77777777" w:rsidTr="00E92C6F">
        <w:trPr>
          <w:trHeight w:val="361"/>
        </w:trPr>
        <w:tc>
          <w:tcPr>
            <w:tcW w:w="2011" w:type="dxa"/>
            <w:gridSpan w:val="2"/>
            <w:vMerge/>
            <w:vAlign w:val="center"/>
            <w:hideMark/>
          </w:tcPr>
          <w:p w14:paraId="474A5ECD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14:paraId="0B23BD8F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Colonoscopy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52BDDAE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 = 0.5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112" w:type="dxa"/>
            <w:shd w:val="clear" w:color="auto" w:fill="auto"/>
            <w:vAlign w:val="center"/>
            <w:hideMark/>
          </w:tcPr>
          <w:p w14:paraId="2EE44809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65/98 (66.3%)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14:paraId="06AC436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70/117 (59.8%)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19A3BBB7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74/12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59.7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04E3E27E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7499E312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4EA91BF4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48A24791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14A05D0C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51/93 (54.8%)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671E40E4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69/117 (59.0%)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0EAC5920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98/12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8.4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001CB4AB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3574A24A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5682B24B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6EFED709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418C74C6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28/98 (28.6%)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44689730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54/119 (45.4%)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7B7CDC4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63/123 (51.2%)</w:t>
            </w:r>
          </w:p>
        </w:tc>
      </w:tr>
      <w:tr w:rsidR="00EE3341" w:rsidRPr="00AE5EB5" w14:paraId="6D0562F7" w14:textId="77777777" w:rsidTr="00E92C6F">
        <w:trPr>
          <w:trHeight w:val="602"/>
        </w:trPr>
        <w:tc>
          <w:tcPr>
            <w:tcW w:w="2011" w:type="dxa"/>
            <w:gridSpan w:val="2"/>
            <w:vMerge w:val="restart"/>
            <w:shd w:val="clear" w:color="auto" w:fill="auto"/>
            <w:vAlign w:val="center"/>
            <w:hideMark/>
          </w:tcPr>
          <w:p w14:paraId="684BC23C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18mo</w:t>
            </w:r>
          </w:p>
        </w:tc>
        <w:tc>
          <w:tcPr>
            <w:tcW w:w="1832" w:type="dxa"/>
            <w:shd w:val="clear" w:color="000000" w:fill="E7E6E6"/>
            <w:vAlign w:val="center"/>
            <w:hideMark/>
          </w:tcPr>
          <w:p w14:paraId="3D6767E4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linic</w:t>
            </w:r>
          </w:p>
        </w:tc>
        <w:tc>
          <w:tcPr>
            <w:tcW w:w="1020" w:type="dxa"/>
            <w:shd w:val="clear" w:color="000000" w:fill="E7E6E6"/>
            <w:vAlign w:val="center"/>
            <w:hideMark/>
          </w:tcPr>
          <w:p w14:paraId="430973DD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E7E6E6"/>
            <w:vAlign w:val="center"/>
            <w:hideMark/>
          </w:tcPr>
          <w:p w14:paraId="5CAEBD8D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40/98 (40.8%)</w:t>
            </w:r>
          </w:p>
        </w:tc>
        <w:tc>
          <w:tcPr>
            <w:tcW w:w="1070" w:type="dxa"/>
            <w:shd w:val="clear" w:color="000000" w:fill="E7E6E6"/>
            <w:vAlign w:val="center"/>
            <w:hideMark/>
          </w:tcPr>
          <w:p w14:paraId="36AAA303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64/119 (53.8%)</w:t>
            </w:r>
          </w:p>
        </w:tc>
        <w:tc>
          <w:tcPr>
            <w:tcW w:w="1063" w:type="dxa"/>
            <w:shd w:val="clear" w:color="000000" w:fill="E7E6E6"/>
            <w:vAlign w:val="center"/>
            <w:hideMark/>
          </w:tcPr>
          <w:p w14:paraId="4B3C8D4B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101/12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</w:t>
            </w: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%)</w:t>
            </w:r>
          </w:p>
        </w:tc>
      </w:tr>
      <w:tr w:rsidR="00EE3341" w:rsidRPr="00AE5EB5" w14:paraId="68D575E4" w14:textId="77777777" w:rsidTr="00E92C6F">
        <w:trPr>
          <w:trHeight w:val="602"/>
        </w:trPr>
        <w:tc>
          <w:tcPr>
            <w:tcW w:w="2011" w:type="dxa"/>
            <w:gridSpan w:val="2"/>
            <w:vMerge/>
            <w:vAlign w:val="center"/>
            <w:hideMark/>
          </w:tcPr>
          <w:p w14:paraId="02B28D14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shd w:val="clear" w:color="000000" w:fill="FFF2CC"/>
            <w:vAlign w:val="center"/>
            <w:hideMark/>
          </w:tcPr>
          <w:p w14:paraId="16DAE8BF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CEA</w:t>
            </w:r>
          </w:p>
        </w:tc>
        <w:tc>
          <w:tcPr>
            <w:tcW w:w="1020" w:type="dxa"/>
            <w:shd w:val="clear" w:color="000000" w:fill="FFF2CC"/>
            <w:vAlign w:val="center"/>
            <w:hideMark/>
          </w:tcPr>
          <w:p w14:paraId="671FAEDE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p&lt;0.05 </w:t>
            </w:r>
          </w:p>
        </w:tc>
        <w:tc>
          <w:tcPr>
            <w:tcW w:w="1112" w:type="dxa"/>
            <w:shd w:val="clear" w:color="000000" w:fill="FFF2CC"/>
            <w:vAlign w:val="center"/>
            <w:hideMark/>
          </w:tcPr>
          <w:p w14:paraId="4584766E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26/98 (26.5%)</w:t>
            </w:r>
          </w:p>
        </w:tc>
        <w:tc>
          <w:tcPr>
            <w:tcW w:w="1070" w:type="dxa"/>
            <w:shd w:val="clear" w:color="000000" w:fill="FFF2CC"/>
            <w:vAlign w:val="center"/>
            <w:hideMark/>
          </w:tcPr>
          <w:p w14:paraId="05C03680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47/119 (39.5%)</w:t>
            </w:r>
          </w:p>
        </w:tc>
        <w:tc>
          <w:tcPr>
            <w:tcW w:w="1063" w:type="dxa"/>
            <w:shd w:val="clear" w:color="000000" w:fill="FFF2CC"/>
            <w:vAlign w:val="center"/>
            <w:hideMark/>
          </w:tcPr>
          <w:p w14:paraId="39F78C7D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75/122 (61%)</w:t>
            </w:r>
          </w:p>
        </w:tc>
      </w:tr>
      <w:tr w:rsidR="00EE3341" w:rsidRPr="00AE5EB5" w14:paraId="5F3118F6" w14:textId="77777777" w:rsidTr="00E92C6F">
        <w:trPr>
          <w:trHeight w:val="623"/>
        </w:trPr>
        <w:tc>
          <w:tcPr>
            <w:tcW w:w="2011" w:type="dxa"/>
            <w:gridSpan w:val="2"/>
            <w:shd w:val="clear" w:color="auto" w:fill="auto"/>
            <w:vAlign w:val="center"/>
            <w:hideMark/>
          </w:tcPr>
          <w:p w14:paraId="6018ADE7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Within surveillance period 18mo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14:paraId="2DD45D59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Recurrence &amp; (new cancer)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70DDE6C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p&lt;0.05</w:t>
            </w:r>
          </w:p>
        </w:tc>
        <w:tc>
          <w:tcPr>
            <w:tcW w:w="1112" w:type="dxa"/>
            <w:shd w:val="clear" w:color="auto" w:fill="auto"/>
            <w:vAlign w:val="center"/>
            <w:hideMark/>
          </w:tcPr>
          <w:p w14:paraId="7A1AACD3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4 (1)/98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14:paraId="6C650174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10 (3)/120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79F5A112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 (4)/127</w:t>
            </w:r>
          </w:p>
        </w:tc>
      </w:tr>
      <w:tr w:rsidR="00EE3341" w:rsidRPr="00AE5EB5" w14:paraId="4A7BC63B" w14:textId="77777777" w:rsidTr="00E92C6F">
        <w:trPr>
          <w:trHeight w:val="341"/>
        </w:trPr>
        <w:tc>
          <w:tcPr>
            <w:tcW w:w="2011" w:type="dxa"/>
            <w:gridSpan w:val="2"/>
            <w:shd w:val="clear" w:color="auto" w:fill="auto"/>
            <w:vAlign w:val="center"/>
            <w:hideMark/>
          </w:tcPr>
          <w:p w14:paraId="79978515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Post 18mo surveillance</w:t>
            </w:r>
          </w:p>
        </w:tc>
        <w:tc>
          <w:tcPr>
            <w:tcW w:w="2852" w:type="dxa"/>
            <w:gridSpan w:val="2"/>
            <w:shd w:val="clear" w:color="auto" w:fill="auto"/>
            <w:vAlign w:val="center"/>
            <w:hideMark/>
          </w:tcPr>
          <w:p w14:paraId="44D9702A" w14:textId="77777777" w:rsidR="00EE3341" w:rsidRPr="00AE5EB5" w:rsidRDefault="00EE3341" w:rsidP="00E92C6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Recurrence &amp; (new cancer)</w:t>
            </w:r>
          </w:p>
        </w:tc>
        <w:tc>
          <w:tcPr>
            <w:tcW w:w="1112" w:type="dxa"/>
            <w:shd w:val="clear" w:color="auto" w:fill="auto"/>
            <w:vAlign w:val="center"/>
            <w:hideMark/>
          </w:tcPr>
          <w:p w14:paraId="64B0C6B5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156082" w:themeColor="accent1"/>
                <w:sz w:val="22"/>
                <w:szCs w:val="22"/>
              </w:rPr>
              <w:t>3 (0)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14:paraId="6CC40A95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E97132" w:themeColor="accent2"/>
                <w:sz w:val="22"/>
                <w:szCs w:val="22"/>
              </w:rPr>
              <w:t>1 (1)</w:t>
            </w:r>
          </w:p>
        </w:tc>
        <w:tc>
          <w:tcPr>
            <w:tcW w:w="1063" w:type="dxa"/>
            <w:shd w:val="clear" w:color="auto" w:fill="auto"/>
            <w:vAlign w:val="center"/>
            <w:hideMark/>
          </w:tcPr>
          <w:p w14:paraId="37D6E77F" w14:textId="77777777" w:rsidR="00EE3341" w:rsidRPr="00AE5EB5" w:rsidRDefault="00EE3341" w:rsidP="00E92C6F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E5EB5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 (0)</w:t>
            </w:r>
          </w:p>
        </w:tc>
      </w:tr>
    </w:tbl>
    <w:p w14:paraId="0970B023" w14:textId="77777777" w:rsidR="00EE3341" w:rsidRPr="00AE5EB5" w:rsidRDefault="00EE3341" w:rsidP="00EE3341">
      <w:pPr>
        <w:spacing w:after="240"/>
        <w:rPr>
          <w:rFonts w:asciiTheme="minorHAnsi" w:hAnsiTheme="minorHAnsi" w:cstheme="minorHAnsi"/>
          <w:i/>
          <w:sz w:val="22"/>
          <w:szCs w:val="22"/>
        </w:rPr>
      </w:pPr>
      <w:r w:rsidRPr="00973FBC">
        <w:rPr>
          <w:rFonts w:asciiTheme="minorHAnsi" w:hAnsiTheme="minorHAnsi" w:cstheme="minorHAnsi"/>
          <w:b/>
          <w:bCs/>
          <w:iCs/>
          <w:sz w:val="20"/>
          <w:szCs w:val="20"/>
        </w:rPr>
        <w:t>Table 2.</w:t>
      </w:r>
      <w:r w:rsidRPr="00973FBC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973FBC">
        <w:rPr>
          <w:rFonts w:asciiTheme="minorHAnsi" w:hAnsiTheme="minorHAnsi" w:cstheme="minorHAnsi"/>
          <w:iCs/>
          <w:sz w:val="20"/>
          <w:szCs w:val="20"/>
        </w:rPr>
        <w:t>18 months of colorectal cancer follow up 2019-2022 following curative resection. Stage III cohort appears to be more adherent to follow-up and most likely to have recurrence picked up via surveillance.</w:t>
      </w:r>
      <w:r w:rsidRPr="00973FBC">
        <w:rPr>
          <w:rFonts w:asciiTheme="minorHAnsi" w:hAnsiTheme="minorHAnsi" w:cstheme="minorHAnsi"/>
          <w:i/>
          <w:sz w:val="20"/>
          <w:szCs w:val="20"/>
        </w:rPr>
        <w:t xml:space="preserve"> </w:t>
      </w:r>
      <w:r>
        <w:rPr>
          <w:rFonts w:asciiTheme="minorHAnsi" w:hAnsiTheme="minorHAnsi" w:cstheme="minorHAnsi"/>
          <w:i/>
          <w:sz w:val="20"/>
          <w:szCs w:val="20"/>
        </w:rPr>
        <w:t>Clinic: Clinic Review, CEA: Carcinoembryonic Antigen, mo: month, CT: Computed Tomography.</w:t>
      </w:r>
      <w:r w:rsidRPr="00AE5EB5">
        <w:rPr>
          <w:rFonts w:asciiTheme="minorHAnsi" w:hAnsiTheme="minorHAnsi" w:cstheme="minorHAnsi"/>
          <w:i/>
          <w:sz w:val="22"/>
          <w:szCs w:val="22"/>
        </w:rPr>
        <w:br/>
      </w:r>
      <w:r w:rsidRPr="00973FBC">
        <w:rPr>
          <w:rFonts w:asciiTheme="minorHAnsi" w:hAnsiTheme="minorHAnsi" w:cstheme="minorHAnsi"/>
          <w:i/>
          <w:sz w:val="20"/>
          <w:szCs w:val="20"/>
        </w:rPr>
        <w:t>*% Corrected to 3 s.f</w:t>
      </w:r>
    </w:p>
    <w:p w14:paraId="4321D501" w14:textId="77777777" w:rsidR="00EE3341" w:rsidRDefault="00EE3341" w:rsidP="00EE3341">
      <w:pPr>
        <w:shd w:val="clear" w:color="auto" w:fill="FFFFFF"/>
        <w:rPr>
          <w:rStyle w:val="markedcontent"/>
          <w:rFonts w:ascii="Arial" w:hAnsi="Arial" w:cs="Arial"/>
          <w:sz w:val="28"/>
          <w:szCs w:val="28"/>
        </w:rPr>
      </w:pPr>
    </w:p>
    <w:p w14:paraId="12ACB21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341"/>
    <w:rsid w:val="00A3738C"/>
    <w:rsid w:val="00DE6AE2"/>
    <w:rsid w:val="00E706DE"/>
    <w:rsid w:val="00EE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91449"/>
  <w15:chartTrackingRefBased/>
  <w15:docId w15:val="{E307E3AE-4E5E-46C6-A071-A8E83FDF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34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33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3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34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34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34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3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34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34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34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3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3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3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3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3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3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3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33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3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34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3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34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33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3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33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3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341"/>
    <w:rPr>
      <w:b/>
      <w:bCs/>
      <w:smallCaps/>
      <w:color w:val="0F4761" w:themeColor="accent1" w:themeShade="BF"/>
      <w:spacing w:val="5"/>
    </w:rPr>
  </w:style>
  <w:style w:type="table" w:styleId="GridTable5Dark-Accent2">
    <w:name w:val="Grid Table 5 Dark Accent 2"/>
    <w:basedOn w:val="TableNormal"/>
    <w:uiPriority w:val="50"/>
    <w:rsid w:val="00EE3341"/>
    <w:pPr>
      <w:spacing w:after="0" w:line="240" w:lineRule="auto"/>
    </w:pPr>
    <w:rPr>
      <w:rFonts w:eastAsiaTheme="minorEastAsia"/>
      <w:kern w:val="0"/>
      <w:lang w:val="en-AU" w:eastAsia="zh-CN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character" w:customStyle="1" w:styleId="markedcontent">
    <w:name w:val="markedcontent"/>
    <w:basedOn w:val="DefaultParagraphFont"/>
    <w:rsid w:val="00EE3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2102</Characters>
  <Application>Microsoft Office Word</Application>
  <DocSecurity>0</DocSecurity>
  <Lines>17</Lines>
  <Paragraphs>4</Paragraphs>
  <ScaleCrop>false</ScaleCrop>
  <Company>Springer Nature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2024-12-20T07:53:00Z</dcterms:created>
  <dcterms:modified xsi:type="dcterms:W3CDTF">2024-12-20T07:53:00Z</dcterms:modified>
</cp:coreProperties>
</file>