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F7BE84E" w14:textId="77777777" w:rsidR="00743489" w:rsidRPr="00743489" w:rsidRDefault="00743489" w:rsidP="00743489">
      <w:pPr>
        <w:spacing w:after="0"/>
        <w:jc w:val="center"/>
        <w:rPr>
          <w:rFonts w:ascii="Times New Roman" w:hAnsi="Times New Roman" w:cs="Times New Roman"/>
          <w:b/>
          <w:bCs/>
          <w:sz w:val="24"/>
          <w:szCs w:val="32"/>
          <w:lang w:val="en-AU"/>
        </w:rPr>
      </w:pPr>
      <w:r w:rsidRPr="00743489">
        <w:rPr>
          <w:rFonts w:ascii="Times New Roman" w:hAnsi="Times New Roman" w:cs="Times New Roman"/>
          <w:b/>
          <w:bCs/>
          <w:sz w:val="24"/>
          <w:szCs w:val="32"/>
          <w:lang w:val="en-AU"/>
        </w:rPr>
        <w:t>Tabel 1.</w:t>
      </w:r>
      <w:r w:rsidR="00E2298F">
        <w:rPr>
          <w:rFonts w:ascii="Times New Roman" w:hAnsi="Times New Roman" w:cs="Times New Roman"/>
          <w:b/>
          <w:bCs/>
          <w:sz w:val="24"/>
          <w:szCs w:val="32"/>
          <w:lang w:val="en-AU"/>
        </w:rPr>
        <w:t xml:space="preserve"> Summary of</w:t>
      </w:r>
      <w:r>
        <w:rPr>
          <w:rFonts w:ascii="Times New Roman" w:hAnsi="Times New Roman" w:cs="Times New Roman"/>
          <w:b/>
          <w:bCs/>
          <w:sz w:val="24"/>
          <w:szCs w:val="32"/>
          <w:lang w:val="en-AU"/>
        </w:rPr>
        <w:t xml:space="preserve"> </w:t>
      </w:r>
      <w:r w:rsidR="00844FEB">
        <w:rPr>
          <w:rFonts w:ascii="Times New Roman" w:hAnsi="Times New Roman" w:cs="Times New Roman"/>
          <w:b/>
          <w:bCs/>
          <w:sz w:val="24"/>
          <w:szCs w:val="32"/>
          <w:lang w:val="en-AU"/>
        </w:rPr>
        <w:t>Literatures</w:t>
      </w:r>
      <w:r>
        <w:rPr>
          <w:rFonts w:ascii="Times New Roman" w:hAnsi="Times New Roman" w:cs="Times New Roman"/>
          <w:b/>
          <w:bCs/>
          <w:sz w:val="24"/>
          <w:szCs w:val="32"/>
          <w:lang w:val="en-AU"/>
        </w:rPr>
        <w:t xml:space="preserve"> Review</w:t>
      </w:r>
    </w:p>
    <w:tbl>
      <w:tblPr>
        <w:tblStyle w:val="TableGrid"/>
        <w:tblW w:w="14170" w:type="dxa"/>
        <w:tblLayout w:type="fixed"/>
        <w:tblLook w:val="04A0" w:firstRow="1" w:lastRow="0" w:firstColumn="1" w:lastColumn="0" w:noHBand="0" w:noVBand="1"/>
      </w:tblPr>
      <w:tblGrid>
        <w:gridCol w:w="1285"/>
        <w:gridCol w:w="1545"/>
        <w:gridCol w:w="1134"/>
        <w:gridCol w:w="1560"/>
        <w:gridCol w:w="1842"/>
        <w:gridCol w:w="1418"/>
        <w:gridCol w:w="5386"/>
      </w:tblGrid>
      <w:tr w:rsidR="00507F1B" w:rsidRPr="00507F1B" w14:paraId="4C9FC305" w14:textId="77777777" w:rsidTr="00357B0E">
        <w:tc>
          <w:tcPr>
            <w:tcW w:w="1285" w:type="dxa"/>
          </w:tcPr>
          <w:p w14:paraId="2F8BD33A" w14:textId="77777777" w:rsidR="009C59C5" w:rsidRPr="00507F1B" w:rsidRDefault="009C59C5" w:rsidP="00D30695">
            <w:pPr>
              <w:jc w:val="center"/>
              <w:rPr>
                <w:rFonts w:ascii="Times New Roman" w:hAnsi="Times New Roman" w:cs="Times New Roman"/>
                <w:b/>
                <w:bCs/>
                <w:sz w:val="20"/>
                <w:szCs w:val="20"/>
                <w:lang w:val="en-AU"/>
              </w:rPr>
            </w:pPr>
            <w:bookmarkStart w:id="0" w:name="_Hlk179877189"/>
            <w:r w:rsidRPr="00507F1B">
              <w:rPr>
                <w:rFonts w:ascii="Times New Roman" w:hAnsi="Times New Roman" w:cs="Times New Roman"/>
                <w:b/>
                <w:bCs/>
                <w:sz w:val="20"/>
                <w:szCs w:val="20"/>
                <w:lang w:val="en-AU"/>
              </w:rPr>
              <w:t>Authors, year (ref)</w:t>
            </w:r>
          </w:p>
        </w:tc>
        <w:tc>
          <w:tcPr>
            <w:tcW w:w="1545" w:type="dxa"/>
          </w:tcPr>
          <w:p w14:paraId="22331836" w14:textId="77777777" w:rsidR="009C59C5" w:rsidRPr="00507F1B" w:rsidRDefault="009C59C5" w:rsidP="00D30695">
            <w:pPr>
              <w:jc w:val="center"/>
              <w:rPr>
                <w:rFonts w:ascii="Times New Roman" w:hAnsi="Times New Roman" w:cs="Times New Roman"/>
                <w:b/>
                <w:bCs/>
                <w:sz w:val="20"/>
                <w:szCs w:val="20"/>
                <w:lang w:val="en-AU"/>
              </w:rPr>
            </w:pPr>
            <w:r w:rsidRPr="00507F1B">
              <w:rPr>
                <w:rFonts w:ascii="Times New Roman" w:hAnsi="Times New Roman" w:cs="Times New Roman"/>
                <w:b/>
                <w:bCs/>
                <w:sz w:val="20"/>
                <w:szCs w:val="20"/>
                <w:lang w:val="en-AU"/>
              </w:rPr>
              <w:t>Participants</w:t>
            </w:r>
          </w:p>
        </w:tc>
        <w:tc>
          <w:tcPr>
            <w:tcW w:w="1134" w:type="dxa"/>
          </w:tcPr>
          <w:p w14:paraId="1D3495AD" w14:textId="77777777" w:rsidR="009C59C5" w:rsidRPr="00507F1B" w:rsidRDefault="009C59C5" w:rsidP="00D30695">
            <w:pPr>
              <w:jc w:val="center"/>
              <w:rPr>
                <w:rFonts w:ascii="Times New Roman" w:hAnsi="Times New Roman" w:cs="Times New Roman"/>
                <w:b/>
                <w:bCs/>
                <w:sz w:val="20"/>
                <w:szCs w:val="20"/>
                <w:lang w:val="en-AU"/>
              </w:rPr>
            </w:pPr>
            <w:r w:rsidRPr="00507F1B">
              <w:rPr>
                <w:rFonts w:ascii="Times New Roman" w:hAnsi="Times New Roman" w:cs="Times New Roman"/>
                <w:b/>
                <w:bCs/>
                <w:sz w:val="20"/>
                <w:szCs w:val="20"/>
                <w:lang w:val="en-AU"/>
              </w:rPr>
              <w:t>Study design</w:t>
            </w:r>
          </w:p>
        </w:tc>
        <w:tc>
          <w:tcPr>
            <w:tcW w:w="1560" w:type="dxa"/>
          </w:tcPr>
          <w:p w14:paraId="055EE152" w14:textId="77777777" w:rsidR="009C59C5" w:rsidRPr="00507F1B" w:rsidRDefault="009C59C5" w:rsidP="00D30695">
            <w:pPr>
              <w:jc w:val="center"/>
              <w:rPr>
                <w:rFonts w:ascii="Times New Roman" w:hAnsi="Times New Roman" w:cs="Times New Roman"/>
                <w:b/>
                <w:bCs/>
                <w:sz w:val="20"/>
                <w:szCs w:val="20"/>
                <w:lang w:val="en-AU"/>
              </w:rPr>
            </w:pPr>
            <w:r w:rsidRPr="00507F1B">
              <w:rPr>
                <w:rFonts w:ascii="Times New Roman" w:hAnsi="Times New Roman" w:cs="Times New Roman"/>
                <w:b/>
                <w:bCs/>
                <w:sz w:val="20"/>
                <w:szCs w:val="20"/>
                <w:lang w:val="en-AU"/>
              </w:rPr>
              <w:t>Exposure assessment</w:t>
            </w:r>
          </w:p>
        </w:tc>
        <w:tc>
          <w:tcPr>
            <w:tcW w:w="1842" w:type="dxa"/>
          </w:tcPr>
          <w:p w14:paraId="23F6C79B" w14:textId="77777777" w:rsidR="009C59C5" w:rsidRPr="00507F1B" w:rsidRDefault="009C59C5" w:rsidP="00D30695">
            <w:pPr>
              <w:jc w:val="center"/>
              <w:rPr>
                <w:rFonts w:ascii="Times New Roman" w:hAnsi="Times New Roman" w:cs="Times New Roman"/>
                <w:b/>
                <w:bCs/>
                <w:sz w:val="20"/>
                <w:szCs w:val="20"/>
                <w:lang w:val="en-AU"/>
              </w:rPr>
            </w:pPr>
            <w:r w:rsidRPr="00507F1B">
              <w:rPr>
                <w:rFonts w:ascii="Times New Roman" w:hAnsi="Times New Roman" w:cs="Times New Roman"/>
                <w:b/>
                <w:bCs/>
                <w:sz w:val="20"/>
                <w:szCs w:val="20"/>
                <w:lang w:val="en-AU"/>
              </w:rPr>
              <w:t>Maternal exposure</w:t>
            </w:r>
          </w:p>
        </w:tc>
        <w:tc>
          <w:tcPr>
            <w:tcW w:w="1418" w:type="dxa"/>
          </w:tcPr>
          <w:p w14:paraId="4D543D5B" w14:textId="77777777" w:rsidR="009C59C5" w:rsidRPr="00507F1B" w:rsidRDefault="009C59C5" w:rsidP="00D30695">
            <w:pPr>
              <w:jc w:val="center"/>
              <w:rPr>
                <w:rFonts w:ascii="Times New Roman" w:hAnsi="Times New Roman" w:cs="Times New Roman"/>
                <w:b/>
                <w:bCs/>
                <w:sz w:val="20"/>
                <w:szCs w:val="20"/>
                <w:lang w:val="en-AU"/>
              </w:rPr>
            </w:pPr>
            <w:r w:rsidRPr="00507F1B">
              <w:rPr>
                <w:rFonts w:ascii="Times New Roman" w:hAnsi="Times New Roman" w:cs="Times New Roman"/>
                <w:b/>
                <w:bCs/>
                <w:sz w:val="20"/>
                <w:szCs w:val="20"/>
                <w:lang w:val="en-AU"/>
              </w:rPr>
              <w:t>Outcome assessment</w:t>
            </w:r>
          </w:p>
        </w:tc>
        <w:tc>
          <w:tcPr>
            <w:tcW w:w="5386" w:type="dxa"/>
          </w:tcPr>
          <w:p w14:paraId="33C2A0CE" w14:textId="77777777" w:rsidR="009C59C5" w:rsidRPr="00507F1B" w:rsidRDefault="009C59C5" w:rsidP="00D30695">
            <w:pPr>
              <w:jc w:val="center"/>
              <w:rPr>
                <w:rFonts w:ascii="Times New Roman" w:hAnsi="Times New Roman" w:cs="Times New Roman"/>
                <w:b/>
                <w:bCs/>
                <w:sz w:val="20"/>
                <w:szCs w:val="20"/>
                <w:lang w:val="en-AU"/>
              </w:rPr>
            </w:pPr>
            <w:r w:rsidRPr="00507F1B">
              <w:rPr>
                <w:rFonts w:ascii="Times New Roman" w:hAnsi="Times New Roman" w:cs="Times New Roman"/>
                <w:b/>
                <w:bCs/>
                <w:sz w:val="20"/>
                <w:szCs w:val="20"/>
                <w:lang w:val="en-AU"/>
              </w:rPr>
              <w:t>Result</w:t>
            </w:r>
          </w:p>
        </w:tc>
      </w:tr>
      <w:tr w:rsidR="00507F1B" w:rsidRPr="00507F1B" w14:paraId="1AA15E5C" w14:textId="77777777" w:rsidTr="00357B0E">
        <w:tc>
          <w:tcPr>
            <w:tcW w:w="1285" w:type="dxa"/>
          </w:tcPr>
          <w:p w14:paraId="28097BE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Delvert, et al. (2024)</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{"citationItems":[{"id":"ITEM-1","itemData":{"DOI":"10.1038/s41598-024-63456-3","abstract":"Evidence linking maternal diet during pregnancy to allergic or respiratory diseases in children remains sparse, and outcomes were mainly studied separately. We aim to investigate these associations by considering clusters of allergic and respiratory multimorbidity among 9679 mother–child pairs from the Elfe birth cohort. Maternal diet quality was evaluated using a food-based score (Diet Quality score), a nutrient-based score (PANDiet score) and food group intakes. Adjusted multinomial logistic regressions on allergic and respiratory multimorbidity clusters up to 5.5 years were performed. Child allergic and respiratory diseases were described through five clusters: “asymptomatic” (43%, reference), “early wheeze without asthma” (34%), “asthma only” (7%), “allergies without asthma” (7%), “multi-allergic” (9%). A higher PANDiet score and an increased legume consumption were associated with a reduced risk of belonging to the “early wheeze without asthma” cluster. A U-shaped relationship was observed between maternal fish consumption and the “allergies without asthma” cluster. To conclude, adequate nutrient intake during pregnancy was weakly associated with a lower risk of “early wheeze without asthma” in children. No association was found with food groups, considered jointly or separately, except for legumes and fish, suggesting that maternal adherence to nutritional guidelines might be beneficial for allergic and respiratory diseases prevention.","author":[{"dropping-particle":"","family":"Delvert","given":"R","non-dropping-particle":"","parse-names":false,"suffix":""},{"dropping-particle":"","family":"Charles","given":"M.-A.","non-dropping-particle":"","parse-names":false,"suffix":""},{"dropping-particle":"","family":"Leynaert","given":"B","non-dropping-particle":"","parse-names":false,"suffix":""},{"dropping-particle":"","family":"Kadawathagedara","given":"M","non-dropping-particle":"","parse-names":false,"suffix":""},{"dropping-particle":"","family":"Adel-Patient","given":"K","non-dropping-particle":"","parse-names":false,"suffix":""},{"dropping-particle":"","family":"Divaret-Chauveau","given":"A","non-dropping-particle":"","parse-names":false,"suffix":""},{"dropping-particle":"","family":"Dufourg","given":"M.-N.","non-dropping-particle":"","parse-names":false,"suffix":""},{"dropping-particle":"","family":"Raherison","given":"C","non-dropping-particle":"","parse-names":false,"suffix":""},{"dropping-particle":"","family":"Varraso","given":"R","non-dropping-particle":"","parse-names":false,"suffix":""},{"dropping-particle":"","family":"Lauzon-Guillain","given":"B","non-dropping-particle":"de","parse-names":false,"suffix":""},{"dropping-particle":"","family":"Lauzon-Guillain","given":"B","non-dropping-particle":"de","parse-names":false,"suffix":""},{"dropping-particle":"","family":"Bédard","given":"A","non-dropping-particle":"","parse-names":false,"suffix":""}],"container-title":"Scientific Reports","id":"ITEM-1","issue":"1","issued":{"date-parts":[["2024"]]},"title":"Maternal diet quality with child allergic and respiratory multimorbidity in the Elfe birth cohort","type":"article-journal","volume":"14"},"uris":["http://www.mendeley.com/documents/?uuid=4f980e0e-c9c1-43e6-aa61-527253efc60f"]}],"mendeley":{"formattedCitation":"(11)","plainTextFormattedCitation":"(11)","previouslyFormattedCitation":"(11)"},"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(11)</w:t>
            </w:r>
            <w:r w:rsidRPr="00507F1B">
              <w:rPr>
                <w:rFonts w:ascii="Times New Roman" w:hAnsi="Times New Roman" w:cs="Times New Roman"/>
                <w:sz w:val="20"/>
                <w:szCs w:val="20"/>
                <w:lang w:val="en-AU"/>
              </w:rPr>
              <w:fldChar w:fldCharType="end"/>
            </w:r>
          </w:p>
          <w:p w14:paraId="0EE2DB4F" w14:textId="77777777" w:rsidR="009C59C5" w:rsidRPr="00507F1B" w:rsidRDefault="009C59C5" w:rsidP="00C067D8">
            <w:pPr>
              <w:rPr>
                <w:rFonts w:ascii="Times New Roman" w:hAnsi="Times New Roman" w:cs="Times New Roman"/>
                <w:sz w:val="20"/>
                <w:szCs w:val="20"/>
                <w:lang w:val="en-AU"/>
              </w:rPr>
            </w:pPr>
          </w:p>
        </w:tc>
        <w:tc>
          <w:tcPr>
            <w:tcW w:w="1545" w:type="dxa"/>
          </w:tcPr>
          <w:p w14:paraId="3004146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n=18,329 mother-child pairs from 2011 birth Elfe cohort in France</w:t>
            </w:r>
          </w:p>
        </w:tc>
        <w:tc>
          <w:tcPr>
            <w:tcW w:w="1134" w:type="dxa"/>
          </w:tcPr>
          <w:p w14:paraId="278EAD4C" w14:textId="77777777" w:rsidR="009C59C5" w:rsidRPr="00507F1B" w:rsidRDefault="00357B0E" w:rsidP="000D2185">
            <w:pPr>
              <w:rPr>
                <w:rFonts w:ascii="Times New Roman" w:hAnsi="Times New Roman" w:cs="Times New Roman"/>
                <w:sz w:val="20"/>
                <w:szCs w:val="20"/>
                <w:lang w:val="en-AU"/>
              </w:rPr>
            </w:pPr>
            <w:r>
              <w:rPr>
                <w:rFonts w:ascii="Times New Roman" w:hAnsi="Times New Roman" w:cs="Times New Roman"/>
                <w:sz w:val="20"/>
                <w:szCs w:val="20"/>
                <w:lang w:val="en-AU"/>
              </w:rPr>
              <w:t>Co</w:t>
            </w:r>
            <w:r w:rsidR="009C59C5" w:rsidRPr="00507F1B">
              <w:rPr>
                <w:rFonts w:ascii="Times New Roman" w:hAnsi="Times New Roman" w:cs="Times New Roman"/>
                <w:sz w:val="20"/>
                <w:szCs w:val="20"/>
                <w:lang w:val="en-AU"/>
              </w:rPr>
              <w:t>hort</w:t>
            </w:r>
          </w:p>
        </w:tc>
        <w:tc>
          <w:tcPr>
            <w:tcW w:w="1560" w:type="dxa"/>
          </w:tcPr>
          <w:p w14:paraId="279B113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125-items SQFFQ for French pregnant women </w:t>
            </w:r>
          </w:p>
        </w:tc>
        <w:tc>
          <w:tcPr>
            <w:tcW w:w="1842" w:type="dxa"/>
          </w:tcPr>
          <w:p w14:paraId="02EFD482"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Diet quality, PANDiet score, fruit, vegetables, legumes, starch and grains, nuts, milk and dairy products, fish and shellfish, red meat, processed meat, poultry, sweetened beverages, and total energy intake</w:t>
            </w:r>
          </w:p>
        </w:tc>
        <w:tc>
          <w:tcPr>
            <w:tcW w:w="1418" w:type="dxa"/>
          </w:tcPr>
          <w:p w14:paraId="45B81FD2" w14:textId="77777777" w:rsidR="009C59C5" w:rsidRPr="00507F1B" w:rsidRDefault="00396F06" w:rsidP="00C067D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43A995A8" w14:textId="77777777" w:rsidR="009C59C5" w:rsidRPr="00507F1B" w:rsidRDefault="009C59C5" w:rsidP="00D53C9C">
            <w:pPr>
              <w:ind w:left="195" w:hanging="195"/>
              <w:rPr>
                <w:rFonts w:ascii="Times New Roman" w:hAnsi="Times New Roman" w:cs="Times New Roman"/>
                <w:sz w:val="20"/>
                <w:szCs w:val="20"/>
              </w:rPr>
            </w:pPr>
            <w:r w:rsidRPr="00507F1B">
              <w:rPr>
                <w:rFonts w:ascii="Times New Roman" w:hAnsi="Times New Roman" w:cs="Times New Roman"/>
                <w:sz w:val="20"/>
                <w:szCs w:val="20"/>
              </w:rPr>
              <w:t>1-4 times/month vs. &lt;1 time/month of legume consumption is associated with early wheeze without asthma (OR:0.86; 95% CI 0.75;0.96; P=0.005)</w:t>
            </w:r>
          </w:p>
          <w:p w14:paraId="5BDF1AC2" w14:textId="77777777" w:rsidR="009C59C5" w:rsidRPr="00507F1B" w:rsidRDefault="009C59C5" w:rsidP="00D53C9C">
            <w:pPr>
              <w:ind w:left="195" w:hanging="195"/>
              <w:rPr>
                <w:rFonts w:ascii="Times New Roman" w:hAnsi="Times New Roman" w:cs="Times New Roman"/>
                <w:sz w:val="20"/>
                <w:szCs w:val="20"/>
              </w:rPr>
            </w:pPr>
          </w:p>
          <w:p w14:paraId="19125E51" w14:textId="77777777" w:rsidR="009C59C5" w:rsidRDefault="009C59C5" w:rsidP="00D53C9C">
            <w:pPr>
              <w:ind w:left="195" w:hanging="195"/>
              <w:rPr>
                <w:rFonts w:ascii="Times New Roman" w:hAnsi="Times New Roman" w:cs="Times New Roman"/>
                <w:sz w:val="20"/>
                <w:szCs w:val="20"/>
              </w:rPr>
            </w:pPr>
            <w:r w:rsidRPr="00507F1B">
              <w:rPr>
                <w:rFonts w:ascii="Times New Roman" w:hAnsi="Times New Roman" w:cs="Times New Roman"/>
                <w:sz w:val="20"/>
                <w:szCs w:val="20"/>
              </w:rPr>
              <w:t>Fish and shellfish intake of &gt;2times/week vs. &lt;1 time/week associated with allergies without asthma (OR:1.37; 95% CI 1.08;1.74; P=0.02)</w:t>
            </w:r>
            <w:r w:rsidR="008822E4">
              <w:rPr>
                <w:rFonts w:ascii="Times New Roman" w:hAnsi="Times New Roman" w:cs="Times New Roman"/>
                <w:sz w:val="20"/>
                <w:szCs w:val="20"/>
              </w:rPr>
              <w:t>.</w:t>
            </w:r>
          </w:p>
          <w:p w14:paraId="70B91B18" w14:textId="77777777" w:rsidR="008822E4" w:rsidRDefault="008822E4" w:rsidP="00D53C9C">
            <w:pPr>
              <w:ind w:left="195" w:hanging="195"/>
              <w:rPr>
                <w:rFonts w:ascii="Times New Roman" w:hAnsi="Times New Roman" w:cs="Times New Roman"/>
                <w:sz w:val="20"/>
                <w:szCs w:val="20"/>
              </w:rPr>
            </w:pPr>
          </w:p>
          <w:p w14:paraId="0851677A" w14:textId="77777777" w:rsidR="008822E4" w:rsidRPr="00507F1B" w:rsidRDefault="008822E4" w:rsidP="008822E4">
            <w:pPr>
              <w:ind w:left="195" w:hanging="195"/>
              <w:rPr>
                <w:rFonts w:ascii="Times New Roman" w:hAnsi="Times New Roman" w:cs="Times New Roman"/>
                <w:sz w:val="20"/>
                <w:szCs w:val="20"/>
              </w:rPr>
            </w:pPr>
            <w:r>
              <w:rPr>
                <w:rFonts w:ascii="Times New Roman" w:hAnsi="Times New Roman" w:cs="Times New Roman"/>
                <w:sz w:val="20"/>
                <w:szCs w:val="20"/>
              </w:rPr>
              <w:t>Nuts consumption (ever vs. never) associated with multi-allergic (OR=0.85, 95%CI=0.73, 0.99, P&lt;0.05)</w:t>
            </w:r>
          </w:p>
          <w:p w14:paraId="35FB5B42" w14:textId="77777777" w:rsidR="008822E4" w:rsidRPr="00507F1B" w:rsidRDefault="008822E4" w:rsidP="008822E4">
            <w:pPr>
              <w:ind w:left="195" w:hanging="195"/>
              <w:rPr>
                <w:rFonts w:ascii="Times New Roman" w:hAnsi="Times New Roman" w:cs="Times New Roman"/>
                <w:sz w:val="20"/>
                <w:szCs w:val="20"/>
              </w:rPr>
            </w:pPr>
            <w:r>
              <w:rPr>
                <w:rFonts w:ascii="Times New Roman" w:hAnsi="Times New Roman" w:cs="Times New Roman"/>
                <w:sz w:val="20"/>
                <w:szCs w:val="20"/>
                <w:lang w:val="en-AU"/>
              </w:rPr>
              <w:tab/>
            </w:r>
          </w:p>
          <w:p w14:paraId="06E8C5B4" w14:textId="77777777" w:rsidR="009C59C5" w:rsidRPr="00507F1B" w:rsidRDefault="009C59C5" w:rsidP="00C067D8">
            <w:pPr>
              <w:rPr>
                <w:rFonts w:ascii="Times New Roman" w:hAnsi="Times New Roman" w:cs="Times New Roman"/>
                <w:sz w:val="20"/>
                <w:szCs w:val="20"/>
              </w:rPr>
            </w:pPr>
          </w:p>
          <w:p w14:paraId="2AF52BE3" w14:textId="77777777" w:rsidR="009C59C5" w:rsidRPr="00507F1B" w:rsidRDefault="009C59C5" w:rsidP="00C067D8">
            <w:pPr>
              <w:rPr>
                <w:rFonts w:ascii="Times New Roman" w:hAnsi="Times New Roman" w:cs="Times New Roman"/>
                <w:sz w:val="20"/>
                <w:szCs w:val="20"/>
                <w:lang w:val="en-AU"/>
              </w:rPr>
            </w:pPr>
          </w:p>
        </w:tc>
      </w:tr>
      <w:tr w:rsidR="00507F1B" w:rsidRPr="00507F1B" w14:paraId="7C9F3D85" w14:textId="77777777" w:rsidTr="00357B0E">
        <w:tc>
          <w:tcPr>
            <w:tcW w:w="1285" w:type="dxa"/>
          </w:tcPr>
          <w:p w14:paraId="3BADC06C"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Delvert, et al (2023)</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{"citationItems":[{"id":"ITEM-1","itemData":{"DOI":"10.3390/nu15010146","abstract":"We investigated the associations between maternal diet quality and allergic and respiratory diseases in children. Analyses were based on 1316 mother–child pairs from the EDEN mother–child cohort. Maternal diet quality during pregnancy was assessed through a food-based score (the Diet Quality), a nutrient-based score (the PANDiet), and the adherence to guidelines for main food groups. Clusters of allergic and respiratory multimorbidity clusters up to 8 years were identified using Latent Class Analysis. Associations were assessed by adjusted multinomial logistic regressions. Four clusters were identified for children: “asymptomatic” (67%, reference group), “asthma only” (14%), “allergies without asthma” (12%), “multi-allergic” (7%). These clusters were not associated with mother diet quality assessed by both scores. Children from mothers consuming legumes once a month or less were at higher risk of belonging to the “multi-allergic” cluster (odds ratio (OR) (95% confidence interval (95%CI)) = 1.60 (1.01;2.54)). No association was found with other food groups or other clusters. In our study, allergic and respiratory multimorbidity in children was described with four distinct clusters. Our results suggest an interest in legumes consumption in the prevention of allergic diseases but need to be confirmed in larger cohorts and randomized control trials.","author":[{"dropping-particle":"","family":"Delvert","given":"R","non-dropping-particle":"","parse-names":false,"suffix":""},{"dropping-particle":"","family":"Ghozal","given":"M","non-dropping-particle":"","parse-names":false,"suffix":""},{"dropping-particle":"","family":"Adel-Patient","given":"K","non-dropping-particle":"","parse-names":false,"suffix":""},{"dropping-particle":"","family":"Kadawathagedara","given":"M","non-dropping-particle":"","parse-names":false,"suffix":""},{"dropping-particle":"","family":"Heude","given":"B","non-dropping-particle":"","parse-names":false,"suffix":""},{"dropping-particle":"","family":"Charles","given":"M.-A.","non-dropping-particle":"","parse-names":false,"suffix":""},{"dropping-particle":"","family":"Annesi-Maesano","given":"I","non-dropping-particle":"","parse-names":false,"suffix":""},{"dropping-particle":"","family":"Tafflet","given":"M","non-dropping-particle":"","parse-names":false,"suffix":""},{"dropping-particle":"","family":"Leynaert","given":"B","non-dropping-particle":"","parse-names":false,"suffix":""},{"dropping-particle":"","family":"Varraso","given":"R","non-dropping-particle":"","parse-names":false,"suffix":""},{"dropping-particle":"","family":"Lauzon-Guillain","given":"B","non-dropping-particle":"de","parse-names":false,"suffix":""},{"dropping-particle":"","family":"Bédard","given":"A","non-dropping-particle":"","parse-names":false,"suffix":""}],"container-title":"Nutrients","id":"ITEM-1","issue":"1","issued":{"date-parts":[["2023"]]},"title":"Maternal Diet Quality during Pregnancy and Allergic and Respiratory Multimorbidity Clusters in Children from the EDEN Mother–Child Cohort","type":"article-journal","volume":"15"},"uris":["http://www.mendeley.com/documents/?uuid=cd549910-b2fa-4af1-b141-701ab5735ac8"]}],"mendeley":{"formattedCitation":"(12)","plainTextFormattedCitation":"(12)","previouslyFormattedCitation":"(12)"},"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(12)</w:t>
            </w:r>
            <w:r w:rsidRPr="00507F1B">
              <w:rPr>
                <w:rFonts w:ascii="Times New Roman" w:hAnsi="Times New Roman" w:cs="Times New Roman"/>
                <w:sz w:val="20"/>
                <w:szCs w:val="20"/>
                <w:lang w:val="en-AU"/>
              </w:rPr>
              <w:fldChar w:fldCharType="end"/>
            </w:r>
          </w:p>
        </w:tc>
        <w:tc>
          <w:tcPr>
            <w:tcW w:w="1545" w:type="dxa"/>
          </w:tcPr>
          <w:p w14:paraId="13BBB04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N=1,316 mother-children pairs from EDEN study in France</w:t>
            </w:r>
          </w:p>
        </w:tc>
        <w:tc>
          <w:tcPr>
            <w:tcW w:w="1134" w:type="dxa"/>
          </w:tcPr>
          <w:p w14:paraId="22663A62" w14:textId="77777777" w:rsidR="009C59C5" w:rsidRPr="00507F1B" w:rsidRDefault="009C59C5" w:rsidP="000D2185">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p w14:paraId="46DA89FB" w14:textId="77777777" w:rsidR="009C59C5" w:rsidRPr="00507F1B" w:rsidRDefault="009C59C5" w:rsidP="005D1776">
            <w:pPr>
              <w:rPr>
                <w:rFonts w:ascii="Times New Roman" w:hAnsi="Times New Roman" w:cs="Times New Roman"/>
                <w:sz w:val="20"/>
                <w:szCs w:val="20"/>
                <w:lang w:val="en-AU"/>
              </w:rPr>
            </w:pPr>
          </w:p>
        </w:tc>
        <w:tc>
          <w:tcPr>
            <w:tcW w:w="1560" w:type="dxa"/>
          </w:tcPr>
          <w:p w14:paraId="48EC4DD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137-items SQFFQ</w:t>
            </w:r>
          </w:p>
        </w:tc>
        <w:tc>
          <w:tcPr>
            <w:tcW w:w="1842" w:type="dxa"/>
          </w:tcPr>
          <w:p w14:paraId="2C73A51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Maternal diet quality</w:t>
            </w:r>
          </w:p>
        </w:tc>
        <w:tc>
          <w:tcPr>
            <w:tcW w:w="1418" w:type="dxa"/>
          </w:tcPr>
          <w:p w14:paraId="6B908D8F" w14:textId="77777777" w:rsidR="009C59C5" w:rsidRPr="00507F1B" w:rsidRDefault="00396F06" w:rsidP="00C067D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2393A7FA" w14:textId="77777777" w:rsidR="009C59C5" w:rsidRPr="00507F1B" w:rsidRDefault="009C59C5" w:rsidP="002A31EB">
            <w:pPr>
              <w:ind w:left="195" w:hanging="195"/>
              <w:rPr>
                <w:rFonts w:ascii="Times New Roman" w:hAnsi="Times New Roman" w:cs="Times New Roman"/>
                <w:sz w:val="20"/>
                <w:szCs w:val="20"/>
              </w:rPr>
            </w:pPr>
            <w:r w:rsidRPr="00507F1B">
              <w:rPr>
                <w:rFonts w:ascii="Times New Roman" w:hAnsi="Times New Roman" w:cs="Times New Roman"/>
                <w:sz w:val="20"/>
                <w:szCs w:val="20"/>
              </w:rPr>
              <w:t>No association between Diet quality and PANDiet score on children allergy.</w:t>
            </w:r>
          </w:p>
          <w:p w14:paraId="729FF390" w14:textId="77777777" w:rsidR="009C59C5" w:rsidRPr="00507F1B" w:rsidRDefault="009C59C5" w:rsidP="002A31EB">
            <w:pPr>
              <w:ind w:left="195" w:hanging="195"/>
              <w:rPr>
                <w:rFonts w:ascii="Times New Roman" w:hAnsi="Times New Roman" w:cs="Times New Roman"/>
                <w:sz w:val="20"/>
                <w:szCs w:val="20"/>
              </w:rPr>
            </w:pPr>
            <w:r w:rsidRPr="00507F1B">
              <w:rPr>
                <w:rFonts w:ascii="Times New Roman" w:hAnsi="Times New Roman" w:cs="Times New Roman"/>
                <w:sz w:val="20"/>
                <w:szCs w:val="20"/>
              </w:rPr>
              <w:t>Low monthly legume intake (&lt;1) vs. high (</w:t>
            </w:r>
          </w:p>
          <w:p w14:paraId="7D4FE208" w14:textId="77777777" w:rsidR="009C59C5" w:rsidRPr="00507F1B" w:rsidRDefault="009C59C5" w:rsidP="002A31EB">
            <w:pPr>
              <w:ind w:left="195" w:hanging="195"/>
              <w:rPr>
                <w:rFonts w:ascii="Times New Roman" w:hAnsi="Times New Roman" w:cs="Times New Roman"/>
                <w:sz w:val="20"/>
                <w:szCs w:val="20"/>
              </w:rPr>
            </w:pPr>
            <w:r w:rsidRPr="00507F1B">
              <w:rPr>
                <w:rFonts w:ascii="Times New Roman" w:hAnsi="Times New Roman" w:cs="Times New Roman"/>
                <w:sz w:val="20"/>
                <w:szCs w:val="20"/>
              </w:rPr>
              <w:t>≥1) is associated with multi-allergic condiction (OR=1.60; 95%CI= 1.01; 2.54, P&lt;0.05)</w:t>
            </w:r>
          </w:p>
        </w:tc>
      </w:tr>
      <w:tr w:rsidR="00507F1B" w:rsidRPr="00507F1B" w14:paraId="64B27A1B" w14:textId="77777777" w:rsidTr="00357B0E">
        <w:tc>
          <w:tcPr>
            <w:tcW w:w="1285" w:type="dxa"/>
          </w:tcPr>
          <w:p w14:paraId="040817D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Bunyavanich, et al. (2015)</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{"citationItems":[{"id":"ITEM-1","itemData":{"DOI":"10.1016/j.jaci.2015.11.031","abstract":"Background The role of early-life vitamin D in childhood allergy is controversial. Objective We sought to assess vitamin D exposure in early life by multiple modalities and ascertain its association with childhood allergic rhinitis and allergic sensitization. Methods One thousand two hundred forty-eight mother-child pairs from a US prebirth cohort unselected for any disease were studied. Vitamin D exposure was assessed by measures of maternal intake during the first and second trimesters of pregnancy and serum 25-hydroxyvitamin D (25[OH]D) levels in mothers during pregnancy, cord blood, and children at school age (median age, 7.7 years; interquartile range, 1.0 years). Tests for associations between vitamin D exposure with ever allergic rhinitis, serum total IgE level, and allergen sensitization at school age were conducted. Results The correlations between maternal intake of vitamin D during pregnancy and serum 25(OH)D levels in pregnant mothers, cord blood, and children at school age were weak to moderate (r = -0.03 to 0.53). Each 100 IU/d of food-based vitamin D intake during the first and second trimesters (equivalent to the amount of vitamin D in an 8-ounce serving of milk) was associated with 21% and 20% reduced odds of ever allergic rhinitis at school age (odds ratios of 0.79 [95% CI, 0.67-0.92] and 0.80 [95% CI, 0.68-0.93]), respectively. There were no associations between maternal supplemental vitamin D intake or serum 25(OH)D levels at any time point with ever allergic rhinitis. There were no associations between any vitamin D exposure and serum total IgE level or allergen sensitization at school age. Conclusions Inclusion of foods containing vitamin D in maternal diets during pregnancy may have beneficial effects on childhood allergic rhinitis.","author":[{"dropping-particle":"","family":"Bunyavanich","given":"S","non-dropping-particle":"","parse-names":false,"suffix":""},{"dropping-particle":"","family":"Rifas-Shiman","given":"S L","non-dropping-particle":"","parse-names":false,"suffix":""},{"dropping-particle":"","family":"Platts-Mills","given":"T A","non-dropping-particle":"","parse-names":false,"suffix":""},{"dropping-particle":"","family":"Workman","given":"L","non-dropping-particle":"","parse-names":false,"suffix":""},{"dropping-particle":"","family":"Sordillo","given":"J E","non-dropping-particle":"","parse-names":false,"suffix":""},{"dropping-particle":"","family":"Camargo","given":"C A","non-dropping-particle":"","parse-names":false,"suffix":""},{"dropping-particle":"","family":"Gillman","given":"M W","non-dropping-particle":"","parse-names":false,"suffix":""},{"dropping-particle":"","family":"Gold","given":"D R","non-dropping-particle":"","parse-names":false,"suffix":""},{"dropping-particle":"","family":"Litonjua","given":"A A","non-dropping-particle":"","parse-names":false,"suffix":""}],"container-title":"Journal of Allergy and Clinical Immunology","id":"ITEM-1","issue":"4","issued":{"date-parts":[["2016"]]},"page":"1063-1070.e2","title":"Prenatal, perinatal, and childhood Vitamin D exposure and their association with childhood allergic rhinitis and allergic sensitization","type":"article-journal","volume":"137"},"uris":["http://www.mendeley.com/documents/?uuid=fe95e5b8-dcdd-4f97-b3f0-adedbd84c1ef"]}],"mendeley":{"formattedCitation":"(25)","plainTextFormattedCitation":"(25)","previouslyFormattedCitation":"(25)"},"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(25)</w:t>
            </w:r>
            <w:r w:rsidRPr="00507F1B">
              <w:rPr>
                <w:rFonts w:ascii="Times New Roman" w:hAnsi="Times New Roman" w:cs="Times New Roman"/>
                <w:sz w:val="20"/>
                <w:szCs w:val="20"/>
                <w:lang w:val="en-AU"/>
              </w:rPr>
              <w:fldChar w:fldCharType="end"/>
            </w:r>
          </w:p>
        </w:tc>
        <w:tc>
          <w:tcPr>
            <w:tcW w:w="1545" w:type="dxa"/>
          </w:tcPr>
          <w:p w14:paraId="45869A8C"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n=1,248 pairs of woman and from women (White and African American dyads)</w:t>
            </w:r>
          </w:p>
        </w:tc>
        <w:tc>
          <w:tcPr>
            <w:tcW w:w="1134" w:type="dxa"/>
          </w:tcPr>
          <w:p w14:paraId="57E3BCBB" w14:textId="77777777" w:rsidR="009C59C5" w:rsidRPr="00507F1B" w:rsidRDefault="00357B0E" w:rsidP="00C067D8">
            <w:pPr>
              <w:rPr>
                <w:rFonts w:ascii="Times New Roman" w:hAnsi="Times New Roman" w:cs="Times New Roman"/>
                <w:sz w:val="20"/>
                <w:szCs w:val="20"/>
                <w:lang w:val="en-AU"/>
              </w:rPr>
            </w:pPr>
            <w:r>
              <w:rPr>
                <w:rFonts w:ascii="Times New Roman" w:hAnsi="Times New Roman" w:cs="Times New Roman"/>
                <w:sz w:val="20"/>
                <w:szCs w:val="20"/>
                <w:lang w:val="en-AU"/>
              </w:rPr>
              <w:t>C</w:t>
            </w:r>
            <w:r w:rsidR="009C59C5" w:rsidRPr="00507F1B">
              <w:rPr>
                <w:rFonts w:ascii="Times New Roman" w:hAnsi="Times New Roman" w:cs="Times New Roman"/>
                <w:sz w:val="20"/>
                <w:szCs w:val="20"/>
                <w:lang w:val="en-AU"/>
              </w:rPr>
              <w:t>ohort</w:t>
            </w:r>
          </w:p>
        </w:tc>
        <w:tc>
          <w:tcPr>
            <w:tcW w:w="1560" w:type="dxa"/>
          </w:tcPr>
          <w:p w14:paraId="56CC43E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166-items SQFFQ  for pregnancy administered at 1</w:t>
            </w:r>
            <w:r w:rsidRPr="00507F1B">
              <w:rPr>
                <w:rFonts w:ascii="Times New Roman" w:hAnsi="Times New Roman" w:cs="Times New Roman"/>
                <w:sz w:val="20"/>
                <w:szCs w:val="20"/>
                <w:vertAlign w:val="superscript"/>
                <w:lang w:val="en-AU"/>
              </w:rPr>
              <w:t>st</w:t>
            </w:r>
            <w:r w:rsidRPr="00507F1B">
              <w:rPr>
                <w:rFonts w:ascii="Times New Roman" w:hAnsi="Times New Roman" w:cs="Times New Roman"/>
                <w:sz w:val="20"/>
                <w:szCs w:val="20"/>
                <w:lang w:val="en-AU"/>
              </w:rPr>
              <w:t xml:space="preserve"> and 2</w:t>
            </w:r>
            <w:r w:rsidRPr="00507F1B">
              <w:rPr>
                <w:rFonts w:ascii="Times New Roman" w:hAnsi="Times New Roman" w:cs="Times New Roman"/>
                <w:sz w:val="20"/>
                <w:szCs w:val="20"/>
                <w:vertAlign w:val="superscript"/>
                <w:lang w:val="en-AU"/>
              </w:rPr>
              <w:t>nd</w:t>
            </w:r>
            <w:r w:rsidRPr="00507F1B">
              <w:rPr>
                <w:rFonts w:ascii="Times New Roman" w:hAnsi="Times New Roman" w:cs="Times New Roman"/>
                <w:sz w:val="20"/>
                <w:szCs w:val="20"/>
                <w:lang w:val="en-AU"/>
              </w:rPr>
              <w:t xml:space="preserve"> trimester</w:t>
            </w:r>
          </w:p>
        </w:tc>
        <w:tc>
          <w:tcPr>
            <w:tcW w:w="1842" w:type="dxa"/>
          </w:tcPr>
          <w:p w14:paraId="7555B2F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Vitamin D intake from diet and supplement. </w:t>
            </w:r>
          </w:p>
        </w:tc>
        <w:tc>
          <w:tcPr>
            <w:tcW w:w="1418" w:type="dxa"/>
          </w:tcPr>
          <w:p w14:paraId="73BF4A20" w14:textId="77777777" w:rsidR="009C59C5" w:rsidRPr="00507F1B" w:rsidRDefault="00EA7C7F" w:rsidP="00C067D8">
            <w:pPr>
              <w:rPr>
                <w:rFonts w:ascii="Times New Roman" w:hAnsi="Times New Roman" w:cs="Times New Roman"/>
                <w:sz w:val="20"/>
                <w:szCs w:val="20"/>
                <w:lang w:val="en-AU"/>
              </w:rPr>
            </w:pPr>
            <w:r>
              <w:rPr>
                <w:rFonts w:ascii="Times New Roman" w:hAnsi="Times New Roman" w:cs="Times New Roman"/>
                <w:sz w:val="20"/>
                <w:szCs w:val="20"/>
                <w:lang w:val="en-AU"/>
              </w:rPr>
              <w:t>Parental report</w:t>
            </w:r>
            <w:r w:rsidR="009C59C5" w:rsidRPr="00507F1B">
              <w:rPr>
                <w:rFonts w:ascii="Times New Roman" w:hAnsi="Times New Roman" w:cs="Times New Roman"/>
                <w:sz w:val="20"/>
                <w:szCs w:val="20"/>
                <w:lang w:val="en-AU"/>
              </w:rPr>
              <w:t xml:space="preserve"> </w:t>
            </w:r>
          </w:p>
        </w:tc>
        <w:tc>
          <w:tcPr>
            <w:tcW w:w="5386" w:type="dxa"/>
          </w:tcPr>
          <w:p w14:paraId="0C8BA7D6"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Vitamin D intake from food (per 100 IU) in trimester 1 and 2 is associated with allergic rhinitis </w:t>
            </w:r>
            <w:r w:rsidRPr="00507F1B">
              <w:rPr>
                <w:rFonts w:ascii="Times New Roman" w:hAnsi="Times New Roman" w:cs="Times New Roman"/>
                <w:sz w:val="20"/>
                <w:szCs w:val="20"/>
              </w:rPr>
              <w:t xml:space="preserve">(OR:0.79; 95% CI 0.67;0.92; P=, and (OR:0.80; 95% CI 0.68;0.93; P=). No association is found between supplemental vit D and allergic rhinitis. </w:t>
            </w:r>
          </w:p>
        </w:tc>
      </w:tr>
      <w:tr w:rsidR="00507F1B" w:rsidRPr="00507F1B" w14:paraId="327CD939" w14:textId="77777777" w:rsidTr="00357B0E">
        <w:tc>
          <w:tcPr>
            <w:tcW w:w="1285" w:type="dxa"/>
          </w:tcPr>
          <w:p w14:paraId="2E0354F2"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Adineh et al. (2024)</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{"citationItems":[{"id":"ITEM-1","itemData":{"DOI":"10.1038/s41598-024-51488-8","abstract":"Allergic diseases are prevalent chronic conditions among children and can lead to significant health and economic issues. It is hypothesized that healthy and high quality diet during pregnancy can prevent the onset of allergic diseases in offspring. This study aimed to investigate the potential relationship between major dietary patterns during pregnancy and allergies in children under one year of age. This case–control study was conducted involving 244 participants (122 mothers of allergic children and 122 healthy controls) who visited pediatricians and allergy outpatient clinics in Khuzestan Province, Iran, between June 2022 and March 2023. Demographic information was recorded using a socio-demographic questionnaire. A food frequency questionnaire was used to identify the foods consumed during pregnancy. Major dietary patterns were extracted using principal component analysis, and the potential relationship between these patterns and childhood allergies was investigated using multivariable logistic regression models. The crude odds ratio (OR) analysis showed that the fourth quartile of \"Nut, vegetables, fruits, and protein\" dietary pattern was associated with lower occurrence of childhood allergies (OR: 0.214, 95% CI = 0.068–0.679; P trend = 0.211). After adjusting for cofactors in Model 3, this association was still observed in the fourth quartile (OR = 0.108, 95% CI = 0.019–0.613; P trend, 0.001). However, no significant association was observed between \"Carbohydrate and cereals\" and \"Salty\" dietary patterns and childhood allergies. The study findings suggest that a maternal dietary pattern rich in nuts, vegetables, and fruits during pregnancy may reduce","author":[{"dropping-particle":"","family":"Adineh","given":"Parisa","non-dropping-particle":"","parse-names":false,"suffix":""},{"dropping-particle":"","family":"Amini","given":"Shirin","non-dropping-particle":"","parse-names":false,"suffix":""},{"dropping-particle":"","family":"Abolnezhadian","given":"Farhad","non-dropping-particle":"","parse-names":false,"suffix":""},{"dropping-particle":"","family":"Jafari","given":"Fatemeh","non-dropping-particle":"","parse-names":false,"suffix":""},{"dropping-particle":"","family":"Ebrahimian","given":"Niayesh","non-dropping-particle":"","parse-names":false,"suffix":""}],"container-title":"Scientific Reports","id":"ITEM-1","issue":"1","issued":{"date-parts":[["2024"]]},"note":"Cited by: 0; All Open Access, Gold Open Access, Green Open Access","title":"Nuts, vegetables, fruits, and protein dietary pattern during pregnancy is inversely associated with risk of childhood allergies: a case–control study","type":"article-journal","volume":"14"},"uris":["http://www.mendeley.com/documents/?uuid=05f2853d-daaa-491d-82e9-989d8ca5d3e2"]}],"mendeley":{"formattedCitation":"(46)","plainTextFormattedCitation":"(46)","previouslyFormattedCitation":"(45)"},"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(46)</w:t>
            </w:r>
            <w:r w:rsidRPr="00507F1B">
              <w:rPr>
                <w:rFonts w:ascii="Times New Roman" w:hAnsi="Times New Roman" w:cs="Times New Roman"/>
                <w:sz w:val="20"/>
                <w:szCs w:val="20"/>
                <w:lang w:val="en-AU"/>
              </w:rPr>
              <w:fldChar w:fldCharType="end"/>
            </w:r>
          </w:p>
        </w:tc>
        <w:tc>
          <w:tcPr>
            <w:tcW w:w="1545" w:type="dxa"/>
          </w:tcPr>
          <w:p w14:paraId="50DE9A69"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w:t>
            </w:r>
            <w:r w:rsidR="009B4D80">
              <w:rPr>
                <w:rFonts w:ascii="Times New Roman" w:hAnsi="Times New Roman" w:cs="Times New Roman"/>
                <w:sz w:val="20"/>
                <w:szCs w:val="20"/>
                <w:lang w:val="en-AU"/>
              </w:rPr>
              <w:t xml:space="preserve">122 pairs of mother and child </w:t>
            </w:r>
            <w:r w:rsidRPr="00507F1B">
              <w:rPr>
                <w:rFonts w:ascii="Times New Roman" w:hAnsi="Times New Roman" w:cs="Times New Roman"/>
                <w:sz w:val="20"/>
                <w:szCs w:val="20"/>
                <w:lang w:val="en-AU"/>
              </w:rPr>
              <w:t>in Iran.</w:t>
            </w:r>
          </w:p>
        </w:tc>
        <w:tc>
          <w:tcPr>
            <w:tcW w:w="1134" w:type="dxa"/>
          </w:tcPr>
          <w:p w14:paraId="06D6877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Case-control </w:t>
            </w:r>
          </w:p>
        </w:tc>
        <w:tc>
          <w:tcPr>
            <w:tcW w:w="1560" w:type="dxa"/>
          </w:tcPr>
          <w:p w14:paraId="6F17811F"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148-items SQFFQ was face-to-face interviewed on mothers to collect maternal diet information.</w:t>
            </w:r>
          </w:p>
          <w:p w14:paraId="73C1787F" w14:textId="77777777" w:rsidR="009C59C5" w:rsidRPr="00507F1B" w:rsidRDefault="009C59C5" w:rsidP="00C067D8">
            <w:pPr>
              <w:rPr>
                <w:rFonts w:ascii="Times New Roman" w:hAnsi="Times New Roman" w:cs="Times New Roman"/>
                <w:sz w:val="20"/>
                <w:szCs w:val="20"/>
                <w:lang w:val="en-AU"/>
              </w:rPr>
            </w:pPr>
          </w:p>
        </w:tc>
        <w:tc>
          <w:tcPr>
            <w:tcW w:w="1842" w:type="dxa"/>
          </w:tcPr>
          <w:p w14:paraId="60389240"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food groups: 1) nuts, vegetable and fruits, and protein; 2) carbohydrate and cereals; and 3) salty and low vegetables.</w:t>
            </w:r>
          </w:p>
        </w:tc>
        <w:tc>
          <w:tcPr>
            <w:tcW w:w="1418" w:type="dxa"/>
          </w:tcPr>
          <w:p w14:paraId="754F93AA"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Doctor diagnosed allergic diseases including respiratory allergy (asthma and wheeze), atopic </w:t>
            </w:r>
            <w:r w:rsidRPr="00507F1B">
              <w:rPr>
                <w:rFonts w:ascii="Times New Roman" w:hAnsi="Times New Roman" w:cs="Times New Roman"/>
                <w:sz w:val="20"/>
                <w:szCs w:val="20"/>
                <w:lang w:val="en-AU"/>
              </w:rPr>
              <w:lastRenderedPageBreak/>
              <w:t xml:space="preserve">dermatitis and eczema, and food allergies. </w:t>
            </w:r>
          </w:p>
        </w:tc>
        <w:tc>
          <w:tcPr>
            <w:tcW w:w="5386" w:type="dxa"/>
          </w:tcPr>
          <w:p w14:paraId="08E0C89D"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 xml:space="preserve">Q4 vs Q1 nuts, vegetable and fruit, and protein consumption was associated with total allergy </w:t>
            </w:r>
            <w:r w:rsidRPr="00507F1B">
              <w:rPr>
                <w:rFonts w:ascii="Times New Roman" w:hAnsi="Times New Roman" w:cs="Times New Roman"/>
                <w:sz w:val="20"/>
                <w:szCs w:val="20"/>
              </w:rPr>
              <w:t>(OR:0.108; 95% CI 0.019;0.613; P=0.001) and respiratory allergy (OR:0.547; 95% CI 0.172;0.739; P=0.07),</w:t>
            </w:r>
          </w:p>
        </w:tc>
      </w:tr>
      <w:tr w:rsidR="00507F1B" w:rsidRPr="00507F1B" w14:paraId="25A5B4CA" w14:textId="77777777" w:rsidTr="00357B0E">
        <w:tc>
          <w:tcPr>
            <w:tcW w:w="1285" w:type="dxa"/>
          </w:tcPr>
          <w:p w14:paraId="7AA61D4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Jang et al. (2024)</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{"citationItems":[{"id":"ITEM-1","itemData":{"DOI":"10.1186/s12937-024-00969-7","abstract":"Background: Maternal diet during pregnancy might influence the development of childhood allergic disorders. There are few studies on the association between processed food intake and infant atopic dermatitis (AD) during pregnancy. The aim of the present study was to investigate the association of ultra-processed food (UPF) intake during pregnancy with infantile AD. Methods: This study involved 861 pairs of pregnant women and their offspring from the Mothers’ and Children’s Environmental Health (MOCEH) study, a multi-center birth cohort project conducted in Korea. Dietary intake was estimated using a 24-h recall method at 12−28 weeks gestation. The NOVA classification was used to identify UPF, and UPF intake was calculated as the percentage of total energy consumption and categorized into quartiles. Infantile AD was assessed based on medical history and the criteria of the International Study of Asthma and Allergies in Childhood (ISAAC). Associations were assessed by logistic regression with adjustment for confounding factors. Results: Children born to mothers in the highest quartile of UPF consumption (15.5% or more of the total energy) compared to the lowest quartile (6.8% or less) showed a higher risk of AD within 12 months [odds ratio (OR) = 1.69; 95% confidence interval (CI): 1.07−2.66, P for trend 0.0436]. After adjustment for the confounding factors under study, the association was strengthened; the adjusted OR between extreme quartiles was 2.19 (95% CI: 1.11–4.32, P for trend = 0.0418). This association was maintained even after an additional adjustment based on the Korean Healthy Eating Index (KHEI), an indicator of diet quality. Conclusions: Higher maternal consumption of UPF during pregnancy was associated with a greater risk of infantile AD within the first year of life.","author":[{"dropping-particle":"","family":"Jang","given":"W","non-dropping-particle":"","parse-names":false,"suffix":""},{"dropping-particle":"","family":"Kim","given":"M","non-dropping-particle":"","parse-names":false,"suffix":""},{"dropping-particle":"","family":"Ha","given":"E","non-dropping-particle":"","parse-names":false,"suffix":""},{"dropping-particle":"","family":"Kim","given":"H","non-dropping-particle":"","parse-names":false,"suffix":""}],"container-title":"Nutrition Journal","id":"ITEM-1","issue":"1","issued":{"date-parts":[["2024"]]},"title":"Association of maternal ultra-processed food consumption during pregnancy with atopic dermatitis in infancy: Korean Mothers and Children’s Environmental Health (MOCEH) study","type":"article-journal","volume":"23"},"uris":["http://www.mendeley.com/documents/?uuid=caaa0a54-1baf-4e25-ad59-614ea8f81346"]}],"mendeley":{"formattedCitation":"(47)","plainTextFormattedCitation":"(47)","previouslyFormattedCitation":"(46)"},"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(47)</w:t>
            </w:r>
            <w:r w:rsidRPr="00507F1B">
              <w:rPr>
                <w:rFonts w:ascii="Times New Roman" w:hAnsi="Times New Roman" w:cs="Times New Roman"/>
                <w:sz w:val="20"/>
                <w:szCs w:val="20"/>
                <w:lang w:val="en-AU"/>
              </w:rPr>
              <w:fldChar w:fldCharType="end"/>
            </w:r>
          </w:p>
        </w:tc>
        <w:tc>
          <w:tcPr>
            <w:tcW w:w="1545" w:type="dxa"/>
          </w:tcPr>
          <w:p w14:paraId="51BED249"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n=816 pregnant women in Korea</w:t>
            </w:r>
          </w:p>
        </w:tc>
        <w:tc>
          <w:tcPr>
            <w:tcW w:w="1134" w:type="dxa"/>
          </w:tcPr>
          <w:p w14:paraId="20962718"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3B667EC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24h food recall administered by trained interviewers</w:t>
            </w:r>
          </w:p>
        </w:tc>
        <w:tc>
          <w:tcPr>
            <w:tcW w:w="1842" w:type="dxa"/>
          </w:tcPr>
          <w:p w14:paraId="6619DDC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Last trimester percentage </w:t>
            </w:r>
            <w:r w:rsidR="00507F1B">
              <w:rPr>
                <w:rFonts w:ascii="Times New Roman" w:hAnsi="Times New Roman" w:cs="Times New Roman"/>
                <w:sz w:val="20"/>
                <w:szCs w:val="20"/>
                <w:lang w:val="en-AU"/>
              </w:rPr>
              <w:t xml:space="preserve">of </w:t>
            </w:r>
            <w:r w:rsidRPr="00507F1B">
              <w:rPr>
                <w:rFonts w:ascii="Times New Roman" w:hAnsi="Times New Roman" w:cs="Times New Roman"/>
                <w:sz w:val="20"/>
                <w:szCs w:val="20"/>
                <w:lang w:val="en-AU"/>
              </w:rPr>
              <w:t>energy intake from ultra processed food (UPF) diet</w:t>
            </w:r>
          </w:p>
        </w:tc>
        <w:tc>
          <w:tcPr>
            <w:tcW w:w="1418" w:type="dxa"/>
          </w:tcPr>
          <w:p w14:paraId="095DD418" w14:textId="77777777" w:rsidR="009C59C5" w:rsidRPr="00507F1B" w:rsidRDefault="00EA7C7F" w:rsidP="00C067D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6F9E440E"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Q4 maternal percentage energy intake from UPF vs. Q1 is highly associated with AD </w:t>
            </w:r>
            <w:r w:rsidRPr="00507F1B">
              <w:rPr>
                <w:rFonts w:ascii="Times New Roman" w:hAnsi="Times New Roman" w:cs="Times New Roman"/>
                <w:sz w:val="20"/>
                <w:szCs w:val="20"/>
              </w:rPr>
              <w:t>(OR:2.189; 95% CI 0.110;4.317; P=0.04).</w:t>
            </w:r>
            <w:r w:rsidRPr="00507F1B">
              <w:rPr>
                <w:rFonts w:ascii="Times New Roman" w:hAnsi="Times New Roman" w:cs="Times New Roman"/>
                <w:sz w:val="20"/>
                <w:szCs w:val="20"/>
                <w:lang w:val="en-AU"/>
              </w:rPr>
              <w:t xml:space="preserve"> </w:t>
            </w:r>
          </w:p>
        </w:tc>
      </w:tr>
      <w:tr w:rsidR="00507F1B" w:rsidRPr="00507F1B" w14:paraId="145D11D8" w14:textId="77777777" w:rsidTr="00357B0E">
        <w:tc>
          <w:tcPr>
            <w:tcW w:w="1285" w:type="dxa"/>
          </w:tcPr>
          <w:p w14:paraId="61156BD8"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Tsuji et al. (2024)</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{"citationItems":[{"id":"ITEM-1","itemData":{"DOI":"10.1016/j.alit.2023.12.004","abstract":"Background: N-3 polyunsaturated fatty acids (PUFAs) have anti-inflammatory properties and are expected to prevent the onset of allergies. However, epidemiological studies investigating the relationship between child allergies and maternal intake of n-3 PUFAs or fish have yielded inconsistent results. Methods: Following exclusions from a dataset comprising 103,057 records from the Japan Environment and Children's Study, 72,105 participants were divided into five groups according to mothers' intake of n3 PUFAs or fish during pregnancy to assess the risk of their children being diagnosed with allergy by 3 years old. Adjusted odds ratios (aORs) with 95% confidence intervals (CIs) for child allergies were calculated using multivariable logistic regression analyses with reference to the lowest intake group. Results: Levels of maternal intake of n-3 PUFAs or fish showed inverted associations (i.e., reduced risk) with the incidence of physician-diagnosed allergic rhinoconjunctivitis or parent-reported symptoms of current rhinitis with eye symptoms at different time points and the cumulative incidence from birth to 3 years of age. Inverted associations were also found for current wheeze at 1-&lt;2 years of age and current eczema at 1-&lt;2 and 0-&lt;3 years of age. However, for food allergies, no significant associations were observed in the incidence in each group compared with the lowest intake group at any age. Conclusions: The findings suggest that n-3 PUFA intake during pregnancy may reduce the risk of developing allergic diseases and symptoms in children. In addition, consumption of n-3 PUFAs or fish is very unlikely to increase the risk of allergy given that the results are from a country with high fish consumption. Trial registration: UMIN000030786 https://rctportal.niph.go.jp/detail/um?trial_id¼UMIN 000030786.","author":[{"dropping-particle":"","family":"Tsuji","given":"Sayaka","non-dropping-particle":"","parse-names":false,"suffix":""},{"dropping-particle":"","family":"Adachi","given":"Yuichi","non-dropping-particle":"","parse-names":false,"suffix":""},{"dropping-particle":"","family":"Tsuchida","given":"Akiko","non-dropping-particle":"","parse-names":false,"suffix":""},{"dropping-particle":"","family":"Hamazaki","given":"Kei","non-dropping-particle":"","parse-names":false,"suffix":""},{"dropping-particle":"","family":"Matsumura","given":"Kenta","non-dropping-particle":"","parse-names":false,"suffix":""},{"dropping-particle":"","family":"Inadera","given":"Hidekuni","non-dropping-particle":"","parse-names":false,"suffix":""},{"dropping-particle":"","family":"Kamijima","given":"Michihiro","non-dropping-particle":"","parse-names":false,"suffix":""},{"dropping-particle":"","family":"Yamazaki","given":"Shin","non-dropping-particle":"","parse-names":false,"suffix":""},{"dropping-particle":"","family":"Ohya","given":"Yukihiro","non-dropping-particle":"","parse-names":false,"suffix":""},{"dropping-particle":"","family":"Kishi","given":"Reiko","non-dropping-particle":"","parse-names":false,"suffix":""},{"dropping-particle":"","family":"Yaegashi","given":"Nobuo","non-dropping-particle":"","parse-names":false,"suffix":""},{"dropping-particle":"","family":"Hashimoto","given":"Koichi","non-dropping-particle":"","parse-names":false,"suffix":""},{"dropping-particle":"","family":"Mori","given":"Chisato","non-dropping-particle":"","parse-names":false,"suffix":""},{"dropping-particle":"","family":"Ito","given":"Shuichi","non-dropping-particle":"","parse-names":false,"suffix":""},{"dropping-particle":"","family":"Yamagata","given":"Zentaro","non-dropping-particle":"","parse-names":false,"suffix":""},{"dropping-particle":"","family":"Nakayama","given":"Takeo","non-dropping-particle":"","parse-names":false,"suffix":""},{"dropping-particle":"","family":"Sobue","given":"Tomotaka","non-dropping-particle":"","parse-names":false,"suffix":""},{"dropping-particle":"","family":"Shima","given":"Masayuki","non-dropping-particle":"","parse-names":false,"suffix":""},{"dropping-particle":"","family":"Kageyama","given":"Seiji","non-dropping-particle":"","parse-names":false,"suffix":""},{"dropping-particle":"","family":"Suganuma","given":"Narufumi","non-dropping-particle":"","parse-names":false,"suffix":""},{"dropping-particle":"","family":"Ohga","given":"Shoichi","non-dropping-particle":"","parse-names":false,"suffix":""},{"dropping-particle":"","family":"Katoh","given":"Takahiko","non-dropping-particle":"","parse-names":false,"suffix":""}],"container-title":"Allergology International","id":"ITEM-1","issue":"2","issued":{"date-parts":[["2024"]]},"note":"Cited by: 1; All Open Access, Gold Open Access","page":"282 – 289","title":"Association of allergies in children younger than 3 years with levels of maternal intake of n-3 polyunsaturated fatty acids or fish during pregnancy: A nationwide birth cohort study, the Japan Environment and Children's Study","type":"article-journal","volume":"73"},"uris":["http://www.mendeley.com/documents/?uuid=770e32d6-e0a9-4fe7-a7d5-9e0872fe118a"]}],"mendeley":{"formattedCitation":"(48)","plainTextFormattedCitation":"(48)","previouslyFormattedCitation":"(47)"},"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(48)</w:t>
            </w:r>
            <w:r w:rsidRPr="00507F1B">
              <w:rPr>
                <w:rFonts w:ascii="Times New Roman" w:hAnsi="Times New Roman" w:cs="Times New Roman"/>
                <w:sz w:val="20"/>
                <w:szCs w:val="20"/>
                <w:lang w:val="en-AU"/>
              </w:rPr>
              <w:fldChar w:fldCharType="end"/>
            </w:r>
          </w:p>
        </w:tc>
        <w:tc>
          <w:tcPr>
            <w:tcW w:w="1545" w:type="dxa"/>
          </w:tcPr>
          <w:p w14:paraId="0DD71BB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N=72,105 mother-child pairs </w:t>
            </w:r>
          </w:p>
          <w:p w14:paraId="104F9BBE"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from the Japan Environment and Children's Study (JECS)</w:t>
            </w:r>
          </w:p>
        </w:tc>
        <w:tc>
          <w:tcPr>
            <w:tcW w:w="1134" w:type="dxa"/>
          </w:tcPr>
          <w:p w14:paraId="5916947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Cohort </w:t>
            </w:r>
          </w:p>
        </w:tc>
        <w:tc>
          <w:tcPr>
            <w:tcW w:w="1560" w:type="dxa"/>
          </w:tcPr>
          <w:p w14:paraId="5249E41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in mid-late pregnancy</w:t>
            </w:r>
          </w:p>
        </w:tc>
        <w:tc>
          <w:tcPr>
            <w:tcW w:w="1842" w:type="dxa"/>
          </w:tcPr>
          <w:p w14:paraId="77C0C1F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n-3 PUFA and fish intake in mid-late pregnancy.</w:t>
            </w:r>
          </w:p>
        </w:tc>
        <w:tc>
          <w:tcPr>
            <w:tcW w:w="1418" w:type="dxa"/>
          </w:tcPr>
          <w:p w14:paraId="38DDF89F" w14:textId="77777777" w:rsidR="009C59C5" w:rsidRPr="00507F1B" w:rsidRDefault="00EA7C7F" w:rsidP="00C067D8">
            <w:pPr>
              <w:rPr>
                <w:rFonts w:ascii="Times New Roman" w:hAnsi="Times New Roman" w:cs="Times New Roman"/>
                <w:sz w:val="20"/>
                <w:szCs w:val="20"/>
                <w:lang w:val="en-AU"/>
              </w:rPr>
            </w:pPr>
            <w:r>
              <w:rPr>
                <w:rFonts w:ascii="Times New Roman" w:hAnsi="Times New Roman" w:cs="Times New Roman"/>
                <w:sz w:val="20"/>
                <w:szCs w:val="20"/>
                <w:lang w:val="en-AU"/>
              </w:rPr>
              <w:t xml:space="preserve">Parental report </w:t>
            </w:r>
          </w:p>
        </w:tc>
        <w:tc>
          <w:tcPr>
            <w:tcW w:w="5386" w:type="dxa"/>
          </w:tcPr>
          <w:p w14:paraId="3697C826"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High vs. Very Low maternal n-3 PUFA intake was associated with allergic Rhinoconjunctivitis at age of 1-&lt;2 years </w:t>
            </w:r>
          </w:p>
          <w:p w14:paraId="77E63238"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rPr>
              <w:t xml:space="preserve">(OR:0.83; 95% CI 0.73,0.93; P&lt;0.05) and at age of 0-&lt;3 years </w:t>
            </w:r>
          </w:p>
          <w:p w14:paraId="55217512"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rPr>
              <w:t>(OR:0.89; 95% CI 0.81,0.97; P&lt;0.05).</w:t>
            </w:r>
          </w:p>
          <w:p w14:paraId="7F950E93" w14:textId="77777777" w:rsidR="009C59C5" w:rsidRPr="00507F1B" w:rsidRDefault="009C59C5" w:rsidP="002A31EB">
            <w:pPr>
              <w:ind w:left="195" w:hanging="195"/>
              <w:rPr>
                <w:rFonts w:ascii="Times New Roman" w:hAnsi="Times New Roman" w:cs="Times New Roman"/>
                <w:sz w:val="20"/>
                <w:szCs w:val="20"/>
                <w:lang w:val="en-AU"/>
              </w:rPr>
            </w:pPr>
          </w:p>
        </w:tc>
      </w:tr>
      <w:tr w:rsidR="00507F1B" w:rsidRPr="00507F1B" w14:paraId="029E967F" w14:textId="77777777" w:rsidTr="00357B0E">
        <w:tc>
          <w:tcPr>
            <w:tcW w:w="1285" w:type="dxa"/>
          </w:tcPr>
          <w:p w14:paraId="5182496F"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Yang et al. (2021)</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{"citationItems":[{"id":"ITEM-1","itemData":{"DOI":"10.3390/nu13030810","abstract":"Few epidemiologic studies have examined the role of maternal iron status in allergic diseases in offspring and findings have been inconsistent. We used a large birth cohort in Japan to explore the association of the markers for maternal iron status (maternal hemoglobin, hematocrit and dietary iron intake during pregnancy) with allergy development in offspring during early childhood. We analyzed information on children age 0–3 years from the Japan Environment and Children’s Study (JECS). We used logistic models and generalized estimating equation models to evaluate the effect of maternal hemoglobin and hematocrit levels and dietary iron intake on allergies in children. Models were also fitted with propensity score-matched datasets. Data were collected for a total of 91,247 mother–child pairs. The prevalence (95% confidence interval) of low hemoglobin and hematocrit was 14.0% (13.7–14.2%) and 12.5% (12.3–12.8%), respectively. After adjusting confounders, low hemoglobin and hematocrit during pregnancy were not associated with childhood allergic outcomes. Findings from models with propensity score-matched datasets also indicated that children born to mothers with low hemoglobin or hematocrit levels during pregnancy did not have a higher risk of developing allergic conditions at 3 years old. We found no meaningful associations between low energy adjusted maternal dietary iron intake and allergies in children. In conclusion, using birth cohort data, we found no evidence supporting an association of low maternal hemoglobin, hematocrit and low dietary iron intake with allergy symptoms during early childhood. Further studies with more suitable proxy markers for blood iron status are needed.","author":[{"dropping-particle":"","family":"Yang","given":"Limin","non-dropping-particle":"","parse-names":false,"suffix":""},{"dropping-particle":"","family":"Sato","given":"Miori","non-dropping-particle":"","parse-names":false,"suffix":""},{"dropping-particle":"","family":"Saito-Abe","given":"Mayako","non-dropping-particle":"","parse-names":false,"suffix":""},{"dropping-particle":"","family":"Irahara","given":"Makoto","non-dropping-particle":"","parse-names":false,"suffix":""},{"dropping-particle":"","family":"Nishizato","given":"Minaho","non-dropping-particle":"","parse-names":false,"suffix":""},{"dropping-particle":"","family":"Sasaki","given":"Hatoko","non-dropping-particle":"","parse-names":false,"suffix":""},{"dropping-particle":"","family":"Konishi","given":"Mizuho","non-dropping-particle":"","parse-names":false,"suffix":""},{"dropping-particle":"","family":"Ishitsuka","given":"Kazue","non-dropping-particle":"","parse-names":false,"suffix":""},{"dropping-particle":"","family":"Mezawa","given":"Hidetoshi","non-dropping-particle":"","parse-names":false,"suffix":""},{"dropping-particle":"","family":"Yamamoto-Hanada","given":"Kiwako","non-dropping-particle":"","parse-names":false,"suffix":""},{"dropping-particle":"","family":"Matsumoto","given":"Kenji","non-dropping-particle":"","parse-names":false,"suffix":""},{"dropping-particle":"","family":"Ohya","given":"Yukihiro","non-dropping-particle":"","parse-names":false,"suffix":""}],"container-title":"Nutrients","id":"ITEM-1","issue":"3","issued":{"date-parts":[["2021"]]},"note":"Cited by: 7; All Open Access, Gold Open Access","page":"1 – 14","title":"Association of hemoglobin and hematocrit levels during pregnancy and maternal dietary iron intake with allergic diseases in children: The Japan environment and children’s study (JECS)","type":"article-journal","volume":"13"},"uris":["http://www.mendeley.com/documents/?uuid=fe8bd44d-536e-4a1b-91a3-ec9aa282630e"]}],"mendeley":{"formattedCitation":"(30)","plainTextFormattedCitation":"(30)","previouslyFormattedCitation":"(30)"},"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(30)</w:t>
            </w:r>
            <w:r w:rsidRPr="00507F1B">
              <w:rPr>
                <w:rFonts w:ascii="Times New Roman" w:hAnsi="Times New Roman" w:cs="Times New Roman"/>
                <w:sz w:val="20"/>
                <w:szCs w:val="20"/>
                <w:lang w:val="en-AU"/>
              </w:rPr>
              <w:fldChar w:fldCharType="end"/>
            </w:r>
          </w:p>
        </w:tc>
        <w:tc>
          <w:tcPr>
            <w:tcW w:w="1545" w:type="dxa"/>
          </w:tcPr>
          <w:p w14:paraId="0E48097C" w14:textId="77777777" w:rsidR="009C59C5" w:rsidRPr="00507F1B" w:rsidRDefault="009C59C5" w:rsidP="00C067D8">
            <w:pPr>
              <w:rPr>
                <w:rFonts w:ascii="Times New Roman" w:hAnsi="Times New Roman" w:cs="Times New Roman"/>
                <w:sz w:val="20"/>
                <w:szCs w:val="20"/>
                <w:lang w:val="en-AU"/>
              </w:rPr>
            </w:pPr>
          </w:p>
        </w:tc>
        <w:tc>
          <w:tcPr>
            <w:tcW w:w="1134" w:type="dxa"/>
          </w:tcPr>
          <w:p w14:paraId="7CA08B92"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361762B7"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during the period of pregnancy</w:t>
            </w:r>
          </w:p>
        </w:tc>
        <w:tc>
          <w:tcPr>
            <w:tcW w:w="1842" w:type="dxa"/>
          </w:tcPr>
          <w:p w14:paraId="3A32D7EE"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Maternal iron intake adjusted for energy</w:t>
            </w:r>
          </w:p>
        </w:tc>
        <w:tc>
          <w:tcPr>
            <w:tcW w:w="1418" w:type="dxa"/>
          </w:tcPr>
          <w:p w14:paraId="4B9289F2" w14:textId="77777777" w:rsidR="009C59C5" w:rsidRPr="00507F1B" w:rsidRDefault="00EA7C7F" w:rsidP="00AF269A">
            <w:pPr>
              <w:rPr>
                <w:rFonts w:ascii="Times New Roman" w:hAnsi="Times New Roman" w:cs="Times New Roman"/>
                <w:sz w:val="20"/>
                <w:szCs w:val="20"/>
                <w:lang w:val="en-AU"/>
              </w:rPr>
            </w:pPr>
            <w:r>
              <w:rPr>
                <w:rFonts w:ascii="Times New Roman" w:hAnsi="Times New Roman" w:cs="Times New Roman"/>
                <w:sz w:val="20"/>
                <w:szCs w:val="20"/>
                <w:lang w:val="en-AU"/>
              </w:rPr>
              <w:t>Caregivers’ report</w:t>
            </w:r>
          </w:p>
        </w:tc>
        <w:tc>
          <w:tcPr>
            <w:tcW w:w="5386" w:type="dxa"/>
          </w:tcPr>
          <w:p w14:paraId="4FC2E380"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maternal iron intake and childhood offspring allergy.</w:t>
            </w:r>
          </w:p>
        </w:tc>
      </w:tr>
      <w:tr w:rsidR="00507F1B" w:rsidRPr="00507F1B" w14:paraId="3A91D25E" w14:textId="77777777" w:rsidTr="00357B0E">
        <w:tc>
          <w:tcPr>
            <w:tcW w:w="1285" w:type="dxa"/>
          </w:tcPr>
          <w:p w14:paraId="1900365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Venter et al. (202</w:t>
            </w:r>
            <w:r w:rsidR="005C775A">
              <w:rPr>
                <w:rFonts w:ascii="Times New Roman" w:hAnsi="Times New Roman" w:cs="Times New Roman"/>
                <w:sz w:val="20"/>
                <w:szCs w:val="20"/>
                <w:lang w:val="en-AU"/>
              </w:rPr>
              <w:t>2</w:t>
            </w:r>
            <w:r w:rsidRPr="00507F1B">
              <w:rPr>
                <w:rFonts w:ascii="Times New Roman" w:hAnsi="Times New Roman" w:cs="Times New Roman"/>
                <w:sz w:val="20"/>
                <w:szCs w:val="20"/>
                <w:lang w:val="en-AU"/>
              </w:rPr>
              <w:t>)</w:t>
            </w:r>
            <w:r w:rsidR="00C361A0">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{"citationItems":[{"id":"ITEM-1","itemData":{"DOI":"10.1016/j.jand.2021.02.015","abstract":"Background—Few studies have demonstrated associations between maternal dietary inflammatory index (DII) during pregnancy and offspring asthma and/or wheeze. Objective—The study aimed to assess associations between maternal DII during pregnancy and 1) offspring cord sera pro-inflammatory cytokines (IL-1β, IL-4, IL-6, IL-10, TNF-α) and chemokines (IL-8, MCP-1) at birth and 2) offspring asthma and/or wheeze at age 4 years. Design—The Healthy Start study is a prospective pre-birth longitudinal study that recruited pregnant women in Denver, Colorado and tracked their offspring. Participants and setting—This paper used data from 1228 mother-child dyads enrolled in the Healthy Start study. Pregnant women were recruited in Denver, Colorado between 2009 and 2014, and offspring tracked until age four years. Main outcome measures—Cord sera cytokines and chemokines were analyzed with multiplex panel immunoassays. Offspring diagnosis of asthma and/or wheeze by age 4 years was extracted from electronic medical records. Statistical analyses performed—Unadjusted and adjusted linear and logistic regression models were used to assess associations. Covariates included factors such as nulliparity, race/ ethnicity, gestational smoking, and maternal history of asthma. Results—Unadjusted analysis showed that increasing maternal DII scores were associated with increased odds of child asthma and/or wheeze by 4 years (OR = 1.17; 95% CI: 1.07, 1.27), but the association was attenuated and no longer statistically significant in the adjusted model (OR = 1.15; 95% CI: 0.99, 1.33). There were no significant associations between DII scores and cord sera cytokine or chemokine levels. Conclusions—The study showed that the inflammatory profile of the maternal diet was not associated with cytokines and chemokine levels at birth. The results suggested that a more inflammatory maternal diet was associated with increased odds of offspring asthma and/or wheeze by age 4 years, which could be considered of clinical relevance but the finding was not statistically significant at the 0.05 level. Keywords Dietary inflammatory index; Asthma/Wheeze; Cord blood; Cytokines; Diet indices","author":[{"dropping-particle":"","family":"Venter","given":"Carina","non-dropping-particle":"","parse-names":false,"suffix":""},{"dropping-particle":"","family":"Palumbo","given":"Michaela P","non-dropping-particle":"","parse-names":false,"suffix":""},{"dropping-particle":"","family":"Sauder","given":"Katherine A","non-dropping-particle":"","parse-names":false,"suffix":""},{"dropping-particle":"","family":"Glueck","given":"Deborah H","non-dropping-particle":"","parse-names":false,"suffix":""},{"dropping-particle":"","family":"Starling","given":"Anne P","non-dropping-particle":"","parse-names":false,"suffix":""},{"dropping-particle":"","family":"Ringham","given":"Brandy M","non-dropping-particle":"","parse-names":false,"suffix":""},{"dropping-particle":"","family":"O'Mahony","given":"Liam","non-dropping-particle":"","parse-names":false,"suffix":""},{"dropping-particle":"","family":"Moore","given":"Brianna F","non-dropping-particle":"","parse-names":false,"suffix":""},{"dropping-particle":"V","family":"Yang","given":"Ivana","non-dropping-particle":"","parse-names":false,"suffix":""},{"dropping-particle":"","family":"Dabelea","given":"Dana","non-dropping-particle":"","parse-names":false,"suffix":""}],"container-title":"Journal of the Academy of Nutrition and Dietetics","id":"ITEM-1","issue":"10","issued":{"date-parts":[["2021"]]},"note":"Cited by: 11; All Open Access, Bronze Open Access","page":"2003 – 2012.e3","title":"Examining Associations Between Dietary Inflammatory Index in Pregnancy, Pro-inflammatory Cytokine and Chemokine Levels at Birth, and Offspring Asthma and/or Wheeze by Age 4 Years","type":"article-journal","volume":"121"},"uris":["http://www.mendeley.com/documents/?uuid=077af6b7-0e22-4fee-a446-5d09e1174f5d"]}],"mendeley":{"formattedCitation":"(14)","plainTextFormattedCitation":"(14)","previouslyFormattedCitation":"(14)"},"properties":{"noteIndex":0},"schema":"https://github.com/citation-style-language/schema/raw/master/csl-citation.json"}</w:instrText>
            </w:r>
            <w:r w:rsidR="00C361A0">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(14)</w:t>
            </w:r>
            <w:r w:rsidR="00C361A0">
              <w:rPr>
                <w:rFonts w:ascii="Times New Roman" w:hAnsi="Times New Roman" w:cs="Times New Roman"/>
                <w:sz w:val="20"/>
                <w:szCs w:val="20"/>
                <w:lang w:val="en-AU"/>
              </w:rPr>
              <w:fldChar w:fldCharType="end"/>
            </w:r>
            <w:r w:rsidR="00C361A0" w:rsidRPr="00507F1B">
              <w:rPr>
                <w:rFonts w:ascii="Times New Roman" w:hAnsi="Times New Roman" w:cs="Times New Roman"/>
                <w:sz w:val="20"/>
                <w:szCs w:val="20"/>
                <w:lang w:val="en-AU"/>
              </w:rPr>
              <w:t xml:space="preserve"> </w:t>
            </w:r>
          </w:p>
        </w:tc>
        <w:tc>
          <w:tcPr>
            <w:tcW w:w="1545" w:type="dxa"/>
          </w:tcPr>
          <w:p w14:paraId="38309367"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N=1,410</w:t>
            </w:r>
            <w:r w:rsidR="009B4D80">
              <w:rPr>
                <w:rFonts w:ascii="Times New Roman" w:hAnsi="Times New Roman" w:cs="Times New Roman"/>
                <w:sz w:val="20"/>
                <w:szCs w:val="20"/>
                <w:lang w:val="en-AU"/>
              </w:rPr>
              <w:t xml:space="preserve"> women</w:t>
            </w:r>
            <w:r w:rsidRPr="00507F1B">
              <w:rPr>
                <w:rFonts w:ascii="Times New Roman" w:hAnsi="Times New Roman" w:cs="Times New Roman"/>
                <w:sz w:val="20"/>
                <w:szCs w:val="20"/>
                <w:lang w:val="en-AU"/>
              </w:rPr>
              <w:t xml:space="preserve"> from </w:t>
            </w:r>
          </w:p>
          <w:p w14:paraId="3A9395F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obstetrics clinics at the University of Colorado Hospital </w:t>
            </w:r>
          </w:p>
        </w:tc>
        <w:tc>
          <w:tcPr>
            <w:tcW w:w="1134" w:type="dxa"/>
          </w:tcPr>
          <w:p w14:paraId="4AECB30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59D7B12"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Automated Self-Administered 24-hour dietary recall (ASA-24) two times during pregnancy</w:t>
            </w:r>
          </w:p>
        </w:tc>
        <w:tc>
          <w:tcPr>
            <w:tcW w:w="1842" w:type="dxa"/>
          </w:tcPr>
          <w:p w14:paraId="358745B8"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Maternal dietary inflammatory index score</w:t>
            </w:r>
          </w:p>
        </w:tc>
        <w:tc>
          <w:tcPr>
            <w:tcW w:w="1418" w:type="dxa"/>
          </w:tcPr>
          <w:p w14:paraId="218A7824" w14:textId="77777777" w:rsidR="009C59C5" w:rsidRPr="00507F1B" w:rsidRDefault="009C59C5" w:rsidP="00AF269A">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Medical report </w:t>
            </w:r>
          </w:p>
        </w:tc>
        <w:tc>
          <w:tcPr>
            <w:tcW w:w="5386" w:type="dxa"/>
          </w:tcPr>
          <w:p w14:paraId="582FBDD1"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maternal dietary inflammatory index and offspring wheeze and asthma</w:t>
            </w:r>
          </w:p>
        </w:tc>
      </w:tr>
      <w:tr w:rsidR="00507F1B" w:rsidRPr="00507F1B" w14:paraId="77CE5129" w14:textId="77777777" w:rsidTr="00357B0E">
        <w:tc>
          <w:tcPr>
            <w:tcW w:w="1285" w:type="dxa"/>
          </w:tcPr>
          <w:p w14:paraId="0740390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Venter, et al. (2021)</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{"citationItems":[{"id":"ITEM-1","itemData":{"DOI":"10.1111/cea.14027","abstract":"Background: Associations have been shown between concurrent assessment of dietary intake of AGEs and childhood allergic outcomes. We examined the association between maternal AGEs intake and development of offspring asthma, wheeze, atopic dermatitis, allergic rhinitis, and food allergies, and sought to determine whether intake of AGEs was associated with cord sera cytokines/chemokines. Methods: Pregnant women ≥ 16 years were recruited in the Healthy Start study, a prospective pre-birth cohort from Colorado (N =1410). The analysis included 962 dyads with adequate diet (≥2 recalls) and allergy outcome details. AGEs intake was estimated for each mother by matching intakes reported using 24-hour dietary recalls during pregnancy to a reference database of commonly consumed foods' AGEs values. Child diagnoses of asthma and allergies up to 8 years were obtained from electronic medical records. Cord sera cytokines and chemokines were analyzed in a subset (N = 462) of children. Results: The median [IQR] AGEs intake for the overall sample was 11919 kU/day [8293, 16573]. Unadjusted analysis showed a positive association between maternal AGEs intake in pregnancy and rhinitis up to 8 years of age (HR = 1.03; 95% CI: 1.01, 1.06), but the association was attenuated and no longer significant in adjusted models (HR = 1.01; 95% CI: 0.98, 1.04). Both adjusted and unadjusted models showed no associations between AGEs intake in pregnancy and any of the other outcomes (p&gt;0.05). There were no significant associations between any cytokine or chemokine measured and AGEs intake or any of the outcomes studied (p&gt;0.05). Conclusion: The study showed that maternal AGEs intake was not associated with offspring asthma and allergy outcomes. AGEs exposure during pregnancy may not have the same impact on child development to postnatal exposure.","author":[{"dropping-particle":"","family":"Venter","given":"Carina","non-dropping-particle":"","parse-names":false,"suffix":""},{"dropping-particle":"","family":"Pickett","given":"Kaci","non-dropping-particle":"","parse-names":false,"suffix":""},{"dropping-particle":"","family":"Starling","given":"Anne","non-dropping-particle":"","parse-names":false,"suffix":""},{"dropping-particle":"","family":"Maslin","given":"Kate","non-dropping-particle":"","parse-names":false,"suffix":""},{"dropping-particle":"","family":"Smith","given":"Pete K","non-dropping-particle":"","parse-names":false,"suffix":""},{"dropping-particle":"","family":"Palumbo","given":"Michaela P","non-dropping-particle":"","parse-names":false,"suffix":""},{"dropping-particle":"","family":"O’Mahony","given":"Liam","non-dropping-particle":"","parse-names":false,"suffix":""},{"dropping-particle":"","family":"Abdallah","given":"Miriam","non-dropping-particle":"Ben","parse-names":false,"suffix":""},{"dropping-particle":"","family":"Dabelea","given":"Dana","non-dropping-particle":"","parse-names":false,"suffix":""}],"container-title":"Clinical and Experimental Allergy","id":"ITEM-1","issue":"11","issued":{"date-parts":[["2021"]]},"note":"Cited by: 14; All Open Access, Green Open Access","page":"1459 – 1470","title":"Advanced glycation end product intake during pregnancy and offspring allergy outcomes: A Prospective cohort study","type":"article-journal","volume":"51"},"uris":["http://www.mendeley.com/documents/?uuid=81a49cde-e90f-471b-b63b-469f2a2b00fe"]}],"mendeley":{"formattedCitation":"(49)","plainTextFormattedCitation":"(49)","previouslyFormattedCitation":"(48)"},"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(49)</w:t>
            </w:r>
            <w:r w:rsidRPr="00507F1B">
              <w:rPr>
                <w:rFonts w:ascii="Times New Roman" w:hAnsi="Times New Roman" w:cs="Times New Roman"/>
                <w:sz w:val="20"/>
                <w:szCs w:val="20"/>
                <w:lang w:val="en-AU"/>
              </w:rPr>
              <w:fldChar w:fldCharType="end"/>
            </w:r>
          </w:p>
        </w:tc>
        <w:tc>
          <w:tcPr>
            <w:tcW w:w="1545" w:type="dxa"/>
          </w:tcPr>
          <w:p w14:paraId="45D8124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N=1,410 mother-child dyads from Healthy Start Study in Colorado</w:t>
            </w:r>
          </w:p>
        </w:tc>
        <w:tc>
          <w:tcPr>
            <w:tcW w:w="1134" w:type="dxa"/>
          </w:tcPr>
          <w:p w14:paraId="0D417CF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2462F2E8"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ID"/>
              </w:rPr>
              <w:t>Automated Self-Administered 24-hour dietary recall (ASA24) from the second trimester (2-8 times onward)</w:t>
            </w:r>
          </w:p>
        </w:tc>
        <w:tc>
          <w:tcPr>
            <w:tcW w:w="1842" w:type="dxa"/>
          </w:tcPr>
          <w:p w14:paraId="030D817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ID"/>
              </w:rPr>
              <w:t>Advanced glycation end (</w:t>
            </w:r>
            <w:r w:rsidRPr="00507F1B">
              <w:rPr>
                <w:rFonts w:ascii="Times New Roman" w:hAnsi="Times New Roman" w:cs="Times New Roman"/>
                <w:sz w:val="20"/>
                <w:szCs w:val="20"/>
                <w:lang w:val="en-AU"/>
              </w:rPr>
              <w:t xml:space="preserve">AGEs) </w:t>
            </w:r>
            <w:r w:rsidRPr="00507F1B">
              <w:rPr>
                <w:rFonts w:ascii="Times New Roman" w:hAnsi="Times New Roman" w:cs="Times New Roman"/>
                <w:sz w:val="20"/>
                <w:szCs w:val="20"/>
                <w:lang w:val="en-ID"/>
              </w:rPr>
              <w:t xml:space="preserve">products </w:t>
            </w:r>
          </w:p>
        </w:tc>
        <w:tc>
          <w:tcPr>
            <w:tcW w:w="1418" w:type="dxa"/>
          </w:tcPr>
          <w:p w14:paraId="382C0A72" w14:textId="77777777" w:rsidR="009C59C5" w:rsidRPr="00507F1B" w:rsidRDefault="009C59C5" w:rsidP="00AF269A">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Doctor’s </w:t>
            </w:r>
            <w:r w:rsidR="00EA7C7F">
              <w:rPr>
                <w:rFonts w:ascii="Times New Roman" w:hAnsi="Times New Roman" w:cs="Times New Roman"/>
                <w:sz w:val="20"/>
                <w:szCs w:val="20"/>
                <w:lang w:val="en-AU"/>
              </w:rPr>
              <w:t>examination</w:t>
            </w:r>
          </w:p>
        </w:tc>
        <w:tc>
          <w:tcPr>
            <w:tcW w:w="5386" w:type="dxa"/>
          </w:tcPr>
          <w:p w14:paraId="0C997FF3"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was observed between pregnancy AGEs intake on allergic diseases.</w:t>
            </w:r>
          </w:p>
        </w:tc>
      </w:tr>
      <w:tr w:rsidR="00507F1B" w:rsidRPr="00507F1B" w14:paraId="020AABB0" w14:textId="77777777" w:rsidTr="00357B0E">
        <w:tc>
          <w:tcPr>
            <w:tcW w:w="1285" w:type="dxa"/>
          </w:tcPr>
          <w:p w14:paraId="410C8177"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Venter, et al. (202</w:t>
            </w:r>
            <w:r w:rsidR="005C775A">
              <w:rPr>
                <w:rFonts w:ascii="Times New Roman" w:hAnsi="Times New Roman" w:cs="Times New Roman"/>
                <w:sz w:val="20"/>
                <w:szCs w:val="20"/>
                <w:lang w:val="en-AU"/>
              </w:rPr>
              <w:t>2</w:t>
            </w:r>
            <w:r w:rsidRPr="00507F1B">
              <w:rPr>
                <w:rFonts w:ascii="Times New Roman" w:hAnsi="Times New Roman" w:cs="Times New Roman"/>
                <w:sz w:val="20"/>
                <w:szCs w:val="20"/>
                <w:lang w:val="en-AU"/>
              </w:rPr>
              <w:t>)</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{"citationItems":[{"id":"ITEM-1","itemData":{"DOI":"10.1111/all.14949","abstract":"Background: A systematic review showed limited associations between pregnancy diet and offspring allergy. We developed a maternal diet index during pregnancy that was associated with offspring allergy outcomes. Methods: Data came from Healthy Start, a Colorado pre-birth cohort of mother/offspring dyads. Food propensity questionnaires were completed during pregnancy. Offspring allergic rhinitis, atopic dermatitis, asthma, wheeze, and food allergy diagnosis up to age four were verified from electronic medical records. Data were randomized into test and replication sets. The index included the weighted combination of variables that best predicted a combined outcome of any allergy in the test set. Index utility was verified in the replication set. Separate adjusted and unadjusted logistic models estimated associations between the index and each offspring allergy diagnosis in the full sample. Results: The index included weighted measures of intake of vegetables, yogurt, fried potatoes, rice/grains, red meats, pure fruit juice, and cold cereals. Vegetables and yogurt were associated with the prevention of any allergy, while other components were associated with increased disease. In adjusted models, a one-unit increase in the index was significantly associated with reduced odds of offspring allergic rhinitis (odds ratio (CI) 0.82 [0.72-0.94]), atopic dermatitis (0.77 [0.69-0.86]), asthma (0.84 [0.74-0.96]), and wheeze (0.80 [0.71-0.90]), but not food allergy (0.84 [0.66-1.08]). Conclusions: This is the first study that has shown associations between an index of maternal dietary intake during pregnancy and multiple offspring allergic diseases. The results give hope for prevention of allergic diseases in utero.","author":[{"dropping-particle":"","family":"Venter","given":"Carina","non-dropping-particle":"","parse-names":false,"suffix":""},{"dropping-particle":"","family":"Palumbo","given":"Michaela P","non-dropping-particle":"","parse-names":false,"suffix":""},{"dropping-particle":"","family":"Glueck","given":"Deborah H","non-dropping-particle":"","parse-names":false,"suffix":""},{"dropping-particle":"","family":"Sauder","given":"Katherine A","non-dropping-particle":"","parse-names":false,"suffix":""},{"dropping-particle":"","family":"O'Mahony","given":"Liam","non-dropping-particle":"","parse-names":false,"suffix":""},{"dropping-particle":"","family":"Fleischer","given":"David M","non-dropping-particle":"","parse-names":false,"suffix":""},{"dropping-particle":"","family":"Ben-Abdallah","given":"Miriam","non-dropping-particle":"","parse-names":false,"suffix":""},{"dropping-particle":"","family":"Ringham","given":"Brandy M","non-dropping-particle":"","parse-names":false,"suffix":""},{"dropping-particle":"","family":"Dabelea","given":"Dana","non-dropping-particle":"","parse-names":false,"suffix":""}],"container-title":"Allergy: European Journal of Allergy and Clinical Immunology","id":"ITEM-1","issue":"1","issued":{"date-parts":[["2022"]]},"note":"Cited by: 53; All Open Access, Green Open Access","page":"162 – 172","title":"The maternal diet index in pregnancy is associated with offspring allergic diseases: the Healthy Start study","type":"article-journal","volume":"77"},"uris":["http://www.mendeley.com/documents/?uuid=ff17bbb8-63f5-4fd2-9b5b-fcec6dcd4d03"]}],"mendeley":{"formattedCitation":"(50)","plainTextFormattedCitation":"(50)","previouslyFormattedCitation":"(49)"},"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(50)</w:t>
            </w:r>
            <w:r w:rsidRPr="00507F1B">
              <w:rPr>
                <w:rFonts w:ascii="Times New Roman" w:hAnsi="Times New Roman" w:cs="Times New Roman"/>
                <w:sz w:val="20"/>
                <w:szCs w:val="20"/>
                <w:lang w:val="en-AU"/>
              </w:rPr>
              <w:fldChar w:fldCharType="end"/>
            </w:r>
          </w:p>
        </w:tc>
        <w:tc>
          <w:tcPr>
            <w:tcW w:w="1545" w:type="dxa"/>
          </w:tcPr>
          <w:p w14:paraId="17CF778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N=1,410 mother-child dyads from Healthy Start Study in Colorado</w:t>
            </w:r>
          </w:p>
        </w:tc>
        <w:tc>
          <w:tcPr>
            <w:tcW w:w="1134" w:type="dxa"/>
          </w:tcPr>
          <w:p w14:paraId="0D29C3A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16437AF8" w14:textId="77777777" w:rsidR="009C59C5" w:rsidRPr="00507F1B" w:rsidRDefault="009C59C5" w:rsidP="00C067D8">
            <w:pPr>
              <w:rPr>
                <w:rFonts w:ascii="Times New Roman" w:hAnsi="Times New Roman" w:cs="Times New Roman"/>
                <w:sz w:val="20"/>
                <w:szCs w:val="20"/>
                <w:lang w:val="en-ID"/>
              </w:rPr>
            </w:pPr>
            <w:r w:rsidRPr="00507F1B">
              <w:rPr>
                <w:rFonts w:ascii="Times New Roman" w:hAnsi="Times New Roman" w:cs="Times New Roman"/>
                <w:sz w:val="20"/>
                <w:szCs w:val="20"/>
                <w:lang w:val="en-ID"/>
              </w:rPr>
              <w:t>41-items Food Propensity Questionnaire (FPQ)</w:t>
            </w:r>
          </w:p>
        </w:tc>
        <w:tc>
          <w:tcPr>
            <w:tcW w:w="1842" w:type="dxa"/>
          </w:tcPr>
          <w:p w14:paraId="35D13065" w14:textId="77777777" w:rsidR="009C59C5" w:rsidRPr="00507F1B" w:rsidRDefault="009C59C5" w:rsidP="00C067D8">
            <w:pPr>
              <w:rPr>
                <w:rFonts w:ascii="Times New Roman" w:hAnsi="Times New Roman" w:cs="Times New Roman"/>
                <w:sz w:val="20"/>
                <w:szCs w:val="20"/>
                <w:lang w:val="en-ID"/>
              </w:rPr>
            </w:pPr>
            <w:r w:rsidRPr="00507F1B">
              <w:rPr>
                <w:rFonts w:ascii="Times New Roman" w:hAnsi="Times New Roman" w:cs="Times New Roman"/>
                <w:sz w:val="20"/>
                <w:szCs w:val="20"/>
                <w:lang w:val="en-ID"/>
              </w:rPr>
              <w:t xml:space="preserve">Maternal dietary index </w:t>
            </w:r>
          </w:p>
        </w:tc>
        <w:tc>
          <w:tcPr>
            <w:tcW w:w="1418" w:type="dxa"/>
          </w:tcPr>
          <w:p w14:paraId="353A644A" w14:textId="77777777" w:rsidR="009C59C5" w:rsidRPr="00507F1B" w:rsidRDefault="009C59C5" w:rsidP="00AF269A">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Children’s medical record </w:t>
            </w:r>
          </w:p>
        </w:tc>
        <w:tc>
          <w:tcPr>
            <w:tcW w:w="5386" w:type="dxa"/>
          </w:tcPr>
          <w:p w14:paraId="1C263D4E"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Maternal diet index was associated with allergic rhinitis (OR=0.82, 95%CI=0.72; 0.94, P&lt;0.01), atopic dermatitis (OR=0.77, 95%CI=0.69,0.86, P&lt;0.01), asthma (OR=0.84, 95%CI= 0.74, 0.96, P=0.01), and wheeze (OR=0.84, 95%CI=0.71; 0.90, P&lt;0.01) but not associated with food allergy.</w:t>
            </w:r>
          </w:p>
        </w:tc>
      </w:tr>
      <w:tr w:rsidR="00507F1B" w:rsidRPr="00507F1B" w14:paraId="1C901A13" w14:textId="77777777" w:rsidTr="00357B0E">
        <w:tc>
          <w:tcPr>
            <w:tcW w:w="1285" w:type="dxa"/>
          </w:tcPr>
          <w:p w14:paraId="6E6923F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Gao, et al. (2019)</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{"citationItems":[{"id":"ITEM-1","itemData":{"DOI":"10.1186/s12887-019-1623-3","abstract":"Background: Few prospective birth cohort studies are available on the effects of prenatal and early-life exposures on food allergy and eczema among Chinese children. The aim of this study was to evaluate the influence of prenatal and early-life exposures on food allergy and eczema during the first year of life in a prospective birth cohort study. Methods: This study was based on a prospective, observational birth cohort of 976 mother-child pairs in three Streets in Changsha, China from January to December 2015. Data on prenatal, early-life exposures and allergic outcomes were obtained from questionnaires collected at birth, and 1, 3, 6, 8, and 12 months of age. Multivariate logistic regression models were performed to estimate the effects of prenatal and early-life exposures on food allergy and eczema. Results: Common risk factors for food allergy and eczema in infancy were parental history of allergy, while moderate eggs consumption (3–4 times/week) during pregnancy was protective for both of them compared with low consumption (≤ 2 times/week). Factors only associated with food allergy were maternal aquatic products consumption during pregnancy, number of older siblings and age of solid food introduction, whereas factors only associated with eczema were maternal milk or milk products consumption during pregnancy, maternal antibiotic exposure during pregnancy, season of birth and antibiotic exposure through medication during the first year of life. Conclusion: Our study suggests that factors associated with food allergy and eczema are multifaceted, which involving hereditary, environmental and nutritional exposures. Furthermore, differential factors influence the development of food allergy and eczema in infants. Keywords: Food allergy, Eczema, Prenatal and early-life exposures, Infants","author":[{"dropping-particle":"","family":"Gao","given":"Xiao","non-dropping-particle":"","parse-names":false,"suffix":""},{"dropping-particle":"","family":"Yan","given":"Yan","non-dropping-particle":"","parse-names":false,"suffix":""},{"dropping-particle":"","family":"Zeng","given":"Guangyu","non-dropping-particle":"","parse-names":false,"suffix":""},{"dropping-particle":"","family":"Sha","given":"Tingting","non-dropping-particle":"","parse-names":false,"suffix":""},{"dropping-particle":"","family":"Liu","given":"Shiping","non-dropping-particle":"","parse-names":false,"suffix":""},{"dropping-particle":"","family":"He","given":"Qiong","non-dropping-particle":"","parse-names":false,"suffix":""},{"dropping-particle":"","family":"Chen","given":"Cheng","non-dropping-particle":"","parse-names":false,"suffix":""},{"dropping-particle":"","family":"Li","given":"Ling","non-dropping-particle":"","parse-names":false,"suffix":""},{"dropping-particle":"","family":"Xiang","given":"Shiting","non-dropping-particle":"","parse-names":false,"suffix":""},{"dropping-particle":"","family":"Li","given":"Hongyan","non-dropping-particle":"","parse-names":false,"suffix":""},{"dropping-particle":"","family":"Tan","given":"Shan","non-dropping-particle":"","parse-names":false,"suffix":""},{"dropping-particle":"","family":"Yan","given":"Qiang","non-dropping-particle":"","parse-names":false,"suffix":""}],"container-title":"BMC Pediatrics","id":"ITEM-1","issue":"1","issued":{"date-parts":[["2019"]]},"note":"Cited by: 27; All Open Access, Gold Open Access, Green Open Access","title":"Influence of prenatal and early-life exposures on food allergy and eczema in infancy: A birth cohort study","type":"article-journal","volume":"19"},"uris":["http://www.mendeley.com/documents/?uuid=1f9074fa-3758-4915-8ec8-45abdf81c68e"]}],"mendeley":{"formattedCitation":"(31)","plainTextFormattedCitation":"(31)","previouslyFormattedCitation":"(31)"},"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(31)</w:t>
            </w:r>
            <w:r w:rsidRPr="00507F1B">
              <w:rPr>
                <w:rFonts w:ascii="Times New Roman" w:hAnsi="Times New Roman" w:cs="Times New Roman"/>
                <w:sz w:val="20"/>
                <w:szCs w:val="20"/>
                <w:lang w:val="en-AU"/>
              </w:rPr>
              <w:fldChar w:fldCharType="end"/>
            </w:r>
          </w:p>
        </w:tc>
        <w:tc>
          <w:tcPr>
            <w:tcW w:w="1545" w:type="dxa"/>
          </w:tcPr>
          <w:p w14:paraId="5295172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N=976 monther-child pairs in Changsa city, China</w:t>
            </w:r>
          </w:p>
        </w:tc>
        <w:tc>
          <w:tcPr>
            <w:tcW w:w="1134" w:type="dxa"/>
          </w:tcPr>
          <w:p w14:paraId="3CA5A635"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39E608D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after delivery</w:t>
            </w:r>
          </w:p>
        </w:tc>
        <w:tc>
          <w:tcPr>
            <w:tcW w:w="1842" w:type="dxa"/>
          </w:tcPr>
          <w:p w14:paraId="48EDBB7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Aquatic product, egg, and milk or milk product consumption during pregnancy</w:t>
            </w:r>
          </w:p>
        </w:tc>
        <w:tc>
          <w:tcPr>
            <w:tcW w:w="1418" w:type="dxa"/>
          </w:tcPr>
          <w:p w14:paraId="633D3671" w14:textId="77777777" w:rsidR="009C59C5" w:rsidRPr="00507F1B" w:rsidRDefault="009C59C5" w:rsidP="00AF269A">
            <w:pPr>
              <w:rPr>
                <w:rFonts w:ascii="Times New Roman" w:hAnsi="Times New Roman" w:cs="Times New Roman"/>
                <w:sz w:val="20"/>
                <w:szCs w:val="20"/>
                <w:lang w:val="en-AU"/>
              </w:rPr>
            </w:pPr>
            <w:r w:rsidRPr="00507F1B">
              <w:rPr>
                <w:rFonts w:ascii="Times New Roman" w:hAnsi="Times New Roman" w:cs="Times New Roman"/>
                <w:sz w:val="20"/>
                <w:szCs w:val="20"/>
                <w:lang w:val="en-AU"/>
              </w:rPr>
              <w:t>Parent</w:t>
            </w:r>
            <w:r w:rsidR="00EA7C7F">
              <w:rPr>
                <w:rFonts w:ascii="Times New Roman" w:hAnsi="Times New Roman" w:cs="Times New Roman"/>
                <w:sz w:val="20"/>
                <w:szCs w:val="20"/>
                <w:lang w:val="en-AU"/>
              </w:rPr>
              <w:t>al report</w:t>
            </w:r>
          </w:p>
        </w:tc>
        <w:tc>
          <w:tcPr>
            <w:tcW w:w="5386" w:type="dxa"/>
          </w:tcPr>
          <w:p w14:paraId="3E5E7D12"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Moderate (1-2 times/week) vs. low (&lt;1 time/week) aquatic product consumption during pregnancy is associated with food allergy (OR:1.73;95%CI:1.12,2.67; P=0.014).</w:t>
            </w:r>
          </w:p>
          <w:p w14:paraId="49F0E438" w14:textId="77777777" w:rsidR="002A31EB" w:rsidRDefault="002A31EB" w:rsidP="002A31EB">
            <w:pPr>
              <w:ind w:left="195" w:hanging="195"/>
              <w:rPr>
                <w:rFonts w:ascii="Times New Roman" w:hAnsi="Times New Roman" w:cs="Times New Roman"/>
                <w:sz w:val="20"/>
                <w:szCs w:val="20"/>
                <w:lang w:val="en-AU"/>
              </w:rPr>
            </w:pPr>
          </w:p>
          <w:p w14:paraId="39701987"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Moderate (3-4 times/week) vs. low (≤2 times/week) maternal milk or milk product consumption is associated with food allergy (OR:0.56;95%CI:0.36,0.88; P=0.011) and eczema (OR:0.51;95%CI:0.32,0.81; P=0.005).</w:t>
            </w:r>
          </w:p>
        </w:tc>
      </w:tr>
      <w:tr w:rsidR="00507F1B" w:rsidRPr="00507F1B" w14:paraId="027769DE" w14:textId="77777777" w:rsidTr="00357B0E">
        <w:tc>
          <w:tcPr>
            <w:tcW w:w="1285" w:type="dxa"/>
          </w:tcPr>
          <w:p w14:paraId="5F45100F"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Tuokkola, et al. (2016)</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{"citationItems":[{"id":"ITEM-1","itemData":{"DOI":"10.1038/ejcn.2015.223","abstract":"Background/Objectives:Diet during pregnancy and lactation may have a role in the development of allergic diseases. There are few human studies on the topic, especially focusing on food allergies. We sought to study the associations between maternal diet during pregnancy and lactation and cow's milk allergy (CMA) in offspring.Subjects/Methods:A population-based birth cohort with human leukocyte antigen-conferred susceptibility to type 1 diabetes was recruited in Finland between 1997 and 2004 (n=6288). Maternal diet during pregnancy and lactation was assessed by a validated, 181-item semi-quantitative food frequency questionnaire. Register-based information on diagnosed CMA was obtained from the Social Insurance Institution and completed with parental reports. The associations between maternal food consumption and CMA were assessed using logistic regression, comparing the highest and the lowest quarters to the middle half of consumption.Results:Consumption of milk products in the highest quarter during pregnancy was associated with a lower risk of CMA in offspring (odds ratio (OR) 0.56, 95% confidence interval (CI) 0.37-0.86; P&lt;0.01). When stratified by maternal allergic rhinitis and asthma, there was evidence of an inverse association between high use of milk products and CMA in offspring of non-allergic mothers (OR 0.30, 95% CI 0.13-0.69, P&lt;0.001). Cord blood IgA correlated positively with the consumption of milk products during pregnancy, indicating exposure to CMA and activation of antigen-specific immunity in the infant during pregnancy.Conclusions:High maternal consumption of milk products during pregnancy may protect children from developing CMA, especially in offspring of non-allergic mothers.","author":[{"dropping-particle":"","family":"Tuokkola","given":"J","non-dropping-particle":"","parse-names":false,"suffix":""},{"dropping-particle":"","family":"Luukkainen","given":"P","non-dropping-particle":"","parse-names":false,"suffix":""},{"dropping-particle":"","family":"Tapanainen","given":"H","non-dropping-particle":"","parse-names":false,"suffix":""},{"dropping-particle":"","family":"Kaila","given":"M","non-dropping-particle":"","parse-names":false,"suffix":""},{"dropping-particle":"","family":"Vaarala","given":"O","non-dropping-particle":"","parse-names":false,"suffix":""},{"dropping-particle":"","family":"Kenward","given":"M G","non-dropping-particle":"","parse-names":false,"suffix":""},{"dropping-particle":"","family":"Virta","given":"L J","non-dropping-particle":"","parse-names":false,"suffix":""},{"dropping-particle":"","family":"Veijola","given":"R","non-dropping-particle":"","parse-names":false,"suffix":""},{"dropping-particle":"","family":"Simell","given":"O","non-dropping-particle":"","parse-names":false,"suffix":""},{"dropping-particle":"","family":"Ilonen","given":"J","non-dropping-particle":"","parse-names":false,"suffix":""},{"dropping-particle":"","family":"Knip","given":"M","non-dropping-particle":"","parse-names":false,"suffix":""},{"dropping-particle":"","family":"Virtanen","given":"S M","non-dropping-particle":"","parse-names":false,"suffix":""}],"container-title":"European Journal of Clinical Nutrition","id":"ITEM-1","issue":"5","issued":{"date-parts":[["2016"]]},"page":"554-559","title":"Maternal diet during pregnancy and lactation and cow's milk allergy in offspring","type":"article-journal","volume":"70"},"uris":["http://www.mendeley.com/documents/?uuid=66a287fd-313f-4313-be21-9c6469d8cc53"]}],"mendeley":{"formattedCitation":"(51)","plainTextFormattedCitation":"(51)","previouslyFormattedCitation":"(50)"},"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(51)</w:t>
            </w:r>
            <w:r w:rsidRPr="00507F1B">
              <w:rPr>
                <w:rFonts w:ascii="Times New Roman" w:hAnsi="Times New Roman" w:cs="Times New Roman"/>
                <w:sz w:val="20"/>
                <w:szCs w:val="20"/>
                <w:lang w:val="en-AU"/>
              </w:rPr>
              <w:fldChar w:fldCharType="end"/>
            </w:r>
          </w:p>
        </w:tc>
        <w:tc>
          <w:tcPr>
            <w:tcW w:w="1545" w:type="dxa"/>
          </w:tcPr>
          <w:p w14:paraId="7786026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n=2,327 mother-children pairs from </w:t>
            </w:r>
          </w:p>
          <w:p w14:paraId="6B16823A"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The Finnish Type 1 Diabetes Prediction and Prevention (DIPP) study</w:t>
            </w:r>
          </w:p>
        </w:tc>
        <w:tc>
          <w:tcPr>
            <w:tcW w:w="1134" w:type="dxa"/>
          </w:tcPr>
          <w:p w14:paraId="598EEB6C"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5AEA6DEB"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181-items SQFFQ administered during 8</w:t>
            </w:r>
            <w:r w:rsidRPr="00507F1B">
              <w:rPr>
                <w:rFonts w:ascii="Times New Roman" w:hAnsi="Times New Roman" w:cs="Times New Roman"/>
                <w:sz w:val="20"/>
                <w:szCs w:val="20"/>
                <w:vertAlign w:val="superscript"/>
                <w:lang w:val="en-AU"/>
              </w:rPr>
              <w:t>th</w:t>
            </w:r>
            <w:r w:rsidRPr="00507F1B">
              <w:rPr>
                <w:rFonts w:ascii="Times New Roman" w:hAnsi="Times New Roman" w:cs="Times New Roman"/>
                <w:sz w:val="20"/>
                <w:szCs w:val="20"/>
                <w:lang w:val="en-AU"/>
              </w:rPr>
              <w:t xml:space="preserve"> month of pregnancy</w:t>
            </w:r>
          </w:p>
        </w:tc>
        <w:tc>
          <w:tcPr>
            <w:tcW w:w="1842" w:type="dxa"/>
          </w:tcPr>
          <w:p w14:paraId="6E87A87C"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vitamin D, folic acid, and folate from diet and supplement.</w:t>
            </w:r>
          </w:p>
        </w:tc>
        <w:tc>
          <w:tcPr>
            <w:tcW w:w="1418" w:type="dxa"/>
          </w:tcPr>
          <w:p w14:paraId="65578E43" w14:textId="77777777" w:rsidR="009C59C5" w:rsidRPr="00507F1B" w:rsidRDefault="009C59C5" w:rsidP="00AF269A">
            <w:pPr>
              <w:rPr>
                <w:rFonts w:ascii="Times New Roman" w:hAnsi="Times New Roman" w:cs="Times New Roman"/>
                <w:sz w:val="20"/>
                <w:szCs w:val="20"/>
                <w:lang w:val="en-AU"/>
              </w:rPr>
            </w:pPr>
            <w:r w:rsidRPr="00507F1B">
              <w:rPr>
                <w:rFonts w:ascii="Times New Roman" w:hAnsi="Times New Roman" w:cs="Times New Roman"/>
                <w:sz w:val="20"/>
                <w:szCs w:val="20"/>
                <w:lang w:val="en-AU"/>
              </w:rPr>
              <w:t>Parent</w:t>
            </w:r>
            <w:r w:rsidR="00EA7C7F">
              <w:rPr>
                <w:rFonts w:ascii="Times New Roman" w:hAnsi="Times New Roman" w:cs="Times New Roman"/>
                <w:sz w:val="20"/>
                <w:szCs w:val="20"/>
                <w:lang w:val="en-AU"/>
              </w:rPr>
              <w:t>al</w:t>
            </w:r>
            <w:r w:rsidRPr="00507F1B">
              <w:rPr>
                <w:rFonts w:ascii="Times New Roman" w:hAnsi="Times New Roman" w:cs="Times New Roman"/>
                <w:sz w:val="20"/>
                <w:szCs w:val="20"/>
                <w:lang w:val="en-AU"/>
              </w:rPr>
              <w:t xml:space="preserve"> reports and </w:t>
            </w:r>
            <w:r w:rsidR="00EA7C7F" w:rsidRPr="00507F1B">
              <w:rPr>
                <w:rFonts w:ascii="Times New Roman" w:hAnsi="Times New Roman" w:cs="Times New Roman"/>
                <w:sz w:val="20"/>
                <w:szCs w:val="20"/>
                <w:lang w:val="en-AU"/>
              </w:rPr>
              <w:t>paediatrician</w:t>
            </w:r>
            <w:r w:rsidRPr="00507F1B">
              <w:rPr>
                <w:rFonts w:ascii="Times New Roman" w:hAnsi="Times New Roman" w:cs="Times New Roman"/>
                <w:sz w:val="20"/>
                <w:szCs w:val="20"/>
                <w:lang w:val="en-AU"/>
              </w:rPr>
              <w:t xml:space="preserve"> diagnosed </w:t>
            </w:r>
            <w:r w:rsidR="00EA7C7F">
              <w:rPr>
                <w:rFonts w:ascii="Times New Roman" w:hAnsi="Times New Roman" w:cs="Times New Roman"/>
                <w:sz w:val="20"/>
                <w:szCs w:val="20"/>
                <w:lang w:val="en-AU"/>
              </w:rPr>
              <w:t xml:space="preserve">of </w:t>
            </w:r>
            <w:r w:rsidRPr="00507F1B">
              <w:rPr>
                <w:rFonts w:ascii="Times New Roman" w:hAnsi="Times New Roman" w:cs="Times New Roman"/>
                <w:sz w:val="20"/>
                <w:szCs w:val="20"/>
                <w:lang w:val="en-AU"/>
              </w:rPr>
              <w:t xml:space="preserve">cow milk allergy (CMA) based on elimination diet, open challenge, or skin prick test </w:t>
            </w:r>
          </w:p>
        </w:tc>
        <w:tc>
          <w:tcPr>
            <w:tcW w:w="5386" w:type="dxa"/>
          </w:tcPr>
          <w:p w14:paraId="6AF98BDC"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Mothers with vs. no vit D supplement use associated with the risk of CMA (OR: 1.37; 95% CI 1.034,1.81; P&lt;0.05).</w:t>
            </w:r>
          </w:p>
        </w:tc>
      </w:tr>
      <w:tr w:rsidR="00357B0E" w:rsidRPr="00507F1B" w14:paraId="6DD33189" w14:textId="77777777" w:rsidTr="00357B0E">
        <w:tc>
          <w:tcPr>
            <w:tcW w:w="1285" w:type="dxa"/>
          </w:tcPr>
          <w:p w14:paraId="3A250F57"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Tuokkola, et al. (2021)</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{"citationItems":[{"id":"ITEM-1","itemData":{"DOI":"10.1017/S0007114520003633","abstract":"Cows' milk allergy (CMA) is the most common food allergy in young children, and it is often the first manifestation of atopic diseases. Accordingly, very early environmental factors, such as maternal diet during pregnancy, may play a role in the development of CMA, but the evidence is limited. The aim of this study was to investigate the association between maternal intake of antioxidant nutrients during pregnancy and the subsequent development of CMA in the offspring in a prospective, population-based birth cohort within the Finnish Type 1 Diabetes Prediction and Prevention Study. Maternal dietary information during pregnancy was collected with a detailed, validated FFQ. The maternal dietary information and the information on putative confounding factors were available for 4403 children. Information on diagnosed CMA (n 448) was obtained from a medical registry and queried from the parents up to child's age of 3 years. The Finnish food composition database was used to calculate the average daily intake of nutrients. Logistic regression was applied for statistical analyses, and the nutrient intakes were adjusted for energy intake. OR are presented per 1 sd increment of the particular nutrient intake. Maternal total and dietary intake of β-carotene was associated with an increased risk of CMA in the offspring when adjusted for the putative confounding factors (total OR 1·10, 95 % CI 1·02, 1·20; dietary OR 1·10; 95 % CI 1·01, 1·19). Using dietary supplements containing antioxidants in addition to a balanced diet may not confer any additional benefits.","author":[{"dropping-particle":"","family":"Tuokkola","given":"J","non-dropping-particle":"","parse-names":false,"suffix":""},{"dropping-particle":"","family":"Lamminsalo","given":"A","non-dropping-particle":"","parse-names":false,"suffix":""},{"dropping-particle":"","family":"Metsälä","given":"J","non-dropping-particle":"","parse-names":false,"suffix":""},{"dropping-particle":"","family":"Takkinen","given":"H.-M.","non-dropping-particle":"","parse-names":false,"suffix":""},{"dropping-particle":"","family":"Tapanainen","given":"H","non-dropping-particle":"","parse-names":false,"suffix":""},{"dropping-particle":"","family":"Åkerlund","given":"M","non-dropping-particle":"","parse-names":false,"suffix":""},{"dropping-particle":"","family":"Niinistö","given":"S","non-dropping-particle":"","parse-names":false,"suffix":""},{"dropping-particle":"","family":"Toppari","given":"J","non-dropping-particle":"","parse-names":false,"suffix":""},{"dropping-particle":"","family":"Ilonen","given":"J","non-dropping-particle":"","parse-names":false,"suffix":""},{"dropping-particle":"","family":"Veijola","given":"R","non-dropping-particle":"","parse-names":false,"suffix":""},{"dropping-particle":"","family":"Kaila","given":"M","non-dropping-particle":"","parse-names":false,"suffix":""},{"dropping-particle":"","family":"Virtanen","given":"S M","non-dropping-particle":"","parse-names":false,"suffix":""}],"container-title":"British Journal of Nutrition","id":"ITEM-1","issue":"12","issued":{"date-parts":[["2021"]]},"page":"1386-1393","title":"Maternal antioxidant intake during pregnancy and the development of cows' milk allergy in the offspring","type":"article-journal","volume":"125"},"uris":["http://www.mendeley.com/documents/?uuid=40851e21-c817-42b0-9fb0-6f23b7b294fd"]}],"mendeley":{"formattedCitation":"(16)","plainTextFormattedCitation":"(16)","previouslyFormattedCitation":"(16)"},"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(16)</w:t>
            </w:r>
            <w:r w:rsidRPr="00507F1B">
              <w:rPr>
                <w:rFonts w:ascii="Times New Roman" w:hAnsi="Times New Roman" w:cs="Times New Roman"/>
                <w:sz w:val="20"/>
                <w:szCs w:val="20"/>
                <w:lang w:val="en-AU"/>
              </w:rPr>
              <w:fldChar w:fldCharType="end"/>
            </w:r>
          </w:p>
          <w:p w14:paraId="3ACA3E19" w14:textId="77777777" w:rsidR="00357B0E" w:rsidRPr="00507F1B" w:rsidRDefault="00357B0E" w:rsidP="00357B0E">
            <w:pPr>
              <w:rPr>
                <w:rFonts w:ascii="Times New Roman" w:hAnsi="Times New Roman" w:cs="Times New Roman"/>
                <w:sz w:val="20"/>
                <w:szCs w:val="20"/>
                <w:lang w:val="en-AU"/>
              </w:rPr>
            </w:pPr>
          </w:p>
        </w:tc>
        <w:tc>
          <w:tcPr>
            <w:tcW w:w="1545" w:type="dxa"/>
          </w:tcPr>
          <w:p w14:paraId="7BBD061E"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N=2,327 children from DIPP study in Spain</w:t>
            </w:r>
          </w:p>
        </w:tc>
        <w:tc>
          <w:tcPr>
            <w:tcW w:w="1134" w:type="dxa"/>
          </w:tcPr>
          <w:p w14:paraId="1DA0A037" w14:textId="77777777" w:rsidR="00357B0E" w:rsidRDefault="00357B0E" w:rsidP="00357B0E">
            <w:r w:rsidRPr="00A55058">
              <w:rPr>
                <w:rFonts w:ascii="Times New Roman" w:hAnsi="Times New Roman" w:cs="Times New Roman"/>
                <w:sz w:val="20"/>
                <w:szCs w:val="20"/>
                <w:lang w:val="en-AU"/>
              </w:rPr>
              <w:t xml:space="preserve">Cohort </w:t>
            </w:r>
          </w:p>
        </w:tc>
        <w:tc>
          <w:tcPr>
            <w:tcW w:w="1560" w:type="dxa"/>
          </w:tcPr>
          <w:p w14:paraId="362F2670"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181-item SQFFQ </w:t>
            </w:r>
          </w:p>
        </w:tc>
        <w:tc>
          <w:tcPr>
            <w:tcW w:w="1842" w:type="dxa"/>
          </w:tcPr>
          <w:p w14:paraId="49E262F7"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Daily intake of vit A, C, E, beta-carotene, retinol, Se, and Zn</w:t>
            </w:r>
          </w:p>
        </w:tc>
        <w:tc>
          <w:tcPr>
            <w:tcW w:w="1418" w:type="dxa"/>
          </w:tcPr>
          <w:p w14:paraId="0CFB7420"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Register-based and parental </w:t>
            </w:r>
            <w:r w:rsidR="000E06FB">
              <w:rPr>
                <w:rFonts w:ascii="Times New Roman" w:hAnsi="Times New Roman" w:cs="Times New Roman"/>
                <w:sz w:val="20"/>
                <w:szCs w:val="20"/>
                <w:lang w:val="en-AU"/>
              </w:rPr>
              <w:t>report</w:t>
            </w:r>
            <w:r w:rsidRPr="00507F1B">
              <w:rPr>
                <w:rFonts w:ascii="Times New Roman" w:hAnsi="Times New Roman" w:cs="Times New Roman"/>
                <w:sz w:val="20"/>
                <w:szCs w:val="20"/>
                <w:lang w:val="en-AU"/>
              </w:rPr>
              <w:t xml:space="preserve"> </w:t>
            </w:r>
          </w:p>
        </w:tc>
        <w:tc>
          <w:tcPr>
            <w:tcW w:w="5386" w:type="dxa"/>
          </w:tcPr>
          <w:p w14:paraId="25A2B3A9" w14:textId="77777777" w:rsidR="00357B0E" w:rsidRPr="00507F1B" w:rsidRDefault="00357B0E" w:rsidP="00357B0E">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antioxidant diet during pregnancy and CMA</w:t>
            </w:r>
          </w:p>
        </w:tc>
      </w:tr>
      <w:tr w:rsidR="00357B0E" w:rsidRPr="00507F1B" w14:paraId="080D0EB5" w14:textId="77777777" w:rsidTr="00357B0E">
        <w:tc>
          <w:tcPr>
            <w:tcW w:w="1285" w:type="dxa"/>
          </w:tcPr>
          <w:p w14:paraId="5A203820"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Shimizu et al. (2023)</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{"citationItems":[{"id":"ITEM-1","itemData":{"DOI":"10.1159/000531970","abstract":"Introduction: Vitamin D plays an important role in the immune system, and postnatal vitamin D insufficiency is one of the risk factors for the development of allergic disease. However, the effects of women's vitamin D intake during pregnancy on the prevalence of allergic disease in their children remain controversial. Methods: From the Japan Environment and Children's Study, an ongoing nationwide birth cohort study, we obtained information on maternal dietary vitamin D intake determined using a food frequency questionnaire and parent-reported allergic disease symptoms based on the ISAAC questionnaire in children at 3 years of age. Results: From the full dataset of 103,060 pregnancies, we analyzed complete data for 73,309 mother-child pairs. The prevalence of current wheeze, current rhinitis, current rhino-conjunctivitis, current eczema, ever asthma, ever pollinosis, and ever atopic dermatitis in the children was 17.2%, 29.7%, 3.8%, 15.2%, 9.6%, 3.7%, and 11.0%, respectively. The ORs for current rhinitis were significantly lower in the 3rd, 4th, and 5th quintiles than in the 1st quintile after adjustment for various covariates and showed a linear association. The ORs for ever pollinosis were significantly lower in the 2nd, 3rd, and 4th quintiles than in the 1st quintile, showing a U-shaped curve. There was no clear association between mothers' dietary vitamin D intake and symptoms of asthma or atopic dermatitis in their 3-year-old children. Conclusion: Maternal dietary vitamin D intake during pregnancy is associated with the ORs for nasal allergies in children at the age of 3 years. Further studies are warranted to evaluate the appropriate intake dose of vitamin D for pregnant women to prevent the development of nasal allergies in their children.","author":[{"dropping-particle":"","family":"Shimizu","given":"Muneyuki","non-dropping-particle":"","parse-names":false,"suffix":""},{"dropping-particle":"","family":"Kato","given":"Taisuke","non-dropping-particle":"","parse-names":false,"suffix":""},{"dropping-particle":"","family":"Adachi","given":"Yuichi","non-dropping-particle":"","parse-names":false,"suffix":""},{"dropping-particle":"","family":"Wada","given":"Takuya","non-dropping-particle":"","parse-names":false,"suffix":""},{"dropping-particle":"","family":"Murakami","given":"Shokei","non-dropping-particle":"","parse-names":false,"suffix":""},{"dropping-particle":"","family":"Ito","given":"Yasunori","non-dropping-particle":"","parse-names":false,"suffix":""},{"dropping-particle":"","family":"Itazawa","given":"Toshiko","non-dropping-particle":"","parse-names":false,"suffix":""},{"dropping-particle":"","family":"Adachi","given":"Yoko S","non-dropping-particle":"","parse-names":false,"suffix":""},{"dropping-particle":"","family":"Tsuchida","given":"Akiko","non-dropping-particle":"","parse-names":false,"suffix":""},{"dropping-particle":"","family":"Matsumura","given":"Kenta","non-dropping-particle":"","parse-names":false,"suffix":""},{"dropping-particle":"","family":"Hamazaki","given":"Kei","non-dropping-particle":"","parse-names":false,"suffix":""},{"dropping-particle":"","family":"Inadera","given":"Hidekuni","non-dropping-particle":"","parse-names":false,"suffix":""}],"container-title":"International Archives of Allergy and Immunology","id":"ITEM-1","issue":"11","issued":{"date-parts":[["2023"]]},"note":"Cited by: 2; All Open Access, Hybrid Gold Open Access","page":"1106 – 1115","title":"Maternal Dietary Vitamin D Intake during Pregnancy Is Associated with Allergic Disease Symptoms in Children at 3 Years Old: The Japan Environment and Children's Study","type":"article-journal","volume":"184"},"uris":["http://www.mendeley.com/documents/?uuid=9064b355-70c6-4f61-9282-2d15eaa9ea67"]}],"mendeley":{"formattedCitation":"(21)","plainTextFormattedCitation":"(21)","previouslyFormattedCitation":"(21)"},"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(21)</w:t>
            </w:r>
            <w:r w:rsidRPr="00507F1B">
              <w:rPr>
                <w:rFonts w:ascii="Times New Roman" w:hAnsi="Times New Roman" w:cs="Times New Roman"/>
                <w:sz w:val="20"/>
                <w:szCs w:val="20"/>
                <w:lang w:val="en-AU"/>
              </w:rPr>
              <w:fldChar w:fldCharType="end"/>
            </w:r>
          </w:p>
        </w:tc>
        <w:tc>
          <w:tcPr>
            <w:tcW w:w="1545" w:type="dxa"/>
          </w:tcPr>
          <w:p w14:paraId="2115F812" w14:textId="77777777" w:rsidR="00357B0E" w:rsidRPr="00507F1B" w:rsidRDefault="00357B0E" w:rsidP="00357B0E">
            <w:pPr>
              <w:rPr>
                <w:rFonts w:ascii="Times New Roman" w:hAnsi="Times New Roman" w:cs="Times New Roman"/>
                <w:sz w:val="20"/>
                <w:szCs w:val="20"/>
                <w:lang w:val="en-ID"/>
              </w:rPr>
            </w:pPr>
            <w:r w:rsidRPr="00507F1B">
              <w:rPr>
                <w:rFonts w:ascii="Times New Roman" w:hAnsi="Times New Roman" w:cs="Times New Roman"/>
                <w:sz w:val="20"/>
                <w:szCs w:val="20"/>
                <w:lang w:val="en-ID"/>
              </w:rPr>
              <w:t>n=73,309 mother-child pairs from Japan Environment</w:t>
            </w:r>
          </w:p>
          <w:p w14:paraId="62DA9936"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ID"/>
              </w:rPr>
              <w:t>and Children’s Study (JECS)</w:t>
            </w:r>
          </w:p>
        </w:tc>
        <w:tc>
          <w:tcPr>
            <w:tcW w:w="1134" w:type="dxa"/>
          </w:tcPr>
          <w:p w14:paraId="7734A22D" w14:textId="77777777" w:rsidR="00357B0E" w:rsidRDefault="00357B0E" w:rsidP="00357B0E">
            <w:r w:rsidRPr="00A55058">
              <w:rPr>
                <w:rFonts w:ascii="Times New Roman" w:hAnsi="Times New Roman" w:cs="Times New Roman"/>
                <w:sz w:val="20"/>
                <w:szCs w:val="20"/>
                <w:lang w:val="en-AU"/>
              </w:rPr>
              <w:t xml:space="preserve">Cohort </w:t>
            </w:r>
          </w:p>
        </w:tc>
        <w:tc>
          <w:tcPr>
            <w:tcW w:w="1560" w:type="dxa"/>
          </w:tcPr>
          <w:p w14:paraId="393E9853"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in mid-late pregnancy</w:t>
            </w:r>
          </w:p>
        </w:tc>
        <w:tc>
          <w:tcPr>
            <w:tcW w:w="1842" w:type="dxa"/>
          </w:tcPr>
          <w:p w14:paraId="31668B49" w14:textId="77777777" w:rsidR="00357B0E" w:rsidRPr="00507F1B" w:rsidRDefault="00357B0E" w:rsidP="00357B0E">
            <w:pPr>
              <w:rPr>
                <w:rFonts w:ascii="Times New Roman" w:hAnsi="Times New Roman" w:cs="Times New Roman"/>
                <w:sz w:val="20"/>
                <w:szCs w:val="20"/>
                <w:lang w:val="en-AU"/>
              </w:rPr>
            </w:pPr>
            <w:r w:rsidRPr="00507F1B">
              <w:rPr>
                <w:rFonts w:ascii="Times New Roman" w:hAnsi="Times New Roman" w:cs="Times New Roman"/>
                <w:sz w:val="20"/>
                <w:szCs w:val="20"/>
                <w:lang w:val="en-AU"/>
              </w:rPr>
              <w:t>vit D intake</w:t>
            </w:r>
          </w:p>
        </w:tc>
        <w:tc>
          <w:tcPr>
            <w:tcW w:w="1418" w:type="dxa"/>
          </w:tcPr>
          <w:p w14:paraId="45FA2EE9" w14:textId="77777777" w:rsidR="00357B0E" w:rsidRPr="00507F1B" w:rsidRDefault="00357B0E" w:rsidP="00357B0E">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29E66DBF" w14:textId="77777777" w:rsidR="00357B0E" w:rsidRPr="00507F1B" w:rsidRDefault="00357B0E" w:rsidP="00357B0E">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Higher (Q5) vs. low maternal dietary vit D intake is associated with rhinitis (OR: 0.90, 95%CI 0.84,0.96; P&lt;0.001).</w:t>
            </w:r>
          </w:p>
        </w:tc>
      </w:tr>
      <w:tr w:rsidR="00507F1B" w:rsidRPr="00507F1B" w14:paraId="2D67B25D" w14:textId="77777777" w:rsidTr="00357B0E">
        <w:tc>
          <w:tcPr>
            <w:tcW w:w="1285" w:type="dxa"/>
          </w:tcPr>
          <w:p w14:paraId="77F9F2D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Shimizu, et al.</w:t>
            </w:r>
            <w:r w:rsidR="00E569AF">
              <w:rPr>
                <w:rFonts w:ascii="Times New Roman" w:hAnsi="Times New Roman" w:cs="Times New Roman"/>
                <w:sz w:val="20"/>
                <w:szCs w:val="20"/>
                <w:lang w:val="en-AU"/>
              </w:rPr>
              <w:t>(2022)</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{"citationItems":[{"id":"ITEM-1","itemData":{"DOI":"10.3177/jnsv.68.375","abstract":"Summary Maternal nutrition during pregnancy is one of the factors affecting the health of offspring. There are conflicting findings about the association between maternal vitamin D status and the development of allergic diseases in offspring. The purpose of this study is to evaluate the association between maternal vitamin D intake and the development of allergic diseases in offspring at 1 y of age. From an ongoing nationwide birth cohort study (the Japan Environment and Children’s Study), we obtained information on maternal vitamin D intake, determined by a food frequency questionnaire, and parent-reported physician-diag-nosed allergic diseases in offspring at 1 y of age. From the full dataset of 103,062 pregnan-cies, we analyzed complete data for 82,592 mother–offspring pairs. The prevalence of phy-sician-diagnosed asthma, food allergy, and atopic dermatitis in the children was 2.5%, 6.6%, and 4.3%, respectively. The mean (6 standard deviation) maternal vitamin D intake was 4.764.7 mg/d, which is much lower than the recommended amount in Japan (7 mg/d). After adjustment for various covariates, the odds ratios were significantly higher for asthma in the 2nd quintile and for food allergies in the 3rd and 4th quintiles compared with the 1st quintile. However, there were no clear associations between maternal vitamin D intake and the development of allergic diseases in offspring at 1 y of age, even in a large nation-wide cohort study. Protective effects of vitamin D supplementation remain unclear","author":[{"dropping-particle":"","family":"Shimizu","given":"Muneyuki","non-dropping-particle":"","parse-names":false,"suffix":""},{"dropping-particle":"","family":"Kato","given":"Taisuke","non-dropping-particle":"","parse-names":false,"suffix":""},{"dropping-particle":"","family":"Adachi","given":"Yuichi","non-dropping-particle":"","parse-names":false,"suffix":""},{"dropping-particle":"","family":"Wada","given":"Takuya","non-dropping-particle":"","parse-names":false,"suffix":""},{"dropping-particle":"","family":"Ito","given":"Shokei Muyasunori","non-dropping-particle":"","parse-names":false,"suffix":""},{"dropping-particle":"","family":"Itazawa","given":"Toshiko","non-dropping-particle":"","parse-names":false,"suffix":""},{"dropping-particle":"","family":"Adachi","given":"Yoko S","non-dropping-particle":"","parse-names":false,"suffix":""},{"dropping-particle":"","family":"Tsuchida","given":"Akiko","non-dropping-particle":"","parse-names":false,"suffix":""},{"dropping-particle":"","family":"Matsumura","given":"Kenta","non-dropping-particle":"","parse-names":false,"suffix":""},{"dropping-particle":"","family":"Hamazaki","given":"Kei","non-dropping-particle":"","parse-names":false,"suffix":""},{"dropping-particle":"","family":"Inadera","given":"Hidekuni","non-dropping-particle":"","parse-names":false,"suffix":""},{"dropping-particle":"","family":"Kamijima","given":"Michihiro","non-dropping-particle":"","parse-names":false,"suffix":""},{"dropping-particle":"","family":"Yamazaki","given":"Shin","non-dropping-particle":"","parse-names":false,"suffix":""},{"dropping-particle":"","family":"Ohya","given":"Yukihiro","non-dropping-particle":"","parse-names":false,"suffix":""},{"dropping-particle":"","family":"Kishi","given":"Reiko","non-dropping-particle":"","parse-names":false,"suffix":""},{"dropping-particle":"","family":"Yaegashi","given":"Nobuo","non-dropping-particle":"","parse-names":false,"suffix":""},{"dropping-particle":"","family":"Hashimoto","given":"Koichi","non-dropping-particle":"","parse-names":false,"suffix":""},{"dropping-particle":"","family":"Mori","given":"Chisato","non-dropping-particle":"","parse-names":false,"suffix":""},{"dropping-particle":"","family":"Ito","given":"Shuichi","non-dropping-particle":"","parse-names":false,"suffix":""},{"dropping-particle":"","family":"Yamagata","given":"Zentaro","non-dropping-particle":"","parse-names":false,"suffix":""},{"dropping-particle":"","family":"Nakayama","given":"Takeo","non-dropping-particle":"","parse-names":false,"suffix":""},{"dropping-particle":"","family":"Sobue","given":"Tomotaka","non-dropping-particle":"","parse-names":false,"suffix":""},{"dropping-particle":"","family":"Shima","given":"Masayuki","non-dropping-particle":"","parse-names":false,"suffix":""},{"dropping-particle":"","family":"Nakamura","given":"Hiroshige","non-dropping-particle":"","parse-names":false,"suffix":""},{"dropping-particle":"","family":"Suganuma","given":"Narufumi","non-dropping-particle":"","parse-names":false,"suffix":""},{"dropping-particle":"","family":"Kusuhara","given":"Koichi","non-dropping-particle":"","parse-names":false,"suffix":""},{"dropping-particle":"","family":"Katoh","given":"Takahiko","non-dropping-particle":"","parse-names":false,"suffix":""}],"container-title":"Journal of Nutritional Science and Vitaminology","id":"ITEM-1","issue":"5","issued":{"date-parts":[["2022"]]},"note":"Cited by: 4; All Open Access, Gold Open Access","page":"375 – 382","title":"Association between Maternal Vitamin D Intake and Infant Allergies: The Japan Environment and Children’s Study","type":"article-journal","volume":"68"},"uris":["http://www.mendeley.com/documents/?uuid=8367787b-242a-46c6-b9cb-c5ebc6cc0baf"]}],"mendeley":{"formattedCitation":"(52)","plainTextFormattedCitation":"(52)","previouslyFormattedCitation":"(51)"},"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(52)</w:t>
            </w:r>
            <w:r w:rsidRPr="00507F1B">
              <w:rPr>
                <w:rFonts w:ascii="Times New Roman" w:hAnsi="Times New Roman" w:cs="Times New Roman"/>
                <w:sz w:val="20"/>
                <w:szCs w:val="20"/>
                <w:lang w:val="en-AU"/>
              </w:rPr>
              <w:fldChar w:fldCharType="end"/>
            </w:r>
          </w:p>
        </w:tc>
        <w:tc>
          <w:tcPr>
            <w:tcW w:w="1545" w:type="dxa"/>
          </w:tcPr>
          <w:p w14:paraId="4AE53D8D" w14:textId="77777777" w:rsidR="009C59C5" w:rsidRPr="00507F1B" w:rsidRDefault="009C59C5" w:rsidP="00400320">
            <w:pPr>
              <w:rPr>
                <w:rFonts w:ascii="Times New Roman" w:hAnsi="Times New Roman" w:cs="Times New Roman"/>
                <w:sz w:val="20"/>
                <w:szCs w:val="20"/>
                <w:lang w:val="en-ID"/>
              </w:rPr>
            </w:pPr>
            <w:r w:rsidRPr="00507F1B">
              <w:rPr>
                <w:rFonts w:ascii="Times New Roman" w:hAnsi="Times New Roman" w:cs="Times New Roman"/>
                <w:sz w:val="20"/>
                <w:szCs w:val="20"/>
                <w:lang w:val="en-ID"/>
              </w:rPr>
              <w:t>N=82,592 pregnant women from Japan Environment</w:t>
            </w:r>
          </w:p>
          <w:p w14:paraId="57772D5A" w14:textId="77777777" w:rsidR="009C59C5" w:rsidRPr="00507F1B" w:rsidRDefault="009C59C5" w:rsidP="00400320">
            <w:pPr>
              <w:rPr>
                <w:rFonts w:ascii="Times New Roman" w:hAnsi="Times New Roman" w:cs="Times New Roman"/>
                <w:sz w:val="20"/>
                <w:szCs w:val="20"/>
                <w:lang w:val="en-ID"/>
              </w:rPr>
            </w:pPr>
            <w:r w:rsidRPr="00507F1B">
              <w:rPr>
                <w:rFonts w:ascii="Times New Roman" w:hAnsi="Times New Roman" w:cs="Times New Roman"/>
                <w:sz w:val="20"/>
                <w:szCs w:val="20"/>
                <w:lang w:val="en-ID"/>
              </w:rPr>
              <w:t>and Children’s Study (JECS)</w:t>
            </w:r>
          </w:p>
        </w:tc>
        <w:tc>
          <w:tcPr>
            <w:tcW w:w="1134" w:type="dxa"/>
          </w:tcPr>
          <w:p w14:paraId="1213BB7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1A0AF7E2"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in mid-to-late pregnancy</w:t>
            </w:r>
          </w:p>
        </w:tc>
        <w:tc>
          <w:tcPr>
            <w:tcW w:w="1842" w:type="dxa"/>
          </w:tcPr>
          <w:p w14:paraId="31D4490F"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vit D intake</w:t>
            </w:r>
          </w:p>
        </w:tc>
        <w:tc>
          <w:tcPr>
            <w:tcW w:w="1418" w:type="dxa"/>
          </w:tcPr>
          <w:p w14:paraId="38038184" w14:textId="77777777" w:rsidR="009C59C5" w:rsidRPr="00507F1B" w:rsidRDefault="009C59C5" w:rsidP="00BB740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Parental report </w:t>
            </w:r>
          </w:p>
        </w:tc>
        <w:tc>
          <w:tcPr>
            <w:tcW w:w="5386" w:type="dxa"/>
          </w:tcPr>
          <w:p w14:paraId="798C8036" w14:textId="77777777" w:rsidR="00E569AF" w:rsidRDefault="00E569AF" w:rsidP="00E569AF">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was found between pregnancy vit D intake and children’s allergy (asthma, wheeze, food allergy, and atopic dermatitis).</w:t>
            </w:r>
          </w:p>
          <w:p w14:paraId="1E1FA0F7" w14:textId="77777777" w:rsidR="00E569AF" w:rsidRDefault="00E569AF" w:rsidP="00E569AF">
            <w:pPr>
              <w:ind w:left="195" w:hanging="195"/>
              <w:rPr>
                <w:rFonts w:ascii="Times New Roman" w:hAnsi="Times New Roman" w:cs="Times New Roman"/>
                <w:sz w:val="20"/>
                <w:szCs w:val="20"/>
                <w:lang w:val="en-AU"/>
              </w:rPr>
            </w:pPr>
          </w:p>
          <w:p w14:paraId="3E6ED542" w14:textId="77777777" w:rsidR="00E569AF" w:rsidRPr="00507F1B" w:rsidRDefault="00E569AF" w:rsidP="00E569AF">
            <w:pPr>
              <w:ind w:left="195" w:hanging="195"/>
              <w:rPr>
                <w:rFonts w:ascii="Times New Roman" w:hAnsi="Times New Roman" w:cs="Times New Roman"/>
                <w:sz w:val="20"/>
                <w:szCs w:val="20"/>
                <w:lang w:val="en-AU"/>
              </w:rPr>
            </w:pPr>
            <w:r>
              <w:rPr>
                <w:rFonts w:ascii="Times New Roman" w:hAnsi="Times New Roman" w:cs="Times New Roman"/>
                <w:sz w:val="20"/>
                <w:szCs w:val="20"/>
                <w:lang w:val="en-AU"/>
              </w:rPr>
              <w:t xml:space="preserve">Q4 vs. Q1 vit D intake is associated with Food Allergy </w:t>
            </w:r>
            <w:r w:rsidRPr="00507F1B">
              <w:rPr>
                <w:rFonts w:ascii="Times New Roman" w:hAnsi="Times New Roman" w:cs="Times New Roman"/>
                <w:sz w:val="20"/>
                <w:szCs w:val="20"/>
                <w:lang w:val="en-AU"/>
              </w:rPr>
              <w:t>(OR=1.</w:t>
            </w:r>
            <w:r>
              <w:rPr>
                <w:rFonts w:ascii="Times New Roman" w:hAnsi="Times New Roman" w:cs="Times New Roman"/>
                <w:sz w:val="20"/>
                <w:szCs w:val="20"/>
                <w:lang w:val="en-AU"/>
              </w:rPr>
              <w:t>1</w:t>
            </w:r>
            <w:r w:rsidRPr="00507F1B">
              <w:rPr>
                <w:rFonts w:ascii="Times New Roman" w:hAnsi="Times New Roman" w:cs="Times New Roman"/>
                <w:sz w:val="20"/>
                <w:szCs w:val="20"/>
                <w:lang w:val="en-AU"/>
              </w:rPr>
              <w:t>2, 95%CI=1.0</w:t>
            </w:r>
            <w:r>
              <w:rPr>
                <w:rFonts w:ascii="Times New Roman" w:hAnsi="Times New Roman" w:cs="Times New Roman"/>
                <w:sz w:val="20"/>
                <w:szCs w:val="20"/>
                <w:lang w:val="en-AU"/>
              </w:rPr>
              <w:t xml:space="preserve">1, </w:t>
            </w:r>
            <w:r w:rsidRPr="00507F1B">
              <w:rPr>
                <w:rFonts w:ascii="Times New Roman" w:hAnsi="Times New Roman" w:cs="Times New Roman"/>
                <w:sz w:val="20"/>
                <w:szCs w:val="20"/>
                <w:lang w:val="en-AU"/>
              </w:rPr>
              <w:t>1.</w:t>
            </w:r>
            <w:r>
              <w:rPr>
                <w:rFonts w:ascii="Times New Roman" w:hAnsi="Times New Roman" w:cs="Times New Roman"/>
                <w:sz w:val="20"/>
                <w:szCs w:val="20"/>
                <w:lang w:val="en-AU"/>
              </w:rPr>
              <w:t>24</w:t>
            </w:r>
            <w:r w:rsidRPr="00507F1B">
              <w:rPr>
                <w:rFonts w:ascii="Times New Roman" w:hAnsi="Times New Roman" w:cs="Times New Roman"/>
                <w:sz w:val="20"/>
                <w:szCs w:val="20"/>
                <w:lang w:val="en-AU"/>
              </w:rPr>
              <w:t>, P&lt;0.05)</w:t>
            </w:r>
          </w:p>
          <w:p w14:paraId="3CF8214A" w14:textId="77777777" w:rsidR="00E569AF" w:rsidRPr="00507F1B" w:rsidRDefault="00E569AF" w:rsidP="00E569AF">
            <w:pPr>
              <w:ind w:left="195" w:hanging="195"/>
              <w:rPr>
                <w:rFonts w:ascii="Times New Roman" w:hAnsi="Times New Roman" w:cs="Times New Roman"/>
                <w:sz w:val="20"/>
                <w:szCs w:val="20"/>
                <w:lang w:val="en-AU"/>
              </w:rPr>
            </w:pPr>
          </w:p>
          <w:p w14:paraId="1621E555" w14:textId="77777777" w:rsidR="009C59C5" w:rsidRPr="00507F1B" w:rsidRDefault="00E569AF" w:rsidP="00E569AF">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Q2 vs Q1 vit D intake is associated with asthma (OR=1.22, 95%CI=1.04, 1.43, P&lt;0.05</w:t>
            </w:r>
          </w:p>
        </w:tc>
      </w:tr>
      <w:tr w:rsidR="00507F1B" w:rsidRPr="00507F1B" w14:paraId="63C795D0" w14:textId="77777777" w:rsidTr="00357B0E">
        <w:tc>
          <w:tcPr>
            <w:tcW w:w="1285" w:type="dxa"/>
          </w:tcPr>
          <w:p w14:paraId="7E32745F"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Stravik et al. (2020)</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{"citationItems":[{"id":"ITEM-1","itemData":{"DOI":"10.3390/nu12123680","abstract":"Maternal diet during pregnancy and lactation may affect the propensity of the child to develop an allergy. The aim was to assess and compare the dietary intake of pregnant and lactating women, validate it with biomarkers, and to relate these data to physician-diagnosed allergy in the offspring at 12 months of age. Maternal diet during pregnancy and lactation was assessed by repeated semi-quantitative food frequency questionnaires in a prospective Swedish birth cohort (n = 508). Fatty acid proportions were measured in maternal breast milk and erythrocytes. Allergy was diagnosed at 12 months of age by a pediatrician specialized in allergy. An increased maternal intake of cow’s milk during lactation, confirmed with biomarkers (fatty acids C15:0 and C17:0) in the maternal blood and breast milk, was associated with a lower prevalence of physician-diagnosed food allergy by 12 months of age. Intake of fruit and berries during lactation was associated with a higher prevalence of atopic eczema at 12 months of age. Our results suggest that maternal diet modulates the infant’s immune system, thereby influencing subsequent allergy development.","author":[{"dropping-particle":"","family":"Stråvik","given":"Mia","non-dropping-particle":"","parse-names":false,"suffix":""},{"dropping-particle":"","family":"Barman","given":"Malin","non-dropping-particle":"","parse-names":false,"suffix":""},{"dropping-particle":"","family":"Hesselmar","given":"Bill","non-dropping-particle":"","parse-names":false,"suffix":""},{"dropping-particle":"","family":"Sandin","given":"Anna","non-dropping-particle":"","parse-names":false,"suffix":""},{"dropping-particle":"","family":"Wold","given":"Agnes E","non-dropping-particle":"","parse-names":false,"suffix":""},{"dropping-particle":"","family":"Sandberg","given":"Ann-Sofie","non-dropping-particle":"","parse-names":false,"suffix":""}],"container-title":"Nutrients","id":"ITEM-1","issue":"12","issued":{"date-parts":[["2020"]]},"note":"Cited by: 20; All Open Access, Gold Open Access, Green Open Access","page":"1 – 19","title":"Maternal intake of cow’s milk during lactation is associated with lower prevalence of food allergy in offspring","type":"article-journal","volume":"12"},"uris":["http://www.mendeley.com/documents/?uuid=478e41d2-97f7-404d-8a24-bea4b66b54b2"]}],"mendeley":{"formattedCitation":"(53)","plainTextFormattedCitation":"(53)","previouslyFormattedCitation":"(52)"},"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(53)</w:t>
            </w:r>
            <w:r w:rsidRPr="00507F1B">
              <w:rPr>
                <w:rFonts w:ascii="Times New Roman" w:hAnsi="Times New Roman" w:cs="Times New Roman"/>
                <w:sz w:val="20"/>
                <w:szCs w:val="20"/>
                <w:lang w:val="en-AU"/>
              </w:rPr>
              <w:fldChar w:fldCharType="end"/>
            </w:r>
          </w:p>
        </w:tc>
        <w:tc>
          <w:tcPr>
            <w:tcW w:w="1545" w:type="dxa"/>
          </w:tcPr>
          <w:p w14:paraId="70A75180" w14:textId="77777777" w:rsidR="009C59C5" w:rsidRPr="00507F1B" w:rsidRDefault="009C59C5" w:rsidP="00512DE8">
            <w:pPr>
              <w:rPr>
                <w:rFonts w:ascii="Times New Roman" w:hAnsi="Times New Roman" w:cs="Times New Roman"/>
                <w:sz w:val="20"/>
                <w:szCs w:val="20"/>
                <w:lang w:val="en-ID"/>
              </w:rPr>
            </w:pPr>
            <w:r w:rsidRPr="00507F1B">
              <w:rPr>
                <w:rFonts w:ascii="Times New Roman" w:hAnsi="Times New Roman" w:cs="Times New Roman"/>
                <w:sz w:val="20"/>
                <w:szCs w:val="20"/>
                <w:lang w:val="en-ID"/>
              </w:rPr>
              <w:t>n=652 children from The Nutritional impact on Immunological maturation during Childhood in relation to the</w:t>
            </w:r>
          </w:p>
          <w:p w14:paraId="5DEE9867" w14:textId="77777777" w:rsidR="009C59C5" w:rsidRPr="00507F1B" w:rsidRDefault="009C59C5" w:rsidP="00512DE8">
            <w:pPr>
              <w:rPr>
                <w:rFonts w:ascii="Times New Roman" w:hAnsi="Times New Roman" w:cs="Times New Roman"/>
                <w:sz w:val="20"/>
                <w:szCs w:val="20"/>
                <w:lang w:val="en-ID"/>
              </w:rPr>
            </w:pPr>
            <w:r w:rsidRPr="00507F1B">
              <w:rPr>
                <w:rFonts w:ascii="Times New Roman" w:hAnsi="Times New Roman" w:cs="Times New Roman"/>
                <w:sz w:val="20"/>
                <w:szCs w:val="20"/>
                <w:lang w:val="en-ID"/>
              </w:rPr>
              <w:t>Environment (NICE) study</w:t>
            </w:r>
            <w:r w:rsidR="00507F1B" w:rsidRPr="00507F1B">
              <w:rPr>
                <w:rFonts w:ascii="Times New Roman" w:hAnsi="Times New Roman" w:cs="Times New Roman"/>
                <w:sz w:val="20"/>
                <w:szCs w:val="20"/>
                <w:lang w:val="en-ID"/>
              </w:rPr>
              <w:t xml:space="preserve">, </w:t>
            </w:r>
            <w:r w:rsidRPr="00507F1B">
              <w:rPr>
                <w:rFonts w:ascii="Times New Roman" w:hAnsi="Times New Roman" w:cs="Times New Roman"/>
                <w:sz w:val="20"/>
                <w:szCs w:val="20"/>
                <w:lang w:val="en-ID"/>
              </w:rPr>
              <w:t>Sweden</w:t>
            </w:r>
          </w:p>
        </w:tc>
        <w:tc>
          <w:tcPr>
            <w:tcW w:w="1134" w:type="dxa"/>
          </w:tcPr>
          <w:p w14:paraId="25599FD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A555DE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at gestational week 34</w:t>
            </w:r>
          </w:p>
        </w:tc>
        <w:tc>
          <w:tcPr>
            <w:tcW w:w="1842" w:type="dxa"/>
          </w:tcPr>
          <w:p w14:paraId="37FF871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Food group (mean/gram)</w:t>
            </w:r>
          </w:p>
        </w:tc>
        <w:tc>
          <w:tcPr>
            <w:tcW w:w="1418" w:type="dxa"/>
          </w:tcPr>
          <w:p w14:paraId="60EE24B1" w14:textId="77777777" w:rsidR="009C59C5" w:rsidRPr="00507F1B" w:rsidRDefault="009C59C5" w:rsidP="00BB740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Pediatrician </w:t>
            </w:r>
            <w:r w:rsidR="00EA7C7F">
              <w:rPr>
                <w:rFonts w:ascii="Times New Roman" w:hAnsi="Times New Roman" w:cs="Times New Roman"/>
                <w:sz w:val="20"/>
                <w:szCs w:val="20"/>
                <w:lang w:val="en-AU"/>
              </w:rPr>
              <w:t>examination</w:t>
            </w:r>
          </w:p>
        </w:tc>
        <w:tc>
          <w:tcPr>
            <w:tcW w:w="5386" w:type="dxa"/>
          </w:tcPr>
          <w:p w14:paraId="2B028201"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Food allergy is associated with maternal cheese (ρ=  -0.105; P=0.034) and poultry intake (ρ=0.113; P=0.023).</w:t>
            </w:r>
          </w:p>
          <w:p w14:paraId="1A4222D4" w14:textId="77777777" w:rsidR="009C59C5" w:rsidRPr="00507F1B" w:rsidRDefault="009C59C5" w:rsidP="002A31EB">
            <w:pPr>
              <w:ind w:left="195" w:hanging="195"/>
              <w:rPr>
                <w:rFonts w:ascii="Times New Roman" w:hAnsi="Times New Roman" w:cs="Times New Roman"/>
                <w:sz w:val="20"/>
                <w:szCs w:val="20"/>
                <w:lang w:val="en-AU"/>
              </w:rPr>
            </w:pPr>
          </w:p>
          <w:p w14:paraId="763ED6E9"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Maternal game meat intake is negatively associated with asthma (ρ=-0.134; P=0.008).</w:t>
            </w:r>
          </w:p>
        </w:tc>
      </w:tr>
      <w:tr w:rsidR="00507F1B" w:rsidRPr="00507F1B" w14:paraId="3E67B93F" w14:textId="77777777" w:rsidTr="00357B0E">
        <w:tc>
          <w:tcPr>
            <w:tcW w:w="1285" w:type="dxa"/>
          </w:tcPr>
          <w:p w14:paraId="7ACB3F6D"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Sivula et al. (2023)</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{"citationItems":[{"id":"ITEM-1","itemData":{"DOI":"10.1111/pai.14099","abstract":"Background: Several recent studies have investigated the association between maternal diet during pregnancy and wheezing or asthma in children. However, whether a specific dietary pattern during pregnancy protects children from wheezing or atopic diseases remains unclear. This study investigated the association between The Alternative Healthy Eating Index for Pregnancy (AHEI-P), the Dietary Inflammatory Index (DII), and the risk for wheezing and atopic eczema in children during the first year of life. Methods: This study included 1330 mother–child pairs who attended the Kuopio Birth Cohort (KuBiCo) study and had dietary information during the last trimester and information on children's health in the first year of life. AHEI-P and DII indicate a healthy diet and dietary inflammation potential during pregnancy. The AHEI-P and DII were compared with reported wheezing and doctor-diagnosed atopic eczema in children during the first year of life. Results: Neither AHEI-P nor DII is associated with wheezing or atopic eczema in children when analyzed by continuous variables and by tertiles. The odds ratio (95% CI) for AHEI-P and wheezing was 0.99 (0.98–1.01), for AHEI-P and atopic eczema1.01 (0.99–1.02), for DII and wheezing 1.02 (0.95–1.09), and for DII and atopic eczema 0.97 (0.91–1.04). Conclusion: In this cohort study, AHEI-P and DII during pregnancy were not associated with wheezing or atopic eczema in the offspring during the first year of life.","author":[{"dropping-particle":"","family":"Sivula","given":"Elina","non-dropping-particle":"","parse-names":false,"suffix":""},{"dropping-particle":"","family":"Puharinen","given":"Heidi","non-dropping-particle":"","parse-names":false,"suffix":""},{"dropping-particle":"","family":"Hantunen","given":"Sari","non-dropping-particle":"","parse-names":false,"suffix":""},{"dropping-particle":"","family":"Keski-Nisula","given":"Leea","non-dropping-particle":"","parse-names":false,"suffix":""},{"dropping-particle":"","family":"Backman","given":"Katri","non-dropping-particle":"","parse-names":false,"suffix":""}],"container-title":"Pediatric Allergy and Immunology","id":"ITEM-1","issue":"3","issued":{"date-parts":[["2024"]]},"note":"Cited by: 2; All Open Access, Hybrid Gold Open Access","title":"Maternal dietary indexes are not linked to early childhood wheezing or atopic eczema","type":"article-journal","volume":"35"},"uris":["http://www.mendeley.com/documents/?uuid=f5acb07e-91e2-4547-877c-4d7826fc3324"]}],"mendeley":{"formattedCitation":"(15)","plainTextFormattedCitation":"(15)","previouslyFormattedCitation":"(15)"},"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(15)</w:t>
            </w:r>
            <w:r w:rsidRPr="00507F1B">
              <w:rPr>
                <w:rFonts w:ascii="Times New Roman" w:hAnsi="Times New Roman" w:cs="Times New Roman"/>
                <w:sz w:val="20"/>
                <w:szCs w:val="20"/>
                <w:lang w:val="en-AU"/>
              </w:rPr>
              <w:fldChar w:fldCharType="end"/>
            </w:r>
          </w:p>
        </w:tc>
        <w:tc>
          <w:tcPr>
            <w:tcW w:w="1545" w:type="dxa"/>
          </w:tcPr>
          <w:p w14:paraId="624D23E5" w14:textId="77777777" w:rsidR="009C59C5" w:rsidRPr="00507F1B" w:rsidRDefault="009C59C5" w:rsidP="00512DE8">
            <w:pPr>
              <w:rPr>
                <w:rFonts w:ascii="Times New Roman" w:hAnsi="Times New Roman" w:cs="Times New Roman"/>
                <w:sz w:val="20"/>
                <w:szCs w:val="20"/>
                <w:lang w:val="en-ID"/>
              </w:rPr>
            </w:pPr>
            <w:r w:rsidRPr="00507F1B">
              <w:rPr>
                <w:rFonts w:ascii="Times New Roman" w:hAnsi="Times New Roman" w:cs="Times New Roman"/>
                <w:sz w:val="20"/>
                <w:szCs w:val="20"/>
                <w:lang w:val="en-ID"/>
              </w:rPr>
              <w:t>n=1,330 mother-child pairs from KuBiCo study in Finland</w:t>
            </w:r>
          </w:p>
        </w:tc>
        <w:tc>
          <w:tcPr>
            <w:tcW w:w="1134" w:type="dxa"/>
          </w:tcPr>
          <w:p w14:paraId="4466E63A"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3A9B175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160-items SQFFQ administered in third trimester of pregnancy</w:t>
            </w:r>
          </w:p>
        </w:tc>
        <w:tc>
          <w:tcPr>
            <w:tcW w:w="1842" w:type="dxa"/>
          </w:tcPr>
          <w:p w14:paraId="6ADB1708"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Maternal dietary inflammatory index (DII)</w:t>
            </w:r>
          </w:p>
        </w:tc>
        <w:tc>
          <w:tcPr>
            <w:tcW w:w="1418" w:type="dxa"/>
          </w:tcPr>
          <w:p w14:paraId="720F711C" w14:textId="77777777" w:rsidR="009C59C5" w:rsidRPr="00507F1B" w:rsidRDefault="00EA7C7F" w:rsidP="00BB7408">
            <w:pPr>
              <w:rPr>
                <w:rFonts w:ascii="Times New Roman" w:hAnsi="Times New Roman" w:cs="Times New Roman"/>
                <w:sz w:val="20"/>
                <w:szCs w:val="20"/>
                <w:lang w:val="en-AU"/>
              </w:rPr>
            </w:pPr>
            <w:r>
              <w:rPr>
                <w:rFonts w:ascii="Times New Roman" w:hAnsi="Times New Roman" w:cs="Times New Roman"/>
                <w:sz w:val="20"/>
                <w:szCs w:val="20"/>
                <w:lang w:val="en-AU"/>
              </w:rPr>
              <w:t>Parental report</w:t>
            </w:r>
            <w:r w:rsidR="009C59C5" w:rsidRPr="00507F1B">
              <w:rPr>
                <w:rFonts w:ascii="Times New Roman" w:hAnsi="Times New Roman" w:cs="Times New Roman"/>
                <w:sz w:val="20"/>
                <w:szCs w:val="20"/>
                <w:lang w:val="en-AU"/>
              </w:rPr>
              <w:t xml:space="preserve"> </w:t>
            </w:r>
          </w:p>
        </w:tc>
        <w:tc>
          <w:tcPr>
            <w:tcW w:w="5386" w:type="dxa"/>
          </w:tcPr>
          <w:p w14:paraId="55732BE4"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No association found between maternal DII and wheezing, atopic eczema. </w:t>
            </w:r>
          </w:p>
        </w:tc>
      </w:tr>
      <w:tr w:rsidR="00507F1B" w:rsidRPr="00507F1B" w14:paraId="234680BE" w14:textId="77777777" w:rsidTr="00357B0E">
        <w:tc>
          <w:tcPr>
            <w:tcW w:w="1285" w:type="dxa"/>
          </w:tcPr>
          <w:p w14:paraId="2C3A838C"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Shipton et al. (2023)</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{"citationItems":[{"id":"ITEM-1","itemData":{"DOI":"10.1159/000535179","abstract":"Introduction: There are a variety of factors that contribute to the development of allergic diseases in children, including environmental exposures during the maternal prenatal period. It has been proposed that probiotic supplementation during pregnancy could be used as a possible preventative measure to target childhood allergic disease. Methods: Participants from a previously conducted prospective double-blind randomised control trial of probiotics versus placebo study (Study of PRrobiotics IN Gestation) were sent electronic questionnaires to complete about their child, who are now between 3 and 7 years of age. Demographic data and rates of allergic diseases were compared between the two groups. Results: One hundred and seven women responded to the questionnaires. Between the two groups, there was no difference in the frequency of allergic diseases, with similar rates of eczema, asthma, and hospital presentations seen. Conclusion: In this follow-up study, infants of mothers who were exposed to probiotics during their pregnancy do not appear to have any paediatric health advantages in terms of allergic diseases.","author":[{"dropping-particle":"V","family":"Shipton","given":"Emma","non-dropping-particle":"","parse-names":false,"suffix":""},{"dropping-particle":"","family":"Foxcroft","given":"Katie","non-dropping-particle":"","parse-names":false,"suffix":""},{"dropping-particle":"","family":"Nitert","given":"Marloes Dekker","non-dropping-particle":"","parse-names":false,"suffix":""},{"dropping-particle":"","family":"McIntyre","given":"H David","non-dropping-particle":"","parse-names":false,"suffix":""},{"dropping-particle":"","family":"Barrett","given":"Helen","non-dropping-particle":"","parse-names":false,"suffix":""},{"dropping-particle":"","family":"Tang","given":"Mimi","non-dropping-particle":"","parse-names":false,"suffix":""},{"dropping-particle":"","family":"Callaway","given":"Leonie","non-dropping-particle":"","parse-names":false,"suffix":""}],"container-title":"International Archives of Allergy and Immunology","id":"ITEM-1","issue":"3","issued":{"date-parts":[["2024"]]},"note":"Cited by: 1; All Open Access, Hybrid Gold Open Access","page":"212 – 217","title":"OFFSPRING: A SPRING Follow-Up Study Assessing the Efficacy of Maternal Probiotics and Allergic Disease in the Child","type":"article-journal","volume":"185"},"uris":["http://www.mendeley.com/documents/?uuid=055ec817-730c-49a2-989f-bb9ce581a476"]}],"mendeley":{"formattedCitation":"(54)","plainTextFormattedCitation":"(54)","previouslyFormattedCitation":"(53)"},"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(54)</w:t>
            </w:r>
            <w:r w:rsidRPr="00507F1B">
              <w:rPr>
                <w:rFonts w:ascii="Times New Roman" w:hAnsi="Times New Roman" w:cs="Times New Roman"/>
                <w:sz w:val="20"/>
                <w:szCs w:val="20"/>
                <w:lang w:val="en-AU"/>
              </w:rPr>
              <w:fldChar w:fldCharType="end"/>
            </w:r>
          </w:p>
        </w:tc>
        <w:tc>
          <w:tcPr>
            <w:tcW w:w="1545" w:type="dxa"/>
          </w:tcPr>
          <w:p w14:paraId="5BD56DA5" w14:textId="77777777" w:rsidR="009C59C5" w:rsidRPr="00507F1B" w:rsidRDefault="009C59C5" w:rsidP="005E4DBB">
            <w:pPr>
              <w:rPr>
                <w:rFonts w:ascii="Times New Roman" w:hAnsi="Times New Roman" w:cs="Times New Roman"/>
                <w:sz w:val="20"/>
                <w:szCs w:val="20"/>
                <w:lang w:val="en-ID"/>
              </w:rPr>
            </w:pPr>
            <w:r w:rsidRPr="00507F1B">
              <w:rPr>
                <w:rFonts w:ascii="Times New Roman" w:hAnsi="Times New Roman" w:cs="Times New Roman"/>
                <w:sz w:val="20"/>
                <w:szCs w:val="20"/>
                <w:lang w:val="en-ID"/>
              </w:rPr>
              <w:t>n=124 mothers and infant from SPRING study in Australia</w:t>
            </w:r>
          </w:p>
        </w:tc>
        <w:tc>
          <w:tcPr>
            <w:tcW w:w="1134" w:type="dxa"/>
          </w:tcPr>
          <w:p w14:paraId="25DC4057"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RCT</w:t>
            </w:r>
            <w:r w:rsidR="00357B0E">
              <w:rPr>
                <w:rFonts w:ascii="Times New Roman" w:hAnsi="Times New Roman" w:cs="Times New Roman"/>
                <w:sz w:val="20"/>
                <w:szCs w:val="20"/>
                <w:lang w:val="en-AU"/>
              </w:rPr>
              <w:t xml:space="preserve"> follow-up</w:t>
            </w:r>
          </w:p>
        </w:tc>
        <w:tc>
          <w:tcPr>
            <w:tcW w:w="1560" w:type="dxa"/>
          </w:tcPr>
          <w:p w14:paraId="0D9D0494" w14:textId="77777777" w:rsidR="009C59C5" w:rsidRPr="00507F1B" w:rsidRDefault="00507F1B" w:rsidP="00C067D8">
            <w:pPr>
              <w:rPr>
                <w:rFonts w:ascii="Times New Roman" w:hAnsi="Times New Roman" w:cs="Times New Roman"/>
                <w:sz w:val="20"/>
                <w:szCs w:val="20"/>
                <w:lang w:val="en-AU"/>
              </w:rPr>
            </w:pPr>
            <w:r>
              <w:rPr>
                <w:rFonts w:ascii="Times New Roman" w:hAnsi="Times New Roman" w:cs="Times New Roman"/>
                <w:sz w:val="20"/>
                <w:szCs w:val="20"/>
                <w:lang w:val="en-AU"/>
              </w:rPr>
              <w:t>NA</w:t>
            </w:r>
          </w:p>
        </w:tc>
        <w:tc>
          <w:tcPr>
            <w:tcW w:w="1842" w:type="dxa"/>
          </w:tcPr>
          <w:p w14:paraId="5BC5535E"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i/>
                <w:iCs/>
                <w:sz w:val="20"/>
                <w:szCs w:val="20"/>
                <w:lang w:val="en-AU"/>
              </w:rPr>
              <w:t>Lactobacillus rhamnosus GG + Bifidobacterium</w:t>
            </w:r>
            <w:r w:rsidRPr="00507F1B">
              <w:rPr>
                <w:rFonts w:ascii="Times New Roman" w:hAnsi="Times New Roman" w:cs="Times New Roman"/>
                <w:sz w:val="20"/>
                <w:szCs w:val="20"/>
                <w:lang w:val="en-AU"/>
              </w:rPr>
              <w:t xml:space="preserve"> </w:t>
            </w:r>
            <w:r w:rsidRPr="00507F1B">
              <w:rPr>
                <w:rFonts w:ascii="Times New Roman" w:hAnsi="Times New Roman" w:cs="Times New Roman"/>
                <w:i/>
                <w:iCs/>
                <w:sz w:val="20"/>
                <w:szCs w:val="20"/>
                <w:lang w:val="en-AU"/>
              </w:rPr>
              <w:t>lactis BB12</w:t>
            </w:r>
            <w:r w:rsidRPr="00507F1B">
              <w:rPr>
                <w:rFonts w:ascii="Times New Roman" w:hAnsi="Times New Roman" w:cs="Times New Roman"/>
                <w:sz w:val="20"/>
                <w:szCs w:val="20"/>
                <w:lang w:val="en-AU"/>
              </w:rPr>
              <w:t xml:space="preserve"> vs.  placebo given from the early second trimester of pregnancy</w:t>
            </w:r>
          </w:p>
        </w:tc>
        <w:tc>
          <w:tcPr>
            <w:tcW w:w="1418" w:type="dxa"/>
          </w:tcPr>
          <w:p w14:paraId="3C1C206E" w14:textId="77777777" w:rsidR="009C59C5" w:rsidRPr="00507F1B" w:rsidRDefault="009C59C5" w:rsidP="00BB7408">
            <w:pPr>
              <w:rPr>
                <w:rFonts w:ascii="Times New Roman" w:hAnsi="Times New Roman" w:cs="Times New Roman"/>
                <w:sz w:val="20"/>
                <w:szCs w:val="20"/>
                <w:lang w:val="en-AU"/>
              </w:rPr>
            </w:pPr>
            <w:r w:rsidRPr="00507F1B">
              <w:rPr>
                <w:rFonts w:ascii="Times New Roman" w:hAnsi="Times New Roman" w:cs="Times New Roman"/>
                <w:sz w:val="20"/>
                <w:szCs w:val="20"/>
                <w:lang w:val="en-AU"/>
              </w:rPr>
              <w:t>Doctor diagnosed of food allergies, eczema, asthma, and hay fever.</w:t>
            </w:r>
          </w:p>
        </w:tc>
        <w:tc>
          <w:tcPr>
            <w:tcW w:w="5386" w:type="dxa"/>
          </w:tcPr>
          <w:p w14:paraId="1E14E94A"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Probitic vs. placebo has no effect on children</w:t>
            </w:r>
            <w:r w:rsidR="00C30B42">
              <w:rPr>
                <w:rFonts w:ascii="Times New Roman" w:hAnsi="Times New Roman" w:cs="Times New Roman"/>
                <w:sz w:val="20"/>
                <w:szCs w:val="20"/>
                <w:lang w:val="en-AU"/>
              </w:rPr>
              <w:t>’s</w:t>
            </w:r>
            <w:r w:rsidRPr="00507F1B">
              <w:rPr>
                <w:rFonts w:ascii="Times New Roman" w:hAnsi="Times New Roman" w:cs="Times New Roman"/>
                <w:sz w:val="20"/>
                <w:szCs w:val="20"/>
                <w:lang w:val="en-AU"/>
              </w:rPr>
              <w:t xml:space="preserve"> allergies (asthma, eczema, food allergies, hay fever, rhinitis).</w:t>
            </w:r>
          </w:p>
        </w:tc>
      </w:tr>
      <w:tr w:rsidR="00507F1B" w:rsidRPr="00507F1B" w14:paraId="57058229" w14:textId="77777777" w:rsidTr="00357B0E">
        <w:tc>
          <w:tcPr>
            <w:tcW w:w="1285" w:type="dxa"/>
          </w:tcPr>
          <w:p w14:paraId="62C5D017"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Li, et al. (2023)</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{"citationItems":[{"id":"ITEM-1","itemData":{"DOI":"10.1186/s12889-023-16577-9","abstract":"Background There are few studies on the relationship between diet during pregnancy and infantile eczema and the conclusions are inconsistent. The aim of the present study was to explore the impact of dietary patterns dur- ing pregnancy on infantile eczema. Methods A total of 495 mother–child pairs from a prospective cohort in Shenyang, China was recruited. Information on maternal dietary intake during pregnancy was assessed with a validated self-administered food frequency ques- tionnaire. The data of infantile eczema was assessed using a structured questionnaire. Factor analysis to derive dietary patterns. The relationship between the dietary pattern and infantile eczema was examined by the logistic regression analysis. Results The cumulative incidence of eczema in 6 months and 12 months in northeast China was 45.7% and 57.8%, respectively. Three dietary patterns were identified. There was a tendency for an expose-response rela- tionship between the maternal high-protein dietary pattern during pregnancy and the risk of infantile eczema within 12 months (P for trend = 0.023): the adjusted odds ratio (95% confidence interval) in the Q1, Q2, Q3, Q4 were 1.00 (reference), 1.63 (0.96–2.76), 1.81 (1.06–3.06), and 1.87 (1.09–3.20), respectively. No association between Western and plant-based patterns during pregnancy and infantile eczema within 12 months was found. Infantile eczema within 6 months was not associated with any of the three dietary patterns. Conclusion The maternal high-protein pattern during pregnancy may be a risk factor for infantile eczema during the first year of life.","author":[{"dropping-particle":"","family":"Li","given":"Xuening","non-dropping-particle":"","parse-names":false,"suffix":""},{"dropping-particle":"","family":"Xiao","given":"Zhe","non-dropping-particle":"","parse-names":false,"suffix":""},{"dropping-particle":"","family":"Li","given":"Chenyang","non-dropping-particle":"","parse-names":false,"suffix":""},{"dropping-particle":"","family":"Chen","given":"Qi","non-dropping-particle":"","parse-names":false,"suffix":""},{"dropping-particle":"","family":"Jia","given":"Lihong","non-dropping-particle":"","parse-names":false,"suffix":""}],"container-title":"BMC Public Health","id":"ITEM-1","issue":"1","issued":{"date-parts":[["2023"]]},"note":"Cited by: 1; All Open Access, Gold Open Access","title":"Maternal dietary patterns during pregnancy and the risk of infantile eczema during the first year of life: a cohort study in northeast China","type":"article-journal","volume":"23"},"uris":["http://www.mendeley.com/documents/?uuid=ea24a4ec-9c8c-4be1-8d98-4d99732fe49e"]}],"mendeley":{"formattedCitation":"(55)","plainTextFormattedCitation":"(55)","previouslyFormattedCitation":"(54)"},"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(55)</w:t>
            </w:r>
            <w:r w:rsidRPr="00507F1B">
              <w:rPr>
                <w:rFonts w:ascii="Times New Roman" w:hAnsi="Times New Roman" w:cs="Times New Roman"/>
                <w:sz w:val="20"/>
                <w:szCs w:val="20"/>
                <w:lang w:val="en-AU"/>
              </w:rPr>
              <w:fldChar w:fldCharType="end"/>
            </w:r>
          </w:p>
        </w:tc>
        <w:tc>
          <w:tcPr>
            <w:tcW w:w="1545" w:type="dxa"/>
          </w:tcPr>
          <w:p w14:paraId="59CCDEBE" w14:textId="77777777" w:rsidR="009C59C5" w:rsidRPr="00507F1B" w:rsidRDefault="009C59C5" w:rsidP="005E4DBB">
            <w:pPr>
              <w:rPr>
                <w:rFonts w:ascii="Times New Roman" w:hAnsi="Times New Roman" w:cs="Times New Roman"/>
                <w:sz w:val="20"/>
                <w:szCs w:val="20"/>
                <w:lang w:val="en-ID"/>
              </w:rPr>
            </w:pPr>
            <w:r w:rsidRPr="00507F1B">
              <w:rPr>
                <w:rFonts w:ascii="Times New Roman" w:hAnsi="Times New Roman" w:cs="Times New Roman"/>
                <w:sz w:val="20"/>
                <w:szCs w:val="20"/>
                <w:lang w:val="en-ID"/>
              </w:rPr>
              <w:t>N=495 pairs of mother and child followed up from The Shenyang Maternal and Child Health Study (SMCHS) in China</w:t>
            </w:r>
          </w:p>
        </w:tc>
        <w:tc>
          <w:tcPr>
            <w:tcW w:w="1134" w:type="dxa"/>
          </w:tcPr>
          <w:p w14:paraId="2389F771"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EE66A69"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SQFFQ </w:t>
            </w:r>
          </w:p>
        </w:tc>
        <w:tc>
          <w:tcPr>
            <w:tcW w:w="1842" w:type="dxa"/>
          </w:tcPr>
          <w:p w14:paraId="688D3F78"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western, high-protein, and plant-based pattern diet</w:t>
            </w:r>
          </w:p>
        </w:tc>
        <w:tc>
          <w:tcPr>
            <w:tcW w:w="1418" w:type="dxa"/>
          </w:tcPr>
          <w:p w14:paraId="0DC8CC38" w14:textId="77777777" w:rsidR="009C59C5" w:rsidRPr="00507F1B" w:rsidRDefault="009C59C5" w:rsidP="00BB7408">
            <w:pPr>
              <w:rPr>
                <w:rFonts w:ascii="Times New Roman" w:hAnsi="Times New Roman" w:cs="Times New Roman"/>
                <w:sz w:val="20"/>
                <w:szCs w:val="20"/>
                <w:lang w:val="en-AU"/>
              </w:rPr>
            </w:pPr>
            <w:r w:rsidRPr="00507F1B">
              <w:rPr>
                <w:rFonts w:ascii="Times New Roman" w:hAnsi="Times New Roman" w:cs="Times New Roman"/>
                <w:sz w:val="20"/>
                <w:szCs w:val="20"/>
                <w:lang w:val="en-AU"/>
              </w:rPr>
              <w:t>Paeditrician diagnose of infantile eczema</w:t>
            </w:r>
            <w:r w:rsidR="000E06FB">
              <w:rPr>
                <w:rFonts w:ascii="Times New Roman" w:hAnsi="Times New Roman" w:cs="Times New Roman"/>
                <w:sz w:val="20"/>
                <w:szCs w:val="20"/>
                <w:lang w:val="en-AU"/>
              </w:rPr>
              <w:t>.</w:t>
            </w:r>
          </w:p>
        </w:tc>
        <w:tc>
          <w:tcPr>
            <w:tcW w:w="5386" w:type="dxa"/>
          </w:tcPr>
          <w:p w14:paraId="6B4F29DA"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was found between maternal western, high-protein, and plant-based protein diet on infantile eczema.</w:t>
            </w:r>
          </w:p>
        </w:tc>
      </w:tr>
      <w:tr w:rsidR="00507F1B" w:rsidRPr="00507F1B" w14:paraId="1DF3C3FC" w14:textId="77777777" w:rsidTr="00357B0E">
        <w:tc>
          <w:tcPr>
            <w:tcW w:w="1285" w:type="dxa"/>
          </w:tcPr>
          <w:p w14:paraId="095F436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Ogawa et al. (2021)</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{"citationItems":[{"id":"ITEM-1","itemData":{"DOI":"10.1371/journal.pone.0245782","abstract":"The association between maternal diet during pregnancy and allergy in offspring remains contentious. Here, we examined the association between maternal intake of vegetables and related nutrients during pregnancy and allergic diseases in offspring at one year of age. A cohort of 80,270 pregnant women enrolled in the Japan Environment and Children’s Study were asked to respond to a food frequency questionnaire during pregnancy and the International Study of Asthma and Allergies in Childhood questionnaire at one year postpartum. The women were categorized into quintiles according to the energy-adjusted maternal intake of vegetables and related nutrients. Using the categorizations as exposure variables, the adjusted odds ratios (aORs) with 95% confidence intervals (CIs) were determined for the allergic outcomes, including asthma, wheeze, atopic dermatitis, eczema, and food allergy, in the offspring per quintile at one year of age. Of the 80,270 participants, 2,027 (2.5%), 15,617 (19.6%), 3,477 (4.3%), 14,929 (18.7%), 13,801 (17.2%), and 25,028 (31.3%) children experienced asthma, wheeze, atopic dermatitis, eczema, food allergy, and some form of allergic disease, respectively. The aORs of each quintile of maternal vegetable intake for all allergic outcomes were close to 1.0 compared to the lowest quintile. The lowest aOR was found in the association of maternal cruciferous vegetable intake with asthma (aOR: 0.82, 95% CI: 0.70–0.96) and highest was found in the association of maternal total vegetable intake with atopic dermatitis (aOR: 1.17, 95% CI: 1.04–1.31). The risk of allergic outcomes for the various nutrients related to vegetable consumption was close to 1.0. The maternal intake of vegetables and various related nutrients during pregnancy had little or no association with any of the allergic outcomes, including asthma, wheezing, atopic dermatitis, eczema, and food allergy, in offspring at one year.","author":[{"dropping-particle":"","family":"Ogawa","given":"K","non-dropping-particle":"","parse-names":false,"suffix":""},{"dropping-particle":"","family":"Pak","given":"K","non-dropping-particle":"","parse-names":false,"suffix":""},{"dropping-particle":"","family":"Yamamoto-Hanada","given":"K","non-dropping-particle":"","parse-names":false,"suffix":""},{"dropping-particle":"","family":"Ishitsuka","given":"K","non-dropping-particle":"","parse-names":false,"suffix":""},{"dropping-particle":"","family":"Sasaki","given":"H","non-dropping-particle":"","parse-names":false,"suffix":""},{"dropping-particle":"","family":"Mezawa","given":"H","non-dropping-particle":"","parse-names":false,"suffix":""},{"dropping-particle":"","family":"Saito-Abe","given":"M","non-dropping-particle":"","parse-names":false,"suffix":""},{"dropping-particle":"","family":"Sato","given":"M","non-dropping-particle":"","parse-names":false,"suffix":""},{"dropping-particle":"","family":"Yang","given":"L","non-dropping-particle":"","parse-names":false,"suffix":""},{"dropping-particle":"","family":"Nishizato","given":"M","non-dropping-particle":"","parse-names":false,"suffix":""},{"dropping-particle":"","family":"Sago","given":"H","non-dropping-particle":"","parse-names":false,"suffix":""},{"dropping-particle":"","family":"Ohya","given":"Y","non-dropping-particle":"","parse-names":false,"suffix":""}],"container-title":"PLoS ONE","id":"ITEM-1","issue":"1 January","issued":{"date-parts":[["2021"]]},"title":"Association between maternal vegetable intake during pregnancy and allergy in offspring: Japan Environment and Children’s Study","type":"article-journal","volume":"16"},"uris":["http://www.mendeley.com/documents/?uuid=a4a01e7b-4a7e-4639-8c2d-56c1ce0a4e0b"]}],"mendeley":{"formattedCitation":"(17)","plainTextFormattedCitation":"(17)","previouslyFormattedCitation":"(17)"},"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(17)</w:t>
            </w:r>
            <w:r w:rsidRPr="00507F1B">
              <w:rPr>
                <w:rFonts w:ascii="Times New Roman" w:hAnsi="Times New Roman" w:cs="Times New Roman"/>
                <w:sz w:val="20"/>
                <w:szCs w:val="20"/>
                <w:lang w:val="en-AU"/>
              </w:rPr>
              <w:fldChar w:fldCharType="end"/>
            </w:r>
          </w:p>
        </w:tc>
        <w:tc>
          <w:tcPr>
            <w:tcW w:w="1545" w:type="dxa"/>
          </w:tcPr>
          <w:p w14:paraId="26A8839B" w14:textId="77777777" w:rsidR="009C59C5" w:rsidRPr="00507F1B" w:rsidRDefault="009C59C5" w:rsidP="005E4DBB">
            <w:pPr>
              <w:rPr>
                <w:rFonts w:ascii="Times New Roman" w:hAnsi="Times New Roman" w:cs="Times New Roman"/>
                <w:sz w:val="20"/>
                <w:szCs w:val="20"/>
                <w:lang w:val="en-ID"/>
              </w:rPr>
            </w:pPr>
            <w:r w:rsidRPr="00507F1B">
              <w:rPr>
                <w:rFonts w:ascii="Times New Roman" w:hAnsi="Times New Roman" w:cs="Times New Roman"/>
                <w:sz w:val="20"/>
                <w:szCs w:val="20"/>
                <w:lang w:val="en-ID"/>
              </w:rPr>
              <w:t xml:space="preserve">N=70,353 mother-child </w:t>
            </w:r>
            <w:r w:rsidRPr="00507F1B">
              <w:rPr>
                <w:rFonts w:ascii="Times New Roman" w:hAnsi="Times New Roman" w:cs="Times New Roman"/>
                <w:sz w:val="20"/>
                <w:szCs w:val="20"/>
                <w:lang w:val="en-ID"/>
              </w:rPr>
              <w:lastRenderedPageBreak/>
              <w:t>pairs from Japan Environment and Children’s Study (JECS)</w:t>
            </w:r>
          </w:p>
        </w:tc>
        <w:tc>
          <w:tcPr>
            <w:tcW w:w="1134" w:type="dxa"/>
          </w:tcPr>
          <w:p w14:paraId="29CDA0F6"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Cohort</w:t>
            </w:r>
          </w:p>
        </w:tc>
        <w:tc>
          <w:tcPr>
            <w:tcW w:w="1560" w:type="dxa"/>
          </w:tcPr>
          <w:p w14:paraId="50A4B410"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FFQ administered </w:t>
            </w:r>
            <w:r w:rsidRPr="00507F1B">
              <w:rPr>
                <w:rFonts w:ascii="Times New Roman" w:hAnsi="Times New Roman" w:cs="Times New Roman"/>
                <w:sz w:val="20"/>
                <w:szCs w:val="20"/>
                <w:lang w:val="en-AU"/>
              </w:rPr>
              <w:lastRenderedPageBreak/>
              <w:t>during mid- to late-pregnancy</w:t>
            </w:r>
          </w:p>
        </w:tc>
        <w:tc>
          <w:tcPr>
            <w:tcW w:w="1842" w:type="dxa"/>
          </w:tcPr>
          <w:p w14:paraId="599CBA9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 xml:space="preserve">vit A, alpha- and beta-carotene, vit C, </w:t>
            </w:r>
            <w:r w:rsidRPr="00507F1B">
              <w:rPr>
                <w:rFonts w:ascii="Times New Roman" w:hAnsi="Times New Roman" w:cs="Times New Roman"/>
                <w:sz w:val="20"/>
                <w:szCs w:val="20"/>
                <w:lang w:val="en-AU"/>
              </w:rPr>
              <w:lastRenderedPageBreak/>
              <w:t>alpha-tocopherol, vi</w:t>
            </w:r>
            <w:r w:rsidR="005E4FB6">
              <w:rPr>
                <w:rFonts w:ascii="Times New Roman" w:hAnsi="Times New Roman" w:cs="Times New Roman"/>
                <w:sz w:val="20"/>
                <w:szCs w:val="20"/>
                <w:lang w:val="en-AU"/>
              </w:rPr>
              <w:t>t</w:t>
            </w:r>
            <w:r w:rsidRPr="00507F1B">
              <w:rPr>
                <w:rFonts w:ascii="Times New Roman" w:hAnsi="Times New Roman" w:cs="Times New Roman"/>
                <w:sz w:val="20"/>
                <w:szCs w:val="20"/>
                <w:lang w:val="en-AU"/>
              </w:rPr>
              <w:t xml:space="preserve"> K, folate, and fibre (either soluble, insoluble, and total) intakes</w:t>
            </w:r>
          </w:p>
        </w:tc>
        <w:tc>
          <w:tcPr>
            <w:tcW w:w="1418" w:type="dxa"/>
          </w:tcPr>
          <w:p w14:paraId="6CAEA7C4"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lastRenderedPageBreak/>
              <w:t>Parental report</w:t>
            </w:r>
          </w:p>
        </w:tc>
        <w:tc>
          <w:tcPr>
            <w:tcW w:w="5386" w:type="dxa"/>
          </w:tcPr>
          <w:p w14:paraId="0366E88B"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No association was found between maternal vit A, carotene, vit C, alpha-tocopherol, vi K, folate, and fibre intakes and child </w:t>
            </w:r>
            <w:r w:rsidRPr="00507F1B">
              <w:rPr>
                <w:rFonts w:ascii="Times New Roman" w:hAnsi="Times New Roman" w:cs="Times New Roman"/>
                <w:sz w:val="20"/>
                <w:szCs w:val="20"/>
                <w:lang w:val="en-AU"/>
              </w:rPr>
              <w:lastRenderedPageBreak/>
              <w:t>allergies (asthma, wheeze, atopic dermatitis, eczema, and food allergy).</w:t>
            </w:r>
          </w:p>
        </w:tc>
      </w:tr>
      <w:tr w:rsidR="00507F1B" w:rsidRPr="00507F1B" w14:paraId="5DD1F509" w14:textId="77777777" w:rsidTr="00357B0E">
        <w:tc>
          <w:tcPr>
            <w:tcW w:w="1285" w:type="dxa"/>
          </w:tcPr>
          <w:p w14:paraId="2BB269D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Zeng et al. (2021)</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{"citationItems":[{"id":"ITEM-1","itemData":{"DOI":"10.3389/fnut.2021.608972","abstract":"Background: Previous studies have suggested that maternal dietary protein was associated with allergic diseases in offspring, but few studies have evaluated the influence of dietary protein patterns. This study aimed to explore the prospective association between maternal dietary protein patterns during pregnancy and the risk of infant eczema. Methods: A total of 713 mother-child pairs from a prospective cohort in Guangzhou, China were recruited. Maternal dietary protein was estimated using a validated face-to-face food frequency questionnaire at 20–28 weeks’ gestation from2017 to 2018. Dietary protein patterns were calculated based on the sources of protein. The data of infant eczema was assessed at 6 months of age using the symptom questionnaire of eczema. Logistic regression was carried out to examine the associations between maternal dietary protein patterns and infant eczema. Results: The cumulative incidence of infant eczema at 6 months of age was 51.19%. Mothers of infants with eczema consumed more protein from poultry source during pregnancy than mothers of infants without eczema, while no statistical differences were observed in maternal intakes of protein from cereals and tubers, vegetables, fruits, red meat, fish and seafood, eggs, dairy, soybean, and nuts and seeds. Four dietary protein patterns were identified and termed poultry, plant, dairy and eggs, and red meat and fish. The cumulative incidence of eczema was 61.2, 45.8, 48.0, 51.4% for these four patterns, respectively. Compared to the poultry dietary pattern, the plant pattern and the dairy and eggs pattern were associated with a reduced risk of infant eczema, and the adjusted odds ratios (95% confidence interval) were 0.572 (0.330–0.992), 0.478 (0.274–0.837), respectively. No such association was observed for the red meat and fish dietary protein pattern. Conclusion: This is the first study that focused on the association between maternal dietary protein during pregnancy from a whole-diet perspective and infant eczema. Compared with the poultry dietary protein pattern, the maternal plant pattern and the dairy and eggs pattern during pregnancy were associated with a reduced risk of infant","author":[{"dropping-particle":"","family":"Zeng","given":"Jingjing","non-dropping-particle":"","parse-names":false,"suffix":""},{"dropping-particle":"","family":"Wu","given":"Weijia","non-dropping-particle":"","parse-names":false,"suffix":""},{"dropping-particle":"","family":"Tang","given":"Nu","non-dropping-particle":"","parse-names":false,"suffix":""},{"dropping-particle":"","family":"Chen","given":"Yajun","non-dropping-particle":"","parse-names":false,"suffix":""},{"dropping-particle":"","family":"Jing","given":"Jin","non-dropping-particle":"","parse-names":false,"suffix":""},{"dropping-particle":"","family":"Cai","given":"Li","non-dropping-particle":"","parse-names":false,"suffix":""}],"container-title":"Frontiers in Nutrition","id":"ITEM-1","issued":{"date-parts":[["2021"]]},"note":"Cited by: 7; All Open Access, Gold Open Access","title":"Maternal Dietary Protein Patterns During Pregnancy and the Risk of Infant Eczema: A Cohort Study","type":"article-journal","volume":"8"},"uris":["http://www.mendeley.com/documents/?uuid=5ffac3c9-e987-41e0-ae01-8bcb7b60af18"]}],"mendeley":{"formattedCitation":"(33)","plainTextFormattedCitation":"(33)","previouslyFormattedCitation":"(33)"},"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(33)</w:t>
            </w:r>
            <w:r w:rsidRPr="00507F1B">
              <w:rPr>
                <w:rFonts w:ascii="Times New Roman" w:hAnsi="Times New Roman" w:cs="Times New Roman"/>
                <w:sz w:val="20"/>
                <w:szCs w:val="20"/>
                <w:lang w:val="en-AU"/>
              </w:rPr>
              <w:fldChar w:fldCharType="end"/>
            </w:r>
          </w:p>
        </w:tc>
        <w:tc>
          <w:tcPr>
            <w:tcW w:w="1545" w:type="dxa"/>
          </w:tcPr>
          <w:p w14:paraId="76927DDE" w14:textId="77777777" w:rsidR="009C59C5" w:rsidRPr="00507F1B" w:rsidRDefault="009C59C5" w:rsidP="005E4DBB">
            <w:pPr>
              <w:rPr>
                <w:rFonts w:ascii="Times New Roman" w:hAnsi="Times New Roman" w:cs="Times New Roman"/>
                <w:sz w:val="20"/>
                <w:szCs w:val="20"/>
                <w:lang w:val="en-ID"/>
              </w:rPr>
            </w:pPr>
            <w:r w:rsidRPr="00507F1B">
              <w:rPr>
                <w:rFonts w:ascii="Times New Roman" w:hAnsi="Times New Roman" w:cs="Times New Roman"/>
                <w:sz w:val="20"/>
                <w:szCs w:val="20"/>
                <w:lang w:val="en-ID"/>
              </w:rPr>
              <w:t>N=713 mother-infant pairs in Guangzhou China</w:t>
            </w:r>
          </w:p>
        </w:tc>
        <w:tc>
          <w:tcPr>
            <w:tcW w:w="1134" w:type="dxa"/>
          </w:tcPr>
          <w:p w14:paraId="6CF3B305"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5C27ACF1"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81-items SQFFQ</w:t>
            </w:r>
          </w:p>
        </w:tc>
        <w:tc>
          <w:tcPr>
            <w:tcW w:w="1842" w:type="dxa"/>
          </w:tcPr>
          <w:p w14:paraId="79228991" w14:textId="77777777" w:rsidR="009C59C5" w:rsidRPr="00507F1B" w:rsidRDefault="00507F1B"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P</w:t>
            </w:r>
            <w:r w:rsidR="009C59C5" w:rsidRPr="00507F1B">
              <w:rPr>
                <w:rFonts w:ascii="Times New Roman" w:hAnsi="Times New Roman" w:cs="Times New Roman"/>
                <w:sz w:val="20"/>
                <w:szCs w:val="20"/>
                <w:lang w:val="en-AU"/>
              </w:rPr>
              <w:t>rotein</w:t>
            </w:r>
            <w:r>
              <w:rPr>
                <w:rFonts w:ascii="Times New Roman" w:hAnsi="Times New Roman" w:cs="Times New Roman"/>
                <w:sz w:val="20"/>
                <w:szCs w:val="20"/>
                <w:lang w:val="en-AU"/>
              </w:rPr>
              <w:t xml:space="preserve"> intake</w:t>
            </w:r>
          </w:p>
        </w:tc>
        <w:tc>
          <w:tcPr>
            <w:tcW w:w="1418" w:type="dxa"/>
          </w:tcPr>
          <w:p w14:paraId="3D046EB8"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6E186A2C"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Infant with eczema consumed higher poultry intake than those with no-eczema symptoms (5.24 g/d vs. 4.38 g/d; P=0.005).</w:t>
            </w:r>
          </w:p>
          <w:p w14:paraId="39AE1850" w14:textId="77777777" w:rsidR="009C59C5" w:rsidRPr="00507F1B" w:rsidRDefault="009C59C5" w:rsidP="002A31EB">
            <w:pPr>
              <w:ind w:left="195" w:hanging="195"/>
              <w:rPr>
                <w:rFonts w:ascii="Times New Roman" w:hAnsi="Times New Roman" w:cs="Times New Roman"/>
                <w:sz w:val="20"/>
                <w:szCs w:val="20"/>
                <w:lang w:val="en-AU"/>
              </w:rPr>
            </w:pPr>
          </w:p>
          <w:p w14:paraId="66E7987E"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Other protein sources such as cereals, vegetables, fruits, red meat, eggs, fish and seafood, dairy, soybean, and nuts and seeds had no difference between eczema and no-eczema groups.</w:t>
            </w:r>
          </w:p>
        </w:tc>
      </w:tr>
      <w:tr w:rsidR="00507F1B" w:rsidRPr="00507F1B" w14:paraId="0C9FAE93" w14:textId="77777777" w:rsidTr="00357B0E">
        <w:tc>
          <w:tcPr>
            <w:tcW w:w="1285" w:type="dxa"/>
          </w:tcPr>
          <w:p w14:paraId="5AB23D40"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Nguyen, et al. (2017)</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{"citationItems":[{"id":"ITEM-1","itemData":{"DOI":"10.3390/nu9080841","abstract":"Early-life nutrition is an important modifiable determinant in the development of a child’s immune system, and may thereby influence the risk of allergic sensitization and atopic diseases. However, associations between overall dietary patterns and atopic diseases in childhood remain unclear. We examined associations of diet quality in early life with allergic sensitization, self-reported physician-diagnosed inhalant and food allergies, eczema, and asthma among 5225 children participating in a population-based cohort in the Netherlands. Diet was assessed during pregnancy, infancy, and childhood using validated food-frequency questionnaires. We calculated food-based diet quality scores (0–10 or 0–15), reflecting adherence to dietary guidelines. At age 10 years, allergic sensitization was assessed with skin prick tests. Information on physician-diagnosed inhalant and food allergies, eczema, and asthma was obtained with questionnaires. We observed no associations between diet quality during pregnancy and allergic sensitization (odds ratio (OR) = 1.05 per point in the diet score, 95% confidence interval (CI): 0.99, 1.13), allergies (0.96, 95% CI: 0.88, 1.04), eczema (0.99, 95% CI: 0.93, 1.06), or asthma (0.93, 95% CI: 0.85, 1.03) in childhood. Also, diet quality in infancy or childhood were not associated with atopic outcomes in childhood. Our findings do not support our hypothesis that a healthy dietary pattern in early life is associated with a lower risk of allergic sensitization","author":[{"dropping-particle":"","family":"Nguyen","given":"Anh N","non-dropping-particle":"","parse-names":false,"suffix":""},{"dropping-particle":"","family":"Elbert","given":"Niels J","non-dropping-particle":"","parse-names":false,"suffix":""},{"dropping-particle":"","family":"Pasmans","given":"Suzanne G M A","non-dropping-particle":"","parse-names":false,"suffix":""},{"dropping-particle":"","family":"Kiefte-de Jong","given":"Jessica C","non-dropping-particle":"","parse-names":false,"suffix":""},{"dropping-particle":"","family":"Jong","given":"Nicolette W","non-dropping-particle":"De","parse-names":false,"suffix":""},{"dropping-particle":"","family":"Moll","given":"Henriëtte A","non-dropping-particle":"","parse-names":false,"suffix":""},{"dropping-particle":"V","family":"Jaddoe","given":"Vincent W","non-dropping-particle":"","parse-names":false,"suffix":""},{"dropping-particle":"","family":"Jongste","given":"Johan C","non-dropping-particle":"de","parse-names":false,"suffix":""},{"dropping-particle":"","family":"Franco","given":"Oscar H","non-dropping-particle":"","parse-names":false,"suffix":""},{"dropping-particle":"","family":"Duijts","given":"Liesbeth","non-dropping-particle":"","parse-names":false,"suffix":""},{"dropping-particle":"","family":"Voortman","given":"Trudy","non-dropping-particle":"","parse-names":false,"suffix":""}],"container-title":"Nutrients","id":"ITEM-1","issue":"8","issued":{"date-parts":[["2017"]]},"note":"Cited by: 17; All Open Access, Gold Open Access","title":"Diet quality throughout early life in relation to allergic sensitization and atopic diseases in childhood","type":"article-journal","volume":"9"},"uris":["http://www.mendeley.com/documents/?uuid=47690ed1-88f7-4529-a15f-fdc4a76b5e72"]}],"mendeley":{"formattedCitation":"(13)","plainTextFormattedCitation":"(13)","previouslyFormattedCitation":"(13)"},"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(13)</w:t>
            </w:r>
            <w:r w:rsidRPr="00507F1B">
              <w:rPr>
                <w:rFonts w:ascii="Times New Roman" w:hAnsi="Times New Roman" w:cs="Times New Roman"/>
                <w:sz w:val="20"/>
                <w:szCs w:val="20"/>
                <w:lang w:val="en-AU"/>
              </w:rPr>
              <w:fldChar w:fldCharType="end"/>
            </w:r>
            <w:r w:rsidRPr="00507F1B">
              <w:rPr>
                <w:rFonts w:ascii="Times New Roman" w:hAnsi="Times New Roman" w:cs="Times New Roman"/>
                <w:sz w:val="20"/>
                <w:szCs w:val="20"/>
                <w:lang w:val="en-AU"/>
              </w:rPr>
              <w:t xml:space="preserve"> </w:t>
            </w:r>
          </w:p>
        </w:tc>
        <w:tc>
          <w:tcPr>
            <w:tcW w:w="1545" w:type="dxa"/>
          </w:tcPr>
          <w:p w14:paraId="02E49812" w14:textId="77777777" w:rsidR="009C59C5" w:rsidRPr="00507F1B" w:rsidRDefault="009C59C5" w:rsidP="005E4DBB">
            <w:pPr>
              <w:rPr>
                <w:rFonts w:ascii="Times New Roman" w:hAnsi="Times New Roman" w:cs="Times New Roman"/>
                <w:sz w:val="20"/>
                <w:szCs w:val="20"/>
                <w:lang w:val="en-ID"/>
              </w:rPr>
            </w:pPr>
            <w:r w:rsidRPr="00507F1B">
              <w:rPr>
                <w:rFonts w:ascii="Times New Roman" w:hAnsi="Times New Roman" w:cs="Times New Roman"/>
                <w:sz w:val="20"/>
                <w:szCs w:val="20"/>
                <w:lang w:val="en-ID"/>
              </w:rPr>
              <w:t>N=2,519 women with singleton live-born child from the Generation R Study, The Netherlands</w:t>
            </w:r>
          </w:p>
        </w:tc>
        <w:tc>
          <w:tcPr>
            <w:tcW w:w="1134" w:type="dxa"/>
          </w:tcPr>
          <w:p w14:paraId="16AA9986"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29D058E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in early pregnancy</w:t>
            </w:r>
          </w:p>
        </w:tc>
        <w:tc>
          <w:tcPr>
            <w:tcW w:w="1842" w:type="dxa"/>
          </w:tcPr>
          <w:p w14:paraId="38EED79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Food-based diet quality for pregnant women</w:t>
            </w:r>
          </w:p>
        </w:tc>
        <w:tc>
          <w:tcPr>
            <w:tcW w:w="1418" w:type="dxa"/>
          </w:tcPr>
          <w:p w14:paraId="3DD11DCF"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1A716E43"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pregnancy diet quality and allergic disease.</w:t>
            </w:r>
          </w:p>
        </w:tc>
      </w:tr>
      <w:tr w:rsidR="00507F1B" w:rsidRPr="00507F1B" w14:paraId="4B90A4CC" w14:textId="77777777" w:rsidTr="00357B0E">
        <w:tc>
          <w:tcPr>
            <w:tcW w:w="1285" w:type="dxa"/>
          </w:tcPr>
          <w:p w14:paraId="64F8F3A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Parr, et al. (2017)</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{"citationItems":[{"id":"ITEM-1","itemData":{"DOI":"10.1164/rccm.201604-0788OC","abstract":"Rationale: A potential adverse effect of high folate intake during pregnancy on children's asthma development remains controversial. Objectives: To prospectively investigate folate intake from both food and supplements during pregnancy and asthma at age 7 years when the diagnosis is more reliable than at preschool age. Methods: This study included eligible children born 2002-2006 from the Norwegian Mother and Child Cohort Study, a population-based pregnancy cohort, linked to the Norwegian Prescription Database. Current asthma at age 7 was defined by asthma medications dispensed at least twice in the year (1,901 cases; n = 39,846) or by maternal questionnaire report (1,624 cases; n = 28,872). Maternal folate intake was assessed with a food frequency questionnaire validated against plasma folate. We used log-binomial and multinomial regression to calculate adjusted relative risks with 95% confidence intervals. Measurements and main results: Risk of asthma was increased in the highest versus lowest quintile of total folate intake with an adjusted relative risk of 1.23 (95% confidence interval, 1.06-1.44) that was similar for maternally reported asthma. Mothers in the highest quintile had a relatively high intake of food folate (median, 308; interquartile range, 241-366 μg/d) and nearly all took at least 400 μg/d of supplemental folic acid (median, 500; interquartile range, 400-600 μg/d). Conclusions: In this large prospective population-based cohort with essentially complete follow-up, pregnant women taking supplemental folic acid at or above the recommended dose, combined with a diet rich in folate, reach a total folate intake level associated with a slightly increased risk of asthma in children. Keywords: birth cohort; children’s asthma development; epidemiology; folic acid; maternal diet.","author":[{"dropping-particle":"","family":"Parr","given":"Christine L","non-dropping-particle":"","parse-names":false,"suffix":""},{"dropping-particle":"","family":"Magnus","given":"Maria C","non-dropping-particle":"","parse-names":false,"suffix":""},{"dropping-particle":"","family":"Karlstad","given":"Øystein","non-dropping-particle":"","parse-names":false,"suffix":""},{"dropping-particle":"","family":"Haugen","given":"Margaretha","non-dropping-particle":"","parse-names":false,"suffix":""},{"dropping-particle":"","family":"Refsum","given":"Helga","non-dropping-particle":"","parse-names":false,"suffix":""},{"dropping-particle":"","family":"Ueland","given":"Per M","non-dropping-particle":"","parse-names":false,"suffix":""},{"dropping-particle":"","family":"McCann","given":"Adrian","non-dropping-particle":"","parse-names":false,"suffix":""},{"dropping-particle":"","family":"Nafstad","given":"Per","non-dropping-particle":"","parse-names":false,"suffix":""},{"dropping-particle":"","family":"Håberg","given":"Siri E","non-dropping-particle":"","parse-names":false,"suffix":""},{"dropping-particle":"","family":"Nystad","given":"Wenche","non-dropping-particle":"","parse-names":false,"suffix":""},{"dropping-particle":"","family":"London","given":"Stephanie J","non-dropping-particle":"","parse-names":false,"suffix":""}],"container-title":"American Journal of Respiratory and Critical Care Medicine","id":"ITEM-1","issue":"2","issued":{"date-parts":[["2017"]]},"note":"Cited by: 46; All Open Access, Green Open Access","page":"221 – 228","title":"Maternal folate intake during pregnancy and childhood asthma in a population-based cohort","type":"article-journal","volume":"195"},"uris":["http://www.mendeley.com/documents/?uuid=3d4a349a-20be-4270-b577-f9c9206587cc"]}],"mendeley":{"formattedCitation":"(28)","plainTextFormattedCitation":"(28)","previouslyFormattedCitation":"(28)"},"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(28)</w:t>
            </w:r>
            <w:r w:rsidRPr="00507F1B">
              <w:rPr>
                <w:rFonts w:ascii="Times New Roman" w:hAnsi="Times New Roman" w:cs="Times New Roman"/>
                <w:sz w:val="20"/>
                <w:szCs w:val="20"/>
                <w:lang w:val="en-AU"/>
              </w:rPr>
              <w:fldChar w:fldCharType="end"/>
            </w:r>
          </w:p>
          <w:p w14:paraId="3DA814A0" w14:textId="77777777" w:rsidR="009C59C5" w:rsidRPr="00507F1B" w:rsidRDefault="009C59C5" w:rsidP="00C067D8">
            <w:pPr>
              <w:rPr>
                <w:rFonts w:ascii="Times New Roman" w:hAnsi="Times New Roman" w:cs="Times New Roman"/>
                <w:sz w:val="20"/>
                <w:szCs w:val="20"/>
                <w:lang w:val="en-AU"/>
              </w:rPr>
            </w:pPr>
          </w:p>
          <w:p w14:paraId="742C187C" w14:textId="77777777" w:rsidR="009C59C5" w:rsidRPr="00507F1B" w:rsidRDefault="009C59C5" w:rsidP="00C067D8">
            <w:pPr>
              <w:rPr>
                <w:rFonts w:ascii="Times New Roman" w:hAnsi="Times New Roman" w:cs="Times New Roman"/>
                <w:sz w:val="20"/>
                <w:szCs w:val="20"/>
                <w:lang w:val="en-AU"/>
              </w:rPr>
            </w:pPr>
          </w:p>
        </w:tc>
        <w:tc>
          <w:tcPr>
            <w:tcW w:w="1545" w:type="dxa"/>
          </w:tcPr>
          <w:p w14:paraId="5AB44F7F" w14:textId="77777777" w:rsidR="009C59C5" w:rsidRPr="00507F1B" w:rsidRDefault="009C59C5" w:rsidP="005E4DBB">
            <w:pPr>
              <w:rPr>
                <w:rFonts w:ascii="Times New Roman" w:hAnsi="Times New Roman" w:cs="Times New Roman"/>
                <w:sz w:val="20"/>
                <w:szCs w:val="20"/>
                <w:lang w:val="en-ID"/>
              </w:rPr>
            </w:pPr>
            <w:r w:rsidRPr="00507F1B">
              <w:rPr>
                <w:rFonts w:ascii="Times New Roman" w:hAnsi="Times New Roman" w:cs="Times New Roman"/>
                <w:sz w:val="20"/>
                <w:szCs w:val="20"/>
              </w:rPr>
              <w:t>n = 39,846 pairs of mother and child from MoBa study in Norwegia</w:t>
            </w:r>
          </w:p>
        </w:tc>
        <w:tc>
          <w:tcPr>
            <w:tcW w:w="1134" w:type="dxa"/>
          </w:tcPr>
          <w:p w14:paraId="525A9E1E"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970BCB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at 22 weeks gestation.</w:t>
            </w:r>
          </w:p>
        </w:tc>
        <w:tc>
          <w:tcPr>
            <w:tcW w:w="1842" w:type="dxa"/>
          </w:tcPr>
          <w:p w14:paraId="75048DD2" w14:textId="77777777" w:rsidR="009C59C5" w:rsidRPr="00507F1B" w:rsidRDefault="00507F1B" w:rsidP="00C067D8">
            <w:pPr>
              <w:rPr>
                <w:rFonts w:ascii="Times New Roman" w:hAnsi="Times New Roman" w:cs="Times New Roman"/>
                <w:sz w:val="20"/>
                <w:szCs w:val="20"/>
                <w:lang w:val="en-AU"/>
              </w:rPr>
            </w:pPr>
            <w:r>
              <w:rPr>
                <w:rFonts w:ascii="Times New Roman" w:hAnsi="Times New Roman" w:cs="Times New Roman"/>
                <w:sz w:val="20"/>
                <w:szCs w:val="20"/>
                <w:lang w:val="en-AU"/>
              </w:rPr>
              <w:t>T</w:t>
            </w:r>
            <w:r w:rsidR="009C59C5" w:rsidRPr="00507F1B">
              <w:rPr>
                <w:rFonts w:ascii="Times New Roman" w:hAnsi="Times New Roman" w:cs="Times New Roman"/>
                <w:sz w:val="20"/>
                <w:szCs w:val="20"/>
                <w:lang w:val="en-AU"/>
              </w:rPr>
              <w:t>otal folate intake</w:t>
            </w:r>
          </w:p>
        </w:tc>
        <w:tc>
          <w:tcPr>
            <w:tcW w:w="1418" w:type="dxa"/>
          </w:tcPr>
          <w:p w14:paraId="4AC1AD4C"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032207C4"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 (Q5) vs. low (Q1) maternal total folate intake is associated with asthma only (RR:1.33; 95%CI: 1.05,1.68; P=0.02) and asthma with atopic eczema (RR:1.51; 95%CI: 1.15-1.84; P&lt;0.0001)</w:t>
            </w:r>
          </w:p>
        </w:tc>
      </w:tr>
      <w:tr w:rsidR="00507F1B" w:rsidRPr="00507F1B" w14:paraId="6565BCB8" w14:textId="77777777" w:rsidTr="00357B0E">
        <w:tc>
          <w:tcPr>
            <w:tcW w:w="1285" w:type="dxa"/>
          </w:tcPr>
          <w:p w14:paraId="070F019A"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Loo, et al. (2017)</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{"citationItems":[{"id":"ITEM-1","itemData":{"DOI":"10.1159/000475497","abstract":"Background—Maternal diet during pregnancy has been suggested to be an important early life exposure that influences immune tolerance and the development of allergic diseases in the offspring. Methods—We examined the relation between maternal dietary patterns assessed using 24 hr recalls and food diaries at 26-28 weeks of pregnancy and the subsequent development of allergic outcomes in the offspring in the Growing Up in Singapore Towards Healthy Outcomes (GUSTO) birth cohort. Exploratory factor analysis was used to characterise maternal dietary patterns during pregnancy. During repeated visits in the first 36 months of life, questionnaires were administered to ascertain allergic symptoms, namely, eczema, rhinitis and wheezing. At ages 18 and 36 months, we administered skin prick testing to inhalant and food allergens. Results—Of the three maternal dietary patterns that emerged, the Seafood and Noodle (SfN) pattern was associated with a reduced risk of developing allergen sensitization at both 18 months [odds ratio ( 95% confidence interval): 0.7 (0.5-0.9)] and 36 months [ odds ratio ( 95% confidence interval) 0.7 (0.6 -0.9)] after adjustment for family history of allergy, ethnicity, sex and maternal education levels. No associations between Vegetable, Fruit and white Rice and Pasta, Cheese and Processed meat patterns were observed with any of the allergic outcomes in the first 18 and 36 months of life. Conclusion—Maternal diet during pregnancy can influence the subsequent development of allergic outcomes in offspring.","author":[{"dropping-particle":"","family":"Loo","given":"Evelyn Xiu Ling","non-dropping-particle":"","parse-names":false,"suffix":""},{"dropping-particle":"","family":"Ong","given":"Lynn","non-dropping-particle":"","parse-names":false,"suffix":""},{"dropping-particle":"","family":"Goh","given":"Anne","non-dropping-particle":"","parse-names":false,"suffix":""},{"dropping-particle":"","family":"Chia","given":"Ai-Ru","non-dropping-particle":"","parse-names":false,"suffix":""},{"dropping-particle":"","family":"Teoh","given":"Oon Hoe","non-dropping-particle":"","parse-names":false,"suffix":""},{"dropping-particle":"","family":"Colega","given":"Marjorelee T","non-dropping-particle":"","parse-names":false,"suffix":""},{"dropping-particle":"","family":"Chan","given":"Yiong Huak","non-dropping-particle":"","parse-names":false,"suffix":""},{"dropping-particle":"","family":"Saw","given":"Seang Mei","non-dropping-particle":"","parse-names":false,"suffix":""},{"dropping-particle":"","family":"Kwek","given":"Kenneth","non-dropping-particle":"","parse-names":false,"suffix":""},{"dropping-particle":"","family":"Gluckman","given":"Peter D","non-dropping-particle":"","parse-names":false,"suffix":""},{"dropping-particle":"","family":"Godfrey","given":"Keith M","non-dropping-particle":"","parse-names":false,"suffix":""},{"dropping-particle":"","family":"Bever","given":"Hugo","non-dropping-particle":"Van","parse-names":false,"suffix":""},{"dropping-particle":"","family":"Lee","given":"Bee Wah","non-dropping-particle":"","parse-names":false,"suffix":""},{"dropping-particle":"","family":"Chong","given":"Yap Seng","non-dropping-particle":"","parse-names":false,"suffix":""},{"dropping-particle":"","family":"Chong","given":"Mary Foong-Fong","non-dropping-particle":"","parse-names":false,"suffix":""},{"dropping-particle":"","family":"Shek","given":"Lynette Pei-Chi","non-dropping-particle":"","parse-names":false,"suffix":""}],"container-title":"International Archives of Allergy and Immunology","id":"ITEM-1","issue":"2","issued":{"date-parts":[["2017"]]},"note":"Cited by: 29; All Open Access, Green Open Access","page":"105 – 113","title":"Effect of Maternal Dietary Patterns during Pregnancy on Self-Reported Allergic Diseases in the First 3 Years of Life: Results from the GUSTO Study","type":"article-journal","volume":"173"},"uris":["http://www.mendeley.com/documents/?uuid=9adcd3f2-48fd-4f81-a267-e6eef5fc61d9"]}],"mendeley":{"formattedCitation":"(56)","plainTextFormattedCitation":"(56)","previouslyFormattedCitation":"(55)"},"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(56)</w:t>
            </w:r>
            <w:r w:rsidRPr="00507F1B">
              <w:rPr>
                <w:rFonts w:ascii="Times New Roman" w:hAnsi="Times New Roman" w:cs="Times New Roman"/>
                <w:sz w:val="20"/>
                <w:szCs w:val="20"/>
                <w:lang w:val="en-AU"/>
              </w:rPr>
              <w:fldChar w:fldCharType="end"/>
            </w:r>
          </w:p>
        </w:tc>
        <w:tc>
          <w:tcPr>
            <w:tcW w:w="1545" w:type="dxa"/>
          </w:tcPr>
          <w:p w14:paraId="65BD331B" w14:textId="77777777" w:rsidR="009C59C5" w:rsidRPr="00507F1B" w:rsidRDefault="009C59C5" w:rsidP="005E4DBB">
            <w:pPr>
              <w:rPr>
                <w:rFonts w:ascii="Times New Roman" w:hAnsi="Times New Roman" w:cs="Times New Roman"/>
                <w:sz w:val="20"/>
                <w:szCs w:val="20"/>
              </w:rPr>
            </w:pPr>
            <w:r w:rsidRPr="00507F1B">
              <w:rPr>
                <w:rFonts w:ascii="Times New Roman" w:hAnsi="Times New Roman" w:cs="Times New Roman"/>
                <w:sz w:val="20"/>
                <w:szCs w:val="20"/>
              </w:rPr>
              <w:t>N=1,237 mother-child pairs from the GUSTO (Growing Up in Singapore Toward healthy Outcomes) birth cohort</w:t>
            </w:r>
          </w:p>
        </w:tc>
        <w:tc>
          <w:tcPr>
            <w:tcW w:w="1134" w:type="dxa"/>
          </w:tcPr>
          <w:p w14:paraId="265E7B8F"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11B6F43E"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24h food recall interviewed by trained clinical staff and a 3d food diary administered at 26-28 week of gestation</w:t>
            </w:r>
          </w:p>
        </w:tc>
        <w:tc>
          <w:tcPr>
            <w:tcW w:w="1842" w:type="dxa"/>
          </w:tcPr>
          <w:p w14:paraId="32C4B97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Three maternal dietary patterns, namely the Vegetable, Fruit and white Rice (VFR) , Seafood and Noodles (SfN) and Pasta, Cheese and Processed meat (PCP) patterns</w:t>
            </w:r>
          </w:p>
        </w:tc>
        <w:tc>
          <w:tcPr>
            <w:tcW w:w="1418" w:type="dxa"/>
          </w:tcPr>
          <w:p w14:paraId="400B6331" w14:textId="77777777" w:rsidR="009C59C5" w:rsidRPr="00507F1B" w:rsidRDefault="009C59C5" w:rsidP="00105D54">
            <w:pPr>
              <w:rPr>
                <w:rFonts w:ascii="Times New Roman" w:hAnsi="Times New Roman" w:cs="Times New Roman"/>
                <w:sz w:val="20"/>
                <w:szCs w:val="20"/>
                <w:lang w:val="en-AU"/>
              </w:rPr>
            </w:pPr>
            <w:r w:rsidRPr="00507F1B">
              <w:rPr>
                <w:rFonts w:ascii="Times New Roman" w:hAnsi="Times New Roman" w:cs="Times New Roman"/>
                <w:sz w:val="20"/>
                <w:szCs w:val="20"/>
                <w:lang w:val="en-AU"/>
              </w:rPr>
              <w:t>Physician diagnosed atopic eczema and food allergy (Skin Prick Test) at 18 and 36 months</w:t>
            </w:r>
          </w:p>
        </w:tc>
        <w:tc>
          <w:tcPr>
            <w:tcW w:w="5386" w:type="dxa"/>
          </w:tcPr>
          <w:p w14:paraId="0FE936A8"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Maternal seafood and noodles (SFN) is associated with allergen sensitization at age of 18 month (OR=0.7; 95%CI=0.5,0.9; P&lt;0.05). </w:t>
            </w:r>
          </w:p>
          <w:p w14:paraId="00E27512" w14:textId="77777777" w:rsidR="009C59C5" w:rsidRPr="00507F1B" w:rsidRDefault="009C59C5" w:rsidP="002A31EB">
            <w:pPr>
              <w:ind w:left="195" w:hanging="195"/>
              <w:rPr>
                <w:rFonts w:ascii="Times New Roman" w:hAnsi="Times New Roman" w:cs="Times New Roman"/>
                <w:sz w:val="20"/>
                <w:szCs w:val="20"/>
                <w:lang w:val="en-AU"/>
              </w:rPr>
            </w:pPr>
          </w:p>
          <w:p w14:paraId="0AB1E332"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other dietary pattern on eczema, wheeze, rhinitis.</w:t>
            </w:r>
          </w:p>
        </w:tc>
      </w:tr>
      <w:tr w:rsidR="00507F1B" w:rsidRPr="00507F1B" w14:paraId="5A3C29F1" w14:textId="77777777" w:rsidTr="00357B0E">
        <w:tc>
          <w:tcPr>
            <w:tcW w:w="1285" w:type="dxa"/>
          </w:tcPr>
          <w:p w14:paraId="0B05D618"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Anderson, et al. (2015)</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{"citationItems":[{"id":"ITEM-1","itemData":{"DOI":"10.1017/S2040174415001063","abstract":"The association between vitamin D and wheezing in early childhood is unclear. The primary objective of this study was to evaluate the association between vitamin Dexposure, during both pregnancy and childhood, and early childhood wheezing. Secondary objectives were to evaluate the associations between vitamin D exposures and asthma and wheezing severity. We conducted a cohort study of children (0–5 years) recruited from 2008 to 2013 through the TARGet Kids! primary-care research network. Vitamin D exposures included maternal vitamin D supplement use during pregnancy, child vitaminDsupplementationand children’s 25-hydroxyvitamin D (25(OH)D) concentrations. The outcomes measured were parent-reported childhood wheezing, diagnosed asthma and wheezing severity. Vitamin D supplement and wheezing data were available for 2478 children, and blood samples were available for 1275 children. Adjusted odds ratios (aOR) were estimated using logistic regression adjusted for age, sex, ethnicity, body mass index, birth weight, outdoor play, breastfeeding duration, daycare status, parental smoking and family history of asthma. Vitamin D supplementation during pregnancy was associated with lower odds ofchildhood wheezing (aOR = 0.65; 95% CI: 0.46–0.93). In early childhood, neither 25(OH)D (aOR per 10 nmol/l = 1.01; 95% CI: 0.96–1.06) nor vitamin D supplementation (aOR = 1.00; 95% CI: 0.81–1.23) was associated with wheezing. No significant associations were observed with diagnosed asthma or wheezing severity. Vitamin D supplementation during pregnancy was associated with reduced odds ofwheezing, but child vitamin D supplementation and childhood 25(OH)D were not associated with reduced wheezing. The timing of exposure may be important in understanding the association between vitamin D and childhood wheezing.","author":[{"dropping-particle":"","family":"Anderson","given":"L N","non-dropping-particle":"","parse-names":false,"suffix":""},{"dropping-particle":"","family":"Chen","given":"Y","non-dropping-particle":"","parse-names":false,"suffix":""},{"dropping-particle":"","family":"Omand","given":"J A","non-dropping-particle":"","parse-names":false,"suffix":""},{"dropping-particle":"","family":"Birken","given":"C S","non-dropping-particle":"","parse-names":false,"suffix":""},{"dropping-particle":"","family":"Parkin","given":"P C","non-dropping-particle":"","parse-names":false,"suffix":""},{"dropping-particle":"","family":"To","given":"T","non-dropping-particle":"","parse-names":false,"suffix":""},{"dropping-particle":"","family":"Maguire","given":"J L","non-dropping-particle":"","parse-names":false,"suffix":""},{"dropping-particle":"","family":"Abdullah","given":"Kawsari","non-dropping-particle":"","parse-names":false,"suffix":""},{"dropping-particle":"","family":"Borkhoff","given":"Cornelia M","non-dropping-particle":"","parse-names":false,"suffix":""},{"dropping-particle":"","family":"Carsley","given":"Sarah","non-dropping-particle":"","parse-names":false,"suffix":""},{"dropping-particle":"","family":"D'Ascanio","given":"Matthew","non-dropping-particle":"","parse-names":false,"suffix":""},{"dropping-particle":"","family":"Katz-Lavigne","given":"Mikael","non-dropping-particle":"","parse-names":false,"suffix":""},{"dropping-particle":"","family":"Kavikondala","given":"Kanthi","non-dropping-particle":"","parse-names":false,"suffix":""},{"dropping-particle":"","family":"Lee","given":"Grace Jieun","non-dropping-particle":"","parse-names":false,"suffix":""},{"dropping-particle":"","family":"Persaud","given":"Navindra","non-dropping-particle":"","parse-names":false,"suffix":""},{"dropping-particle":"","family":"Heuvel","given":"Meta","non-dropping-particle":"Van Den","parse-names":false,"suffix":""},{"dropping-particle":"","family":"Zabih","given":"Weeda","non-dropping-particle":"","parse-names":false,"suffix":""},{"dropping-particle":"","family":"Baker","given":"Jillian","non-dropping-particle":"","parse-names":false,"suffix":""},{"dropping-particle":"","family":"Barozzino","given":"Tony","non-dropping-particle":"","parse-names":false,"suffix":""},{"dropping-particle":"","family":"Bonifacio","given":"Joey","non-dropping-particle":"","parse-names":false,"suffix":""},{"dropping-particle":"","family":"Campbell","given":"Douglas","non-dropping-particle":"","parse-names":false,"suffix":""},{"dropping-particle":"","family":"Cheema","given":"Sohail","non-dropping-particle":"","parse-names":false,"suffix":""},{"dropping-particle":"","family":"Chisamore","given":"Brian","non-dropping-particle":"","parse-names":false,"suffix":""},{"dropping-particle":"","family":"Danayan","given":"Karoon","non-dropping-particle":"","parse-names":false,"suffix":""},{"dropping-particle":"","family":"Das","given":"Paul","non-dropping-particle":"","parse-names":false,"suffix":""},{"dropping-particle":"","family":"Derocher","given":"Mary Beth","non-dropping-particle":"","parse-names":false,"suffix":""},{"dropping-particle":"","family":"Do","given":"Anh","non-dropping-particle":"","parse-names":false,"suffix":""},{"dropping-particle":"","family":"Dorey","given":"Michael","non-dropping-particle":"","parse-names":false,"suffix":""},{"dropping-particle":"","family":"Freeman","given":"Sloane","non-dropping-particle":"","parse-names":false,"suffix":""},{"dropping-particle":"","family":"Fung","given":"Keewai","non-dropping-particle":"","parse-names":false,"suffix":""},{"dropping-particle":"","family":"Guiang","given":"Charlie","non-dropping-particle":"","parse-names":false,"suffix":""},{"dropping-particle":"","family":"Handford","given":"Curtis","non-dropping-particle":"","parse-names":false,"suffix":""},{"dropping-particle":"","family":"Hatch","given":"Hailey","non-dropping-particle":"","parse-names":false,"suffix":""},{"dropping-particle":"","family":"Jacobson","given":"Sheila","non-dropping-particle":"","parse-names":false,"suffix":""},{"dropping-particle":"","family":"Kiran","given":"Tara","non-dropping-particle":"","parse-names":false,"suffix":""},{"dropping-particle":"","family":"Knowles","given":"Holly","non-dropping-particle":"","parse-names":false,"suffix":""},{"dropping-particle":"","family":"Kwok","given":"Bruce","non-dropping-particle":"","parse-names":false,"suffix":""},{"dropping-particle":"","family":"Lakhoo","given":"Sheila","non-dropping-particle":"","parse-names":false,"suffix":""},{"dropping-particle":"","family":"Lam-Antoniades","given":"Margarita","non-dropping-particle":"","parse-names":false,"suffix":""},{"dropping-particle":"","family":"Lau","given":"Eddy","non-dropping-particle":"","parse-names":false,"suffix":""},{"dropping-particle":"","family":"Leung","given":"Fok-Han","non-dropping-particle":"","parse-names":false,"suffix":""},{"dropping-particle":"","family":"Loo","given":"Jennifer","non-dropping-particle":"","parse-names":false,"suffix":""},{"dropping-particle":"","family":"Mahmoud","given":"Sarah","non-dropping-particle":"","parse-names":false,"suffix":""},{"dropping-particle":"","family":"Moodie","given":"Rosemary","non-dropping-particle":"","parse-names":false,"suffix":""},{"dropping-particle":"","family":"Morinis","given":"Julia","non-dropping-particle":"","parse-names":false,"suffix":""},{"dropping-particle":"","family":"Naymark","given":"Sharon","non-dropping-particle":"","parse-names":false,"suffix":""},{"dropping-particle":"","family":"Neelands","given":"Patricia","non-dropping-particle":"","parse-names":false,"suffix":""},{"dropping-particle":"","family":"Owen","given":"James","non-dropping-particle":"","parse-names":false,"suffix":""},{"dropping-particle":"","family":"Peer","given":"Michael","non-dropping-particle":"","parse-names":false,"suffix":""},{"dropping-particle":"","family":"Perlmutar","given":"Marty","non-dropping-particle":"","parse-names":false,"suffix":""},{"dropping-particle":"","family":"Pinto","given":"Andrew","non-dropping-particle":"","parse-names":false,"suffix":""},{"dropping-particle":"","family":"Porepa","given":"Michelle","non-dropping-particle":"","parse-names":false,"suffix":""},{"dropping-particle":"","family":"Ramji","given":"Nasreen","non-dropping-particle":"","parse-names":false,"suffix":""},{"dropping-particle":"","family":"Ramji","given":"Noor","non-dropping-particle":"","parse-names":false,"suffix":""},{"dropping-particle":"","family":"Rosenthal","given":"Alana","non-dropping-particle":"","parse-names":false,"suffix":""},{"dropping-particle":"","family":"Saunderson","given":"Janet","non-dropping-particle":"","parse-names":false,"suffix":""},{"dropping-particle":"","family":"Saxena","given":"Rahul","non-dropping-particle":"","parse-names":false,"suffix":""},{"dropping-particle":"","family":"Sgro","given":"Michael","non-dropping-particle":"","parse-names":false,"suffix":""},{"dropping-particle":"","family":"Shepherd","given":"Susan","non-dropping-particle":"","parse-names":false,"suffix":""},{"dropping-particle":"","family":"Smiltnieks","given":"Barbara","non-dropping-particle":"","parse-names":false,"suffix":""},{"dropping-particle":"","family":"Taylor","given":"Carolyn","non-dropping-particle":"","parse-names":false,"suffix":""},{"dropping-particle":"","family":"Weisdors","given":"Thea","non-dropping-particle":"","parse-names":false,"suffix":""},{"dropping-particle":"","family":"Wijayasinghe","given":"Sheila","non-dropping-particle":"","parse-names":false,"suffix":""},{"dropping-particle":"","family":"Wong","given":"Peter","non-dropping-particle":"","parse-names":false,"suffix":""},{"dropping-particle":"","family":"Ying","given":"Ethel","non-dropping-particle":"","parse-names":false,"suffix":""},{"dropping-particle":"","family":"Young","given":"Elizabeth","non-dropping-particle":"","parse-names":false,"suffix":""}],"container-title":"Journal of Developmental Origins of Health and Disease","id":"ITEM-1","issue":"4","issued":{"date-parts":[["2015"]]},"note":"Cited by: 24; All Open Access, Green Open Access","page":"308 – 316","title":"Vitamin D exposure during pregnancy, but not early childhood, is associated with risk of childhood wheezing","type":"article-journal","volume":"6"},"uris":["http://www.mendeley.com/documents/?uuid=29ba8fbd-7e30-4ace-ab26-0230d1de3c49"]}],"mendeley":{"formattedCitation":"(57)","plainTextFormattedCitation":"(57)","previouslyFormattedCitation":"(56)"},"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(57)</w:t>
            </w:r>
            <w:r w:rsidRPr="00507F1B">
              <w:rPr>
                <w:rFonts w:ascii="Times New Roman" w:hAnsi="Times New Roman" w:cs="Times New Roman"/>
                <w:sz w:val="20"/>
                <w:szCs w:val="20"/>
                <w:lang w:val="en-AU"/>
              </w:rPr>
              <w:fldChar w:fldCharType="end"/>
            </w:r>
          </w:p>
        </w:tc>
        <w:tc>
          <w:tcPr>
            <w:tcW w:w="1545" w:type="dxa"/>
          </w:tcPr>
          <w:p w14:paraId="79F32072" w14:textId="77777777" w:rsidR="009C59C5" w:rsidRPr="00507F1B" w:rsidRDefault="009C59C5" w:rsidP="00FB7BBD">
            <w:pPr>
              <w:rPr>
                <w:rFonts w:ascii="Times New Roman" w:hAnsi="Times New Roman" w:cs="Times New Roman"/>
                <w:sz w:val="20"/>
                <w:szCs w:val="20"/>
                <w:lang w:val="en-ID"/>
              </w:rPr>
            </w:pPr>
            <w:r w:rsidRPr="00507F1B">
              <w:rPr>
                <w:rFonts w:ascii="Times New Roman" w:hAnsi="Times New Roman" w:cs="Times New Roman"/>
                <w:sz w:val="20"/>
                <w:szCs w:val="20"/>
              </w:rPr>
              <w:t xml:space="preserve">n=2,478 children from </w:t>
            </w:r>
            <w:r w:rsidRPr="00507F1B">
              <w:rPr>
                <w:rFonts w:ascii="Times New Roman" w:hAnsi="Times New Roman" w:cs="Times New Roman"/>
                <w:sz w:val="20"/>
                <w:szCs w:val="20"/>
                <w:lang w:val="en-ID"/>
              </w:rPr>
              <w:t>in TARGet</w:t>
            </w:r>
          </w:p>
          <w:p w14:paraId="7F30AB6C" w14:textId="77777777" w:rsidR="009C59C5" w:rsidRPr="00507F1B" w:rsidRDefault="009C59C5" w:rsidP="00FB7BBD">
            <w:pPr>
              <w:rPr>
                <w:rFonts w:ascii="Times New Roman" w:hAnsi="Times New Roman" w:cs="Times New Roman"/>
                <w:sz w:val="20"/>
                <w:szCs w:val="20"/>
              </w:rPr>
            </w:pPr>
            <w:r w:rsidRPr="00507F1B">
              <w:rPr>
                <w:rFonts w:ascii="Times New Roman" w:hAnsi="Times New Roman" w:cs="Times New Roman"/>
                <w:sz w:val="20"/>
                <w:szCs w:val="20"/>
                <w:lang w:val="en-ID"/>
              </w:rPr>
              <w:lastRenderedPageBreak/>
              <w:t>Kids! In Toronto, Canada</w:t>
            </w:r>
          </w:p>
        </w:tc>
        <w:tc>
          <w:tcPr>
            <w:tcW w:w="1134" w:type="dxa"/>
          </w:tcPr>
          <w:p w14:paraId="092D51BD"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Cohort</w:t>
            </w:r>
          </w:p>
        </w:tc>
        <w:tc>
          <w:tcPr>
            <w:tcW w:w="1560" w:type="dxa"/>
          </w:tcPr>
          <w:p w14:paraId="2AA56ABF"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Parent’s completed questionnaire regarding the </w:t>
            </w:r>
            <w:r w:rsidRPr="00507F1B">
              <w:rPr>
                <w:rFonts w:ascii="Times New Roman" w:hAnsi="Times New Roman" w:cs="Times New Roman"/>
                <w:sz w:val="20"/>
                <w:szCs w:val="20"/>
                <w:lang w:val="en-AU"/>
              </w:rPr>
              <w:lastRenderedPageBreak/>
              <w:t>use of vit D and multivitamin supplement during pregnancy as baseline data.</w:t>
            </w:r>
          </w:p>
        </w:tc>
        <w:tc>
          <w:tcPr>
            <w:tcW w:w="1842" w:type="dxa"/>
          </w:tcPr>
          <w:p w14:paraId="26FCE5DF" w14:textId="77777777" w:rsidR="009C59C5" w:rsidRPr="00507F1B" w:rsidRDefault="00507F1B" w:rsidP="00C067D8">
            <w:pPr>
              <w:rPr>
                <w:rFonts w:ascii="Times New Roman" w:hAnsi="Times New Roman" w:cs="Times New Roman"/>
                <w:sz w:val="20"/>
                <w:szCs w:val="20"/>
                <w:lang w:val="en-AU"/>
              </w:rPr>
            </w:pPr>
            <w:r>
              <w:rPr>
                <w:rFonts w:ascii="Times New Roman" w:hAnsi="Times New Roman" w:cs="Times New Roman"/>
                <w:sz w:val="20"/>
                <w:szCs w:val="20"/>
                <w:lang w:val="en-AU"/>
              </w:rPr>
              <w:lastRenderedPageBreak/>
              <w:t>V</w:t>
            </w:r>
            <w:r w:rsidR="009C59C5" w:rsidRPr="00507F1B">
              <w:rPr>
                <w:rFonts w:ascii="Times New Roman" w:hAnsi="Times New Roman" w:cs="Times New Roman"/>
                <w:sz w:val="20"/>
                <w:szCs w:val="20"/>
                <w:lang w:val="en-AU"/>
              </w:rPr>
              <w:t xml:space="preserve">itamin D intake as single and multi- supplement </w:t>
            </w:r>
          </w:p>
        </w:tc>
        <w:tc>
          <w:tcPr>
            <w:tcW w:w="1418" w:type="dxa"/>
          </w:tcPr>
          <w:p w14:paraId="4F0B7699"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05D1BC94"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significant association was found between maternal vitamin D supplementation and wheezing and asthma.</w:t>
            </w:r>
          </w:p>
        </w:tc>
      </w:tr>
      <w:tr w:rsidR="00507F1B" w:rsidRPr="00507F1B" w14:paraId="70CF0D0D" w14:textId="77777777" w:rsidTr="00357B0E">
        <w:tc>
          <w:tcPr>
            <w:tcW w:w="1285" w:type="dxa"/>
          </w:tcPr>
          <w:p w14:paraId="5121FAE3"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Allan, et al. (2015)</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{"citationItems":[{"id":"ITEM-1","itemData":{"DOI":"10.1183/09031936.00102214","abstract":"ABSTRACT Are maternal vitamin D and E intakes during pregnancy associated with asthma in 10-year- old children? In a longitudinal study of 1924 children born to women recruited during pregnancy, maternal vitamin D intake during pregnancy was assessed by the Food Frequency Questionnaire (FFQ) and vitamin E by FFQ and plasma α-tocopherol; respiratory questionnaires were completed for the 10-year-old children. Their treatment for asthma was also ascertained using administrative data. Longitudinal analyses included data collected at 1, 2, 5 and 10 years. Symptom data were available for 934 (49%) children and use of asthma medication for 1748 (91%). In the children maternal vitamin D intake during pregnancy was negatively associated with doctor-diagnosed asthma at 10 years of age (OR per intake quintile 0.86, 95% CI 0.74–0.99) and over the first 10 years (hazard ratio 0.90, 95% CI 0.81–1.00). Maternal plasma α-tocopherol at 11 weeks gestation was negatively associated with children receiving asthma treatment (OR per standard deviation increase 0.52, 95% CI 0.31–0.87). Maternal vitamin E intake was negatively associated with doctor-diagnosed asthma (OR 0.89, 95% CI 0.81–0.99) in the first 10 years. Low maternal vitamin D and E intakes during pregnancy are associated with increased risk of children developing asthma in the first 10 years of life. These associations may have significant public health implications.","author":[{"dropping-particle":"","family":"Allan","given":"Keith M","non-dropping-particle":"","parse-names":false,"suffix":""},{"dropping-particle":"","family":"Prabhu","given":"Nanda","non-dropping-particle":"","parse-names":false,"suffix":""},{"dropping-particle":"","family":"Craig","given":"Leone C A","non-dropping-particle":"","parse-names":false,"suffix":""},{"dropping-particle":"","family":"McNeill","given":"Geraldine","non-dropping-particle":"","parse-names":false,"suffix":""},{"dropping-particle":"","family":"Kirby","given":"Bradley","non-dropping-particle":"","parse-names":false,"suffix":""},{"dropping-particle":"","family":"McLay","given":"James","non-dropping-particle":"","parse-names":false,"suffix":""},{"dropping-particle":"","family":"Helms","given":"Peter J","non-dropping-particle":"","parse-names":false,"suffix":""},{"dropping-particle":"","family":"Ayres","given":"Jon G","non-dropping-particle":"","parse-names":false,"suffix":""},{"dropping-particle":"","family":"Seaton","given":"Anthony","non-dropping-particle":"","parse-names":false,"suffix":""},{"dropping-particle":"","family":"Turner","given":"Stephen W","non-dropping-particle":"","parse-names":false,"suffix":""},{"dropping-particle":"","family":"Devereux","given":"Graham","non-dropping-particle":"","parse-names":false,"suffix":""}],"container-title":"European Respiratory Journal","id":"ITEM-1","issue":"4","issued":{"date-parts":[["2015"]]},"note":"Cited by: 63; All Open Access, Bronze Open Access, Green Open Access","page":"1027 – 1036","title":"Maternal vitamin D and E intakes during pregnancy are associated with asthma in children","type":"article-journal","volume":"45"},"uris":["http://www.mendeley.com/documents/?uuid=196d1ce8-b63a-47ff-9888-fcb9a9de1d62"]}],"mendeley":{"formattedCitation":"(20)","plainTextFormattedCitation":"(20)","previouslyFormattedCitation":"(20)"},"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(20)</w:t>
            </w:r>
            <w:r w:rsidRPr="00507F1B">
              <w:rPr>
                <w:rFonts w:ascii="Times New Roman" w:hAnsi="Times New Roman" w:cs="Times New Roman"/>
                <w:sz w:val="20"/>
                <w:szCs w:val="20"/>
                <w:lang w:val="en-AU"/>
              </w:rPr>
              <w:fldChar w:fldCharType="end"/>
            </w:r>
          </w:p>
        </w:tc>
        <w:tc>
          <w:tcPr>
            <w:tcW w:w="1545" w:type="dxa"/>
          </w:tcPr>
          <w:p w14:paraId="1FA2A55E" w14:textId="77777777" w:rsidR="009C59C5" w:rsidRPr="00507F1B" w:rsidRDefault="009C59C5" w:rsidP="00FB7BBD">
            <w:pPr>
              <w:rPr>
                <w:rFonts w:ascii="Times New Roman" w:hAnsi="Times New Roman" w:cs="Times New Roman"/>
                <w:sz w:val="20"/>
                <w:szCs w:val="20"/>
              </w:rPr>
            </w:pPr>
            <w:r w:rsidRPr="00507F1B">
              <w:rPr>
                <w:rFonts w:ascii="Times New Roman" w:hAnsi="Times New Roman" w:cs="Times New Roman"/>
                <w:sz w:val="20"/>
                <w:szCs w:val="20"/>
              </w:rPr>
              <w:t>N=2,000 pairs of mother and children</w:t>
            </w:r>
          </w:p>
        </w:tc>
        <w:tc>
          <w:tcPr>
            <w:tcW w:w="1134" w:type="dxa"/>
          </w:tcPr>
          <w:p w14:paraId="3DAEC4E4"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4C42C14"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at 32 weeks gestation</w:t>
            </w:r>
          </w:p>
        </w:tc>
        <w:tc>
          <w:tcPr>
            <w:tcW w:w="1842" w:type="dxa"/>
          </w:tcPr>
          <w:p w14:paraId="24DBDF86" w14:textId="77777777" w:rsidR="009C59C5" w:rsidRPr="00507F1B" w:rsidRDefault="00507F1B" w:rsidP="00C067D8">
            <w:pPr>
              <w:rPr>
                <w:rFonts w:ascii="Times New Roman" w:hAnsi="Times New Roman" w:cs="Times New Roman"/>
                <w:sz w:val="20"/>
                <w:szCs w:val="20"/>
                <w:lang w:val="en-AU"/>
              </w:rPr>
            </w:pPr>
            <w:r>
              <w:rPr>
                <w:rFonts w:ascii="Times New Roman" w:hAnsi="Times New Roman" w:cs="Times New Roman"/>
                <w:sz w:val="20"/>
                <w:szCs w:val="20"/>
                <w:lang w:val="en-AU"/>
              </w:rPr>
              <w:t>V</w:t>
            </w:r>
            <w:r w:rsidR="009C59C5" w:rsidRPr="00507F1B">
              <w:rPr>
                <w:rFonts w:ascii="Times New Roman" w:hAnsi="Times New Roman" w:cs="Times New Roman"/>
                <w:sz w:val="20"/>
                <w:szCs w:val="20"/>
                <w:lang w:val="en-AU"/>
              </w:rPr>
              <w:t>itamin D and E intakes</w:t>
            </w:r>
          </w:p>
        </w:tc>
        <w:tc>
          <w:tcPr>
            <w:tcW w:w="1418" w:type="dxa"/>
          </w:tcPr>
          <w:p w14:paraId="221ACCA8"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792A0C9D"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Higher (Q5) vs. lower (Q1) maternal vit D intake is associated with wheeze (OR=0.66; 95%CI=0.47,0.94;P=0.002), asthma (OR=0.71; 95%CI=0.45,1.11;P=0.046), and both asthma and wheeze (OR=0.63; 95%CI=0.38,1.07;P=0.007).</w:t>
            </w:r>
          </w:p>
          <w:p w14:paraId="5D32DD18" w14:textId="77777777" w:rsidR="009C59C5" w:rsidRPr="00507F1B" w:rsidRDefault="009C59C5" w:rsidP="002A31EB">
            <w:pPr>
              <w:ind w:left="195" w:hanging="195"/>
              <w:rPr>
                <w:rFonts w:ascii="Times New Roman" w:hAnsi="Times New Roman" w:cs="Times New Roman"/>
                <w:sz w:val="20"/>
                <w:szCs w:val="20"/>
                <w:lang w:val="en-AU"/>
              </w:rPr>
            </w:pPr>
          </w:p>
          <w:p w14:paraId="0358B784"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Higher (Q5) vs. lower (Q1) maternal vit E intakes is associated with wheeze (OR=0.68; 95%CI= 0.42,0.83;P=0.015), asthma (OR=0.63; 95%CI= 0.42,0.83;P=0.027), and both asthma and wheeze (OR=0.54; 95%CI= 0.34, 0.84;P=0.022).</w:t>
            </w:r>
          </w:p>
          <w:p w14:paraId="7D84F59A" w14:textId="77777777" w:rsidR="009C59C5" w:rsidRPr="00507F1B" w:rsidRDefault="009C59C5" w:rsidP="002A31EB">
            <w:pPr>
              <w:ind w:left="195" w:hanging="195"/>
              <w:rPr>
                <w:rFonts w:ascii="Times New Roman" w:hAnsi="Times New Roman" w:cs="Times New Roman"/>
                <w:sz w:val="20"/>
                <w:szCs w:val="20"/>
                <w:lang w:val="en-AU"/>
              </w:rPr>
            </w:pPr>
          </w:p>
        </w:tc>
      </w:tr>
      <w:tr w:rsidR="00507F1B" w:rsidRPr="00507F1B" w14:paraId="0D489C3D" w14:textId="77777777" w:rsidTr="00357B0E">
        <w:tc>
          <w:tcPr>
            <w:tcW w:w="1285" w:type="dxa"/>
          </w:tcPr>
          <w:p w14:paraId="5234B28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Bunyavanich, et al. (2014)</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{"citationItems":[{"id":"ITEM-1","itemData":{"DOI":"10.1016/j.jaci.2013.11.040","abstract":"Background Maternal diet during pregnancy may affect childhood allergy and asthma. Objective We sought to examine the associations between maternal intake of common childhood food allergens during early pregnancy and childhood allergy and asthma. Methods We studied 1277 mother-child pairs from a US prebirth cohort unselected for any disease. Using food frequency questionnaires administered during the first and second trimesters, we assessed maternal intake of common childhood food allergens during pregnancy. In mid-childhood (mean age, 7.9 years), we assessed food allergy, asthma, allergic rhinitis, and atopic dermatitis by questionnaire and serum-specific IgE levels. We examined the associations between maternal diet during pregnancy and childhood allergy and asthma. We also examined the cross-sectional associations between specific food allergies, asthma, and atopic conditions in mid-childhood. Results Food allergy was common (5.6%) in mid-childhood, as was sensitization to at least 1 food allergen (28.0%). Higher maternal peanut intake (each additional z score) during the first trimester was associated with 47% reduced odds of peanut allergic reaction (odds ratio [OR], 0.53; 95% CI, 0.30-0.94). Higher milk intake during the first trimester was associated with reduced asthma (OR, 0.83; 95% CI, 0.69-0.99) and allergic rhinitis (OR, 0.85; 95% CI, 0.74-0.97). Higher maternal wheat intake during the second trimester was associated with reduced atopic dermatitis (OR, 0.64; 95% CI, 0.46-0.90). Peanut, wheat, and soy allergy were each cross-sectionally associated with increased childhood asthma, atopic dermatitis, and allergic rhinitis (ORs, 3.6 to 8.1). Conclusion Higher maternal intake of peanut, milk, and wheat during early pregnancy was associated with reduced odds of mid-childhood allergy and asthma.","author":[{"dropping-particle":"","family":"Bunyavanich","given":"S","non-dropping-particle":"","parse-names":false,"suffix":""},{"dropping-particle":"","family":"Rifas-Shiman","given":"S L","non-dropping-particle":"","parse-names":false,"suffix":""},{"dropping-particle":"","family":"Platts-Mills","given":"T A","non-dropping-particle":"","parse-names":false,"suffix":""},{"dropping-particle":"","family":"Workman","given":"L","non-dropping-particle":"","parse-names":false,"suffix":""},{"dropping-particle":"","family":"Sordillo","given":"J E","non-dropping-particle":"","parse-names":false,"suffix":""},{"dropping-particle":"","family":"Camargo","given":"C A","non-dropping-particle":"","parse-names":false,"suffix":""},{"dropping-particle":"","family":"Gillman","given":"M W","non-dropping-particle":"","parse-names":false,"suffix":""},{"dropping-particle":"","family":"Gold","given":"D R","non-dropping-particle":"","parse-names":false,"suffix":""},{"dropping-particle":"","family":"Litonjua","given":"A A","non-dropping-particle":"","parse-names":false,"suffix":""}],"container-title":"Journal of Allergy and Clinical Immunology","id":"ITEM-1","issue":"5","issued":{"date-parts":[["2014"]]},"page":"1373-1382","title":"Peanut, milk, and wheat intake during pregnancy is associated with reduced allergy and asthma in children","type":"article-journal","volume":"133"},"uris":["http://www.mendeley.com/documents/?uuid=2cf0d5f2-0bd8-4bb6-b187-2031a7709dcd"]}],"mendeley":{"formattedCitation":"(58)","plainTextFormattedCitation":"(58)","previouslyFormattedCitation":"(57)"},"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(58)</w:t>
            </w:r>
            <w:r w:rsidRPr="00507F1B">
              <w:rPr>
                <w:rFonts w:ascii="Times New Roman" w:hAnsi="Times New Roman" w:cs="Times New Roman"/>
                <w:sz w:val="20"/>
                <w:szCs w:val="20"/>
                <w:lang w:val="en-AU"/>
              </w:rPr>
              <w:fldChar w:fldCharType="end"/>
            </w:r>
          </w:p>
        </w:tc>
        <w:tc>
          <w:tcPr>
            <w:tcW w:w="1545" w:type="dxa"/>
          </w:tcPr>
          <w:p w14:paraId="4AB16977" w14:textId="77777777" w:rsidR="009C59C5" w:rsidRPr="00507F1B" w:rsidRDefault="009C59C5" w:rsidP="00FB7BBD">
            <w:pPr>
              <w:rPr>
                <w:rFonts w:ascii="Times New Roman" w:hAnsi="Times New Roman" w:cs="Times New Roman"/>
                <w:sz w:val="20"/>
                <w:szCs w:val="20"/>
              </w:rPr>
            </w:pPr>
            <w:r w:rsidRPr="00507F1B">
              <w:rPr>
                <w:rFonts w:ascii="Times New Roman" w:hAnsi="Times New Roman" w:cs="Times New Roman"/>
                <w:sz w:val="20"/>
                <w:szCs w:val="20"/>
              </w:rPr>
              <w:t>N=1,277 mother-child pairs from Project Viva pre-birth in Massachusetts</w:t>
            </w:r>
          </w:p>
        </w:tc>
        <w:tc>
          <w:tcPr>
            <w:tcW w:w="1134" w:type="dxa"/>
          </w:tcPr>
          <w:p w14:paraId="1327C935"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85EBAF6"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166-items SQFFQ administered at 1</w:t>
            </w:r>
            <w:r w:rsidRPr="00507F1B">
              <w:rPr>
                <w:rFonts w:ascii="Times New Roman" w:hAnsi="Times New Roman" w:cs="Times New Roman"/>
                <w:sz w:val="20"/>
                <w:szCs w:val="20"/>
                <w:vertAlign w:val="superscript"/>
                <w:lang w:val="en-AU"/>
              </w:rPr>
              <w:t>st</w:t>
            </w:r>
            <w:r w:rsidRPr="00507F1B">
              <w:rPr>
                <w:rFonts w:ascii="Times New Roman" w:hAnsi="Times New Roman" w:cs="Times New Roman"/>
                <w:sz w:val="20"/>
                <w:szCs w:val="20"/>
                <w:lang w:val="en-AU"/>
              </w:rPr>
              <w:t xml:space="preserve"> and 2</w:t>
            </w:r>
            <w:r w:rsidRPr="00507F1B">
              <w:rPr>
                <w:rFonts w:ascii="Times New Roman" w:hAnsi="Times New Roman" w:cs="Times New Roman"/>
                <w:sz w:val="20"/>
                <w:szCs w:val="20"/>
                <w:vertAlign w:val="superscript"/>
                <w:lang w:val="en-AU"/>
              </w:rPr>
              <w:t>nd</w:t>
            </w:r>
            <w:r w:rsidRPr="00507F1B">
              <w:rPr>
                <w:rFonts w:ascii="Times New Roman" w:hAnsi="Times New Roman" w:cs="Times New Roman"/>
                <w:sz w:val="20"/>
                <w:szCs w:val="20"/>
                <w:lang w:val="en-AU"/>
              </w:rPr>
              <w:t xml:space="preserve"> trimester</w:t>
            </w:r>
          </w:p>
        </w:tc>
        <w:tc>
          <w:tcPr>
            <w:tcW w:w="1842" w:type="dxa"/>
          </w:tcPr>
          <w:p w14:paraId="65375EDC"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Maternal intake of food allergens such as peanut, milk, wheat, egg, and soy</w:t>
            </w:r>
          </w:p>
        </w:tc>
        <w:tc>
          <w:tcPr>
            <w:tcW w:w="1418" w:type="dxa"/>
          </w:tcPr>
          <w:p w14:paraId="183F028E"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r w:rsidR="009C59C5" w:rsidRPr="00507F1B">
              <w:rPr>
                <w:rFonts w:ascii="Times New Roman" w:hAnsi="Times New Roman" w:cs="Times New Roman"/>
                <w:sz w:val="20"/>
                <w:szCs w:val="20"/>
                <w:lang w:val="en-AU"/>
              </w:rPr>
              <w:t xml:space="preserve"> for asthma,  rhinitis, and </w:t>
            </w:r>
            <w:r w:rsidR="000E06FB">
              <w:rPr>
                <w:rFonts w:ascii="Times New Roman" w:hAnsi="Times New Roman" w:cs="Times New Roman"/>
                <w:sz w:val="20"/>
                <w:szCs w:val="20"/>
                <w:lang w:val="en-AU"/>
              </w:rPr>
              <w:t>AD</w:t>
            </w:r>
            <w:r w:rsidR="009C59C5" w:rsidRPr="00507F1B">
              <w:rPr>
                <w:rFonts w:ascii="Times New Roman" w:hAnsi="Times New Roman" w:cs="Times New Roman"/>
                <w:sz w:val="20"/>
                <w:szCs w:val="20"/>
                <w:lang w:val="en-AU"/>
              </w:rPr>
              <w:t xml:space="preserve">. Subsample of children is assessed with </w:t>
            </w:r>
            <w:r w:rsidR="000E06FB">
              <w:rPr>
                <w:rFonts w:ascii="Times New Roman" w:hAnsi="Times New Roman" w:cs="Times New Roman"/>
                <w:sz w:val="20"/>
                <w:szCs w:val="20"/>
                <w:lang w:val="en-AU"/>
              </w:rPr>
              <w:t>SPT.</w:t>
            </w:r>
          </w:p>
        </w:tc>
        <w:tc>
          <w:tcPr>
            <w:tcW w:w="5386" w:type="dxa"/>
          </w:tcPr>
          <w:p w14:paraId="4451B2E4"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was found between maternal intake of peanut, milk, wheat, egg, soy and allergic outcomes in child.</w:t>
            </w:r>
          </w:p>
        </w:tc>
      </w:tr>
      <w:tr w:rsidR="00507F1B" w:rsidRPr="00507F1B" w14:paraId="14729856" w14:textId="77777777" w:rsidTr="00357B0E">
        <w:tc>
          <w:tcPr>
            <w:tcW w:w="1285" w:type="dxa"/>
          </w:tcPr>
          <w:p w14:paraId="359E879C"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Ozawa, et al. (2014)</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{"citationItems":[{"id":"ITEM-1","itemData":{"DOI":"10.2332/allergolint.13-OA-0613","abstract":"Background: There are reports that the maternal diet during pregnancy may affect development of babies' eczema. We sought to investigate the association between the maternal diet during pregnancy and the risk of eczema in infancy in Japan. Methods: A birth cohort was set up at 2 hospitals in Chiba city. Dietary habits concerning fish, butter, margarine, yogurt and natto during pregnancy was obtained from mothers just after delivery. The intake frequencies of these foods were classified into four groups: 1) daily, 2) 2-3 times a week, 3) once a week and 4) once a month or less. Diagnosis of eczema at 6 months of age was made by the presence of an itchy rash that persisted more than two months. Results: Valid data on 650 mother-baby pairs were obtained. No relationship between frequencies of the maternal intake of fish, margarine and yogurt during pregnancy and the onset rate of the babies' eczema were observed. For butter consumption, the incidence of babies' eczema was significantly higher in the group with daily intake than in those with an intake 2-3 times a week or less (p = 0.044). For natto, incidence of babies' eczema was significantly lower in the group with everyday intake than those eating it 2-3 times a week or less (p = 0.020). Conclusions: High frequency intake of natto during pregnancy possibly reduces the incidence of eczema in children at 6 months of age.","author":[{"dropping-particle":"","family":"Ozawa","given":"Naoko","non-dropping-particle":"","parse-names":false,"suffix":""},{"dropping-particle":"","family":"Shimojo","given":"Naoki","non-dropping-particle":"","parse-names":false,"suffix":""},{"dropping-particle":"","family":"Suzuki","given":"Yoichi","non-dropping-particle":"","parse-names":false,"suffix":""},{"dropping-particle":"","family":"Ochiai","given":"Shingo","non-dropping-particle":"","parse-names":false,"suffix":""},{"dropping-particle":"","family":"Nakano","given":"Taiji","non-dropping-particle":"","parse-names":false,"suffix":""},{"dropping-particle":"","family":"Morita","given":"Yoshinori","non-dropping-particle":"","parse-names":false,"suffix":""},{"dropping-particle":"","family":"Inoue","given":"Yuzaburo","non-dropping-particle":"","parse-names":false,"suffix":""},{"dropping-particle":"","family":"Arima","given":"Takayasu","non-dropping-particle":"","parse-names":false,"suffix":""},{"dropping-particle":"","family":"Suzuki","given":"Shuichi","non-dropping-particle":"","parse-names":false,"suffix":""},{"dropping-particle":"","family":"Kohno","given":"Yoichi","non-dropping-particle":"","parse-names":false,"suffix":""}],"container-title":"Allergology International","id":"ITEM-1","issue":"2","issued":{"date-parts":[["2014"]]},"note":"Cited by: 24; All Open Access, Gold Open Access, Green Open Access","page":"261 – 266","title":"Maternal intake of natto, a Japan's traditional fermented soybean food, during pregnancy and the risk of eczema in Japanese babies","type":"article-journal","volume":"63"},"uris":["http://www.mendeley.com/documents/?uuid=89c37978-d066-43e7-bce2-c2229f3c3891"]}],"mendeley":{"formattedCitation":"(32)","plainTextFormattedCitation":"(32)","previouslyFormattedCitation":"(32)"},"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(32)</w:t>
            </w:r>
            <w:r w:rsidRPr="00507F1B">
              <w:rPr>
                <w:rFonts w:ascii="Times New Roman" w:hAnsi="Times New Roman" w:cs="Times New Roman"/>
                <w:sz w:val="20"/>
                <w:szCs w:val="20"/>
                <w:lang w:val="en-AU"/>
              </w:rPr>
              <w:fldChar w:fldCharType="end"/>
            </w:r>
          </w:p>
        </w:tc>
        <w:tc>
          <w:tcPr>
            <w:tcW w:w="1545" w:type="dxa"/>
          </w:tcPr>
          <w:p w14:paraId="1DC52F09" w14:textId="77777777" w:rsidR="009C59C5" w:rsidRPr="00507F1B" w:rsidRDefault="009C59C5" w:rsidP="00FB7BBD">
            <w:pPr>
              <w:rPr>
                <w:rFonts w:ascii="Times New Roman" w:hAnsi="Times New Roman" w:cs="Times New Roman"/>
                <w:sz w:val="20"/>
                <w:szCs w:val="20"/>
              </w:rPr>
            </w:pPr>
            <w:r w:rsidRPr="00507F1B">
              <w:rPr>
                <w:rFonts w:ascii="Times New Roman" w:hAnsi="Times New Roman" w:cs="Times New Roman"/>
                <w:sz w:val="20"/>
                <w:szCs w:val="20"/>
              </w:rPr>
              <w:t>N=882 mother-child pairs from Chiba Hospital, Japan.</w:t>
            </w:r>
          </w:p>
        </w:tc>
        <w:tc>
          <w:tcPr>
            <w:tcW w:w="1134" w:type="dxa"/>
          </w:tcPr>
          <w:p w14:paraId="30AA2B10" w14:textId="77777777" w:rsidR="009C59C5" w:rsidRPr="00507F1B" w:rsidRDefault="007A66A3" w:rsidP="00C067D8">
            <w:pPr>
              <w:rPr>
                <w:rFonts w:ascii="Times New Roman" w:hAnsi="Times New Roman" w:cs="Times New Roman"/>
                <w:sz w:val="20"/>
                <w:szCs w:val="20"/>
                <w:lang w:val="en-AU"/>
              </w:rPr>
            </w:pPr>
            <w:r>
              <w:rPr>
                <w:rFonts w:ascii="Times New Roman" w:hAnsi="Times New Roman" w:cs="Times New Roman"/>
                <w:sz w:val="20"/>
                <w:szCs w:val="20"/>
                <w:lang w:val="en-AU"/>
              </w:rPr>
              <w:t>C</w:t>
            </w:r>
            <w:r w:rsidR="009C59C5" w:rsidRPr="00507F1B">
              <w:rPr>
                <w:rFonts w:ascii="Times New Roman" w:hAnsi="Times New Roman" w:cs="Times New Roman"/>
                <w:sz w:val="20"/>
                <w:szCs w:val="20"/>
                <w:lang w:val="en-AU"/>
              </w:rPr>
              <w:t>ohort</w:t>
            </w:r>
          </w:p>
        </w:tc>
        <w:tc>
          <w:tcPr>
            <w:tcW w:w="1560" w:type="dxa"/>
          </w:tcPr>
          <w:p w14:paraId="0B42C089"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Questionnaire assessing maternal dietary habits (not specified)</w:t>
            </w:r>
          </w:p>
        </w:tc>
        <w:tc>
          <w:tcPr>
            <w:tcW w:w="1842" w:type="dxa"/>
          </w:tcPr>
          <w:p w14:paraId="1AE0F25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frequency of fish, butter, margarine, yogurt, and natto</w:t>
            </w:r>
            <w:r w:rsidR="00507F1B">
              <w:rPr>
                <w:rFonts w:ascii="Times New Roman" w:hAnsi="Times New Roman" w:cs="Times New Roman"/>
                <w:sz w:val="20"/>
                <w:szCs w:val="20"/>
                <w:lang w:val="en-AU"/>
              </w:rPr>
              <w:t xml:space="preserve"> intakes.</w:t>
            </w:r>
          </w:p>
        </w:tc>
        <w:tc>
          <w:tcPr>
            <w:tcW w:w="1418" w:type="dxa"/>
          </w:tcPr>
          <w:p w14:paraId="42BD60F3"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763D1B59"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Less frequency (1 time/ month or less) vs. everyday natto consumption is associated with eczema (OR= 4.934, P=0.02).</w:t>
            </w:r>
          </w:p>
          <w:p w14:paraId="214F13B4" w14:textId="77777777" w:rsidR="009C59C5" w:rsidRPr="00507F1B" w:rsidRDefault="009C59C5" w:rsidP="002A31EB">
            <w:pPr>
              <w:ind w:left="195" w:hanging="195"/>
              <w:rPr>
                <w:rFonts w:ascii="Times New Roman" w:hAnsi="Times New Roman" w:cs="Times New Roman"/>
                <w:sz w:val="20"/>
                <w:szCs w:val="20"/>
                <w:lang w:val="en-AU"/>
              </w:rPr>
            </w:pPr>
          </w:p>
          <w:p w14:paraId="71B3A94B"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fish, butter, margarine, and yogurt on children’s eczema.</w:t>
            </w:r>
          </w:p>
        </w:tc>
      </w:tr>
      <w:tr w:rsidR="00507F1B" w:rsidRPr="00507F1B" w14:paraId="3CED6BB1" w14:textId="77777777" w:rsidTr="00357B0E">
        <w:tc>
          <w:tcPr>
            <w:tcW w:w="1285" w:type="dxa"/>
          </w:tcPr>
          <w:p w14:paraId="0B4AD8E9"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Baiz, et al. (2019)</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{"citationItems":[{"id":"ITEM-1","itemData":{"DOI":"10.1186/s13223-019-0353-2","abstract":"Background: Consumption of certain foods during pregnancy has been shown to have beneficial effects on childhood asthma and allergic disease development and aggravation. However, most studies provide conflicting results and the relationships between maternal preconceptional diet and risks of childhood asthma and allergic disease have not previously been explored. The objective of this study was to assess maternal diet during the year before pregnancy and the last 3 months of pregnancy and investigate their associations with the risks of asthma, wheezing, allergic rhinitis and atopic dermatitis in young children. Methods: The study sample consisted of 1140 mother–child pairs from the EDEN cohort. Mothers had responded to the food frequency questionnaires used to assess diet before and during pregnancy. Children were followed up using health questionnaires. The health outcomes studied were: asthma, wheezing, allergic rhinitis and atopic dermatitis by the age of 3 years. Results: Using multivariable‑adjusted logistic regression models, significant inverse associations were observed between cooked green vegetable consumption before pregnancy and childhood asthma; consumption of eggs and raw vegetables before and during pregnancy, consumption of grains before pregnancy, and consumption of cooked green vegetables during pregnancy and allergic rhinitis. For the first time, a significant positive association was found between meat intake during the preconceptional period and a risk of wheezing, allergic rhinitis and atopic dermatitis. Conclusions: Based on our findings, preconceptional and prenatal maternal intake of certain type of food groups may be preventive against asthma, wheezing and allergic rhinitis, whereas higher maternal intake of meat before pregnancy may increase the risk of wheezing, allergic rhinitis and atopic dermatitis in young children. Keywords: Diet, Preconception, Pregnancy, Allergic diseases, Wheezing, Allergic rhinitis, Atopic dermatitis, Mother– child.","author":[{"dropping-particle":"","family":"Baïz","given":"Nour","non-dropping-particle":"","parse-names":false,"suffix":""},{"dropping-particle":"","family":"Just","given":"Jocelyne","non-dropping-particle":"","parse-names":false,"suffix":""},{"dropping-particle":"","family":"Chastang","given":"Julie","non-dropping-particle":"","parse-names":false,"suffix":""},{"dropping-particle":"","family":"Forhan","given":"Anne","non-dropping-particle":"","parse-names":false,"suffix":""},{"dropping-particle":"","family":"Lauzon-Guillain","given":"Blandine","non-dropping-particle":"De","parse-names":false,"suffix":""},{"dropping-particle":"","family":"Magnier","given":"Anne-Marie","non-dropping-particle":"","parse-names":false,"suffix":""},{"dropping-particle":"","family":"Annesi-Maesano","given":"Isabella","non-dropping-particle":"","parse-names":false,"suffix":""}],"container-title":"Allergy, Asthma and Clinical Immunology","id":"ITEM-1","issue":"1","issued":{"date-parts":[["2019"]]},"note":"Cited by: 39; All Open Access, Gold Open Access, Green Open Access","title":"Maternal diet before and during pregnancy and risk of asthma and allergic rhinitis in children","type":"article-journal","volume":"15"},"uris":["http://www.mendeley.com/documents/?uuid=bdd77e27-3c18-4c92-b518-d75aec655f0c"]}],"mendeley":{"formattedCitation":"(36)","plainTextFormattedCitation":"(36)","previouslyFormattedCitation":"(36)"},"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(36)</w:t>
            </w:r>
            <w:r w:rsidRPr="00507F1B">
              <w:rPr>
                <w:rFonts w:ascii="Times New Roman" w:hAnsi="Times New Roman" w:cs="Times New Roman"/>
                <w:sz w:val="20"/>
                <w:szCs w:val="20"/>
                <w:lang w:val="en-AU"/>
              </w:rPr>
              <w:fldChar w:fldCharType="end"/>
            </w:r>
          </w:p>
        </w:tc>
        <w:tc>
          <w:tcPr>
            <w:tcW w:w="1545" w:type="dxa"/>
          </w:tcPr>
          <w:p w14:paraId="517028ED" w14:textId="77777777" w:rsidR="009C59C5" w:rsidRPr="00507F1B" w:rsidRDefault="009C59C5" w:rsidP="00FB7BBD">
            <w:pPr>
              <w:rPr>
                <w:rFonts w:ascii="Times New Roman" w:hAnsi="Times New Roman" w:cs="Times New Roman"/>
                <w:sz w:val="20"/>
                <w:szCs w:val="20"/>
              </w:rPr>
            </w:pPr>
            <w:r w:rsidRPr="00507F1B">
              <w:rPr>
                <w:rFonts w:ascii="Times New Roman" w:hAnsi="Times New Roman" w:cs="Times New Roman"/>
                <w:sz w:val="20"/>
                <w:szCs w:val="20"/>
              </w:rPr>
              <w:t>N=1,140 mother-child pairs from EDEN study</w:t>
            </w:r>
          </w:p>
        </w:tc>
        <w:tc>
          <w:tcPr>
            <w:tcW w:w="1134" w:type="dxa"/>
          </w:tcPr>
          <w:p w14:paraId="56DEF479" w14:textId="77777777" w:rsidR="009C59C5" w:rsidRPr="00507F1B" w:rsidRDefault="00357B0E"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4255A0C5"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lang w:val="en-AU"/>
              </w:rPr>
              <w:t>137-items SQFFQ administered at the 1</w:t>
            </w:r>
            <w:r w:rsidRPr="00507F1B">
              <w:rPr>
                <w:rFonts w:ascii="Times New Roman" w:hAnsi="Times New Roman" w:cs="Times New Roman"/>
                <w:sz w:val="20"/>
                <w:szCs w:val="20"/>
                <w:vertAlign w:val="superscript"/>
                <w:lang w:val="en-AU"/>
              </w:rPr>
              <w:t>st</w:t>
            </w:r>
            <w:r w:rsidRPr="00507F1B">
              <w:rPr>
                <w:rFonts w:ascii="Times New Roman" w:hAnsi="Times New Roman" w:cs="Times New Roman"/>
                <w:sz w:val="20"/>
                <w:szCs w:val="20"/>
                <w:lang w:val="en-AU"/>
              </w:rPr>
              <w:t xml:space="preserve"> day of delivery assessing the 3 final months of pregnancy.</w:t>
            </w:r>
          </w:p>
        </w:tc>
        <w:tc>
          <w:tcPr>
            <w:tcW w:w="1842" w:type="dxa"/>
          </w:tcPr>
          <w:p w14:paraId="6A058519" w14:textId="77777777" w:rsidR="009C59C5" w:rsidRPr="00507F1B" w:rsidRDefault="009C59C5" w:rsidP="00C067D8">
            <w:pPr>
              <w:rPr>
                <w:rFonts w:ascii="Times New Roman" w:hAnsi="Times New Roman" w:cs="Times New Roman"/>
                <w:sz w:val="20"/>
                <w:szCs w:val="20"/>
                <w:lang w:val="en-AU"/>
              </w:rPr>
            </w:pPr>
            <w:r w:rsidRPr="00507F1B">
              <w:rPr>
                <w:rFonts w:ascii="Times New Roman" w:hAnsi="Times New Roman" w:cs="Times New Roman"/>
                <w:sz w:val="20"/>
                <w:szCs w:val="20"/>
              </w:rPr>
              <w:t>eggs, meats, f</w:t>
            </w:r>
            <w:r w:rsidR="00507F1B">
              <w:rPr>
                <w:rFonts w:ascii="Times New Roman" w:hAnsi="Times New Roman" w:cs="Times New Roman"/>
                <w:sz w:val="20"/>
                <w:szCs w:val="20"/>
              </w:rPr>
              <w:t>i</w:t>
            </w:r>
            <w:r w:rsidRPr="00507F1B">
              <w:rPr>
                <w:rFonts w:ascii="Times New Roman" w:hAnsi="Times New Roman" w:cs="Times New Roman"/>
                <w:sz w:val="20"/>
                <w:szCs w:val="20"/>
              </w:rPr>
              <w:t>sh, cheeses, milk, cooked green vegetables, raw vegetables, grains and fruits intakes</w:t>
            </w:r>
          </w:p>
        </w:tc>
        <w:tc>
          <w:tcPr>
            <w:tcW w:w="1418" w:type="dxa"/>
          </w:tcPr>
          <w:p w14:paraId="70D0009F" w14:textId="77777777" w:rsidR="009C59C5" w:rsidRPr="00507F1B" w:rsidRDefault="00EA7C7F" w:rsidP="00105D54">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76B4CD38"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 vs. low meat maternal intake is associated with wheezing (OR=1.39; 95% CI= 1.01, 1.92; P=0.04).</w:t>
            </w:r>
          </w:p>
          <w:p w14:paraId="1131C81F" w14:textId="77777777" w:rsidR="009C59C5" w:rsidRPr="00507F1B" w:rsidRDefault="009C59C5" w:rsidP="002A31EB">
            <w:pPr>
              <w:ind w:left="195" w:hanging="195"/>
              <w:rPr>
                <w:rFonts w:ascii="Times New Roman" w:hAnsi="Times New Roman" w:cs="Times New Roman"/>
                <w:sz w:val="20"/>
                <w:szCs w:val="20"/>
                <w:lang w:val="en-AU"/>
              </w:rPr>
            </w:pPr>
          </w:p>
          <w:p w14:paraId="3DD6FA98"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Moderate vs. low egg intake is associated with allergic rhinitis (OR=0.56; 95%CI=0.33, 0.93; P= 0.03).</w:t>
            </w:r>
          </w:p>
          <w:p w14:paraId="7B586EEF" w14:textId="77777777" w:rsidR="009C59C5" w:rsidRPr="00507F1B" w:rsidRDefault="009C59C5" w:rsidP="002A31EB">
            <w:pPr>
              <w:ind w:left="195" w:hanging="195"/>
              <w:rPr>
                <w:rFonts w:ascii="Times New Roman" w:hAnsi="Times New Roman" w:cs="Times New Roman"/>
                <w:sz w:val="20"/>
                <w:szCs w:val="20"/>
                <w:lang w:val="en-AU"/>
              </w:rPr>
            </w:pPr>
          </w:p>
          <w:p w14:paraId="0AA4BF3D"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 vs. low raw vegetable intake is associated with allergic rhinitis (OR= 0.49; 95%CI= 0.29, 0.82; P= 0.007).</w:t>
            </w:r>
          </w:p>
          <w:p w14:paraId="6D4936BD" w14:textId="77777777" w:rsidR="009C59C5" w:rsidRPr="00507F1B" w:rsidRDefault="009C59C5" w:rsidP="002A31EB">
            <w:pPr>
              <w:ind w:left="195" w:hanging="195"/>
              <w:rPr>
                <w:rFonts w:ascii="Times New Roman" w:hAnsi="Times New Roman" w:cs="Times New Roman"/>
                <w:sz w:val="20"/>
                <w:szCs w:val="20"/>
                <w:lang w:val="en-AU"/>
              </w:rPr>
            </w:pPr>
          </w:p>
          <w:p w14:paraId="2CC5D79D"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High vs. low cooked green vegetable intake is associated with allergic rhinitis (OR= 0.56; 95%CI= 0.33, 0.97; P=0.04).</w:t>
            </w:r>
          </w:p>
        </w:tc>
      </w:tr>
      <w:tr w:rsidR="00507F1B" w:rsidRPr="00507F1B" w14:paraId="0ACF0AE1" w14:textId="77777777" w:rsidTr="00357B0E">
        <w:tc>
          <w:tcPr>
            <w:tcW w:w="1285" w:type="dxa"/>
          </w:tcPr>
          <w:p w14:paraId="7B492DFA"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Bedard, et al. (2017)</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{"citationItems":[{"id":"ITEM-1","itemData":{"DOI":"10.1183/13993003.00073-2017","abstract":"The possible role of maternal consumption of free sugar during pregnancy in the inception of respiratory and atopic diseases has not been studied. We aimed to study the relationship between maternal intake of free sugar during pregnancy and respiratory and atopic outcomes in the offspring in a population-based birth cohort, the Avon Longitudinal Study of Parents and Children. We analysed associations between maternal intake of free sugar in pregnancy (estimated by a food frequency questionnaire), and current doctor-diagnosed asthma, wheezing, hay fever, eczema, atopy, serum total IgE and lung function in children aged 7-9 years (n=8956 with information on maternal diet in pregnancy and at least one outcome of interest). After controlling for potential confounders, maternal intake of free sugar was positively associated with atopy (OR for highest versus lowest quintile of sugar intake 1.38, 95% CI 1.06-1.78; per quintile p-trend=0.006) and atopic asthma (OR 2.01, 95% CI 1.23-3.29; per quintile p-trend=0.004). These associations were not confounded by intake of sugar in early childhood, which was unrelated to these outcomes. Our results suggest that a higher maternal intake of free sugar during pregnancy is associated with an increased risk of atopy and atopic asthma in the offspring, independently of sugar intake in early childhood.","author":[{"dropping-particle":"","family":"Bédard","given":"A","non-dropping-particle":"","parse-names":false,"suffix":""},{"dropping-particle":"","family":"Northstone","given":"K","non-dropping-particle":"","parse-names":false,"suffix":""},{"dropping-particle":"","family":"Henderson","given":"A J","non-dropping-particle":"","parse-names":false,"suffix":""},{"dropping-particle":"","family":"Shaheen","given":"S O","non-dropping-particle":"","parse-names":false,"suffix":""}],"container-title":"European Respiratory Journal","id":"ITEM-1","issue":"1","issued":{"date-parts":[["2017"]]},"title":"Maternal intake of sugar during pregnancy and childhood respiratory and atopic outcomes","type":"article-journal","volume":"50"},"uris":["http://www.mendeley.com/documents/?uuid=e88c2c3b-8fc2-4f0b-8819-469f6c0caf4e"]}],"mendeley":{"formattedCitation":"(59)","plainTextFormattedCitation":"(59)","previouslyFormattedCitation":"(58)"},"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(59)</w:t>
            </w:r>
            <w:r w:rsidRPr="00507F1B">
              <w:rPr>
                <w:rFonts w:ascii="Times New Roman" w:hAnsi="Times New Roman" w:cs="Times New Roman"/>
                <w:sz w:val="20"/>
                <w:szCs w:val="20"/>
                <w:lang w:val="en-AU"/>
              </w:rPr>
              <w:fldChar w:fldCharType="end"/>
            </w:r>
          </w:p>
        </w:tc>
        <w:tc>
          <w:tcPr>
            <w:tcW w:w="1545" w:type="dxa"/>
          </w:tcPr>
          <w:p w14:paraId="4175D75E"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N=12,078 pairs of pregnant woman and child</w:t>
            </w:r>
          </w:p>
        </w:tc>
        <w:tc>
          <w:tcPr>
            <w:tcW w:w="1134" w:type="dxa"/>
          </w:tcPr>
          <w:p w14:paraId="60D3FB40" w14:textId="77777777" w:rsidR="009C59C5" w:rsidRPr="00507F1B" w:rsidRDefault="00357B0E"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3F5AB8BE"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43-items SQFFQ administered at 32 weeks gestation</w:t>
            </w:r>
          </w:p>
        </w:tc>
        <w:tc>
          <w:tcPr>
            <w:tcW w:w="1842" w:type="dxa"/>
          </w:tcPr>
          <w:p w14:paraId="166E197B"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S</w:t>
            </w:r>
            <w:r w:rsidR="009C59C5" w:rsidRPr="00507F1B">
              <w:rPr>
                <w:rFonts w:ascii="Times New Roman" w:hAnsi="Times New Roman" w:cs="Times New Roman"/>
                <w:sz w:val="20"/>
                <w:szCs w:val="20"/>
                <w:lang w:val="en-AU"/>
              </w:rPr>
              <w:t>ugar consumption (excluding lactose from milk and milk product and cellular sugar from fruit and vegetable structure)</w:t>
            </w:r>
          </w:p>
        </w:tc>
        <w:tc>
          <w:tcPr>
            <w:tcW w:w="1418" w:type="dxa"/>
          </w:tcPr>
          <w:p w14:paraId="18D44FF7"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240C66C3"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Higher (Q5) vs. low (Q1) maternal free sugar intake in pregnancy is associated with atopy (OR= 1.09; 95%CI= 1.02, 1.15; P=0.006).</w:t>
            </w:r>
          </w:p>
        </w:tc>
      </w:tr>
      <w:tr w:rsidR="00507F1B" w:rsidRPr="00507F1B" w14:paraId="290C5494" w14:textId="77777777" w:rsidTr="00357B0E">
        <w:tc>
          <w:tcPr>
            <w:tcW w:w="1285" w:type="dxa"/>
          </w:tcPr>
          <w:p w14:paraId="43E10A84"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Bedard, et al. (2018)</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{"citationItems":[{"id":"ITEM-1","itemData":{"DOI":"10.1183/13993003.00507-2018","abstract":"Evidence for a possible protective effect of maternal dietary antioxidant intake during pregnancy on childhood asthma and other atopic outcomes is conflicting, and associations with childhood lung function have been little studied. In the Avon Longitudinal Study of Parents and Children, we analysed associations between maternal intake of fruits, vegetables, vitamins C and E, carotene, zinc, and selenium in pregnancy and current doctor-diagnosed asthma, atopy and lung function in 8915 children at age 7–9 years. Potential modification of associations by maternal smoking and common maternal antioxidant gene polymorphisms was explored to strengthen causal inference. After controlling for confounders, positive associations were observed between maternal intake of zinc and childhood forced expiratory volume in 1 s and forced vital capacity (difference in age-, height- and sex-adjusted SD units per quartile increase in maternal dietary zinc intake β 0.05 (95% CI 0.01–0.08); ptrend=0.01 and 0.05 (95% CI 0.02–0.09); ptrend=0.005, respectively). Weak evidence was found for an interaction between maternal zinc intake and maternal glutathione S-transferase GSTM1 genotype on childhood forced vital capacity (pinteraction=0.05); association among the GSTM1 null group β 0.11 (95% CI 0.05–0.17); ptrend=0.001. Our results suggest that a higher maternal intake of zinc during pregnancy may be associated with better lung function in the offspring","author":[{"dropping-particle":"","family":"Bédard","given":"Annabelle","non-dropping-particle":"","parse-names":false,"suffix":""},{"dropping-particle":"","family":"Northstone","given":"Kate","non-dropping-particle":"","parse-names":false,"suffix":""},{"dropping-particle":"","family":"Holloway","given":"John W","non-dropping-particle":"","parse-names":false,"suffix":""},{"dropping-particle":"","family":"Henderson","given":"A John","non-dropping-particle":"","parse-names":false,"suffix":""},{"dropping-particle":"","family":"Shaheen","given":"Seif O","non-dropping-particle":"","parse-names":false,"suffix":""}],"container-title":"European Respiratory Journal","id":"ITEM-1","issue":"2","issued":{"date-parts":[["2018"]]},"note":"Cited by: 14; All Open Access, Hybrid Gold Open Access","title":"Maternal dietary antioxidant intake in pregnancy and childhood respiratory and atopic outcomes: Birth cohort study","type":"article-journal","volume":"52"},"uris":["http://www.mendeley.com/documents/?uuid=75869739-cf8a-4716-91d2-1dfe3d39bf5d"]}],"mendeley":{"formattedCitation":"(18)","plainTextFormattedCitation":"(18)","previouslyFormattedCitation":"(18)"},"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(18)</w:t>
            </w:r>
            <w:r w:rsidRPr="00507F1B">
              <w:rPr>
                <w:rFonts w:ascii="Times New Roman" w:hAnsi="Times New Roman" w:cs="Times New Roman"/>
                <w:sz w:val="20"/>
                <w:szCs w:val="20"/>
                <w:lang w:val="en-AU"/>
              </w:rPr>
              <w:fldChar w:fldCharType="end"/>
            </w:r>
          </w:p>
        </w:tc>
        <w:tc>
          <w:tcPr>
            <w:tcW w:w="1545" w:type="dxa"/>
          </w:tcPr>
          <w:p w14:paraId="2B5D4D4F"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N=8,915 pairs of mother and children</w:t>
            </w:r>
          </w:p>
        </w:tc>
        <w:tc>
          <w:tcPr>
            <w:tcW w:w="1134" w:type="dxa"/>
          </w:tcPr>
          <w:p w14:paraId="356BA3FF" w14:textId="77777777" w:rsidR="009C59C5" w:rsidRPr="00507F1B" w:rsidRDefault="00357B0E"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D7F2E5F"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SQFFQ administered at 32 weeks gestation</w:t>
            </w:r>
          </w:p>
        </w:tc>
        <w:tc>
          <w:tcPr>
            <w:tcW w:w="1842" w:type="dxa"/>
          </w:tcPr>
          <w:p w14:paraId="1322F052"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antioxidant (vit C, selenium, Vit E, zinc, and carotene)</w:t>
            </w:r>
          </w:p>
        </w:tc>
        <w:tc>
          <w:tcPr>
            <w:tcW w:w="1418" w:type="dxa"/>
          </w:tcPr>
          <w:p w14:paraId="3E6A2C5E"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0A34DCEE"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association between maternal intake of antioxidants and offspring’s asthma and atopy.</w:t>
            </w:r>
          </w:p>
        </w:tc>
      </w:tr>
      <w:tr w:rsidR="00507F1B" w:rsidRPr="00507F1B" w14:paraId="7A405A5E" w14:textId="77777777" w:rsidTr="00357B0E">
        <w:tc>
          <w:tcPr>
            <w:tcW w:w="1285" w:type="dxa"/>
          </w:tcPr>
          <w:p w14:paraId="59157B7E"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Chan et al. (2020)</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{"citationItems":[{"id":"ITEM-1","itemData":{"DOI":"10.3390/ijerph17207634","abstract":"Eczema is a multifactorial skin disease that affects 20% of children worldwide and has a complex relationship with microbial, nutritional, parental and environmental factors. In this study, we investigated the potential association of eczema with the gut microbiome and environmental factors. One hundred and fifty-two newborn subjects and their mothers were recruited within 10 days postnatally at the Prince of Wales Hospital in Hong Kong, China and asked to complete questionnaires on allergies, maternal diet and environmental assessment at enrolment. Then, the participants were classified as with or without eczema at four months after birth based on the Comprehensive Early Childhood Allergy Questionnaire (CECAQ) and SCORing Atopic Dermatitis (SCORAD) index (n = 48, with 24 in each group). Stool samples were collected from both groups at the same time. Microbial DNA was extracted from each stool sample, and 16S rRNA sequencing was performed to analyze the gut microbiome profiles of the subjects. Our results indicated that the abundance of Bifidobacterium was significantly higher in the eczema group than in the control group (p = 0.04). A multivariable logistic regression analysis was conducted, and the results showed that the father’s education level and maternal intake of cereal products and nutritional supplements during pregnancy were associated with the development of eczema (p = 0.008, 0.032 and 0.015, respectively). In conclusion, this study provided preliminary information about the potential risk factors of eczema development in Hong Kong infants in support of a future full study.","author":[{"dropping-particle":"","family":"Chan","given":"C W H","non-dropping-particle":"","parse-names":false,"suffix":""},{"dropping-particle":"","family":"Chan","given":"J Y W","non-dropping-particle":"","parse-names":false,"suffix":""},{"dropping-particle":"","family":"Leung","given":"T F","non-dropping-particle":"","parse-names":false,"suffix":""},{"dropping-particle":"","family":"Choi","given":"K C","non-dropping-particle":"","parse-names":false,"suffix":""},{"dropping-particle":"","family":"Tsui","given":"S K W","non-dropping-particle":"","parse-names":false,"suffix":""},{"dropping-particle":"","family":"Wong","given":"C L","non-dropping-particle":"","parse-names":false,"suffix":""},{"dropping-particle":"","family":"Chow","given":"K M","non-dropping-particle":"","parse-names":false,"suffix":""}],"container-title":"International Journal of Environmental Research and Public Health","id":"ITEM-1","issue":"20","issued":{"date-parts":[["2020"]]},"page":"1-13","title":"Altered gut microbiome and environmental factors associated with development of eczema in hong kong infants: A 4-month pilot study","type":"article-journal","volume":"17"},"uris":["http://www.mendeley.com/documents/?uuid=d22b8c98-4a1e-4961-b67d-306e47630586"]}],"mendeley":{"formattedCitation":"(60)","plainTextFormattedCitation":"(60)","previouslyFormattedCitation":"(59)"},"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(60)</w:t>
            </w:r>
            <w:r w:rsidRPr="00507F1B">
              <w:rPr>
                <w:rFonts w:ascii="Times New Roman" w:hAnsi="Times New Roman" w:cs="Times New Roman"/>
                <w:sz w:val="20"/>
                <w:szCs w:val="20"/>
                <w:lang w:val="en-AU"/>
              </w:rPr>
              <w:fldChar w:fldCharType="end"/>
            </w:r>
          </w:p>
        </w:tc>
        <w:tc>
          <w:tcPr>
            <w:tcW w:w="1545" w:type="dxa"/>
          </w:tcPr>
          <w:p w14:paraId="282F86CA"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N=152 pairs of mother and newborn</w:t>
            </w:r>
          </w:p>
        </w:tc>
        <w:tc>
          <w:tcPr>
            <w:tcW w:w="1134" w:type="dxa"/>
          </w:tcPr>
          <w:p w14:paraId="4252AA15"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853B208"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Chinese version of the eating-habit module of</w:t>
            </w:r>
          </w:p>
          <w:p w14:paraId="3DE1C4E8" w14:textId="77777777" w:rsidR="009C59C5" w:rsidRPr="00507F1B" w:rsidRDefault="009C59C5" w:rsidP="005918EF">
            <w:pPr>
              <w:rPr>
                <w:rFonts w:ascii="Times New Roman" w:hAnsi="Times New Roman" w:cs="Times New Roman"/>
                <w:sz w:val="20"/>
                <w:szCs w:val="20"/>
                <w:lang w:val="en-AU"/>
              </w:rPr>
            </w:pPr>
            <w:r w:rsidRPr="00507F1B">
              <w:rPr>
                <w:rFonts w:ascii="Times New Roman" w:hAnsi="Times New Roman" w:cs="Times New Roman"/>
                <w:sz w:val="20"/>
                <w:szCs w:val="20"/>
                <w:lang w:val="en-ID"/>
              </w:rPr>
              <w:t>the Behavioural Risk Factor Surveillance System (BRFSS), Hong Kong Centre for Health Protection.</w:t>
            </w:r>
          </w:p>
        </w:tc>
        <w:tc>
          <w:tcPr>
            <w:tcW w:w="1842" w:type="dxa"/>
          </w:tcPr>
          <w:p w14:paraId="194BD69E"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Maternal dietary pattern</w:t>
            </w:r>
          </w:p>
        </w:tc>
        <w:tc>
          <w:tcPr>
            <w:tcW w:w="1418" w:type="dxa"/>
          </w:tcPr>
          <w:p w14:paraId="0D75392D"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651F3BA7"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 (≥</w:t>
            </w:r>
            <w:r w:rsidRPr="00507F1B">
              <w:rPr>
                <w:rFonts w:ascii="Times New Roman" w:hAnsi="Times New Roman" w:cs="Times New Roman"/>
                <w:sz w:val="20"/>
                <w:szCs w:val="20"/>
                <w:lang w:val="en-ID"/>
              </w:rPr>
              <w:t>2 proportions) vs. low (&lt;1 proportion) of daily cereal consumption is related with eczema (OR= 0.10; 95%CI= 0.01, 0.82; P=0.032).</w:t>
            </w:r>
          </w:p>
        </w:tc>
      </w:tr>
      <w:tr w:rsidR="00507F1B" w:rsidRPr="00507F1B" w14:paraId="60A47CA9" w14:textId="77777777" w:rsidTr="00357B0E">
        <w:tc>
          <w:tcPr>
            <w:tcW w:w="1285" w:type="dxa"/>
          </w:tcPr>
          <w:p w14:paraId="11D7CD26"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Ching-Wei et al. (2022)</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10.1016/j.waojou.2022.100663","author":[{"dropping-particle":"","family":"Ching-Wei","given":"Lin","non-dropping-particle":"","parse-names":false,"suffix":""},{"dropping-particle":"","family":"Yi-Fen","given":"Tsai","non-dropping-particle":"","parse-names":false,"suffix":""},{"dropping-particle":"","family":"Yu-Tsun","given":"Su","non-dropping-particle":"","parse-names":false,"suffix":""},{"dropping-particle":"","family":"Hong-Ren","given":"Yu","non-dropping-particle":"","parse-names":false,"suffix":""},{"dropping-particle":"","family":"Hsing-Jung","given":"Li","non-dropping-particle":"","parse-names":false,"suffix":""},{"dropping-particle":"","family":"Chih-Hsing","given":"Hung","non-dropping-particle":"","parse-names":false,"suffix":""},{"dropping-particle":"","family":"Li-Fan","given":"Liu","non-dropping-particle":"","parse-names":false,"suffix":""},{"dropping-particle":"","family":"Hui-Ju","given":"Tsai","non-dropping-particle":"","parse-names":false,"suffix":""},{"dropping-particle":"","family":"Jiu-Yao","given":"Wang","non-dropping-particle":"","parse-names":false,"suffix":""}],"container-title":"World Allergy Organization Journal","id":"ITEM-1","issue":"7","issued":{"date-parts":[["2022"]]},"note":"Cited by: 4; All Open Access, Gold Open Access, Green Open Access","title":"Prenatal and perinatal risk factors of food allergy in Taiwanese young children","type":"article-journal","volume":"15"},"uris":["http://www.mendeley.com/documents/?uuid=6e4c2495-d5ee-44be-ae6f-db9425fc6bfc"]}],"mendeley":{"formattedCitation":"(34)","plainTextFormattedCitation":"(34)","previouslyFormattedCitation":"(34)"},"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(34)</w:t>
            </w:r>
            <w:r w:rsidRPr="00507F1B">
              <w:rPr>
                <w:rFonts w:ascii="Times New Roman" w:hAnsi="Times New Roman" w:cs="Times New Roman"/>
                <w:sz w:val="20"/>
                <w:szCs w:val="20"/>
                <w:lang w:val="en-AU"/>
              </w:rPr>
              <w:fldChar w:fldCharType="end"/>
            </w:r>
          </w:p>
        </w:tc>
        <w:tc>
          <w:tcPr>
            <w:tcW w:w="1545" w:type="dxa"/>
          </w:tcPr>
          <w:p w14:paraId="1EE5EE2B"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 xml:space="preserve">N= mother-child pairs from </w:t>
            </w:r>
          </w:p>
          <w:p w14:paraId="75EEA668"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 xml:space="preserve">the Southern </w:t>
            </w:r>
          </w:p>
          <w:p w14:paraId="5F72EC39"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Taiwan Allergy Research Alliance (STARA) study</w:t>
            </w:r>
          </w:p>
        </w:tc>
        <w:tc>
          <w:tcPr>
            <w:tcW w:w="1134" w:type="dxa"/>
          </w:tcPr>
          <w:p w14:paraId="56DD3E11"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00A2F995"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SQFFQ</w:t>
            </w:r>
          </w:p>
        </w:tc>
        <w:tc>
          <w:tcPr>
            <w:tcW w:w="1842" w:type="dxa"/>
          </w:tcPr>
          <w:p w14:paraId="074D6FB9"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E</w:t>
            </w:r>
            <w:r w:rsidR="009C59C5" w:rsidRPr="00507F1B">
              <w:rPr>
                <w:rFonts w:ascii="Times New Roman" w:hAnsi="Times New Roman" w:cs="Times New Roman"/>
                <w:sz w:val="20"/>
                <w:szCs w:val="20"/>
                <w:lang w:val="en-AU"/>
              </w:rPr>
              <w:t>gg, milk, peanut, clam/ shrimp, and fish and maternal supplement use during pregnancy</w:t>
            </w:r>
          </w:p>
        </w:tc>
        <w:tc>
          <w:tcPr>
            <w:tcW w:w="1418" w:type="dxa"/>
          </w:tcPr>
          <w:p w14:paraId="40C3AE3A"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2DFFB7E2"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Maternal peanut intake is associated with food allergy (OR= 0.57; 95%CI= 0.33, 0.98; P&lt;0.05).</w:t>
            </w:r>
          </w:p>
          <w:p w14:paraId="463E1BF0" w14:textId="77777777" w:rsidR="009C59C5" w:rsidRPr="00507F1B" w:rsidRDefault="009C59C5" w:rsidP="002A31EB">
            <w:pPr>
              <w:ind w:left="195" w:hanging="195"/>
              <w:rPr>
                <w:rFonts w:ascii="Times New Roman" w:hAnsi="Times New Roman" w:cs="Times New Roman"/>
                <w:sz w:val="20"/>
                <w:szCs w:val="20"/>
                <w:lang w:val="en-AU"/>
              </w:rPr>
            </w:pPr>
          </w:p>
          <w:p w14:paraId="57C2A0ED"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Rhinitis is associated with </w:t>
            </w:r>
            <w:r w:rsidR="0012010C">
              <w:rPr>
                <w:rFonts w:ascii="Times New Roman" w:hAnsi="Times New Roman" w:cs="Times New Roman"/>
                <w:sz w:val="20"/>
                <w:szCs w:val="20"/>
                <w:lang w:val="en-AU"/>
              </w:rPr>
              <w:t>m</w:t>
            </w:r>
            <w:r w:rsidRPr="00507F1B">
              <w:rPr>
                <w:rFonts w:ascii="Times New Roman" w:hAnsi="Times New Roman" w:cs="Times New Roman"/>
                <w:sz w:val="20"/>
                <w:szCs w:val="20"/>
                <w:lang w:val="en-AU"/>
              </w:rPr>
              <w:t>aternal milk intake (OR=0.53; 95%CI=0.31,0.93; P&lt;0.05) and probiotic supplement intake (OR= 1.58; 95%CI= 1.05, 2.36; P&lt;0.05)</w:t>
            </w:r>
          </w:p>
        </w:tc>
      </w:tr>
      <w:tr w:rsidR="00507F1B" w:rsidRPr="00507F1B" w14:paraId="1D32E0F4" w14:textId="77777777" w:rsidTr="00357B0E">
        <w:tc>
          <w:tcPr>
            <w:tcW w:w="1285" w:type="dxa"/>
          </w:tcPr>
          <w:p w14:paraId="214F540F"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Hansen et al. (2016)</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{"citationItems":[{"id":"ITEM-1","itemData":{"DOI":"10.1016/j.jaci.2016.02.042","abstract":"Background: Maternal supplementation with long-chain n-3 polyunsaturated fatty acids can have immunologic effects on the developing fetus through several anti-inflammatory pathways. However, there is limited knowledge of the long-term programming effects. Objective: In a randomized controlled trial from 1990 with 24 years of follow-up, our aim was to determine whether supplementation with 2.7 g of long-chain n-3 polyunsaturated fatty acids in pregnancy can reduce the risk of asthma in offspring and allergic respiratory disease. Methods: The randomized controlled trial included 533 women who were randomly assigned to receive fish oil during the third trimester of pregnancy, olive oil, or no oil in the ratio 2:1:1. The offspring were followed in a mandatory national prescription register, with complete follow-up for prescriptions related to the treatment of asthma and allergic rhinitis as primary outcomes. Furthermore, the offspring were invited to complete a From athe Centre for Fetal Programming, Department of Epidemiology Research, Statens Serum Institut, Copenhagen; bFaculty of Natural and Health Sciences, University of the Faroe Islands, T?orshavn; cthe Department of Pulmonary Medicine and Allergy, Aarhus University Hospital; dthe Allergy Centre, Odense University Hos- pital; ethe Department of Public Health, Section for Epidemiology, Aarhus University; fthe Department of Pediatrics, Aarhus University Hospital, Skejby; gthe Faculty of Food Science and Nutrition, University of Iceland, Reykjavik; hthe Unit for Nutrition Research, Landspitali University Hospital, Reykjavik; ithe Department of Nutrition, jthe Department of Epidemiology, Harvard T.H. Chan School of Public Health, Bos- ton; kthe Channing Division of Network Medicine, Department of Medicine, Brigham and Women’s Hospital and Harvard Medical School, Boston; lthe Research Centre for Prevention and Health, Capital Region of Denmark, Copenhagen; mthe Department of Clinical Experimental Research, Glostrup University Hospital; and nthe Department of Clinical Medicine, Faculty of Health and Medical Sciences, University of Copenhagen. Supported by grant no. R21AT004603 from the National Center for Complementary and Integrative Health (NCCIH). The content is solely the responsibility of the authors and does not necessarily represent the official views of the NCCIH or the National Insti- tutes of Health. This study was further supported by the Danish Agency for Science, Technology and Innovation (DSF…","author":[{"dropping-particle":"","family":"Hansen","given":"Susanne","non-dropping-particle":"","parse-names":false,"suffix":""},{"dropping-particle":"","family":"Strøm","given":"Marin","non-dropping-particle":"","parse-names":false,"suffix":""},{"dropping-particle":"","family":"Maslova","given":"Ekaterina","non-dropping-particle":"","parse-names":false,"suffix":""},{"dropping-particle":"","family":"Dahl","given":"Ronald","non-dropping-particle":"","parse-names":false,"suffix":""},{"dropping-particle":"","family":"Hoffmann","given":"Hans Jürgen","non-dropping-particle":"","parse-names":false,"suffix":""},{"dropping-particle":"","family":"Rytter","given":"Dorte","non-dropping-particle":"","parse-names":false,"suffix":""},{"dropping-particle":"","family":"Bech","given":"Bodil Hammer","non-dropping-particle":"","parse-names":false,"suffix":""},{"dropping-particle":"","family":"Henriksen","given":"Tine Brink","non-dropping-particle":"","parse-names":false,"suffix":""},{"dropping-particle":"","family":"Granström","given":"Charlotta","non-dropping-particle":"","parse-names":false,"suffix":""},{"dropping-particle":"","family":"Halldorsson","given":"Thorhallur I","non-dropping-particle":"","parse-names":false,"suffix":""},{"dropping-particle":"","family":"Chavarro","given":"Jorge E","non-dropping-particle":"","parse-names":false,"suffix":""},{"dropping-particle":"","family":"Linneberg","given":"Allan","non-dropping-particle":"","parse-names":false,"suffix":""},{"dropping-particle":"","family":"Olsen","given":"Sjurdur F","non-dropping-particle":"","parse-names":false,"suffix":""}],"container-title":"Journal of Allergy and Clinical Immunology","id":"ITEM-1","issue":"1","issued":{"date-parts":[["2017"]]},"note":"Cited by: 73; All Open Access, Bronze Open Access","page":"104 – 111.e4","title":"Fish oil supplementation during pregnancy and allergic respiratory disease in the adult offspring","type":"article-journal","volume":"139"},"uris":["http://www.mendeley.com/documents/?uuid=b68d9aff-3a89-45ab-bc9a-6d8806c66a2c"]}],"mendeley":{"formattedCitation":"(37)","plainTextFormattedCitation":"(37)","previouslyFormattedCitation":"(37)"},"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(37)</w:t>
            </w:r>
            <w:r w:rsidRPr="00507F1B">
              <w:rPr>
                <w:rFonts w:ascii="Times New Roman" w:hAnsi="Times New Roman" w:cs="Times New Roman"/>
                <w:sz w:val="20"/>
                <w:szCs w:val="20"/>
                <w:lang w:val="en-AU"/>
              </w:rPr>
              <w:fldChar w:fldCharType="end"/>
            </w:r>
          </w:p>
        </w:tc>
        <w:tc>
          <w:tcPr>
            <w:tcW w:w="1545" w:type="dxa"/>
          </w:tcPr>
          <w:p w14:paraId="7B58962B"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n=517 mother-child pairs from the Aarhus Trial</w:t>
            </w:r>
          </w:p>
        </w:tc>
        <w:tc>
          <w:tcPr>
            <w:tcW w:w="1134" w:type="dxa"/>
          </w:tcPr>
          <w:p w14:paraId="1085DDD8" w14:textId="77777777" w:rsidR="009C59C5" w:rsidRPr="00507F1B" w:rsidRDefault="00357B0E" w:rsidP="00CC1928">
            <w:pPr>
              <w:rPr>
                <w:rFonts w:ascii="Times New Roman" w:hAnsi="Times New Roman" w:cs="Times New Roman"/>
                <w:sz w:val="20"/>
                <w:szCs w:val="20"/>
                <w:lang w:val="en-AU"/>
              </w:rPr>
            </w:pPr>
            <w:r>
              <w:rPr>
                <w:rFonts w:ascii="Times New Roman" w:hAnsi="Times New Roman" w:cs="Times New Roman"/>
                <w:sz w:val="20"/>
                <w:szCs w:val="20"/>
                <w:lang w:val="en-AU"/>
              </w:rPr>
              <w:t>D</w:t>
            </w:r>
            <w:r w:rsidR="009C59C5" w:rsidRPr="00507F1B">
              <w:rPr>
                <w:rFonts w:ascii="Times New Roman" w:hAnsi="Times New Roman" w:cs="Times New Roman"/>
                <w:sz w:val="20"/>
                <w:szCs w:val="20"/>
                <w:lang w:val="en-AU"/>
              </w:rPr>
              <w:t>ouble-blind RCT</w:t>
            </w:r>
            <w:r>
              <w:rPr>
                <w:rFonts w:ascii="Times New Roman" w:hAnsi="Times New Roman" w:cs="Times New Roman"/>
                <w:sz w:val="20"/>
                <w:szCs w:val="20"/>
                <w:lang w:val="en-AU"/>
              </w:rPr>
              <w:t xml:space="preserve"> follow-up</w:t>
            </w:r>
          </w:p>
        </w:tc>
        <w:tc>
          <w:tcPr>
            <w:tcW w:w="1560" w:type="dxa"/>
          </w:tcPr>
          <w:p w14:paraId="7A9C626F" w14:textId="77777777" w:rsidR="009C59C5" w:rsidRPr="00507F1B" w:rsidRDefault="00894FA9" w:rsidP="005918EF">
            <w:pPr>
              <w:rPr>
                <w:rFonts w:ascii="Times New Roman" w:hAnsi="Times New Roman" w:cs="Times New Roman"/>
                <w:sz w:val="20"/>
                <w:szCs w:val="20"/>
                <w:lang w:val="en-ID"/>
              </w:rPr>
            </w:pPr>
            <w:r>
              <w:rPr>
                <w:rFonts w:ascii="Times New Roman" w:hAnsi="Times New Roman" w:cs="Times New Roman"/>
                <w:sz w:val="20"/>
                <w:szCs w:val="20"/>
                <w:lang w:val="en-ID"/>
              </w:rPr>
              <w:t>NA</w:t>
            </w:r>
          </w:p>
        </w:tc>
        <w:tc>
          <w:tcPr>
            <w:tcW w:w="1842" w:type="dxa"/>
          </w:tcPr>
          <w:p w14:paraId="5C793AA7"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F</w:t>
            </w:r>
            <w:r w:rsidR="009C59C5" w:rsidRPr="00507F1B">
              <w:rPr>
                <w:rFonts w:ascii="Times New Roman" w:hAnsi="Times New Roman" w:cs="Times New Roman"/>
                <w:sz w:val="20"/>
                <w:szCs w:val="20"/>
                <w:lang w:val="en-AU"/>
              </w:rPr>
              <w:t xml:space="preserve">ish vs. olive oil during pregnancy as a follow-up study from the Aarhus trial </w:t>
            </w:r>
          </w:p>
        </w:tc>
        <w:tc>
          <w:tcPr>
            <w:tcW w:w="1418" w:type="dxa"/>
          </w:tcPr>
          <w:p w14:paraId="31CBFC19"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Offspring’s self-reported asthma and hay fever assessment at age of 18</w:t>
            </w:r>
          </w:p>
        </w:tc>
        <w:tc>
          <w:tcPr>
            <w:tcW w:w="5386" w:type="dxa"/>
          </w:tcPr>
          <w:p w14:paraId="79932657"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Fish vs. olive oil supplementation is associated with current asthma medication use (OR= 0.34; 95%CI= 0.12, 0.99; P=0.049).</w:t>
            </w:r>
          </w:p>
        </w:tc>
      </w:tr>
      <w:tr w:rsidR="00507F1B" w:rsidRPr="00507F1B" w14:paraId="30676155" w14:textId="77777777" w:rsidTr="00357B0E">
        <w:tc>
          <w:tcPr>
            <w:tcW w:w="1285" w:type="dxa"/>
          </w:tcPr>
          <w:p w14:paraId="43ECA22B"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Trivedi et al. (2019)</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{"citationItems":[{"id":"ITEM-1","itemData":{"DOI":"10.1177/0009922817729482","abstract":"Prenatal folic acid exposure has been linked to higher risk of childhood asthma in countries that do not fortify the food supply with folic acid. This study seeks to examine this association in the United States, where the food supply is generally fortified with folic acid. Participants were 1279 mother-child pairs from Project Viva, an ongoing prospective birth cohort, with folic acid intake in pregnancy assessed through validated food frequency questionnaires. The primary outcome was physician-diagnosed asthma at mid-childhood. In an unadjusted logistic regression model, higher folic acid intake was associated with lower odds of asthma in mid-childhood (odds ratio [OR] 0.48; 95% CI 0.31-0.76). However, in the adjusted analysis this association was attenuated (adjusted OR [aOR] 0.80; 95% CI 0.49-1.33). Our results suggest that in the United States, where there is generalized folic acid fortification of food, maternal folic acid intake during pregnancy is not associated with asthma development in offspring.","author":[{"dropping-particle":"","family":"Trivedi","given":"Michelle K","non-dropping-particle":"","parse-names":false,"suffix":""},{"dropping-particle":"","family":"Sharma","given":"Sunita","non-dropping-particle":"","parse-names":false,"suffix":""},{"dropping-particle":"","family":"Rifas-Shiman","given":"Sheryl L","non-dropping-particle":"","parse-names":false,"suffix":""},{"dropping-particle":"","family":"Camargo","given":"Carlos A","non-dropping-particle":"","parse-names":false,"suffix":""},{"dropping-particle":"","family":"Weiss","given":"Scott T","non-dropping-particle":"","parse-names":false,"suffix":""},{"dropping-particle":"","family":"Oken","given":"Emily","non-dropping-particle":"","parse-names":false,"suffix":""},{"dropping-particle":"","family":"Gillman","given":"Matthew W","non-dropping-particle":"","parse-names":false,"suffix":""},{"dropping-particle":"","family":"Gold","given":"Diane R","non-dropping-particle":"","parse-names":false,"suffix":""},{"dropping-particle":"","family":"DeMeo","given":"Dawn L","non-dropping-particle":"","parse-names":false,"suffix":""},{"dropping-particle":"","family":"Litonjua","given":"Augusto A","non-dropping-particle":"","parse-names":false,"suffix":""}],"container-title":"Clinical Pediatrics","id":"ITEM-1","issue":"4","issued":{"date-parts":[["2018"]]},"note":"Cited by: 23; All Open Access, Green Open Access","page":"421 – 427","title":"Folic Acid in Pregnancy and Childhood Asthma: A US Cohort","type":"article-journal","volume":"57"},"uris":["http://www.mendeley.com/documents/?uuid=04fe1192-f356-494d-ac1d-53288f044fff"]}],"mendeley":{"formattedCitation":"(27)","plainTextFormattedCitation":"(27)","previouslyFormattedCitation":"(27)"},"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(27)</w:t>
            </w:r>
            <w:r w:rsidRPr="00507F1B">
              <w:rPr>
                <w:rFonts w:ascii="Times New Roman" w:hAnsi="Times New Roman" w:cs="Times New Roman"/>
                <w:sz w:val="20"/>
                <w:szCs w:val="20"/>
                <w:lang w:val="en-AU"/>
              </w:rPr>
              <w:fldChar w:fldCharType="end"/>
            </w:r>
          </w:p>
        </w:tc>
        <w:tc>
          <w:tcPr>
            <w:tcW w:w="1545" w:type="dxa"/>
          </w:tcPr>
          <w:p w14:paraId="681627EE"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 xml:space="preserve">n=1,279 mother-child </w:t>
            </w:r>
            <w:r w:rsidRPr="00507F1B">
              <w:rPr>
                <w:rFonts w:ascii="Times New Roman" w:hAnsi="Times New Roman" w:cs="Times New Roman"/>
                <w:sz w:val="20"/>
                <w:szCs w:val="20"/>
              </w:rPr>
              <w:lastRenderedPageBreak/>
              <w:t>pairs from Project Viva</w:t>
            </w:r>
          </w:p>
        </w:tc>
        <w:tc>
          <w:tcPr>
            <w:tcW w:w="1134" w:type="dxa"/>
          </w:tcPr>
          <w:p w14:paraId="3506CD46" w14:textId="77777777" w:rsidR="009C59C5" w:rsidRPr="00507F1B" w:rsidRDefault="00357B0E"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lastRenderedPageBreak/>
              <w:t>Cohort</w:t>
            </w:r>
          </w:p>
        </w:tc>
        <w:tc>
          <w:tcPr>
            <w:tcW w:w="1560" w:type="dxa"/>
          </w:tcPr>
          <w:p w14:paraId="60FDBAEA"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 xml:space="preserve">130-items SQFFQ </w:t>
            </w:r>
            <w:r w:rsidRPr="00507F1B">
              <w:rPr>
                <w:rFonts w:ascii="Times New Roman" w:hAnsi="Times New Roman" w:cs="Times New Roman"/>
                <w:sz w:val="20"/>
                <w:szCs w:val="20"/>
                <w:lang w:val="en-ID"/>
              </w:rPr>
              <w:lastRenderedPageBreak/>
              <w:t>administered at the 1</w:t>
            </w:r>
            <w:r w:rsidRPr="00507F1B">
              <w:rPr>
                <w:rFonts w:ascii="Times New Roman" w:hAnsi="Times New Roman" w:cs="Times New Roman"/>
                <w:sz w:val="20"/>
                <w:szCs w:val="20"/>
                <w:vertAlign w:val="superscript"/>
                <w:lang w:val="en-ID"/>
              </w:rPr>
              <w:t>st</w:t>
            </w:r>
            <w:r w:rsidRPr="00507F1B">
              <w:rPr>
                <w:rFonts w:ascii="Times New Roman" w:hAnsi="Times New Roman" w:cs="Times New Roman"/>
                <w:sz w:val="20"/>
                <w:szCs w:val="20"/>
                <w:lang w:val="en-ID"/>
              </w:rPr>
              <w:t xml:space="preserve"> and 2</w:t>
            </w:r>
            <w:r w:rsidRPr="00507F1B">
              <w:rPr>
                <w:rFonts w:ascii="Times New Roman" w:hAnsi="Times New Roman" w:cs="Times New Roman"/>
                <w:sz w:val="20"/>
                <w:szCs w:val="20"/>
                <w:vertAlign w:val="superscript"/>
                <w:lang w:val="en-ID"/>
              </w:rPr>
              <w:t>nd</w:t>
            </w:r>
            <w:r w:rsidRPr="00507F1B">
              <w:rPr>
                <w:rFonts w:ascii="Times New Roman" w:hAnsi="Times New Roman" w:cs="Times New Roman"/>
                <w:sz w:val="20"/>
                <w:szCs w:val="20"/>
                <w:lang w:val="en-ID"/>
              </w:rPr>
              <w:t xml:space="preserve"> trimester of pregnancy</w:t>
            </w:r>
          </w:p>
        </w:tc>
        <w:tc>
          <w:tcPr>
            <w:tcW w:w="1842" w:type="dxa"/>
          </w:tcPr>
          <w:p w14:paraId="00F87D9A"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lastRenderedPageBreak/>
              <w:t>F</w:t>
            </w:r>
            <w:r w:rsidR="009C59C5" w:rsidRPr="00507F1B">
              <w:rPr>
                <w:rFonts w:ascii="Times New Roman" w:hAnsi="Times New Roman" w:cs="Times New Roman"/>
                <w:sz w:val="20"/>
                <w:szCs w:val="20"/>
                <w:lang w:val="en-AU"/>
              </w:rPr>
              <w:t>olate intake from diet and supplement</w:t>
            </w:r>
          </w:p>
        </w:tc>
        <w:tc>
          <w:tcPr>
            <w:tcW w:w="1418" w:type="dxa"/>
          </w:tcPr>
          <w:p w14:paraId="57F72136"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3EC1EB29"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 (Q4) vs. low (Q1) maternal folate intake is not associated with asthma neither in 1</w:t>
            </w:r>
            <w:r w:rsidRPr="00507F1B">
              <w:rPr>
                <w:rFonts w:ascii="Times New Roman" w:hAnsi="Times New Roman" w:cs="Times New Roman"/>
                <w:sz w:val="20"/>
                <w:szCs w:val="20"/>
                <w:vertAlign w:val="superscript"/>
                <w:lang w:val="en-AU"/>
              </w:rPr>
              <w:t>st</w:t>
            </w:r>
            <w:r w:rsidRPr="00507F1B">
              <w:rPr>
                <w:rFonts w:ascii="Times New Roman" w:hAnsi="Times New Roman" w:cs="Times New Roman"/>
                <w:sz w:val="20"/>
                <w:szCs w:val="20"/>
                <w:lang w:val="en-AU"/>
              </w:rPr>
              <w:t xml:space="preserve"> and 2</w:t>
            </w:r>
            <w:r w:rsidRPr="00507F1B">
              <w:rPr>
                <w:rFonts w:ascii="Times New Roman" w:hAnsi="Times New Roman" w:cs="Times New Roman"/>
                <w:sz w:val="20"/>
                <w:szCs w:val="20"/>
                <w:vertAlign w:val="superscript"/>
                <w:lang w:val="en-AU"/>
              </w:rPr>
              <w:t>nd</w:t>
            </w:r>
            <w:r w:rsidRPr="00507F1B">
              <w:rPr>
                <w:rFonts w:ascii="Times New Roman" w:hAnsi="Times New Roman" w:cs="Times New Roman"/>
                <w:sz w:val="20"/>
                <w:szCs w:val="20"/>
                <w:lang w:val="en-AU"/>
              </w:rPr>
              <w:t xml:space="preserve"> trimester</w:t>
            </w:r>
          </w:p>
        </w:tc>
      </w:tr>
      <w:tr w:rsidR="00507F1B" w:rsidRPr="00507F1B" w14:paraId="1989104C" w14:textId="77777777" w:rsidTr="00357B0E">
        <w:tc>
          <w:tcPr>
            <w:tcW w:w="1285" w:type="dxa"/>
          </w:tcPr>
          <w:p w14:paraId="090DC0C4"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Viljoen, et al. (2018)</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{"citationItems":[{"id":"ITEM-1","itemData":{"DOI":"10.1136/bmjopen-2017-017013","abstract":"Objective The association of maternal pregnancy diet with offspring asthma risk have been reported. However, literature on longitudinal patterns of asthma risk relative to intrauterine nutrient exposure is limited. We aimed to establish whether vegetable, oily fish and vitamin D intake during pregnancy are associated with childhood asthma risk over a 10-year period in the Irish Republic. Design Mother–child pairs (n=897) from the Lifeways prospective birth cohort, with data on nutrient intake during pregnancy and asthma status, respectively, were eligible for inclusion in the analysis. Data on socioeconomic and morbidity indicators over 10 years of follow-up on mothers and the index child were collected through self-administered questionnaires. Asthma status as diagnosed by the general practitioner at any time point over 10 years was related to maternal vegetable, oily fish and vitamin D intake during pregnancy, while adjusting for gestational age, socioeconomic status, smoking at delivery, breast feeding, season of birth and supplement use. Data were modelled with a marginal model on correlated observations over time within individuals. Results In the fully adjusted model, asthma was inversely associated with higher daily average intake of oily fish (OR 0.23 per serving/day, 95%CI 0.04 to 1.41) and of vegetables (OR 0.96 per serving/day, 95%CI 0.88 to 1.05), but the confidence limits overlapped 1. A higher daily vitamin D intake was associated with reduced odds of asthma (OR 0.93 per μg/day, 95%CI 0.89 to 0.98). Conclusion This analysis suggests higher daily average intake of vitamin D in pregnancy is associated with asthma risk in offspring over the first 10 years of life.","author":[{"dropping-particle":"","family":"Viljoen","given":"Karien","non-dropping-particle":"","parse-names":false,"suffix":""},{"dropping-particle":"","family":"Segurado","given":"Ricardo","non-dropping-particle":"","parse-names":false,"suffix":""},{"dropping-particle":"","family":"O'Brien","given":"John","non-dropping-particle":"","parse-names":false,"suffix":""},{"dropping-particle":"","family":"Murrin","given":"Celine","non-dropping-particle":"","parse-names":false,"suffix":""},{"dropping-particle":"","family":"Mehegan","given":"John","non-dropping-particle":"","parse-names":false,"suffix":""},{"dropping-particle":"","family":"Kelleher","given":"Cecily C","non-dropping-particle":"","parse-names":false,"suffix":""}],"container-title":"BMJ Open","id":"ITEM-1","issue":"2","issued":{"date-parts":[["2018"]]},"note":"Cited by: 17; All Open Access, Gold Open Access, Green Open Access","title":"Pregnancy diet and offspring asthma risk over a 10-year period: The Lifeways Cross Generation Cohort Study, Ireland","type":"article-journal","volume":"8"},"uris":["http://www.mendeley.com/documents/?uuid=abbe0eae-6d56-4aba-8d04-4b09ec1385b3"]}],"mendeley":{"formattedCitation":"(19)","plainTextFormattedCitation":"(19)","previouslyFormattedCitation":"(19)"},"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(19)</w:t>
            </w:r>
            <w:r w:rsidRPr="00507F1B">
              <w:rPr>
                <w:rFonts w:ascii="Times New Roman" w:hAnsi="Times New Roman" w:cs="Times New Roman"/>
                <w:sz w:val="20"/>
                <w:szCs w:val="20"/>
                <w:lang w:val="en-AU"/>
              </w:rPr>
              <w:fldChar w:fldCharType="end"/>
            </w:r>
          </w:p>
        </w:tc>
        <w:tc>
          <w:tcPr>
            <w:tcW w:w="1545" w:type="dxa"/>
          </w:tcPr>
          <w:p w14:paraId="6FA8CC3C"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N=897 mother-child pairs in Ireland</w:t>
            </w:r>
          </w:p>
          <w:p w14:paraId="39AFFA01" w14:textId="77777777" w:rsidR="009C59C5" w:rsidRPr="00507F1B" w:rsidRDefault="009C59C5" w:rsidP="00CC1928">
            <w:pPr>
              <w:rPr>
                <w:rFonts w:ascii="Times New Roman" w:hAnsi="Times New Roman" w:cs="Times New Roman"/>
                <w:sz w:val="20"/>
                <w:szCs w:val="20"/>
              </w:rPr>
            </w:pPr>
          </w:p>
        </w:tc>
        <w:tc>
          <w:tcPr>
            <w:tcW w:w="1134" w:type="dxa"/>
          </w:tcPr>
          <w:p w14:paraId="2F16DAE5" w14:textId="77777777" w:rsidR="009C59C5" w:rsidRPr="00507F1B" w:rsidRDefault="00357B0E"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1AD85790"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149-items SQFFQ self-administered at the 1</w:t>
            </w:r>
            <w:r w:rsidRPr="00507F1B">
              <w:rPr>
                <w:rFonts w:ascii="Times New Roman" w:hAnsi="Times New Roman" w:cs="Times New Roman"/>
                <w:sz w:val="20"/>
                <w:szCs w:val="20"/>
                <w:vertAlign w:val="superscript"/>
                <w:lang w:val="en-ID"/>
              </w:rPr>
              <w:t>st</w:t>
            </w:r>
            <w:r w:rsidRPr="00507F1B">
              <w:rPr>
                <w:rFonts w:ascii="Times New Roman" w:hAnsi="Times New Roman" w:cs="Times New Roman"/>
                <w:sz w:val="20"/>
                <w:szCs w:val="20"/>
                <w:lang w:val="en-ID"/>
              </w:rPr>
              <w:t xml:space="preserve"> visit of antenatal care</w:t>
            </w:r>
          </w:p>
        </w:tc>
        <w:tc>
          <w:tcPr>
            <w:tcW w:w="1842" w:type="dxa"/>
          </w:tcPr>
          <w:p w14:paraId="78A3F704"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V</w:t>
            </w:r>
            <w:r w:rsidR="009C59C5" w:rsidRPr="00507F1B">
              <w:rPr>
                <w:rFonts w:ascii="Times New Roman" w:hAnsi="Times New Roman" w:cs="Times New Roman"/>
                <w:sz w:val="20"/>
                <w:szCs w:val="20"/>
                <w:lang w:val="en-AU"/>
              </w:rPr>
              <w:t>itamin D intake</w:t>
            </w:r>
          </w:p>
        </w:tc>
        <w:tc>
          <w:tcPr>
            <w:tcW w:w="1418" w:type="dxa"/>
          </w:tcPr>
          <w:p w14:paraId="45484E23"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01EA6DF5"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significant association was found between maternal vit D intake and child’s asthma</w:t>
            </w:r>
          </w:p>
        </w:tc>
      </w:tr>
      <w:tr w:rsidR="00507F1B" w:rsidRPr="00507F1B" w14:paraId="12D8ABC8" w14:textId="77777777" w:rsidTr="00357B0E">
        <w:tc>
          <w:tcPr>
            <w:tcW w:w="1285" w:type="dxa"/>
          </w:tcPr>
          <w:p w14:paraId="3A42E13E"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Devereux, et al. (2018)</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{"citationItems":[{"id":"ITEM-1","itemData":{"DOI":"10.1002/ppul.24184","abstract":"Are maternal vitamin D and E intakes during pregnancy associated with asthma in 10-year- old children? In a longitudinal study of 1924 children born to women recruited during pregnancy, maternal vitamin D intake during pregnancy was assessed by the Food Frequency Questionnaire (FFQ) and vitamin E by FFQ and plasma α-tocopherol; respiratory questionnaires were completed for the 10-year-old children. Their treatment for asthma was also ascertained using administrative data. Longitudinal analyses included data collected at 1, 2, 5 and 10 years. Symptom data were available for 934 (49%) children and use of asthma medication for 1748 (91%). In the children maternal vitamin D intake during pregnancy was negatively associated with doctor-diagnosed asthma at 10 years of age (OR per intake quintile 0.86, 95% CI 0.74–0.99) and over the first 10 years (hazard ratio 0.90, 95% CI 0.81–1.00). Maternal plasma α-tocopherol at 11 weeks gestation was negatively associated with children receiving asthma treatment (OR per standard deviation increase 0.52, 95% CI 0.31–0.87). Maternal vitamin E intake was negatively associated with doctor-diagnosed asthma (OR 0.89, 95% CI 0.81–0.99) in the first 10 years. Low maternal vitamin D and E intakes during pregnancy are associated with increased risk of children developing asthma in the first 10 years of life. These associations may have significant public health implications.","author":[{"dropping-particle":"","family":"Devereux","given":"Graham","non-dropping-particle":"","parse-names":false,"suffix":""},{"dropping-particle":"","family":"Craig","given":"Leone","non-dropping-particle":"","parse-names":false,"suffix":""},{"dropping-particle":"","family":"Seaton","given":"Anthony","non-dropping-particle":"","parse-names":false,"suffix":""},{"dropping-particle":"","family":"Turner","given":"Steve","non-dropping-particle":"","parse-names":false,"suffix":""}],"container-title":"Pediatric Pulmonology","id":"ITEM-1","issue":"1","issued":{"date-parts":[["2019"]]},"note":"Cited by: 15; All Open Access, Bronze Open Access","page":"11 – 19","title":"Maternal vitamin D and E intakes in pregnancy and asthma to age 15 years: A cohort study","type":"article-journal","volume":"54"},"uris":["http://www.mendeley.com/documents/?uuid=1849a16a-893a-4ef8-8532-05cf95bab572"]}],"mendeley":{"formattedCitation":"(26)","plainTextFormattedCitation":"(26)","previouslyFormattedCitation":"(26)"},"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(26)</w:t>
            </w:r>
            <w:r w:rsidRPr="00507F1B">
              <w:rPr>
                <w:rFonts w:ascii="Times New Roman" w:hAnsi="Times New Roman" w:cs="Times New Roman"/>
                <w:sz w:val="20"/>
                <w:szCs w:val="20"/>
                <w:lang w:val="en-AU"/>
              </w:rPr>
              <w:fldChar w:fldCharType="end"/>
            </w:r>
          </w:p>
        </w:tc>
        <w:tc>
          <w:tcPr>
            <w:tcW w:w="1545" w:type="dxa"/>
          </w:tcPr>
          <w:p w14:paraId="32C7E9C1"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N=1,689 children and mother pairs</w:t>
            </w:r>
          </w:p>
        </w:tc>
        <w:tc>
          <w:tcPr>
            <w:tcW w:w="1134" w:type="dxa"/>
          </w:tcPr>
          <w:p w14:paraId="3A5F6FF9" w14:textId="77777777" w:rsidR="009C59C5" w:rsidRPr="00507F1B" w:rsidRDefault="00357B0E"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7A577BA5"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 xml:space="preserve">SQFFQ </w:t>
            </w:r>
            <w:r w:rsidRPr="00507F1B">
              <w:rPr>
                <w:rFonts w:ascii="Times New Roman" w:hAnsi="Times New Roman" w:cs="Times New Roman"/>
                <w:sz w:val="20"/>
                <w:szCs w:val="20"/>
                <w:lang w:val="en-AU"/>
              </w:rPr>
              <w:t>administered at 32 weeks of pregnancy capturing the last 3 months dietary intake</w:t>
            </w:r>
          </w:p>
        </w:tc>
        <w:tc>
          <w:tcPr>
            <w:tcW w:w="1842" w:type="dxa"/>
          </w:tcPr>
          <w:p w14:paraId="092F6121"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V</w:t>
            </w:r>
            <w:r w:rsidR="009C59C5" w:rsidRPr="00507F1B">
              <w:rPr>
                <w:rFonts w:ascii="Times New Roman" w:hAnsi="Times New Roman" w:cs="Times New Roman"/>
                <w:sz w:val="20"/>
                <w:szCs w:val="20"/>
                <w:lang w:val="en-AU"/>
              </w:rPr>
              <w:t xml:space="preserve">it E intake </w:t>
            </w:r>
          </w:p>
        </w:tc>
        <w:tc>
          <w:tcPr>
            <w:tcW w:w="1418" w:type="dxa"/>
          </w:tcPr>
          <w:p w14:paraId="79ADEFF3"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Children’s report of doctor diagnosed asthma at age 15 years</w:t>
            </w:r>
          </w:p>
        </w:tc>
        <w:tc>
          <w:tcPr>
            <w:tcW w:w="5386" w:type="dxa"/>
          </w:tcPr>
          <w:p w14:paraId="20DB29A0"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High (Q4) vs. low (Q1) maternal vit E intake is associated with doctor’s diagnosed asthma (OR= 0.70; 95%CI= 0.49, 1.00; P=0.024).</w:t>
            </w:r>
          </w:p>
        </w:tc>
      </w:tr>
      <w:tr w:rsidR="00507F1B" w:rsidRPr="00507F1B" w14:paraId="70628C35" w14:textId="77777777" w:rsidTr="00357B0E">
        <w:tc>
          <w:tcPr>
            <w:tcW w:w="1285" w:type="dxa"/>
          </w:tcPr>
          <w:p w14:paraId="1D42C42B"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Pretorius, et al (2019)</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{"citationItems":[{"id":"ITEM-1","itemData":{"DOI":"10.3390/nu11081767","abstract":"Maternal diet during pregnancy plays a likely role in infant immune development through both direct nutrient specific immunomodulatory effects and by modulating the composition and metabolic activity of the maternal gut microbiome. Dietary fibers, as major substrates for microbial fermentation, are of interest in this context. This is the first study to examine maternal intakes of different fiber sub-types and subsequent infant allergic disease. In an observational study of 639 mother–infant pairs (all infants had a family history of allergic disease) we examined maternal intakes of total fiber, soluble fiber, insoluble fiber, resistant starch, and prebiotic fiber, by a semi-quantitative food frequency questionnaire at 36–40 weeks’ gestation. Infants attended an allergy clinical assessment at 12 months of age, including skin prick testing to common allergens. Higher maternal dietary intakes of resistant starch were associated with reduced doctor diagnosed infant wheeze, adjusted odds ratio (aOR) 0.68 (95% CI 0.49, 0.95, p = 0.02). However, in contrast, higher maternal intakes of resistant starch were associated with higher risk of parent reported eczema aOR 1.27 (95% CI 1.09, 1.49, p &lt; 0.01) and doctor diagnosed eczema aOR 1.19 (95% CI 1.01, 1.41, p = 0.04). In conclusion, maternal resistant starch consumption was differentially associated with infant phenotypes, with reduced risk of infant wheeze, but increased risk of eczema.","author":[{"dropping-particle":"","family":"Pretorius","given":"Rachelle A","non-dropping-particle":"","parse-names":false,"suffix":""},{"dropping-particle":"","family":"Bodinier","given":"Marie","non-dropping-particle":"","parse-names":false,"suffix":""},{"dropping-particle":"","family":"Prescott","given":"Susan L","non-dropping-particle":"","parse-names":false,"suffix":""},{"dropping-particle":"","family":"Palmer","given":"Debra J","non-dropping-particle":"","parse-names":false,"suffix":""}],"container-title":"Nutrients","id":"ITEM-1","issue":"8","issued":{"date-parts":[["2019"]]},"note":"Cited by: 23; All Open Access, Gold Open Access, Green Open Access","title":"Maternal fiber dietary intakes during pregnancy and infant allergic disease","type":"article-journal","volume":"11"},"uris":["http://www.mendeley.com/documents/?uuid=be85de91-a492-42ab-b587-c9a1d32e38b1"]}],"mendeley":{"formattedCitation":"(61)","plainTextFormattedCitation":"(61)","previouslyFormattedCitation":"(60)"},"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(61)</w:t>
            </w:r>
            <w:r w:rsidRPr="00507F1B">
              <w:rPr>
                <w:rFonts w:ascii="Times New Roman" w:hAnsi="Times New Roman" w:cs="Times New Roman"/>
                <w:sz w:val="20"/>
                <w:szCs w:val="20"/>
                <w:lang w:val="en-AU"/>
              </w:rPr>
              <w:fldChar w:fldCharType="end"/>
            </w:r>
          </w:p>
          <w:p w14:paraId="256C550D" w14:textId="77777777" w:rsidR="009C59C5" w:rsidRPr="00507F1B" w:rsidRDefault="009C59C5" w:rsidP="00CC1928">
            <w:pPr>
              <w:rPr>
                <w:rFonts w:ascii="Times New Roman" w:hAnsi="Times New Roman" w:cs="Times New Roman"/>
                <w:sz w:val="20"/>
                <w:szCs w:val="20"/>
                <w:lang w:val="en-AU"/>
              </w:rPr>
            </w:pPr>
          </w:p>
        </w:tc>
        <w:tc>
          <w:tcPr>
            <w:tcW w:w="1545" w:type="dxa"/>
          </w:tcPr>
          <w:p w14:paraId="4807ACBD"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N=639 mother-child pairs</w:t>
            </w:r>
          </w:p>
        </w:tc>
        <w:tc>
          <w:tcPr>
            <w:tcW w:w="1134" w:type="dxa"/>
          </w:tcPr>
          <w:p w14:paraId="697AA068"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20689624"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SQFFQ administered at 36-40 weeks of gestation</w:t>
            </w:r>
          </w:p>
        </w:tc>
        <w:tc>
          <w:tcPr>
            <w:tcW w:w="1842" w:type="dxa"/>
          </w:tcPr>
          <w:p w14:paraId="6754AD2E"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D</w:t>
            </w:r>
            <w:r w:rsidR="009C59C5" w:rsidRPr="00507F1B">
              <w:rPr>
                <w:rFonts w:ascii="Times New Roman" w:hAnsi="Times New Roman" w:cs="Times New Roman"/>
                <w:sz w:val="20"/>
                <w:szCs w:val="20"/>
                <w:lang w:val="en-AU"/>
              </w:rPr>
              <w:t>ietary fiber sub-types (insoluble fiber, soluble fiber, prebiotics, and resistant starch).</w:t>
            </w:r>
          </w:p>
        </w:tc>
        <w:tc>
          <w:tcPr>
            <w:tcW w:w="1418" w:type="dxa"/>
          </w:tcPr>
          <w:p w14:paraId="3684B034"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Parents’ report and doctor diagnosed eczema, wheeze, and IgE-mediated food allergy</w:t>
            </w:r>
          </w:p>
        </w:tc>
        <w:tc>
          <w:tcPr>
            <w:tcW w:w="5386" w:type="dxa"/>
          </w:tcPr>
          <w:p w14:paraId="1B688359"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Resistant starch is associated with doctor diagnosed wheeze (OR= 0.68, 95%CI= 0.49, 0.95, P=0.02) and doctor diagnosed eczema (OR=1.19; 95%CI= 1.01, 1.41; P=0.04).</w:t>
            </w:r>
          </w:p>
          <w:p w14:paraId="1383B99D" w14:textId="77777777" w:rsidR="009C59C5" w:rsidRPr="00507F1B" w:rsidRDefault="009C59C5" w:rsidP="002A31EB">
            <w:pPr>
              <w:ind w:left="195" w:hanging="195"/>
              <w:rPr>
                <w:rFonts w:ascii="Times New Roman" w:hAnsi="Times New Roman" w:cs="Times New Roman"/>
                <w:sz w:val="20"/>
                <w:szCs w:val="20"/>
                <w:lang w:val="en-AU"/>
              </w:rPr>
            </w:pPr>
          </w:p>
          <w:p w14:paraId="3F746C11"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Fiber from green vegetable is associated with doctor diagnosed eczema (OR= 1.32, 95%CI= 1.06; 1.64, P= 0.01).</w:t>
            </w:r>
          </w:p>
        </w:tc>
      </w:tr>
      <w:tr w:rsidR="00507F1B" w:rsidRPr="00507F1B" w14:paraId="7AE740A9" w14:textId="77777777" w:rsidTr="00357B0E">
        <w:tc>
          <w:tcPr>
            <w:tcW w:w="1285" w:type="dxa"/>
          </w:tcPr>
          <w:p w14:paraId="0FA9CAC3"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Best, et al. (2016)</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{"citationItems":[{"id":"ITEM-1","itemData":{"DOI":"10.1542/peds.2015-4443","abstract":"BACKGROUND AND OBJECTIVE: Evidence from randomized controlled trials in early infancy suggest abstract that prenatal supplementation with Ω-3 (n-3) long-chain polyunsaturated fatty acids (LCPUFA) reduces the incidence of allergic disease characterized by an immunoglobulin E (IgE) response. We aimed to determine whether protective effects were evident in the 6-year-old offspring of women supplemented with n-3 rich fish oil during pregnancy. METHODS: Six-year follow-up of children (n = 706) with a family history of allergic disease from the Docosahexaenoic Acid to Optimize Mother Infant Outcome (DOMInO) trial. Women were randomly allocated to receive n-3 LCPUFA-rich fish oil capsules (800 mg/d docosahexaenoic acid DHA and 100mg/d eicosapentaenoic acid) or vegetable oil capsules (without n-3 LCPUFA). Allergic disease symptoms including eczema, wheeze, rhinitis, and rhino-conjunctivitis, were assessed using the International Study of Asthma and Allergies in Childhood questionnaire and sensitization to allergens was measured by skin prick test. RESULTS: There was no difference in the percentage of children with any IgE-associated allergic disease between the n-3 LCPUFA and control groups (116/367 [31.5%] vs 106/336 [31.5%]; adjusted relative risk, 1.04; 95% confidence interval, 0.82–1.33; P = .73). There was a reduction in the percentage of children sensitized to house dust mite Dermatophagoides farinae (49/367 [13.4%] vs 68/336 [20.3%]; adjusted relative risk, 0.67, 95% confidence interval, 0.44–1.00; P = .0495). CONCLUSIONS: Prenatal n-3 LCPUFA supplementation did not reduce IgE-associated allergic disease at 6 years of age. Secondary outcomes were suggestive of a protective effect of the intervention on the incidence of D. farinae sensitization.","author":[{"dropping-particle":"","family":"Best","given":"Karen P","non-dropping-particle":"","parse-names":false,"suffix":""},{"dropping-particle":"","family":"Sullivan","given":"Thomas","non-dropping-particle":"","parse-names":false,"suffix":""},{"dropping-particle":"","family":"Palmer","given":"Debra","non-dropping-particle":"","parse-names":false,"suffix":""},{"dropping-particle":"","family":"Gold","given":"Michael","non-dropping-particle":"","parse-names":false,"suffix":""},{"dropping-particle":"","family":"Kennedy","given":"Declan John","non-dropping-particle":"","parse-names":false,"suffix":""},{"dropping-particle":"","family":"Martin","given":"James","non-dropping-particle":"","parse-names":false,"suffix":""},{"dropping-particle":"","family":"Makrides","given":"Maria","non-dropping-particle":"","parse-names":false,"suffix":""}],"container-title":"Pediatrics","id":"ITEM-1","issue":"6","issued":{"date-parts":[["2016"]]},"note":"Cited by: 54; All Open Access, Bronze Open Access","title":"Prenatal fish oil supplementation and allergy: 6-Year follow-up of a randomized controlled trial","type":"article-journal","volume":"137"},"uris":["http://www.mendeley.com/documents/?uuid=677a6156-5aca-46fa-a39f-06ff1769ead4"]}],"mendeley":{"formattedCitation":"(38)","plainTextFormattedCitation":"(38)","previouslyFormattedCitation":"(38)"},"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(38)</w:t>
            </w:r>
            <w:r w:rsidRPr="00507F1B">
              <w:rPr>
                <w:rFonts w:ascii="Times New Roman" w:hAnsi="Times New Roman" w:cs="Times New Roman"/>
                <w:sz w:val="20"/>
                <w:szCs w:val="20"/>
                <w:lang w:val="en-AU"/>
              </w:rPr>
              <w:fldChar w:fldCharType="end"/>
            </w:r>
          </w:p>
        </w:tc>
        <w:tc>
          <w:tcPr>
            <w:tcW w:w="1545" w:type="dxa"/>
          </w:tcPr>
          <w:p w14:paraId="7FD457E7"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 xml:space="preserve">N= 703 children </w:t>
            </w:r>
          </w:p>
        </w:tc>
        <w:tc>
          <w:tcPr>
            <w:tcW w:w="1134" w:type="dxa"/>
          </w:tcPr>
          <w:p w14:paraId="103D3A8C"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6-year-Follow-up of a RCT DOMInO study (double-blind DHA to Optimize Mother Infant Outcome) among Australian </w:t>
            </w:r>
            <w:r w:rsidRPr="00507F1B">
              <w:rPr>
                <w:rFonts w:ascii="Times New Roman" w:hAnsi="Times New Roman" w:cs="Times New Roman"/>
                <w:sz w:val="20"/>
                <w:szCs w:val="20"/>
                <w:lang w:val="en-AU"/>
              </w:rPr>
              <w:lastRenderedPageBreak/>
              <w:t>New Zealand</w:t>
            </w:r>
          </w:p>
        </w:tc>
        <w:tc>
          <w:tcPr>
            <w:tcW w:w="1560" w:type="dxa"/>
          </w:tcPr>
          <w:p w14:paraId="17FBC9A1"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lastRenderedPageBreak/>
              <w:t>NA</w:t>
            </w:r>
          </w:p>
        </w:tc>
        <w:tc>
          <w:tcPr>
            <w:tcW w:w="1842" w:type="dxa"/>
          </w:tcPr>
          <w:p w14:paraId="3172E4E1"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D</w:t>
            </w:r>
            <w:r w:rsidR="009C59C5" w:rsidRPr="00507F1B">
              <w:rPr>
                <w:rFonts w:ascii="Times New Roman" w:hAnsi="Times New Roman" w:cs="Times New Roman"/>
                <w:sz w:val="20"/>
                <w:szCs w:val="20"/>
                <w:lang w:val="en-AU"/>
              </w:rPr>
              <w:t>aily consumption of either 500 mg fish oil capsule (800 mg DHA and 100 mg EPA) as intervention or 500 mg vegetable oil capsule (non-GMO grapseed, sunflower, and palm oil with matched FA) from gestation week 21 until delivery</w:t>
            </w:r>
          </w:p>
        </w:tc>
        <w:tc>
          <w:tcPr>
            <w:tcW w:w="1418" w:type="dxa"/>
          </w:tcPr>
          <w:p w14:paraId="1FC358D7"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SPT to food allergen sensitization at 6 years. If not applicable, parent’s reported of child eczema, asthma, and hay fever was obtained.</w:t>
            </w:r>
          </w:p>
        </w:tc>
        <w:tc>
          <w:tcPr>
            <w:tcW w:w="5386" w:type="dxa"/>
          </w:tcPr>
          <w:p w14:paraId="2434066D"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No longterm different effect of maternal fish vs.  vegetable oil was observed on children allergy.</w:t>
            </w:r>
          </w:p>
        </w:tc>
      </w:tr>
      <w:tr w:rsidR="00507F1B" w:rsidRPr="00507F1B" w14:paraId="6726B5AC" w14:textId="77777777" w:rsidTr="00357B0E">
        <w:tc>
          <w:tcPr>
            <w:tcW w:w="1285" w:type="dxa"/>
          </w:tcPr>
          <w:p w14:paraId="14A89506"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Masuda, et al. (2022)</w:t>
            </w:r>
            <w:r w:rsidRPr="00507F1B">
              <w:rPr>
                <w:rFonts w:ascii="Times New Roman" w:hAnsi="Times New Roman" w:cs="Times New Roman"/>
                <w:sz w:val="20"/>
                <w:szCs w:val="20"/>
                <w:lang w:val="en-AU"/>
              </w:rPr>
              <w:fldChar w:fldCharType="begin" w:fldLock="1"/>
            </w:r>
            <w:r w:rsidR="0017626E">
              <w:rPr>
                <w:rFonts w:ascii="Times New Roman" w:hAnsi="Times New Roman" w:cs="Times New Roman"/>
                <w:sz w:val="20"/>
                <w:szCs w:val="20"/>
                <w:lang w:val="en-AU"/>
              </w:rPr>
              <w:instrText>ADDIN CSL_CITATION {"citationItems":[{"id":"ITEM-1","itemData":{"DOI":"10.1371/journal.pone.0272968","abstract":"Maternal intake of folic acid supplements is reportedly associated with the risk of early- onset allergies in offspring. However, only a few studies have considered the intake of both folic acid supplements and dietary folate. Here, the relationship between maternal intake of folic acid supplements and allergic symptoms such as wheeze and eczema in offspring was analyzed while considering dietary folate intake. We examined 84,361 mothers and 85,114 children in the Japan Environment and Children’s Study. The participants were divided into three groups depending on maternal folic acid supplementation (“no use,” “occasional use,” and “daily use”). Each group was then subdivided into three groups based on total folic acid and dietary folate intake. Outcomes were determined considering the wheeze and eczema status of each child at the age of 2 years. The status was based on the International Study of Asthma and Allergies in Childhood. It was found that 22.1% of the mothers took folic acid supplements daily. In contrast, 56.3% of the mothers did not take these supplements. Maternal intake of folic acid supplements was not associated with wheeze and eczema in the offspring. In contrast, only dietary folate intake was positively associated with wheeze at the age of 2 (adjusted odds ratio, 1.103; 95% confidence interval, 1.003–1.212). However, there is no scientific evidence of a biological mechanism that clarifies this result. Potential confounders such as other nutrition, outdoor/indoor air pollution, and genetic factors may have affected the results. Therefore, further studies on the association between maternal intake of folic acid and allergic symptoms at the age of 3 or above are needed to confirm the results","author":[{"dropping-particle":"","family":"Masuda","given":"Hideyuki","non-dropping-particle":"","parse-names":false,"suffix":""},{"dropping-particle":"","family":"Kobayashi","given":"Sumitaka","non-dropping-particle":"","parse-names":false,"suffix":""},{"dropping-particle":"","family":"Miyashita","given":"Chihiro","non-dropping-particle":"","parse-names":false,"suffix":""},{"dropping-particle":"","family":"Itoh","given":"Sachiko","non-dropping-particle":"","parse-names":false,"suffix":""},{"dropping-particle":"","family":"Bamai","given":"Yu Ait","non-dropping-particle":"","parse-names":false,"suffix":""},{"dropping-particle":"","family":"Saijo","given":"Yasuaki","non-dropping-particle":"","parse-names":false,"suffix":""},{"dropping-particle":"","family":"Ito","given":"Yoshiya","non-dropping-particle":"","parse-names":false,"suffix":""},{"dropping-particle":"","family":"Kishi","given":"Reiko","non-dropping-particle":"","parse-names":false,"suffix":""},{"dropping-particle":"","family":"Ikeda-Araki","given":"Atsuko","non-dropping-particle":"","parse-names":false,"suffix":""},{"dropping-particle":"","family":"Kamijima","given":"Michihiro","non-dropping-particle":"","parse-names":false,"suffix":""},{"dropping-particle":"","family":"Yamazaki","given":"Shin","non-dropping-particle":"","parse-names":false,"suffix":""},{"dropping-particle":"","family":"Ohya","given":"Yukihiro","non-dropping-particle":"","parse-names":false,"suffix":""},{"dropping-particle":"","family":"Yaegashi","given":"Nobuo","non-dropping-particle":"","parse-names":false,"suffix":""},{"dropping-particle":"","family":"Hashimoto","given":"Koichi","non-dropping-particle":"","parse-names":false,"suffix":""},{"dropping-particle":"","family":"Mori","given":"Chisato","non-dropping-particle":"","parse-names":false,"suffix":""},{"dropping-particle":"","family":"Ito","given":"Shuichi","non-dropping-particle":"","parse-names":false,"suffix":""},{"dropping-particle":"","family":"Yamagata","given":"Zentaro","non-dropping-particle":"","parse-names":false,"suffix":""},{"dropping-particle":"","family":"Inadera","given":"Hidekuni","non-dropping-particle":"","parse-names":false,"suffix":""},{"dropping-particle":"","family":"Nakayama","given":"Takeo","non-dropping-particle":"","parse-names":false,"suffix":""},{"dropping-particle":"","family":"Iso","given":"Hiroyasu","non-dropping-particle":"","parse-names":false,"suffix":""},{"dropping-particle":"","family":"Shima","given":"Masayuki","non-dropping-particle":"","parse-names":false,"suffix":""},{"dropping-particle":"","family":"Kurozawa","given":"Youichi","non-dropping-particle":"","parse-names":false,"suffix":""},{"dropping-particle":"","family":"Suganuma","given":"Narufumi","non-dropping-particle":"","parse-names":false,"suffix":""},{"dropping-particle":"","family":"Kusuhara","given":"Koichi","non-dropping-particle":"","parse-names":false,"suffix":""},{"dropping-particle":"","family":"Katoh","given":"Takahiko","non-dropping-particle":"","parse-names":false,"suffix":""}],"container-title":"PLoS ONE","id":"ITEM-1","issue":"8 August","issued":{"date-parts":[["2022"]]},"note":"Cited by: 3; All Open Access, Gold Open Access","title":"Maternal dietary folate intake with folic acid supplements and wheeze and eczema in children aged 2 years in the Japan Environment and Children’s Study","type":"article-journal","volume":"17"},"uris":["http://www.mendeley.com/documents/?uuid=dc6dbdf3-021f-4bed-9960-a47dd5c371ae"]}],"mendeley":{"formattedCitation":"(29)","plainTextFormattedCitation":"(29)","previouslyFormattedCitation":"(29)"},"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17626E" w:rsidRPr="0017626E">
              <w:rPr>
                <w:rFonts w:ascii="Times New Roman" w:hAnsi="Times New Roman" w:cs="Times New Roman"/>
                <w:noProof/>
                <w:sz w:val="20"/>
                <w:szCs w:val="20"/>
                <w:lang w:val="en-AU"/>
              </w:rPr>
              <w:t>(29)</w:t>
            </w:r>
            <w:r w:rsidRPr="00507F1B">
              <w:rPr>
                <w:rFonts w:ascii="Times New Roman" w:hAnsi="Times New Roman" w:cs="Times New Roman"/>
                <w:sz w:val="20"/>
                <w:szCs w:val="20"/>
                <w:lang w:val="en-AU"/>
              </w:rPr>
              <w:fldChar w:fldCharType="end"/>
            </w:r>
          </w:p>
        </w:tc>
        <w:tc>
          <w:tcPr>
            <w:tcW w:w="1545" w:type="dxa"/>
          </w:tcPr>
          <w:p w14:paraId="2269C3F3"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N=85,114 mother-child pairs from Japan Environment and Children’s Study (JCES)</w:t>
            </w:r>
          </w:p>
        </w:tc>
        <w:tc>
          <w:tcPr>
            <w:tcW w:w="1134" w:type="dxa"/>
          </w:tcPr>
          <w:p w14:paraId="4E8F00AB"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5F196D39"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172-items SQFFQ</w:t>
            </w:r>
          </w:p>
        </w:tc>
        <w:tc>
          <w:tcPr>
            <w:tcW w:w="1842" w:type="dxa"/>
          </w:tcPr>
          <w:p w14:paraId="6D7FFA06" w14:textId="77777777" w:rsidR="009C59C5" w:rsidRPr="00507F1B" w:rsidRDefault="00507F1B" w:rsidP="00CC1928">
            <w:pPr>
              <w:rPr>
                <w:rFonts w:ascii="Times New Roman" w:hAnsi="Times New Roman" w:cs="Times New Roman"/>
                <w:sz w:val="20"/>
                <w:szCs w:val="20"/>
                <w:lang w:val="en-AU"/>
              </w:rPr>
            </w:pPr>
            <w:r>
              <w:rPr>
                <w:rFonts w:ascii="Times New Roman" w:hAnsi="Times New Roman" w:cs="Times New Roman"/>
                <w:sz w:val="20"/>
                <w:szCs w:val="20"/>
                <w:lang w:val="en-AU"/>
              </w:rPr>
              <w:t>F</w:t>
            </w:r>
            <w:r w:rsidR="009C59C5" w:rsidRPr="00507F1B">
              <w:rPr>
                <w:rFonts w:ascii="Times New Roman" w:hAnsi="Times New Roman" w:cs="Times New Roman"/>
                <w:sz w:val="20"/>
                <w:szCs w:val="20"/>
                <w:lang w:val="en-AU"/>
              </w:rPr>
              <w:t xml:space="preserve">olic acid </w:t>
            </w:r>
            <w:r>
              <w:rPr>
                <w:rFonts w:ascii="Times New Roman" w:hAnsi="Times New Roman" w:cs="Times New Roman"/>
                <w:sz w:val="20"/>
                <w:szCs w:val="20"/>
                <w:lang w:val="en-AU"/>
              </w:rPr>
              <w:t xml:space="preserve">intake </w:t>
            </w:r>
            <w:r w:rsidR="009C59C5" w:rsidRPr="00507F1B">
              <w:rPr>
                <w:rFonts w:ascii="Times New Roman" w:hAnsi="Times New Roman" w:cs="Times New Roman"/>
                <w:sz w:val="20"/>
                <w:szCs w:val="20"/>
                <w:lang w:val="en-AU"/>
              </w:rPr>
              <w:t>during 2</w:t>
            </w:r>
            <w:r w:rsidR="009C59C5" w:rsidRPr="00507F1B">
              <w:rPr>
                <w:rFonts w:ascii="Times New Roman" w:hAnsi="Times New Roman" w:cs="Times New Roman"/>
                <w:sz w:val="20"/>
                <w:szCs w:val="20"/>
                <w:vertAlign w:val="superscript"/>
                <w:lang w:val="en-AU"/>
              </w:rPr>
              <w:t>nd</w:t>
            </w:r>
            <w:r w:rsidR="009C59C5" w:rsidRPr="00507F1B">
              <w:rPr>
                <w:rFonts w:ascii="Times New Roman" w:hAnsi="Times New Roman" w:cs="Times New Roman"/>
                <w:sz w:val="20"/>
                <w:szCs w:val="20"/>
                <w:lang w:val="en-AU"/>
              </w:rPr>
              <w:t>/3</w:t>
            </w:r>
            <w:r w:rsidR="009C59C5" w:rsidRPr="00507F1B">
              <w:rPr>
                <w:rFonts w:ascii="Times New Roman" w:hAnsi="Times New Roman" w:cs="Times New Roman"/>
                <w:sz w:val="20"/>
                <w:szCs w:val="20"/>
                <w:vertAlign w:val="superscript"/>
                <w:lang w:val="en-AU"/>
              </w:rPr>
              <w:t>rd</w:t>
            </w:r>
            <w:r w:rsidR="009C59C5" w:rsidRPr="00507F1B">
              <w:rPr>
                <w:rFonts w:ascii="Times New Roman" w:hAnsi="Times New Roman" w:cs="Times New Roman"/>
                <w:sz w:val="20"/>
                <w:szCs w:val="20"/>
                <w:lang w:val="en-AU"/>
              </w:rPr>
              <w:t xml:space="preserve"> trimester of pregnancy</w:t>
            </w:r>
          </w:p>
        </w:tc>
        <w:tc>
          <w:tcPr>
            <w:tcW w:w="1418" w:type="dxa"/>
          </w:tcPr>
          <w:p w14:paraId="61A79B9C" w14:textId="77777777" w:rsidR="009C59C5" w:rsidRPr="00507F1B" w:rsidRDefault="00EA7C7F" w:rsidP="00CC1928">
            <w:pPr>
              <w:rPr>
                <w:rFonts w:ascii="Times New Roman" w:hAnsi="Times New Roman" w:cs="Times New Roman"/>
                <w:sz w:val="20"/>
                <w:szCs w:val="20"/>
                <w:lang w:val="en-AU"/>
              </w:rPr>
            </w:pPr>
            <w:r>
              <w:rPr>
                <w:rFonts w:ascii="Times New Roman" w:hAnsi="Times New Roman" w:cs="Times New Roman"/>
                <w:sz w:val="20"/>
                <w:szCs w:val="20"/>
                <w:lang w:val="en-AU"/>
              </w:rPr>
              <w:t>Parental report</w:t>
            </w:r>
          </w:p>
        </w:tc>
        <w:tc>
          <w:tcPr>
            <w:tcW w:w="5386" w:type="dxa"/>
          </w:tcPr>
          <w:p w14:paraId="76098B02"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Low (&lt;240 µg/d) vs. medium (240-479 µg/day) of dietary folate intake is associated with Wheeze (OR=0.946; 95%CI= 0.915, 0.978; P&lt;0.05) and Eczema (OR=0.915; 95%CI=0.876, 0.956; P&lt;0.05). </w:t>
            </w:r>
          </w:p>
        </w:tc>
      </w:tr>
      <w:tr w:rsidR="00507F1B" w:rsidRPr="00507F1B" w14:paraId="139E54BD" w14:textId="77777777" w:rsidTr="00357B0E">
        <w:tc>
          <w:tcPr>
            <w:tcW w:w="1285" w:type="dxa"/>
          </w:tcPr>
          <w:p w14:paraId="531481B1"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Zhang, et al. (2024)</w:t>
            </w:r>
            <w:r w:rsidRPr="00507F1B">
              <w:rPr>
                <w:rFonts w:ascii="Times New Roman" w:hAnsi="Times New Roman" w:cs="Times New Roman"/>
                <w:sz w:val="20"/>
                <w:szCs w:val="20"/>
                <w:lang w:val="en-AU"/>
              </w:rPr>
              <w:fldChar w:fldCharType="begin" w:fldLock="1"/>
            </w:r>
            <w:r w:rsidR="00C32A91">
              <w:rPr>
                <w:rFonts w:ascii="Times New Roman" w:hAnsi="Times New Roman" w:cs="Times New Roman"/>
                <w:sz w:val="20"/>
                <w:szCs w:val="20"/>
                <w:lang w:val="en-AU"/>
              </w:rPr>
              <w:instrText>ADDIN CSL_CITATION {"citationItems":[{"id":"ITEM-1","itemData":{"DOI":"10.3390/antiox13040411","author":[{"dropping-particle":"","family":"Candia","given":"Alejandro A","non-dropping-particle":"","parse-names":false,"suffix":""},{"dropping-particle":"","family":"Lean","given":"Samantha C","non-dropping-particle":"","parse-names":false,"suffix":""},{"dropping-particle":"","family":"Zhang","given":"Cindy X W","non-dropping-particle":"","parse-names":false,"suffix":""},{"dropping-particle":"","family":"McKeating","given":"Daniel R","non-dropping-particle":"","parse-names":false,"suffix":""},{"dropping-particle":"","family":"Cochrane","given":"Anna","non-dropping-particle":"","parse-names":false,"suffix":""},{"dropping-particle":"","family":"Gulacsi","given":"Edina","non-dropping-particle":"","parse-names":false,"suffix":""},{"dropping-particle":"","family":"Herrera","given":"Emilio A","non-dropping-particle":"","parse-names":false,"suffix":""},{"dropping-particle":"","family":"Krause","given":"Bernardo J","non-dropping-particle":"","parse-names":false,"suffix":""},{"dropping-particle":"","family":"Sferruzzi-Perri","given":"Amanda N","non-dropping-particle":"","parse-names":false,"suffix":""}],"container-title":"Antioxidants","id":"ITEM-1","issue":"4","issued":{"date-parts":[["2024"]]},"note":"Cited by: 1; All Open Access, Gold Open Access","title":"Obesogenic Diet in Mice Leads to Inflammation and Oxidative Stress in the Mother in Association with Sex-Specific Changes in Fetal Development, Inflammatory Markers and Placental Transcriptome","type":"article-journal","volume":"13"},"uris":["http://www.mendeley.com/documents/?uuid=e12e7cbe-0ab5-40e0-a9f0-e2c49b0688bf"]}],"mendeley":{"formattedCitation":"(62)","plainTextFormattedCitation":"(62)","previouslyFormattedCitation":"(61)"},"properties":{"noteIndex":0},"schema":"https://github.com/citation-style-language/schema/raw/master/csl-citation.json"}</w:instrText>
            </w:r>
            <w:r w:rsidRPr="00507F1B">
              <w:rPr>
                <w:rFonts w:ascii="Times New Roman" w:hAnsi="Times New Roman" w:cs="Times New Roman"/>
                <w:sz w:val="20"/>
                <w:szCs w:val="20"/>
                <w:lang w:val="en-AU"/>
              </w:rPr>
              <w:fldChar w:fldCharType="separate"/>
            </w:r>
            <w:r w:rsidR="00C32A91" w:rsidRPr="00C32A91">
              <w:rPr>
                <w:rFonts w:ascii="Times New Roman" w:hAnsi="Times New Roman" w:cs="Times New Roman"/>
                <w:noProof/>
                <w:sz w:val="20"/>
                <w:szCs w:val="20"/>
                <w:lang w:val="en-AU"/>
              </w:rPr>
              <w:t>(62)</w:t>
            </w:r>
            <w:r w:rsidRPr="00507F1B">
              <w:rPr>
                <w:rFonts w:ascii="Times New Roman" w:hAnsi="Times New Roman" w:cs="Times New Roman"/>
                <w:sz w:val="20"/>
                <w:szCs w:val="20"/>
                <w:lang w:val="en-AU"/>
              </w:rPr>
              <w:fldChar w:fldCharType="end"/>
            </w:r>
          </w:p>
        </w:tc>
        <w:tc>
          <w:tcPr>
            <w:tcW w:w="1545" w:type="dxa"/>
          </w:tcPr>
          <w:p w14:paraId="54C046F4" w14:textId="77777777" w:rsidR="009C59C5" w:rsidRPr="00507F1B" w:rsidRDefault="009C59C5" w:rsidP="00CC1928">
            <w:pPr>
              <w:rPr>
                <w:rFonts w:ascii="Times New Roman" w:hAnsi="Times New Roman" w:cs="Times New Roman"/>
                <w:sz w:val="20"/>
                <w:szCs w:val="20"/>
              </w:rPr>
            </w:pPr>
            <w:r w:rsidRPr="00507F1B">
              <w:rPr>
                <w:rFonts w:ascii="Times New Roman" w:hAnsi="Times New Roman" w:cs="Times New Roman"/>
                <w:sz w:val="20"/>
                <w:szCs w:val="20"/>
              </w:rPr>
              <w:t>N=4,051 mother-infant pairs from International Cohort of China</w:t>
            </w:r>
          </w:p>
        </w:tc>
        <w:tc>
          <w:tcPr>
            <w:tcW w:w="1134" w:type="dxa"/>
          </w:tcPr>
          <w:p w14:paraId="6F6EEECE"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Cohort</w:t>
            </w:r>
          </w:p>
        </w:tc>
        <w:tc>
          <w:tcPr>
            <w:tcW w:w="1560" w:type="dxa"/>
          </w:tcPr>
          <w:p w14:paraId="0DCC51D2" w14:textId="77777777" w:rsidR="009C59C5" w:rsidRPr="00507F1B" w:rsidRDefault="009C59C5" w:rsidP="005918EF">
            <w:pPr>
              <w:rPr>
                <w:rFonts w:ascii="Times New Roman" w:hAnsi="Times New Roman" w:cs="Times New Roman"/>
                <w:sz w:val="20"/>
                <w:szCs w:val="20"/>
                <w:lang w:val="en-ID"/>
              </w:rPr>
            </w:pPr>
            <w:r w:rsidRPr="00507F1B">
              <w:rPr>
                <w:rFonts w:ascii="Times New Roman" w:hAnsi="Times New Roman" w:cs="Times New Roman"/>
                <w:sz w:val="20"/>
                <w:szCs w:val="20"/>
                <w:lang w:val="en-ID"/>
              </w:rPr>
              <w:t>Questionnaire</w:t>
            </w:r>
          </w:p>
        </w:tc>
        <w:tc>
          <w:tcPr>
            <w:tcW w:w="1842" w:type="dxa"/>
          </w:tcPr>
          <w:p w14:paraId="726B97DD"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Vitamin D supplementation during early, middle, and late pregnancy.</w:t>
            </w:r>
          </w:p>
        </w:tc>
        <w:tc>
          <w:tcPr>
            <w:tcW w:w="1418" w:type="dxa"/>
          </w:tcPr>
          <w:p w14:paraId="24ADEA6E" w14:textId="77777777" w:rsidR="009C59C5" w:rsidRPr="00507F1B" w:rsidRDefault="009C59C5" w:rsidP="00CC1928">
            <w:pPr>
              <w:rPr>
                <w:rFonts w:ascii="Times New Roman" w:hAnsi="Times New Roman" w:cs="Times New Roman"/>
                <w:sz w:val="20"/>
                <w:szCs w:val="20"/>
                <w:lang w:val="en-AU"/>
              </w:rPr>
            </w:pPr>
            <w:r w:rsidRPr="00507F1B">
              <w:rPr>
                <w:rFonts w:ascii="Times New Roman" w:hAnsi="Times New Roman" w:cs="Times New Roman"/>
                <w:sz w:val="20"/>
                <w:szCs w:val="20"/>
                <w:lang w:val="en-AU"/>
              </w:rPr>
              <w:t>Atopic dermatitis (AD) observation at 6 months by trained professionals.</w:t>
            </w:r>
          </w:p>
        </w:tc>
        <w:tc>
          <w:tcPr>
            <w:tcW w:w="5386" w:type="dxa"/>
          </w:tcPr>
          <w:p w14:paraId="3F073C3A" w14:textId="77777777" w:rsidR="009C59C5" w:rsidRPr="00507F1B" w:rsidRDefault="009C59C5" w:rsidP="002A31EB">
            <w:pPr>
              <w:ind w:left="195" w:hanging="195"/>
              <w:rPr>
                <w:rFonts w:ascii="Times New Roman" w:hAnsi="Times New Roman" w:cs="Times New Roman"/>
                <w:sz w:val="20"/>
                <w:szCs w:val="20"/>
                <w:lang w:val="en-AU"/>
              </w:rPr>
            </w:pPr>
            <w:r w:rsidRPr="00507F1B">
              <w:rPr>
                <w:rFonts w:ascii="Times New Roman" w:hAnsi="Times New Roman" w:cs="Times New Roman"/>
                <w:sz w:val="20"/>
                <w:szCs w:val="20"/>
                <w:lang w:val="en-AU"/>
              </w:rPr>
              <w:t xml:space="preserve">No vitamin D supplementation (yes/ no) is associated with the risk of AD in infants (RR= 2.09; 95%CI= 1.44; 3.02, P&lt;0.001). </w:t>
            </w:r>
          </w:p>
        </w:tc>
      </w:tr>
      <w:bookmarkEnd w:id="0"/>
    </w:tbl>
    <w:p w14:paraId="3C259E11" w14:textId="77777777" w:rsidR="002E0793" w:rsidRPr="002E0793" w:rsidRDefault="002E0793" w:rsidP="00C067D8">
      <w:pPr>
        <w:rPr>
          <w:lang w:val="en-AU"/>
        </w:rPr>
      </w:pPr>
    </w:p>
    <w:p w14:paraId="0A2DCFFD" w14:textId="77777777" w:rsidR="00BF5417" w:rsidRPr="00BF5417" w:rsidRDefault="00BF5417" w:rsidP="00BF5417">
      <w:pPr>
        <w:rPr>
          <w:lang w:val="en-AU"/>
        </w:rPr>
      </w:pPr>
    </w:p>
    <w:p w14:paraId="1A90E046" w14:textId="77777777" w:rsidR="00BF5417" w:rsidRPr="00BF5417" w:rsidRDefault="00BF5417" w:rsidP="00BF5417">
      <w:pPr>
        <w:rPr>
          <w:lang w:val="en-AU"/>
        </w:rPr>
      </w:pPr>
    </w:p>
    <w:p w14:paraId="42F89C38" w14:textId="77777777" w:rsidR="00BF5417" w:rsidRPr="00BF5417" w:rsidRDefault="00BF5417" w:rsidP="00BF5417">
      <w:pPr>
        <w:rPr>
          <w:lang w:val="en-AU"/>
        </w:rPr>
      </w:pPr>
    </w:p>
    <w:p w14:paraId="568DF26D" w14:textId="77777777" w:rsidR="00BF5417" w:rsidRPr="00BF5417" w:rsidRDefault="00BF5417" w:rsidP="00BF5417">
      <w:pPr>
        <w:rPr>
          <w:lang w:val="en-AU"/>
        </w:rPr>
      </w:pPr>
    </w:p>
    <w:p w14:paraId="1E9A1086" w14:textId="77777777" w:rsidR="00BF5417" w:rsidRPr="00BF5417" w:rsidRDefault="00BF5417" w:rsidP="00BF5417">
      <w:pPr>
        <w:rPr>
          <w:lang w:val="en-AU"/>
        </w:rPr>
      </w:pPr>
    </w:p>
    <w:p w14:paraId="17789EC0" w14:textId="77777777" w:rsidR="00BF5417" w:rsidRPr="00BF5417" w:rsidRDefault="00BF5417" w:rsidP="00BF5417">
      <w:pPr>
        <w:rPr>
          <w:lang w:val="en-AU"/>
        </w:rPr>
      </w:pPr>
    </w:p>
    <w:p w14:paraId="096EFCD3" w14:textId="77777777" w:rsidR="00BF5417" w:rsidRPr="00BF5417" w:rsidRDefault="00BF5417" w:rsidP="00BF5417">
      <w:pPr>
        <w:rPr>
          <w:lang w:val="en-AU"/>
        </w:rPr>
      </w:pPr>
    </w:p>
    <w:p w14:paraId="01E5F2AA" w14:textId="77777777" w:rsidR="00BF5417" w:rsidRPr="00BF5417" w:rsidRDefault="00BF5417" w:rsidP="00BF5417">
      <w:pPr>
        <w:rPr>
          <w:lang w:val="en-AU"/>
        </w:rPr>
      </w:pPr>
    </w:p>
    <w:p w14:paraId="6D9B0639" w14:textId="77777777" w:rsidR="00BF5417" w:rsidRPr="00BF5417" w:rsidRDefault="00BF5417" w:rsidP="00BF5417">
      <w:pPr>
        <w:rPr>
          <w:lang w:val="en-AU"/>
        </w:rPr>
      </w:pPr>
    </w:p>
    <w:p w14:paraId="6F4AA7D3" w14:textId="77777777" w:rsidR="00BF5417" w:rsidRDefault="00BF5417" w:rsidP="00BF5417">
      <w:pPr>
        <w:rPr>
          <w:lang w:val="en-AU"/>
        </w:rPr>
      </w:pPr>
    </w:p>
    <w:p w14:paraId="1E1548CF" w14:textId="77777777" w:rsidR="00BF5417" w:rsidRDefault="00BF5417" w:rsidP="00BF5417">
      <w:pPr>
        <w:tabs>
          <w:tab w:val="left" w:pos="5310"/>
        </w:tabs>
        <w:rPr>
          <w:lang w:val="en-AU"/>
        </w:rPr>
        <w:sectPr w:rsidR="00BF5417" w:rsidSect="00737387">
          <w:pgSz w:w="16838" w:h="11906" w:orient="landscape"/>
          <w:pgMar w:top="1440" w:right="1440" w:bottom="1440" w:left="1440" w:header="708" w:footer="708" w:gutter="0"/>
          <w:cols w:space="708"/>
          <w:docGrid w:linePitch="360"/>
        </w:sectPr>
      </w:pPr>
      <w:r>
        <w:rPr>
          <w:lang w:val="en-AU"/>
        </w:rPr>
        <w:tab/>
      </w:r>
    </w:p>
    <w:p w14:paraId="099C61FA" w14:textId="5DF00165" w:rsidR="00591CD9" w:rsidRPr="002E0793" w:rsidRDefault="00591CD9" w:rsidP="003F2010">
      <w:pPr>
        <w:jc w:val="both"/>
        <w:rPr>
          <w:lang w:val="en-AU"/>
        </w:rPr>
      </w:pPr>
    </w:p>
    <w:sectPr w:rsidR="00591CD9" w:rsidRPr="002E0793" w:rsidSect="009C712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DengXian Light">
    <w:altName w:val="等线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3F2BDE"/>
    <w:multiLevelType w:val="multilevel"/>
    <w:tmpl w:val="BA98F74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16cid:durableId="160592194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38D9"/>
    <w:rsid w:val="00012F00"/>
    <w:rsid w:val="00027A1F"/>
    <w:rsid w:val="00033355"/>
    <w:rsid w:val="00045202"/>
    <w:rsid w:val="00053E85"/>
    <w:rsid w:val="00054640"/>
    <w:rsid w:val="000602B8"/>
    <w:rsid w:val="000639D6"/>
    <w:rsid w:val="00064753"/>
    <w:rsid w:val="00071D67"/>
    <w:rsid w:val="000736BD"/>
    <w:rsid w:val="00073A28"/>
    <w:rsid w:val="0007777E"/>
    <w:rsid w:val="00083F4C"/>
    <w:rsid w:val="00085D76"/>
    <w:rsid w:val="000A0702"/>
    <w:rsid w:val="000A638E"/>
    <w:rsid w:val="000B1077"/>
    <w:rsid w:val="000B260D"/>
    <w:rsid w:val="000B5C7B"/>
    <w:rsid w:val="000B6231"/>
    <w:rsid w:val="000B66CC"/>
    <w:rsid w:val="000C0984"/>
    <w:rsid w:val="000C2471"/>
    <w:rsid w:val="000C6F14"/>
    <w:rsid w:val="000D2185"/>
    <w:rsid w:val="000D453A"/>
    <w:rsid w:val="000E06FB"/>
    <w:rsid w:val="000E572A"/>
    <w:rsid w:val="000E6C95"/>
    <w:rsid w:val="000F6A86"/>
    <w:rsid w:val="000F76B7"/>
    <w:rsid w:val="000F7B1E"/>
    <w:rsid w:val="00105D54"/>
    <w:rsid w:val="001103C8"/>
    <w:rsid w:val="00115410"/>
    <w:rsid w:val="001175C8"/>
    <w:rsid w:val="0012010C"/>
    <w:rsid w:val="001266C2"/>
    <w:rsid w:val="0013001E"/>
    <w:rsid w:val="0013051A"/>
    <w:rsid w:val="00154E41"/>
    <w:rsid w:val="00156824"/>
    <w:rsid w:val="0016026A"/>
    <w:rsid w:val="00161936"/>
    <w:rsid w:val="00164174"/>
    <w:rsid w:val="0016464D"/>
    <w:rsid w:val="0016492F"/>
    <w:rsid w:val="00173360"/>
    <w:rsid w:val="0017626E"/>
    <w:rsid w:val="00193F83"/>
    <w:rsid w:val="001A4413"/>
    <w:rsid w:val="001A679B"/>
    <w:rsid w:val="001B1CD5"/>
    <w:rsid w:val="001B3B90"/>
    <w:rsid w:val="001B3F75"/>
    <w:rsid w:val="001B5B46"/>
    <w:rsid w:val="001C2539"/>
    <w:rsid w:val="001D23DB"/>
    <w:rsid w:val="001E1497"/>
    <w:rsid w:val="001F05B4"/>
    <w:rsid w:val="001F1C3B"/>
    <w:rsid w:val="001F4689"/>
    <w:rsid w:val="00200246"/>
    <w:rsid w:val="00203869"/>
    <w:rsid w:val="00211CE5"/>
    <w:rsid w:val="002167E7"/>
    <w:rsid w:val="00216D65"/>
    <w:rsid w:val="00223C79"/>
    <w:rsid w:val="00234368"/>
    <w:rsid w:val="0023701C"/>
    <w:rsid w:val="00241211"/>
    <w:rsid w:val="00254029"/>
    <w:rsid w:val="002551A8"/>
    <w:rsid w:val="002560E1"/>
    <w:rsid w:val="002611D3"/>
    <w:rsid w:val="00262385"/>
    <w:rsid w:val="00270DE4"/>
    <w:rsid w:val="002721E3"/>
    <w:rsid w:val="00274999"/>
    <w:rsid w:val="00281FCA"/>
    <w:rsid w:val="002826C0"/>
    <w:rsid w:val="00286612"/>
    <w:rsid w:val="0029168D"/>
    <w:rsid w:val="0029790F"/>
    <w:rsid w:val="00297A19"/>
    <w:rsid w:val="00297C8F"/>
    <w:rsid w:val="002A0C34"/>
    <w:rsid w:val="002A31EB"/>
    <w:rsid w:val="002A5570"/>
    <w:rsid w:val="002A6321"/>
    <w:rsid w:val="002A766B"/>
    <w:rsid w:val="002A7DAC"/>
    <w:rsid w:val="002C28CA"/>
    <w:rsid w:val="002C28CE"/>
    <w:rsid w:val="002C3434"/>
    <w:rsid w:val="002E0793"/>
    <w:rsid w:val="002F5C99"/>
    <w:rsid w:val="00303963"/>
    <w:rsid w:val="00303A72"/>
    <w:rsid w:val="0030620B"/>
    <w:rsid w:val="00311FE1"/>
    <w:rsid w:val="00322DF0"/>
    <w:rsid w:val="003363DB"/>
    <w:rsid w:val="00340FB5"/>
    <w:rsid w:val="00343E40"/>
    <w:rsid w:val="00346A26"/>
    <w:rsid w:val="00352657"/>
    <w:rsid w:val="00354685"/>
    <w:rsid w:val="003562B9"/>
    <w:rsid w:val="00357B0E"/>
    <w:rsid w:val="00360752"/>
    <w:rsid w:val="00360BBB"/>
    <w:rsid w:val="003627C3"/>
    <w:rsid w:val="0036580E"/>
    <w:rsid w:val="0037457C"/>
    <w:rsid w:val="00382674"/>
    <w:rsid w:val="003844BA"/>
    <w:rsid w:val="00390931"/>
    <w:rsid w:val="00392BCC"/>
    <w:rsid w:val="00396F06"/>
    <w:rsid w:val="003A48BA"/>
    <w:rsid w:val="003A4F5C"/>
    <w:rsid w:val="003B19C1"/>
    <w:rsid w:val="003C421C"/>
    <w:rsid w:val="003C5423"/>
    <w:rsid w:val="003D0888"/>
    <w:rsid w:val="003D6A54"/>
    <w:rsid w:val="003F13B5"/>
    <w:rsid w:val="003F2010"/>
    <w:rsid w:val="003F4837"/>
    <w:rsid w:val="003F6FF1"/>
    <w:rsid w:val="00400320"/>
    <w:rsid w:val="004044F3"/>
    <w:rsid w:val="004048D1"/>
    <w:rsid w:val="00407C6C"/>
    <w:rsid w:val="00412A16"/>
    <w:rsid w:val="00425286"/>
    <w:rsid w:val="0042604B"/>
    <w:rsid w:val="00432E21"/>
    <w:rsid w:val="00434E2A"/>
    <w:rsid w:val="00435FB1"/>
    <w:rsid w:val="00436C32"/>
    <w:rsid w:val="004403F9"/>
    <w:rsid w:val="00446E1E"/>
    <w:rsid w:val="00446F49"/>
    <w:rsid w:val="004654B6"/>
    <w:rsid w:val="00466EA3"/>
    <w:rsid w:val="00472BBA"/>
    <w:rsid w:val="0048465A"/>
    <w:rsid w:val="00493E3A"/>
    <w:rsid w:val="004A17E6"/>
    <w:rsid w:val="004B6964"/>
    <w:rsid w:val="004C3994"/>
    <w:rsid w:val="004C7949"/>
    <w:rsid w:val="004E5EFD"/>
    <w:rsid w:val="004F303A"/>
    <w:rsid w:val="004F42B6"/>
    <w:rsid w:val="004F618E"/>
    <w:rsid w:val="005000D0"/>
    <w:rsid w:val="0050303B"/>
    <w:rsid w:val="00507F1B"/>
    <w:rsid w:val="00510C1E"/>
    <w:rsid w:val="00512DE8"/>
    <w:rsid w:val="00520E8F"/>
    <w:rsid w:val="00526423"/>
    <w:rsid w:val="00526724"/>
    <w:rsid w:val="00531157"/>
    <w:rsid w:val="00532CCD"/>
    <w:rsid w:val="00533770"/>
    <w:rsid w:val="00560340"/>
    <w:rsid w:val="0056046C"/>
    <w:rsid w:val="0056116E"/>
    <w:rsid w:val="00562A58"/>
    <w:rsid w:val="00576492"/>
    <w:rsid w:val="005768EF"/>
    <w:rsid w:val="005824FE"/>
    <w:rsid w:val="00585BAC"/>
    <w:rsid w:val="005918EF"/>
    <w:rsid w:val="00591CD9"/>
    <w:rsid w:val="00594BA4"/>
    <w:rsid w:val="00596184"/>
    <w:rsid w:val="005A2691"/>
    <w:rsid w:val="005A54E4"/>
    <w:rsid w:val="005A7D22"/>
    <w:rsid w:val="005B05DA"/>
    <w:rsid w:val="005B1A09"/>
    <w:rsid w:val="005B4D0F"/>
    <w:rsid w:val="005C5231"/>
    <w:rsid w:val="005C775A"/>
    <w:rsid w:val="005D1776"/>
    <w:rsid w:val="005D1961"/>
    <w:rsid w:val="005D5F06"/>
    <w:rsid w:val="005D69BB"/>
    <w:rsid w:val="005D7CC3"/>
    <w:rsid w:val="005E4DBB"/>
    <w:rsid w:val="005E4FB6"/>
    <w:rsid w:val="005F4EF3"/>
    <w:rsid w:val="005F6BAB"/>
    <w:rsid w:val="005F70D5"/>
    <w:rsid w:val="006050CF"/>
    <w:rsid w:val="0061679D"/>
    <w:rsid w:val="0062207D"/>
    <w:rsid w:val="00626C11"/>
    <w:rsid w:val="00631DCD"/>
    <w:rsid w:val="006354E2"/>
    <w:rsid w:val="00635CCA"/>
    <w:rsid w:val="00640599"/>
    <w:rsid w:val="00651FFB"/>
    <w:rsid w:val="00671DDB"/>
    <w:rsid w:val="00681B30"/>
    <w:rsid w:val="0068346B"/>
    <w:rsid w:val="00691F02"/>
    <w:rsid w:val="00696A78"/>
    <w:rsid w:val="006A07ED"/>
    <w:rsid w:val="006A30C9"/>
    <w:rsid w:val="006A64D4"/>
    <w:rsid w:val="006B28CC"/>
    <w:rsid w:val="006B3078"/>
    <w:rsid w:val="006D2102"/>
    <w:rsid w:val="006D7D72"/>
    <w:rsid w:val="006E30F1"/>
    <w:rsid w:val="006E7DB3"/>
    <w:rsid w:val="006F694C"/>
    <w:rsid w:val="006F7A3E"/>
    <w:rsid w:val="007026ED"/>
    <w:rsid w:val="0070329F"/>
    <w:rsid w:val="007033E6"/>
    <w:rsid w:val="007078C0"/>
    <w:rsid w:val="00713930"/>
    <w:rsid w:val="007239C7"/>
    <w:rsid w:val="00737387"/>
    <w:rsid w:val="00740B03"/>
    <w:rsid w:val="00743489"/>
    <w:rsid w:val="00744093"/>
    <w:rsid w:val="007460C8"/>
    <w:rsid w:val="00746AB1"/>
    <w:rsid w:val="007528E3"/>
    <w:rsid w:val="00753272"/>
    <w:rsid w:val="007545A5"/>
    <w:rsid w:val="0076551A"/>
    <w:rsid w:val="00770C7F"/>
    <w:rsid w:val="00771274"/>
    <w:rsid w:val="007734F1"/>
    <w:rsid w:val="007863C3"/>
    <w:rsid w:val="0079063E"/>
    <w:rsid w:val="007928A1"/>
    <w:rsid w:val="00795D02"/>
    <w:rsid w:val="007A04EB"/>
    <w:rsid w:val="007A1263"/>
    <w:rsid w:val="007A14B4"/>
    <w:rsid w:val="007A66A3"/>
    <w:rsid w:val="007A6F9E"/>
    <w:rsid w:val="007C144E"/>
    <w:rsid w:val="007C3F4F"/>
    <w:rsid w:val="007C5324"/>
    <w:rsid w:val="007C56AD"/>
    <w:rsid w:val="007D6271"/>
    <w:rsid w:val="007E06EE"/>
    <w:rsid w:val="007E2A0D"/>
    <w:rsid w:val="007E455C"/>
    <w:rsid w:val="007E6BE5"/>
    <w:rsid w:val="007F2E90"/>
    <w:rsid w:val="007F5C85"/>
    <w:rsid w:val="008047ED"/>
    <w:rsid w:val="0080744B"/>
    <w:rsid w:val="00810555"/>
    <w:rsid w:val="00814268"/>
    <w:rsid w:val="00815240"/>
    <w:rsid w:val="00815D3D"/>
    <w:rsid w:val="00817E89"/>
    <w:rsid w:val="00830F5A"/>
    <w:rsid w:val="008331D4"/>
    <w:rsid w:val="00833F9B"/>
    <w:rsid w:val="00835D57"/>
    <w:rsid w:val="00837263"/>
    <w:rsid w:val="0084381B"/>
    <w:rsid w:val="00844FEB"/>
    <w:rsid w:val="00851D32"/>
    <w:rsid w:val="00853D31"/>
    <w:rsid w:val="008571D5"/>
    <w:rsid w:val="00864111"/>
    <w:rsid w:val="008731EF"/>
    <w:rsid w:val="008822E4"/>
    <w:rsid w:val="00890ABD"/>
    <w:rsid w:val="00891AFC"/>
    <w:rsid w:val="00894FA9"/>
    <w:rsid w:val="008A05F5"/>
    <w:rsid w:val="008A79CD"/>
    <w:rsid w:val="008D1835"/>
    <w:rsid w:val="008E51CD"/>
    <w:rsid w:val="008F08D7"/>
    <w:rsid w:val="008F3524"/>
    <w:rsid w:val="008F45CC"/>
    <w:rsid w:val="008F757E"/>
    <w:rsid w:val="0090311E"/>
    <w:rsid w:val="00905112"/>
    <w:rsid w:val="00913212"/>
    <w:rsid w:val="00913468"/>
    <w:rsid w:val="00917A13"/>
    <w:rsid w:val="00933E7D"/>
    <w:rsid w:val="00950152"/>
    <w:rsid w:val="00950486"/>
    <w:rsid w:val="009525FC"/>
    <w:rsid w:val="00976FAA"/>
    <w:rsid w:val="00977093"/>
    <w:rsid w:val="0098322B"/>
    <w:rsid w:val="00983967"/>
    <w:rsid w:val="009A160A"/>
    <w:rsid w:val="009A1B8F"/>
    <w:rsid w:val="009B4D80"/>
    <w:rsid w:val="009B76E3"/>
    <w:rsid w:val="009C23ED"/>
    <w:rsid w:val="009C39BB"/>
    <w:rsid w:val="009C59C5"/>
    <w:rsid w:val="009C7129"/>
    <w:rsid w:val="009C72B5"/>
    <w:rsid w:val="009C7C74"/>
    <w:rsid w:val="009D2DEC"/>
    <w:rsid w:val="009E1201"/>
    <w:rsid w:val="009E2423"/>
    <w:rsid w:val="009F0041"/>
    <w:rsid w:val="00A04B5E"/>
    <w:rsid w:val="00A162B9"/>
    <w:rsid w:val="00A2648B"/>
    <w:rsid w:val="00A32674"/>
    <w:rsid w:val="00A52919"/>
    <w:rsid w:val="00A54FEB"/>
    <w:rsid w:val="00A61D8E"/>
    <w:rsid w:val="00A66144"/>
    <w:rsid w:val="00A7374C"/>
    <w:rsid w:val="00A768BE"/>
    <w:rsid w:val="00A77D8A"/>
    <w:rsid w:val="00A81984"/>
    <w:rsid w:val="00AA06A8"/>
    <w:rsid w:val="00AA12E4"/>
    <w:rsid w:val="00AA6530"/>
    <w:rsid w:val="00AC0E7A"/>
    <w:rsid w:val="00AC5642"/>
    <w:rsid w:val="00AC6525"/>
    <w:rsid w:val="00AC7704"/>
    <w:rsid w:val="00AE22C7"/>
    <w:rsid w:val="00AF269A"/>
    <w:rsid w:val="00AF5536"/>
    <w:rsid w:val="00AF55AC"/>
    <w:rsid w:val="00AF6A65"/>
    <w:rsid w:val="00B01C34"/>
    <w:rsid w:val="00B15D0D"/>
    <w:rsid w:val="00B1782E"/>
    <w:rsid w:val="00B26D67"/>
    <w:rsid w:val="00B27B28"/>
    <w:rsid w:val="00B3569C"/>
    <w:rsid w:val="00B36A23"/>
    <w:rsid w:val="00B54328"/>
    <w:rsid w:val="00B566FC"/>
    <w:rsid w:val="00B70B2C"/>
    <w:rsid w:val="00B70CE5"/>
    <w:rsid w:val="00B80C65"/>
    <w:rsid w:val="00B80F05"/>
    <w:rsid w:val="00B81874"/>
    <w:rsid w:val="00B81E4C"/>
    <w:rsid w:val="00B83D11"/>
    <w:rsid w:val="00B94E86"/>
    <w:rsid w:val="00B95E06"/>
    <w:rsid w:val="00BA77E5"/>
    <w:rsid w:val="00BA7CFB"/>
    <w:rsid w:val="00BA7DF6"/>
    <w:rsid w:val="00BB6F5E"/>
    <w:rsid w:val="00BB7408"/>
    <w:rsid w:val="00BC38D9"/>
    <w:rsid w:val="00BC3AA5"/>
    <w:rsid w:val="00BD3F4B"/>
    <w:rsid w:val="00BD5343"/>
    <w:rsid w:val="00BE1524"/>
    <w:rsid w:val="00BE17F1"/>
    <w:rsid w:val="00BE44FF"/>
    <w:rsid w:val="00BF1495"/>
    <w:rsid w:val="00BF5417"/>
    <w:rsid w:val="00C012B8"/>
    <w:rsid w:val="00C033F1"/>
    <w:rsid w:val="00C067D8"/>
    <w:rsid w:val="00C07851"/>
    <w:rsid w:val="00C21001"/>
    <w:rsid w:val="00C30B42"/>
    <w:rsid w:val="00C31F4C"/>
    <w:rsid w:val="00C32A91"/>
    <w:rsid w:val="00C361A0"/>
    <w:rsid w:val="00C44F98"/>
    <w:rsid w:val="00C54DFB"/>
    <w:rsid w:val="00C57172"/>
    <w:rsid w:val="00C77196"/>
    <w:rsid w:val="00C77D9D"/>
    <w:rsid w:val="00C84E28"/>
    <w:rsid w:val="00C85DAD"/>
    <w:rsid w:val="00C93DD9"/>
    <w:rsid w:val="00C97E5F"/>
    <w:rsid w:val="00CA3434"/>
    <w:rsid w:val="00CA5E62"/>
    <w:rsid w:val="00CB2997"/>
    <w:rsid w:val="00CB5B5A"/>
    <w:rsid w:val="00CC1928"/>
    <w:rsid w:val="00CC1C14"/>
    <w:rsid w:val="00CD0207"/>
    <w:rsid w:val="00CD534E"/>
    <w:rsid w:val="00CE3314"/>
    <w:rsid w:val="00CE44ED"/>
    <w:rsid w:val="00CE61AB"/>
    <w:rsid w:val="00CE7F8A"/>
    <w:rsid w:val="00D255ED"/>
    <w:rsid w:val="00D27179"/>
    <w:rsid w:val="00D27DAA"/>
    <w:rsid w:val="00D30695"/>
    <w:rsid w:val="00D32D4F"/>
    <w:rsid w:val="00D34FFB"/>
    <w:rsid w:val="00D53C9C"/>
    <w:rsid w:val="00D543A6"/>
    <w:rsid w:val="00D5679A"/>
    <w:rsid w:val="00D6298A"/>
    <w:rsid w:val="00D667FF"/>
    <w:rsid w:val="00D72824"/>
    <w:rsid w:val="00D72D45"/>
    <w:rsid w:val="00D80E73"/>
    <w:rsid w:val="00D83BD6"/>
    <w:rsid w:val="00D86353"/>
    <w:rsid w:val="00D875B2"/>
    <w:rsid w:val="00D909F5"/>
    <w:rsid w:val="00D93F6C"/>
    <w:rsid w:val="00DA0CAF"/>
    <w:rsid w:val="00DA3A2C"/>
    <w:rsid w:val="00DA6B91"/>
    <w:rsid w:val="00DB100B"/>
    <w:rsid w:val="00DB7CA2"/>
    <w:rsid w:val="00DD13D4"/>
    <w:rsid w:val="00DE5370"/>
    <w:rsid w:val="00E00309"/>
    <w:rsid w:val="00E0476F"/>
    <w:rsid w:val="00E061B6"/>
    <w:rsid w:val="00E11DC0"/>
    <w:rsid w:val="00E17672"/>
    <w:rsid w:val="00E2298F"/>
    <w:rsid w:val="00E270A5"/>
    <w:rsid w:val="00E3111C"/>
    <w:rsid w:val="00E32148"/>
    <w:rsid w:val="00E34DA9"/>
    <w:rsid w:val="00E450EE"/>
    <w:rsid w:val="00E521A7"/>
    <w:rsid w:val="00E54853"/>
    <w:rsid w:val="00E54D49"/>
    <w:rsid w:val="00E569AF"/>
    <w:rsid w:val="00E60D37"/>
    <w:rsid w:val="00E64539"/>
    <w:rsid w:val="00E65A60"/>
    <w:rsid w:val="00E71968"/>
    <w:rsid w:val="00E8045D"/>
    <w:rsid w:val="00E8093F"/>
    <w:rsid w:val="00E864A3"/>
    <w:rsid w:val="00E90852"/>
    <w:rsid w:val="00E90D87"/>
    <w:rsid w:val="00E956B4"/>
    <w:rsid w:val="00E97616"/>
    <w:rsid w:val="00EA0C21"/>
    <w:rsid w:val="00EA7C7F"/>
    <w:rsid w:val="00EC30DA"/>
    <w:rsid w:val="00EC7023"/>
    <w:rsid w:val="00EC7051"/>
    <w:rsid w:val="00ED0FB7"/>
    <w:rsid w:val="00ED235E"/>
    <w:rsid w:val="00EE4FD4"/>
    <w:rsid w:val="00EE6255"/>
    <w:rsid w:val="00EF1E28"/>
    <w:rsid w:val="00EF249B"/>
    <w:rsid w:val="00EF3B17"/>
    <w:rsid w:val="00EF4512"/>
    <w:rsid w:val="00EF52C2"/>
    <w:rsid w:val="00EF5EC8"/>
    <w:rsid w:val="00F0185D"/>
    <w:rsid w:val="00F04A08"/>
    <w:rsid w:val="00F04EB3"/>
    <w:rsid w:val="00F05762"/>
    <w:rsid w:val="00F11F40"/>
    <w:rsid w:val="00F15FB2"/>
    <w:rsid w:val="00F2432A"/>
    <w:rsid w:val="00F34020"/>
    <w:rsid w:val="00F4609D"/>
    <w:rsid w:val="00F645DE"/>
    <w:rsid w:val="00F71347"/>
    <w:rsid w:val="00F7168E"/>
    <w:rsid w:val="00F74ECE"/>
    <w:rsid w:val="00F758AA"/>
    <w:rsid w:val="00F87055"/>
    <w:rsid w:val="00F90205"/>
    <w:rsid w:val="00F94582"/>
    <w:rsid w:val="00F9692A"/>
    <w:rsid w:val="00FA1E14"/>
    <w:rsid w:val="00FA3B5F"/>
    <w:rsid w:val="00FA611E"/>
    <w:rsid w:val="00FA6E34"/>
    <w:rsid w:val="00FB7BBD"/>
    <w:rsid w:val="00FC7F04"/>
    <w:rsid w:val="00FD00A7"/>
    <w:rsid w:val="00FD161D"/>
    <w:rsid w:val="00FE4195"/>
  </w:rsids>
  <m:mathPr>
    <m:mathFont m:val="Cambria Math"/>
    <m:brkBin m:val="before"/>
    <m:brkBinSub m:val="--"/>
    <m:smallFrac m:val="0"/>
    <m:dispDef/>
    <m:lMargin m:val="0"/>
    <m:rMargin m:val="0"/>
    <m:defJc m:val="centerGroup"/>
    <m:wrapIndent m:val="1440"/>
    <m:intLim m:val="subSup"/>
    <m:naryLim m:val="undOvr"/>
  </m:mathPr>
  <w:themeFontLang w:val="en-ID" w:eastAsia="zh-CN"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E6818E"/>
  <w15:chartTrackingRefBased/>
  <w15:docId w15:val="{C35EE95D-9645-4C78-B4D2-8E93AA73C8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8"/>
        <w:lang w:val="en-ID"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F694C"/>
    <w:rPr>
      <w:color w:val="0563C1" w:themeColor="hyperlink"/>
      <w:u w:val="single"/>
    </w:rPr>
  </w:style>
  <w:style w:type="character" w:styleId="UnresolvedMention">
    <w:name w:val="Unresolved Mention"/>
    <w:basedOn w:val="DefaultParagraphFont"/>
    <w:uiPriority w:val="99"/>
    <w:semiHidden/>
    <w:unhideWhenUsed/>
    <w:rsid w:val="006F694C"/>
    <w:rPr>
      <w:color w:val="605E5C"/>
      <w:shd w:val="clear" w:color="auto" w:fill="E1DFDD"/>
    </w:rPr>
  </w:style>
  <w:style w:type="table" w:styleId="TableGrid">
    <w:name w:val="Table Grid"/>
    <w:basedOn w:val="TableNormal"/>
    <w:uiPriority w:val="39"/>
    <w:rsid w:val="001A44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C54DFB"/>
    <w:pPr>
      <w:ind w:left="720"/>
      <w:contextualSpacing/>
    </w:pPr>
  </w:style>
  <w:style w:type="character" w:styleId="FollowedHyperlink">
    <w:name w:val="FollowedHyperlink"/>
    <w:basedOn w:val="DefaultParagraphFont"/>
    <w:uiPriority w:val="99"/>
    <w:semiHidden/>
    <w:unhideWhenUsed/>
    <w:rsid w:val="0017626E"/>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718412">
      <w:bodyDiv w:val="1"/>
      <w:marLeft w:val="0"/>
      <w:marRight w:val="0"/>
      <w:marTop w:val="0"/>
      <w:marBottom w:val="0"/>
      <w:divBdr>
        <w:top w:val="none" w:sz="0" w:space="0" w:color="auto"/>
        <w:left w:val="none" w:sz="0" w:space="0" w:color="auto"/>
        <w:bottom w:val="none" w:sz="0" w:space="0" w:color="auto"/>
        <w:right w:val="none" w:sz="0" w:space="0" w:color="auto"/>
      </w:divBdr>
    </w:div>
    <w:div w:id="197594886">
      <w:bodyDiv w:val="1"/>
      <w:marLeft w:val="0"/>
      <w:marRight w:val="0"/>
      <w:marTop w:val="0"/>
      <w:marBottom w:val="0"/>
      <w:divBdr>
        <w:top w:val="none" w:sz="0" w:space="0" w:color="auto"/>
        <w:left w:val="none" w:sz="0" w:space="0" w:color="auto"/>
        <w:bottom w:val="none" w:sz="0" w:space="0" w:color="auto"/>
        <w:right w:val="none" w:sz="0" w:space="0" w:color="auto"/>
      </w:divBdr>
      <w:divsChild>
        <w:div w:id="104273077">
          <w:marLeft w:val="0"/>
          <w:marRight w:val="0"/>
          <w:marTop w:val="0"/>
          <w:marBottom w:val="0"/>
          <w:divBdr>
            <w:top w:val="none" w:sz="0" w:space="0" w:color="auto"/>
            <w:left w:val="none" w:sz="0" w:space="0" w:color="auto"/>
            <w:bottom w:val="none" w:sz="0" w:space="0" w:color="auto"/>
            <w:right w:val="none" w:sz="0" w:space="0" w:color="auto"/>
          </w:divBdr>
        </w:div>
        <w:div w:id="1964380640">
          <w:marLeft w:val="0"/>
          <w:marRight w:val="0"/>
          <w:marTop w:val="0"/>
          <w:marBottom w:val="0"/>
          <w:divBdr>
            <w:top w:val="none" w:sz="0" w:space="0" w:color="auto"/>
            <w:left w:val="none" w:sz="0" w:space="0" w:color="auto"/>
            <w:bottom w:val="none" w:sz="0" w:space="0" w:color="auto"/>
            <w:right w:val="none" w:sz="0" w:space="0" w:color="auto"/>
          </w:divBdr>
        </w:div>
        <w:div w:id="1102654114">
          <w:marLeft w:val="0"/>
          <w:marRight w:val="0"/>
          <w:marTop w:val="0"/>
          <w:marBottom w:val="0"/>
          <w:divBdr>
            <w:top w:val="none" w:sz="0" w:space="0" w:color="auto"/>
            <w:left w:val="none" w:sz="0" w:space="0" w:color="auto"/>
            <w:bottom w:val="none" w:sz="0" w:space="0" w:color="auto"/>
            <w:right w:val="none" w:sz="0" w:space="0" w:color="auto"/>
          </w:divBdr>
        </w:div>
      </w:divsChild>
    </w:div>
    <w:div w:id="491799720">
      <w:bodyDiv w:val="1"/>
      <w:marLeft w:val="0"/>
      <w:marRight w:val="0"/>
      <w:marTop w:val="0"/>
      <w:marBottom w:val="0"/>
      <w:divBdr>
        <w:top w:val="none" w:sz="0" w:space="0" w:color="auto"/>
        <w:left w:val="none" w:sz="0" w:space="0" w:color="auto"/>
        <w:bottom w:val="none" w:sz="0" w:space="0" w:color="auto"/>
        <w:right w:val="none" w:sz="0" w:space="0" w:color="auto"/>
      </w:divBdr>
    </w:div>
    <w:div w:id="699741475">
      <w:bodyDiv w:val="1"/>
      <w:marLeft w:val="0"/>
      <w:marRight w:val="0"/>
      <w:marTop w:val="0"/>
      <w:marBottom w:val="0"/>
      <w:divBdr>
        <w:top w:val="none" w:sz="0" w:space="0" w:color="auto"/>
        <w:left w:val="none" w:sz="0" w:space="0" w:color="auto"/>
        <w:bottom w:val="none" w:sz="0" w:space="0" w:color="auto"/>
        <w:right w:val="none" w:sz="0" w:space="0" w:color="auto"/>
      </w:divBdr>
      <w:divsChild>
        <w:div w:id="301152936">
          <w:marLeft w:val="0"/>
          <w:marRight w:val="0"/>
          <w:marTop w:val="0"/>
          <w:marBottom w:val="0"/>
          <w:divBdr>
            <w:top w:val="none" w:sz="0" w:space="0" w:color="auto"/>
            <w:left w:val="none" w:sz="0" w:space="0" w:color="auto"/>
            <w:bottom w:val="none" w:sz="0" w:space="0" w:color="auto"/>
            <w:right w:val="none" w:sz="0" w:space="0" w:color="auto"/>
          </w:divBdr>
        </w:div>
        <w:div w:id="1606694947">
          <w:marLeft w:val="0"/>
          <w:marRight w:val="0"/>
          <w:marTop w:val="0"/>
          <w:marBottom w:val="0"/>
          <w:divBdr>
            <w:top w:val="none" w:sz="0" w:space="0" w:color="auto"/>
            <w:left w:val="none" w:sz="0" w:space="0" w:color="auto"/>
            <w:bottom w:val="none" w:sz="0" w:space="0" w:color="auto"/>
            <w:right w:val="none" w:sz="0" w:space="0" w:color="auto"/>
          </w:divBdr>
        </w:div>
        <w:div w:id="1005747703">
          <w:marLeft w:val="0"/>
          <w:marRight w:val="0"/>
          <w:marTop w:val="0"/>
          <w:marBottom w:val="0"/>
          <w:divBdr>
            <w:top w:val="none" w:sz="0" w:space="0" w:color="auto"/>
            <w:left w:val="none" w:sz="0" w:space="0" w:color="auto"/>
            <w:bottom w:val="none" w:sz="0" w:space="0" w:color="auto"/>
            <w:right w:val="none" w:sz="0" w:space="0" w:color="auto"/>
          </w:divBdr>
        </w:div>
      </w:divsChild>
    </w:div>
    <w:div w:id="1283808718">
      <w:bodyDiv w:val="1"/>
      <w:marLeft w:val="0"/>
      <w:marRight w:val="0"/>
      <w:marTop w:val="0"/>
      <w:marBottom w:val="0"/>
      <w:divBdr>
        <w:top w:val="none" w:sz="0" w:space="0" w:color="auto"/>
        <w:left w:val="none" w:sz="0" w:space="0" w:color="auto"/>
        <w:bottom w:val="none" w:sz="0" w:space="0" w:color="auto"/>
        <w:right w:val="none" w:sz="0" w:space="0" w:color="auto"/>
      </w:divBdr>
    </w:div>
    <w:div w:id="1444690481">
      <w:bodyDiv w:val="1"/>
      <w:marLeft w:val="0"/>
      <w:marRight w:val="0"/>
      <w:marTop w:val="0"/>
      <w:marBottom w:val="0"/>
      <w:divBdr>
        <w:top w:val="none" w:sz="0" w:space="0" w:color="auto"/>
        <w:left w:val="none" w:sz="0" w:space="0" w:color="auto"/>
        <w:bottom w:val="none" w:sz="0" w:space="0" w:color="auto"/>
        <w:right w:val="none" w:sz="0" w:space="0" w:color="auto"/>
      </w:divBdr>
    </w:div>
    <w:div w:id="1501117589">
      <w:bodyDiv w:val="1"/>
      <w:marLeft w:val="0"/>
      <w:marRight w:val="0"/>
      <w:marTop w:val="0"/>
      <w:marBottom w:val="0"/>
      <w:divBdr>
        <w:top w:val="none" w:sz="0" w:space="0" w:color="auto"/>
        <w:left w:val="none" w:sz="0" w:space="0" w:color="auto"/>
        <w:bottom w:val="none" w:sz="0" w:space="0" w:color="auto"/>
        <w:right w:val="none" w:sz="0" w:space="0" w:color="auto"/>
      </w:divBdr>
      <w:divsChild>
        <w:div w:id="1402867031">
          <w:marLeft w:val="0"/>
          <w:marRight w:val="0"/>
          <w:marTop w:val="0"/>
          <w:marBottom w:val="0"/>
          <w:divBdr>
            <w:top w:val="none" w:sz="0" w:space="0" w:color="auto"/>
            <w:left w:val="none" w:sz="0" w:space="0" w:color="auto"/>
            <w:bottom w:val="none" w:sz="0" w:space="0" w:color="auto"/>
            <w:right w:val="none" w:sz="0" w:space="0" w:color="auto"/>
          </w:divBdr>
        </w:div>
      </w:divsChild>
    </w:div>
    <w:div w:id="1615594967">
      <w:bodyDiv w:val="1"/>
      <w:marLeft w:val="0"/>
      <w:marRight w:val="0"/>
      <w:marTop w:val="0"/>
      <w:marBottom w:val="0"/>
      <w:divBdr>
        <w:top w:val="none" w:sz="0" w:space="0" w:color="auto"/>
        <w:left w:val="none" w:sz="0" w:space="0" w:color="auto"/>
        <w:bottom w:val="none" w:sz="0" w:space="0" w:color="auto"/>
        <w:right w:val="none" w:sz="0" w:space="0" w:color="auto"/>
      </w:divBdr>
      <w:divsChild>
        <w:div w:id="1695226084">
          <w:marLeft w:val="0"/>
          <w:marRight w:val="0"/>
          <w:marTop w:val="0"/>
          <w:marBottom w:val="0"/>
          <w:divBdr>
            <w:top w:val="none" w:sz="0" w:space="0" w:color="auto"/>
            <w:left w:val="none" w:sz="0" w:space="0" w:color="auto"/>
            <w:bottom w:val="none" w:sz="0" w:space="0" w:color="auto"/>
            <w:right w:val="none" w:sz="0" w:space="0" w:color="auto"/>
          </w:divBdr>
        </w:div>
      </w:divsChild>
    </w:div>
    <w:div w:id="1619796473">
      <w:bodyDiv w:val="1"/>
      <w:marLeft w:val="0"/>
      <w:marRight w:val="0"/>
      <w:marTop w:val="0"/>
      <w:marBottom w:val="0"/>
      <w:divBdr>
        <w:top w:val="none" w:sz="0" w:space="0" w:color="auto"/>
        <w:left w:val="none" w:sz="0" w:space="0" w:color="auto"/>
        <w:bottom w:val="none" w:sz="0" w:space="0" w:color="auto"/>
        <w:right w:val="none" w:sz="0" w:space="0" w:color="auto"/>
      </w:divBdr>
    </w:div>
    <w:div w:id="18013423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438" row="2">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86F06B4-E7B6-4F8D-9AAB-52E4443D6AD2}">
  <we:reference id="wa104382081" version="1.55.1.0" store="en-US" storeType="OMEX"/>
  <we:alternateReferences>
    <we:reference id="WA104382081" version="1.55.1.0" store="" storeType="OMEX"/>
  </we:alternateReferences>
  <we:properties>
    <we:property name="MENDELEY_CITATIONS" val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2987A-B657-4A82-BFF3-9E36D39DF0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10</Pages>
  <Words>25370</Words>
  <Characters>144615</Characters>
  <Application>Microsoft Office Word</Application>
  <DocSecurity>0</DocSecurity>
  <Lines>1205</Lines>
  <Paragraphs>339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169646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Lini Sholihah</dc:creator>
  <cp:keywords/>
  <dc:description/>
  <cp:lastModifiedBy>Nilesh Nawale</cp:lastModifiedBy>
  <cp:revision>2</cp:revision>
  <dcterms:created xsi:type="dcterms:W3CDTF">2024-12-10T04:31:00Z</dcterms:created>
  <dcterms:modified xsi:type="dcterms:W3CDTF">2024-12-10T04:31:00Z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 11th edition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http://www.zotero.org/styles/harvard-cite-them-right</vt:lpwstr>
  </property>
  <property fmtid="{D5CDD505-2E9C-101B-9397-08002B2CF9AE}" pid="7" name="Mendeley Recent Style Name 2_1">
    <vt:lpwstr>Cite Them Right 12th edition - Harvard</vt:lpwstr>
  </property>
  <property fmtid="{D5CDD505-2E9C-101B-9397-08002B2CF9AE}" pid="8" name="Mendeley Recent Style Id 3_1">
    <vt:lpwstr>http://www.zotero.org/styles/malaysian-orthopaedic-journal</vt:lpwstr>
  </property>
  <property fmtid="{D5CDD505-2E9C-101B-9397-08002B2CF9AE}" pid="9" name="Mendeley Recent Style Name 3_1">
    <vt:lpwstr>Malaysian Orthopaedic Journal</vt:lpwstr>
  </property>
  <property fmtid="{D5CDD505-2E9C-101B-9397-08002B2CF9AE}" pid="10" name="Mendeley Recent Style Id 4_1">
    <vt:lpwstr>http://www.zotero.org/styles/modern-humanities-research-association</vt:lpwstr>
  </property>
  <property fmtid="{D5CDD505-2E9C-101B-9397-08002B2CF9AE}" pid="11" name="Mendeley Recent Style Name 4_1">
    <vt:lpwstr>Modern Humanities Research Association 3rd edition (note with bibliography)</vt:lpwstr>
  </property>
  <property fmtid="{D5CDD505-2E9C-101B-9397-08002B2CF9AE}" pid="12" name="Mendeley Recent Style Id 5_1">
    <vt:lpwstr>http://www.zotero.org/styles/nature</vt:lpwstr>
  </property>
  <property fmtid="{D5CDD505-2E9C-101B-9397-08002B2CF9AE}" pid="13" name="Mendeley Recent Style Name 5_1">
    <vt:lpwstr>Nature</vt:lpwstr>
  </property>
  <property fmtid="{D5CDD505-2E9C-101B-9397-08002B2CF9AE}" pid="14" name="Mendeley Recent Style Id 6_1">
    <vt:lpwstr>http://www.zotero.org/styles/the-malaysian-journal-of-pathology</vt:lpwstr>
  </property>
  <property fmtid="{D5CDD505-2E9C-101B-9397-08002B2CF9AE}" pid="15" name="Mendeley Recent Style Name 6_1">
    <vt:lpwstr>The Malaysian Journal of Pathology</vt:lpwstr>
  </property>
  <property fmtid="{D5CDD505-2E9C-101B-9397-08002B2CF9AE}" pid="16" name="Mendeley Recent Style Id 7_1">
    <vt:lpwstr>http://www.zotero.org/styles/universiti-kebangsaan-malaysia</vt:lpwstr>
  </property>
  <property fmtid="{D5CDD505-2E9C-101B-9397-08002B2CF9AE}" pid="17" name="Mendeley Recent Style Name 7_1">
    <vt:lpwstr>Universiti Kebangsaan Malaysia (Malay)</vt:lpwstr>
  </property>
  <property fmtid="{D5CDD505-2E9C-101B-9397-08002B2CF9AE}" pid="18" name="Mendeley Recent Style Id 8_1">
    <vt:lpwstr>http://www.zotero.org/styles/vancouver</vt:lpwstr>
  </property>
  <property fmtid="{D5CDD505-2E9C-101B-9397-08002B2CF9AE}" pid="19" name="Mendeley Recent Style Name 8_1">
    <vt:lpwstr>Vancouver</vt:lpwstr>
  </property>
  <property fmtid="{D5CDD505-2E9C-101B-9397-08002B2CF9AE}" pid="20" name="Mendeley Recent Style Id 9_1">
    <vt:lpwstr>http://www.zotero.org/styles/vancouver-superscript</vt:lpwstr>
  </property>
  <property fmtid="{D5CDD505-2E9C-101B-9397-08002B2CF9AE}" pid="21" name="Mendeley Recent Style Name 9_1">
    <vt:lpwstr>Vancouver (superscript)</vt:lpwstr>
  </property>
  <property fmtid="{D5CDD505-2E9C-101B-9397-08002B2CF9AE}" pid="22" name="Mendeley Document_1">
    <vt:lpwstr>True</vt:lpwstr>
  </property>
  <property fmtid="{D5CDD505-2E9C-101B-9397-08002B2CF9AE}" pid="23" name="Mendeley Unique User Id_1">
    <vt:lpwstr>091dd069-4ee6-3de1-9284-56f158ab3f50</vt:lpwstr>
  </property>
  <property fmtid="{D5CDD505-2E9C-101B-9397-08002B2CF9AE}" pid="24" name="Mendeley Citation Style_1">
    <vt:lpwstr>http://www.zotero.org/styles/american-medical-association</vt:lpwstr>
  </property>
</Properties>
</file>