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B11" w:rsidRPr="0086189D" w:rsidRDefault="00B60979">
      <w:pPr>
        <w:rPr>
          <w:rFonts w:cstheme="minorHAnsi"/>
        </w:rPr>
      </w:pPr>
      <w:bookmarkStart w:id="0" w:name="_GoBack"/>
      <w:r w:rsidRPr="0086189D">
        <w:rPr>
          <w:rFonts w:cstheme="minorHAnsi"/>
        </w:rPr>
        <w:t>Supplement 2</w:t>
      </w:r>
      <w:r w:rsidR="00815ED2" w:rsidRPr="0086189D">
        <w:rPr>
          <w:rFonts w:cstheme="minorHAnsi"/>
        </w:rPr>
        <w:t>. Summary of messages tested in focus groups with adolescents</w:t>
      </w:r>
    </w:p>
    <w:p w:rsidR="00815ED2" w:rsidRPr="0086189D" w:rsidRDefault="00815ED2">
      <w:pPr>
        <w:rPr>
          <w:rFonts w:cstheme="minorHAnsi"/>
        </w:rPr>
      </w:pP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Calorie-equivalent labelling (number of minutes physical activity required to expend calories)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Eat something good without feeling bad poster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Train hard Eat Fresh message delivered by famous sportsperson (poster)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Good for You label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Fruit is fast food poster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 xml:space="preserve">Sandwiches with a little bit extra: get more in your sandwich 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Did you know? Eating an apple is a more reliable method of staying awake than consuming a cup of coffee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Let’s get sugar smart (Change4Life campaign poster)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You just ate 16 packs of sugar (picture of a soft drink). All those extra calories can bring n obesity, diabetes and heart disease.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Choose well. Feel great. Traffic light labelling poster (Best choice = Green; choose carefully = amber; Limit = red)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Photograph of a group of teens eating watermelon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Picture of healthy dishes with Facebook ‘likes’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Comic strip promoting healthy messages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 xml:space="preserve">Reach a new height. Students who eat a daily breakfast score higher on tests and are better at problem solving. Eat smart. Be smart. 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 xml:space="preserve">Don’t ask why healthy food is so expensive. Ask why junk food is so cheap. </w:t>
      </w:r>
    </w:p>
    <w:p w:rsidR="00815ED2" w:rsidRPr="0086189D" w:rsidRDefault="00815ED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 xml:space="preserve">Healthy eating head-to-toe. Fuel your body. Alongside image of teen linking foods to improved health for </w:t>
      </w:r>
      <w:r w:rsidR="00DB5922" w:rsidRPr="0086189D">
        <w:rPr>
          <w:rFonts w:cstheme="minorHAnsi"/>
        </w:rPr>
        <w:t xml:space="preserve">brain, hair, eyes, heart, </w:t>
      </w:r>
      <w:r w:rsidRPr="0086189D">
        <w:rPr>
          <w:rFonts w:cstheme="minorHAnsi"/>
        </w:rPr>
        <w:t xml:space="preserve">digestive system, skin, </w:t>
      </w:r>
      <w:r w:rsidR="00DB5922" w:rsidRPr="0086189D">
        <w:rPr>
          <w:rFonts w:cstheme="minorHAnsi"/>
        </w:rPr>
        <w:t>muscle and bones.</w:t>
      </w:r>
    </w:p>
    <w:p w:rsidR="00DB5922" w:rsidRPr="0086189D" w:rsidRDefault="00F4486E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 xml:space="preserve">Image of athlete </w:t>
      </w:r>
      <w:r w:rsidR="00DB5922" w:rsidRPr="0086189D">
        <w:rPr>
          <w:rFonts w:cstheme="minorHAnsi"/>
        </w:rPr>
        <w:t>kicking an oversized burger, milkshake, doughnut and chocolate</w:t>
      </w:r>
    </w:p>
    <w:p w:rsidR="00DB5922" w:rsidRPr="0086189D" w:rsidRDefault="00DB5922" w:rsidP="00815ED2">
      <w:pPr>
        <w:pStyle w:val="ListParagraph"/>
        <w:numPr>
          <w:ilvl w:val="0"/>
          <w:numId w:val="1"/>
        </w:numPr>
        <w:rPr>
          <w:rFonts w:cstheme="minorHAnsi"/>
        </w:rPr>
      </w:pPr>
      <w:r w:rsidRPr="0086189D">
        <w:rPr>
          <w:rFonts w:cstheme="minorHAnsi"/>
        </w:rPr>
        <w:t>Eat right and the pants won’t feel tight message</w:t>
      </w:r>
      <w:bookmarkEnd w:id="0"/>
    </w:p>
    <w:sectPr w:rsidR="00DB5922" w:rsidRPr="00861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81B07"/>
    <w:multiLevelType w:val="hybridMultilevel"/>
    <w:tmpl w:val="7A34A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D2"/>
    <w:rsid w:val="00474B11"/>
    <w:rsid w:val="004B1DCE"/>
    <w:rsid w:val="004D74C9"/>
    <w:rsid w:val="00815ED2"/>
    <w:rsid w:val="0086189D"/>
    <w:rsid w:val="00B60979"/>
    <w:rsid w:val="00DB5922"/>
    <w:rsid w:val="00F44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70C54C-F555-459A-A40E-9E9457429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5E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Birmingham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Murphy (Institute of Applied Health Research)</dc:creator>
  <cp:keywords/>
  <dc:description/>
  <cp:lastModifiedBy>Marie Murphy (Applied Health Research)</cp:lastModifiedBy>
  <cp:revision>2</cp:revision>
  <cp:lastPrinted>2019-06-21T13:18:00Z</cp:lastPrinted>
  <dcterms:created xsi:type="dcterms:W3CDTF">2021-04-21T19:11:00Z</dcterms:created>
  <dcterms:modified xsi:type="dcterms:W3CDTF">2021-04-21T19:11:00Z</dcterms:modified>
</cp:coreProperties>
</file>