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6A958" w14:textId="67D083A0" w:rsidR="00F26CB5" w:rsidRPr="00D17483" w:rsidRDefault="00D17483" w:rsidP="00D17483">
      <w:pPr>
        <w:pStyle w:val="Heading2"/>
        <w:jc w:val="center"/>
        <w:rPr>
          <w:rFonts w:ascii="Times New Roman" w:hAnsi="Times New Roman" w:cs="Times New Roman"/>
          <w:color w:val="000000" w:themeColor="text1"/>
          <w:sz w:val="24"/>
          <w:szCs w:val="24"/>
        </w:rPr>
      </w:pPr>
      <w:r w:rsidRPr="004B0812">
        <w:rPr>
          <w:rFonts w:ascii="Times New Roman" w:hAnsi="Times New Roman" w:cs="Times New Roman"/>
          <w:color w:val="000000" w:themeColor="text1"/>
          <w:sz w:val="24"/>
          <w:szCs w:val="24"/>
        </w:rPr>
        <w:t>Details of the Bayesian Causal Forest (BCF) Analysis</w:t>
      </w:r>
    </w:p>
    <w:p w14:paraId="3425F020" w14:textId="45BFBBB2" w:rsidR="000803BF" w:rsidRPr="00C61FC3" w:rsidRDefault="000803BF" w:rsidP="000803BF">
      <w:pPr>
        <w:pStyle w:val="FirstParagraph"/>
        <w:rPr>
          <w:rFonts w:ascii="Times New Roman" w:hAnsi="Times New Roman" w:cs="Times New Roman"/>
        </w:rPr>
      </w:pPr>
      <w:r w:rsidRPr="00C61FC3">
        <w:rPr>
          <w:rFonts w:ascii="Times New Roman" w:hAnsi="Times New Roman" w:cs="Times New Roman"/>
          <w:color w:val="000000" w:themeColor="text1"/>
        </w:rPr>
        <w:t xml:space="preserve">As noted in the paper, </w:t>
      </w:r>
      <w:r w:rsidRPr="00C61FC3">
        <w:rPr>
          <w:rFonts w:ascii="Times New Roman" w:hAnsi="Times New Roman" w:cs="Times New Roman"/>
        </w:rPr>
        <w:t xml:space="preserve">BCF has been found, in multiple open competitions and simulation studies, to detect true sources of treatment effect heterogeneity while not lending much credence to noise </w:t>
      </w:r>
      <w:r w:rsidRPr="00C61FC3">
        <w:rPr>
          <w:rFonts w:ascii="Times New Roman" w:hAnsi="Times New Roman" w:cs="Times New Roman"/>
        </w:rPr>
        <w:fldChar w:fldCharType="begin"/>
      </w:r>
      <w:r w:rsidR="003F57C7">
        <w:rPr>
          <w:rFonts w:ascii="Times New Roman" w:hAnsi="Times New Roman" w:cs="Times New Roman"/>
        </w:rPr>
        <w:instrText xml:space="preserve"> ADDIN ZOTERO_ITEM CSL_CITATION {"citationID":"amHHmxZq","properties":{"formattedCitation":"\\super 1\\uc0\\u8211{}3\\nosupersub{}","plainCitation":"1–3","noteIndex":0},"citationItems":[{"id":4464,"uris":["http://zotero.org/groups/440527/items/2AAFV4LI"],"uri":["http://zotero.org/groups/440527/items/2AAFV4LI"],"itemData":{"id":4464,"type":"article-journal","container-title":"Bayesian Analysis","DOI":"10.1214/19-BA1195","ISSN":"1936-0975","journalAbbreviation":"Bayesian Analysis","title":"Bayesian regression tree models for causal inference: regularization, confounding, and heterogeneous effects","author":[{"family":"Hahn","given":"P Richard"},{"family":"Murray","given":"Jared S"},{"family":"Carvalho","given":"Carlos M"}],"issued":{"date-parts":[["2020"]]}}},{"id":4459,"uris":["http://zotero.org/groups/440527/items/BV7YML4A"],"uri":["http://zotero.org/groups/440527/items/BV7YML4A"],"itemData":{"id":4459,"type":"article-journal","container-title":"Health Services Research","DOI":"10.1111/1475-6773.13212","ISSN":"0017-9124","issue":"6","journalAbbreviation":"Health Services Research","page":"1273-1282","title":"Estimating treatment effects with machine learning","volume":"54","author":[{"family":"McConnell","given":"K John"},{"family":"Lindner","given":"Stephan"}],"issued":{"date-parts":[["2019"]]}}},{"id":4456,"uris":["http://zotero.org/groups/440527/items/8E3XDAI8"],"uri":["http://zotero.org/groups/440527/items/8E3XDAI8"],"itemData":{"id":4456,"type":"article-journal","container-title":"Statistics in medicine","DOI":"10.1002/sim.7820","ISSN":"0277-6715","issue":"23","journalAbbreviation":"Statistics in medicine","page":"3309-3324","title":"Comparing methods for estimation of heterogeneous treatment effects using observational data from health care databases","volume":"37","author":[{"family":"Wendling","given":"T"},{"family":"Jung","given":"K"},{"family":"Callahan","given":"A"},{"family":"Schuler","given":"A"},{"family":"Shah","given":"NH"},{"family":"Gallego","given":"B"}],"issued":{"date-parts":[["2018"]]}}}],"schema":"https://github.com/citation-style-language/schema/raw/master/csl-citation.json"} </w:instrText>
      </w:r>
      <w:r w:rsidRPr="00C61FC3">
        <w:rPr>
          <w:rFonts w:ascii="Times New Roman" w:hAnsi="Times New Roman" w:cs="Times New Roman"/>
        </w:rPr>
        <w:fldChar w:fldCharType="separate"/>
      </w:r>
      <w:r w:rsidR="003F57C7" w:rsidRPr="003F57C7">
        <w:rPr>
          <w:rFonts w:ascii="Times New Roman" w:hAnsi="Times New Roman" w:cs="Times New Roman"/>
          <w:vertAlign w:val="superscript"/>
        </w:rPr>
        <w:t>1–3</w:t>
      </w:r>
      <w:r w:rsidRPr="00C61FC3">
        <w:rPr>
          <w:rFonts w:ascii="Times New Roman" w:hAnsi="Times New Roman" w:cs="Times New Roman"/>
        </w:rPr>
        <w:fldChar w:fldCharType="end"/>
      </w:r>
      <w:r w:rsidRPr="00C61FC3">
        <w:rPr>
          <w:rFonts w:ascii="Times New Roman" w:hAnsi="Times New Roman" w:cs="Times New Roman"/>
        </w:rPr>
        <w:t xml:space="preserve">. BCF builds on the popular </w:t>
      </w:r>
      <w:r w:rsidRPr="00C61FC3">
        <w:rPr>
          <w:rFonts w:ascii="Times New Roman" w:hAnsi="Times New Roman" w:cs="Times New Roman"/>
          <w:color w:val="000000" w:themeColor="text1"/>
        </w:rPr>
        <w:t>Bayesian Additive Regression Trees (BAR</w:t>
      </w:r>
      <w:r w:rsidR="005A662C">
        <w:rPr>
          <w:rFonts w:ascii="Times New Roman" w:hAnsi="Times New Roman" w:cs="Times New Roman"/>
          <w:color w:val="000000" w:themeColor="text1"/>
        </w:rPr>
        <w:t>T)</w:t>
      </w:r>
      <w:r w:rsidR="005A662C">
        <w:rPr>
          <w:rFonts w:ascii="Times New Roman" w:hAnsi="Times New Roman" w:cs="Times New Roman"/>
          <w:color w:val="000000" w:themeColor="text1"/>
        </w:rPr>
        <w:fldChar w:fldCharType="begin"/>
      </w:r>
      <w:r w:rsidR="005A662C">
        <w:rPr>
          <w:rFonts w:ascii="Times New Roman" w:hAnsi="Times New Roman" w:cs="Times New Roman"/>
          <w:color w:val="000000" w:themeColor="text1"/>
        </w:rPr>
        <w:instrText xml:space="preserve"> ADDIN ZOTERO_ITEM CSL_CITATION {"citationID":"yrQRrXrt","properties":{"formattedCitation":"\\super 4\\nosupersub{}","plainCitation":"4","noteIndex":0},"citationItems":[{"id":4465,"uris":["http://zotero.org/groups/440527/items/BEQLHHC6"],"uri":["http://zotero.org/groups/440527/items/BEQLHHC6"],"itemData":{"id":4465,"type":"article-journal","container-title":"The Annals of Applied Statistics","DOI":"10.1214/09-AOAS285","ISSN":"1932-6157","issue":"1","journalAbbreviation":"The Annals of Applied Statistics","page":"266-298","title":"BART: Bayesian additive regression trees","volume":"4","author":[{"family":"Chipman","given":"Hugh A"},{"family":"George","given":"Edward I"},{"family":"McCulloch","given":"Robert E"}],"issued":{"date-parts":[["2010"]]}}}],"schema":"https://github.com/citation-style-language/schema/raw/master/csl-citation.json"} </w:instrText>
      </w:r>
      <w:r w:rsidR="005A662C">
        <w:rPr>
          <w:rFonts w:ascii="Times New Roman" w:hAnsi="Times New Roman" w:cs="Times New Roman"/>
          <w:color w:val="000000" w:themeColor="text1"/>
        </w:rPr>
        <w:fldChar w:fldCharType="separate"/>
      </w:r>
      <w:r w:rsidR="005A662C" w:rsidRPr="005A662C">
        <w:rPr>
          <w:rFonts w:ascii="Times New Roman" w:hAnsi="Times New Roman" w:cs="Times New Roman"/>
          <w:color w:val="000000"/>
          <w:vertAlign w:val="superscript"/>
        </w:rPr>
        <w:t>4</w:t>
      </w:r>
      <w:r w:rsidR="005A662C">
        <w:rPr>
          <w:rFonts w:ascii="Times New Roman" w:hAnsi="Times New Roman" w:cs="Times New Roman"/>
          <w:color w:val="000000" w:themeColor="text1"/>
        </w:rPr>
        <w:fldChar w:fldCharType="end"/>
      </w:r>
      <w:r w:rsidRPr="00C61FC3">
        <w:rPr>
          <w:rFonts w:ascii="Times New Roman" w:hAnsi="Times New Roman" w:cs="Times New Roman"/>
          <w:color w:val="000000" w:themeColor="text1"/>
        </w:rPr>
        <w:t xml:space="preserve"> approach. Both Bayesian regression tree models and BCF in particular </w:t>
      </w:r>
      <w:r w:rsidR="003F57C7">
        <w:rPr>
          <w:rFonts w:ascii="Times New Roman" w:hAnsi="Times New Roman" w:cs="Times New Roman"/>
          <w:color w:val="000000" w:themeColor="text1"/>
        </w:rPr>
        <w:t xml:space="preserve">have been </w:t>
      </w:r>
      <w:r w:rsidRPr="00C61FC3">
        <w:rPr>
          <w:rFonts w:ascii="Times New Roman" w:hAnsi="Times New Roman" w:cs="Times New Roman"/>
          <w:color w:val="000000" w:themeColor="text1"/>
        </w:rPr>
        <w:t xml:space="preserve">top performers in empirical evaluations of methods for causal inference </w:t>
      </w:r>
      <w:r w:rsidRPr="00C61FC3">
        <w:rPr>
          <w:rFonts w:ascii="Times New Roman" w:hAnsi="Times New Roman" w:cs="Times New Roman"/>
          <w:color w:val="000000" w:themeColor="text1"/>
        </w:rPr>
        <w:fldChar w:fldCharType="begin"/>
      </w:r>
      <w:r w:rsidR="003F57C7">
        <w:rPr>
          <w:rFonts w:ascii="Times New Roman" w:hAnsi="Times New Roman" w:cs="Times New Roman"/>
          <w:color w:val="000000" w:themeColor="text1"/>
        </w:rPr>
        <w:instrText xml:space="preserve"> ADDIN ZOTERO_ITEM CSL_CITATION {"citationID":"9QKyhwQv","properties":{"formattedCitation":"\\super 2,3,5,6\\nosupersub{}","plainCitation":"2,3,5,6","noteIndex":0},"citationItems":[{"id":4455,"uris":["http://zotero.org/groups/440527/items/YI66DE57"],"uri":["http://zotero.org/groups/440527/items/YI66DE57"],"itemData":{"id":4455,"type":"article-journal","abstract":"Statisticians have made great progress in creating methods that reduce our reliance on parametric assumptions. However, this explosion in research has resulted in a breadth of inferential strategies that both create opportunities for more reliable inference as well as complicate the choices that an applied researcher has to make and defend. Relatedly, researchers advocating for new methods typically compare their method to at best 2 or 3 other causal inference strategies and test using simulations that may or may not be designed to equally tease out flaws in all the competing methods. The causal inference data analysis challenge, “Is Your SATT Where It’s At?”, launched as part of the 2016 Atlantic Causal Inference Conference, sought to make progress with respect to both of these issues. The researchers creating the data testing grounds were distinct from the researchers submitting methods whose efficacy would be evaluated. Results from 30 competitors across the two versions of the competition (black-box algorithms and do-it-yourself analyses) are presented along with post-hoc analyses that reveal information about the characteristics of causal inference strategies and settings that affect performance. The most consistent conclusion was that methods that flexibly model the response surface perform better overall than methods that fail to do so. Finally new methods are proposed that combine features of several of the top-performing submitted methods.","container-title":"Statistical Science","DOI":"10.1214/18-STS667","ISSN":"0883-4237, 2168-8745","issue":"1","journalAbbreviation":"Statist. Sci.","language":"EN","note":"MR: MR3938963","page":"43-68","source":"Project Euclid","title":"Automated versus do-it-yourself methods for causal inference: Lessons learned from a data analysis competition","title-short":"Automated versus Do-It-Yourself Methods for Causal Inference","volume":"34","author":[{"family":"Dorie","given":"Vincent"},{"family":"Hill","given":"Jennifer"},{"family":"Shalit","given":"Uri"},{"family":"Scott","given":"Marc"},{"family":"Cervone","given":"Dan"}],"issued":{"date-parts":[["2019",2]]}}},{"id":4179,"uris":["http://zotero.org/groups/440527/items/EZWJEN92"],"uri":["http://zotero.org/groups/440527/items/EZWJEN92"],"itemData":{"id":4179,"type":"article-journal","container-title":"arXiv preprint arXiv:1905.09515","journalAbbreviation":"arXiv preprint arXiv:1905.09515","title":"Atlantic Causal Inference Conference (ACIC) Data Analysis Challenge 2017","author":[{"family":"Hahn","given":"P Richard"},{"family":"Dorie","given":"Vincent"},{"family":"Murray","given":"Jared S"}],"issued":{"date-parts":[["2019"]]}}},{"id":4459,"uris":["http://zotero.org/groups/440527/items/BV7YML4A"],"uri":["http://zotero.org/groups/440527/items/BV7YML4A"],"itemData":{"id":4459,"type":"article-journal","container-title":"Health Services Research","DOI":"10.1111/1475-6773.13212","ISSN":"0017-9124","issue":"6","journalAbbreviation":"Health Services Research","page":"1273-1282","title":"Estimating treatment effects with machine learning","volume":"54","author":[{"family":"McConnell","given":"K John"},{"family":"Lindner","given":"Stephan"}],"issued":{"date-parts":[["2019"]]}}},{"id":4456,"uris":["http://zotero.org/groups/440527/items/8E3XDAI8"],"uri":["http://zotero.org/groups/440527/items/8E3XDAI8"],"itemData":{"id":4456,"type":"article-journal","container-title":"Statistics in medicine","DOI":"10.1002/sim.7820","ISSN":"0277-6715","issue":"23","journalAbbreviation":"Statistics in medicine","page":"3309-3324","title":"Comparing methods for estimation of heterogeneous treatment effects using observational data from health care databases","volume":"37","author":[{"family":"Wendling","given":"T"},{"family":"Jung","given":"K"},{"family":"Callahan","given":"A"},{"family":"Schuler","given":"A"},{"family":"Shah","given":"NH"},{"family":"Gallego","given":"B"}],"issued":{"date-parts":[["2018"]]}}}],"schema":"https://github.com/citation-style-language/schema/raw/master/csl-citation.json"} </w:instrText>
      </w:r>
      <w:r w:rsidRPr="00C61FC3">
        <w:rPr>
          <w:rFonts w:ascii="Times New Roman" w:hAnsi="Times New Roman" w:cs="Times New Roman"/>
          <w:color w:val="000000" w:themeColor="text1"/>
        </w:rPr>
        <w:fldChar w:fldCharType="separate"/>
      </w:r>
      <w:r w:rsidR="003F57C7" w:rsidRPr="003F57C7">
        <w:rPr>
          <w:rFonts w:ascii="Times New Roman" w:hAnsi="Times New Roman" w:cs="Times New Roman"/>
          <w:color w:val="000000"/>
          <w:vertAlign w:val="superscript"/>
        </w:rPr>
        <w:t>2,3,5,6</w:t>
      </w:r>
      <w:r w:rsidRPr="00C61FC3">
        <w:rPr>
          <w:rFonts w:ascii="Times New Roman" w:hAnsi="Times New Roman" w:cs="Times New Roman"/>
          <w:color w:val="000000" w:themeColor="text1"/>
        </w:rPr>
        <w:fldChar w:fldCharType="end"/>
      </w:r>
      <w:r w:rsidRPr="00C61FC3">
        <w:rPr>
          <w:rFonts w:ascii="Times New Roman" w:hAnsi="Times New Roman" w:cs="Times New Roman"/>
          <w:color w:val="000000" w:themeColor="text1"/>
        </w:rPr>
        <w:t xml:space="preserve">. Here we provide more details about how the </w:t>
      </w:r>
      <w:r>
        <w:rPr>
          <w:rFonts w:ascii="Times New Roman" w:hAnsi="Times New Roman" w:cs="Times New Roman"/>
          <w:color w:val="000000" w:themeColor="text1"/>
        </w:rPr>
        <w:t xml:space="preserve">BCF </w:t>
      </w:r>
      <w:r w:rsidRPr="00C61FC3">
        <w:rPr>
          <w:rFonts w:ascii="Times New Roman" w:hAnsi="Times New Roman" w:cs="Times New Roman"/>
          <w:color w:val="000000" w:themeColor="text1"/>
        </w:rPr>
        <w:t xml:space="preserve">model was </w:t>
      </w:r>
      <w:r>
        <w:rPr>
          <w:rFonts w:ascii="Times New Roman" w:hAnsi="Times New Roman" w:cs="Times New Roman"/>
          <w:color w:val="000000" w:themeColor="text1"/>
        </w:rPr>
        <w:t>specified and estimated</w:t>
      </w:r>
      <w:r w:rsidRPr="00C61FC3">
        <w:rPr>
          <w:rFonts w:ascii="Times New Roman" w:hAnsi="Times New Roman" w:cs="Times New Roman"/>
          <w:color w:val="000000" w:themeColor="text1"/>
        </w:rPr>
        <w:t xml:space="preserve">. </w:t>
      </w:r>
    </w:p>
    <w:p w14:paraId="2E79C282" w14:textId="795E64CC" w:rsidR="000803BF" w:rsidRPr="004B0812" w:rsidRDefault="000803BF" w:rsidP="000803BF">
      <w:pPr>
        <w:pStyle w:val="FirstParagraph"/>
        <w:rPr>
          <w:rFonts w:ascii="Times New Roman" w:hAnsi="Times New Roman" w:cs="Times New Roman"/>
          <w:color w:val="000000" w:themeColor="text1"/>
        </w:rPr>
      </w:pPr>
      <w:r>
        <w:rPr>
          <w:rFonts w:ascii="Times New Roman" w:hAnsi="Times New Roman" w:cs="Times New Roman"/>
          <w:color w:val="000000" w:themeColor="text1"/>
        </w:rPr>
        <w:t>In</w:t>
      </w:r>
      <w:r w:rsidRPr="004B0812">
        <w:rPr>
          <w:rFonts w:ascii="Times New Roman" w:hAnsi="Times New Roman" w:cs="Times New Roman"/>
          <w:color w:val="000000" w:themeColor="text1"/>
        </w:rPr>
        <w:t xml:space="preserve"> the BCF analysis</w:t>
      </w:r>
      <w:r>
        <w:rPr>
          <w:rFonts w:ascii="Times New Roman" w:hAnsi="Times New Roman" w:cs="Times New Roman"/>
          <w:color w:val="000000" w:themeColor="text1"/>
        </w:rPr>
        <w:t xml:space="preserve"> for studies </w:t>
      </w:r>
      <w:r w:rsidR="003F57C7">
        <w:rPr>
          <w:rFonts w:ascii="Times New Roman" w:hAnsi="Times New Roman" w:cs="Times New Roman"/>
          <w:color w:val="000000" w:themeColor="text1"/>
        </w:rPr>
        <w:t>1, 2, 4, and 5</w:t>
      </w:r>
      <w:r w:rsidRPr="004B0812">
        <w:rPr>
          <w:rFonts w:ascii="Times New Roman" w:hAnsi="Times New Roman" w:cs="Times New Roman"/>
          <w:color w:val="000000" w:themeColor="text1"/>
        </w:rPr>
        <w:t xml:space="preserve">, the </w:t>
      </w:r>
      <w:r>
        <w:rPr>
          <w:rFonts w:ascii="Times New Roman" w:hAnsi="Times New Roman" w:cs="Times New Roman"/>
          <w:color w:val="000000" w:themeColor="text1"/>
        </w:rPr>
        <w:t>model is specified as</w:t>
      </w:r>
    </w:p>
    <w:p w14:paraId="1027C8A0" w14:textId="40461FE8" w:rsidR="000803BF" w:rsidRPr="00973727" w:rsidRDefault="002727DF" w:rsidP="000803BF">
      <w:pPr>
        <w:pStyle w:val="BodyText"/>
        <w:rPr>
          <w:rFonts w:ascii="Times New Roman" w:hAnsi="Times New Roman" w:cs="Times New Roman"/>
          <w:i/>
          <w:color w:val="000000" w:themeColor="text1"/>
        </w:rPr>
      </w:pPr>
      <m:oMathPara>
        <m:oMathParaPr>
          <m:jc m:val="center"/>
        </m:oMathParaPr>
        <m:oMath>
          <m:m>
            <m:mPr>
              <m:mcs>
                <m:mc>
                  <m:mcPr>
                    <m:count m:val="1"/>
                    <m:mcJc m:val="center"/>
                  </m:mcPr>
                </m:mc>
              </m:mcs>
              <m:ctrlPr>
                <w:rPr>
                  <w:rFonts w:ascii="Cambria Math" w:eastAsia="Cambria Math" w:hAnsi="Cambria Math" w:cs="Cambria Math"/>
                  <w:color w:val="000000" w:themeColor="text1"/>
                </w:rPr>
              </m:ctrlPr>
            </m:mPr>
            <m:mr>
              <m:e>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ij</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α</m:t>
                    </m:r>
                  </m:e>
                  <m:sub>
                    <m:r>
                      <w:rPr>
                        <w:rFonts w:ascii="Cambria Math" w:hAnsi="Cambria Math" w:cs="Times New Roman"/>
                        <w:color w:val="000000" w:themeColor="text1"/>
                      </w:rPr>
                      <m:t>i</m:t>
                    </m:r>
                  </m:sub>
                </m:sSub>
                <m:r>
                  <w:rPr>
                    <w:rFonts w:ascii="Cambria Math" w:hAnsi="Cambria Math" w:cs="Times New Roman"/>
                    <w:color w:val="000000" w:themeColor="text1"/>
                  </w:rPr>
                  <m:t>+</m:t>
                </m:r>
                <m:r>
                  <m:rPr>
                    <m:sty m:val="p"/>
                  </m:rPr>
                  <w:rPr>
                    <w:rFonts w:ascii="Cambria Math" w:hAnsi="Cambria Math" w:cs="Times New Roman"/>
                    <w:color w:val="000000" w:themeColor="text1"/>
                  </w:rPr>
                  <m:t>β</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ij</m:t>
                        </m:r>
                      </m:sub>
                    </m:sSub>
                  </m:e>
                </m:d>
                <m:r>
                  <w:rPr>
                    <w:rFonts w:ascii="Cambria Math" w:hAnsi="Cambria Math" w:cs="Times New Roman"/>
                    <w:color w:val="000000" w:themeColor="text1"/>
                  </w:rPr>
                  <m:t>+</m:t>
                </m:r>
                <m:r>
                  <m:rPr>
                    <m:sty m:val="p"/>
                  </m:rPr>
                  <w:rPr>
                    <w:rFonts w:ascii="Cambria Math" w:hAnsi="Cambria Math" w:cs="Times New Roman"/>
                    <w:color w:val="000000" w:themeColor="text1"/>
                  </w:rPr>
                  <m:t>τ</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w</m:t>
                        </m:r>
                      </m:e>
                      <m:sub>
                        <m:r>
                          <w:rPr>
                            <w:rFonts w:ascii="Cambria Math" w:hAnsi="Cambria Math" w:cs="Times New Roman"/>
                            <w:color w:val="000000" w:themeColor="text1"/>
                          </w:rPr>
                          <m:t>ij</m:t>
                        </m:r>
                      </m:sub>
                    </m:sSub>
                  </m:e>
                </m:d>
                <m:r>
                  <m:rPr>
                    <m:sty m:val="p"/>
                  </m:rP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z</m:t>
                    </m:r>
                    <m:ctrlPr>
                      <w:rPr>
                        <w:rFonts w:ascii="Cambria Math" w:hAnsi="Cambria Math" w:cs="Times New Roman"/>
                        <w:color w:val="000000" w:themeColor="text1"/>
                      </w:rPr>
                    </m:ctrlP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ϵ</m:t>
                    </m:r>
                  </m:e>
                  <m:sub>
                    <m:r>
                      <w:rPr>
                        <w:rFonts w:ascii="Cambria Math" w:hAnsi="Cambria Math" w:cs="Times New Roman"/>
                        <w:color w:val="000000" w:themeColor="text1"/>
                      </w:rPr>
                      <m:t>ij</m:t>
                    </m:r>
                  </m:sub>
                </m:sSub>
                <m:r>
                  <w:rPr>
                    <w:rFonts w:ascii="Cambria Math" w:hAnsi="Cambria Math" w:cs="Times New Roman"/>
                    <w:color w:val="000000" w:themeColor="text1"/>
                  </w:rPr>
                  <m:t>,</m:t>
                </m:r>
                <m:ctrlPr>
                  <w:rPr>
                    <w:rFonts w:ascii="Cambria Math" w:hAnsi="Cambria Math" w:cs="Times New Roman"/>
                    <w:i/>
                    <w:color w:val="000000" w:themeColor="text1"/>
                  </w:rPr>
                </m:ctrlPr>
              </m:e>
            </m:mr>
          </m:m>
        </m:oMath>
      </m:oMathPara>
    </w:p>
    <w:p w14:paraId="61485BF8" w14:textId="7B10B487" w:rsidR="000803BF" w:rsidRPr="004B0812" w:rsidRDefault="000803BF" w:rsidP="000803BF">
      <w:pPr>
        <w:pStyle w:val="FirstParagraph"/>
        <w:rPr>
          <w:rFonts w:ascii="Times New Roman" w:hAnsi="Times New Roman" w:cs="Times New Roman"/>
          <w:color w:val="000000" w:themeColor="text1"/>
        </w:rPr>
      </w:pPr>
      <w:r>
        <w:rPr>
          <w:rFonts w:ascii="Times New Roman" w:hAnsi="Times New Roman" w:cs="Times New Roman"/>
          <w:color w:val="000000" w:themeColor="text1"/>
        </w:rPr>
        <w:t>where</w:t>
      </w:r>
      <w:r>
        <w:rPr>
          <w:rFonts w:ascii="Times New Roman" w:eastAsiaTheme="minorEastAsia" w:hAnsi="Times New Roman" w:cs="Times New Roman"/>
          <w:color w:val="000000" w:themeColor="text1"/>
        </w:rPr>
        <w:t xml:space="preserv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ij</m:t>
            </m:r>
          </m:sub>
        </m:sSub>
      </m:oMath>
      <w:r>
        <w:rPr>
          <w:rFonts w:ascii="Times New Roman" w:eastAsiaTheme="minorEastAsia" w:hAnsi="Times New Roman" w:cs="Times New Roman"/>
          <w:color w:val="000000" w:themeColor="text1"/>
        </w:rPr>
        <w:t xml:space="preserve"> is outcome </w:t>
      </w:r>
      <w:r>
        <w:rPr>
          <w:rFonts w:ascii="Times New Roman" w:eastAsiaTheme="minorEastAsia" w:hAnsi="Times New Roman" w:cs="Times New Roman"/>
          <w:i/>
          <w:iCs/>
          <w:color w:val="000000" w:themeColor="text1"/>
        </w:rPr>
        <w:t xml:space="preserve">j </w:t>
      </w:r>
      <w:r>
        <w:rPr>
          <w:rFonts w:ascii="Times New Roman" w:eastAsiaTheme="minorEastAsia" w:hAnsi="Times New Roman" w:cs="Times New Roman"/>
          <w:color w:val="000000" w:themeColor="text1"/>
        </w:rPr>
        <w:t>for student</w:t>
      </w:r>
      <w:r>
        <w:rPr>
          <w:rFonts w:ascii="Times New Roman" w:hAnsi="Times New Roman" w:cs="Times New Roman"/>
          <w:color w:val="000000" w:themeColor="text1"/>
        </w:rPr>
        <w:t xml:space="preserve"> </w:t>
      </w:r>
      <w:proofErr w:type="spellStart"/>
      <w:r>
        <w:rPr>
          <w:rFonts w:ascii="Times New Roman" w:hAnsi="Times New Roman" w:cs="Times New Roman"/>
          <w:i/>
          <w:iCs/>
          <w:color w:val="000000" w:themeColor="text1"/>
        </w:rPr>
        <w:t>i</w:t>
      </w:r>
      <w:proofErr w:type="spellEnd"/>
      <w:r>
        <w:rPr>
          <w:rFonts w:ascii="Times New Roman" w:hAnsi="Times New Roman" w:cs="Times New Roman"/>
          <w:color w:val="000000" w:themeColor="text1"/>
        </w:rPr>
        <w:t xml:space="preserve"> </w:t>
      </w:r>
      <w:r w:rsidR="00973727">
        <w:rPr>
          <w:rFonts w:ascii="Times New Roman" w:hAnsi="Times New Roman" w:cs="Times New Roman"/>
          <w:color w:val="000000" w:themeColor="text1"/>
        </w:rPr>
        <w:t xml:space="preserve">and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z</m:t>
            </m:r>
          </m:e>
          <m:sub>
            <m:r>
              <w:rPr>
                <w:rFonts w:ascii="Cambria Math" w:hAnsi="Cambria Math" w:cs="Times New Roman"/>
                <w:color w:val="000000" w:themeColor="text1"/>
              </w:rPr>
              <m:t>i</m:t>
            </m:r>
          </m:sub>
        </m:sSub>
      </m:oMath>
      <w:r>
        <w:rPr>
          <w:rFonts w:ascii="Times New Roman" w:eastAsiaTheme="minorEastAsia" w:hAnsi="Times New Roman" w:cs="Times New Roman"/>
          <w:color w:val="000000" w:themeColor="text1"/>
        </w:rPr>
        <w:t xml:space="preserve"> is a treatment assignment indicator</w:t>
      </w:r>
      <w:r w:rsidR="00973727">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rPr>
        <w:t xml:space="preserve"> </w:t>
      </w:r>
      <w:r>
        <w:rPr>
          <w:rFonts w:ascii="Times New Roman" w:hAnsi="Times New Roman" w:cs="Times New Roman"/>
          <w:i/>
          <w:iCs/>
          <w:color w:val="000000" w:themeColor="text1"/>
        </w:rPr>
        <w:t xml:space="preserve"> </w:t>
      </w:r>
      <w:r>
        <w:rPr>
          <w:rFonts w:ascii="Times New Roman" w:hAnsi="Times New Roman" w:cs="Times New Roman"/>
          <w:color w:val="000000" w:themeColor="text1"/>
        </w:rPr>
        <w:t>Here</w:t>
      </w:r>
      <w:r w:rsidRPr="004B0812">
        <w:rPr>
          <w:rFonts w:ascii="Times New Roman" w:hAnsi="Times New Roman" w:cs="Times New Roman"/>
          <w:color w:val="000000" w:themeColor="text1"/>
        </w:rPr>
        <w:t xml:space="preserve"> </w:t>
      </w:r>
      <m:oMath>
        <m:r>
          <w:rPr>
            <w:rFonts w:ascii="Cambria Math" w:hAnsi="Cambria Math" w:cs="Times New Roman"/>
            <w:color w:val="000000" w:themeColor="text1"/>
          </w:rPr>
          <m:t>x</m:t>
        </m:r>
      </m:oMath>
      <w:r w:rsidRPr="004B0812">
        <w:rPr>
          <w:rFonts w:ascii="Times New Roman" w:hAnsi="Times New Roman" w:cs="Times New Roman"/>
          <w:color w:val="000000" w:themeColor="text1"/>
        </w:rPr>
        <w:t xml:space="preserve"> is </w:t>
      </w:r>
      <w:r>
        <w:rPr>
          <w:rFonts w:ascii="Times New Roman" w:hAnsi="Times New Roman" w:cs="Times New Roman"/>
          <w:color w:val="000000" w:themeColor="text1"/>
        </w:rPr>
        <w:t>a</w:t>
      </w:r>
      <w:r w:rsidRPr="004B0812">
        <w:rPr>
          <w:rFonts w:ascii="Times New Roman" w:hAnsi="Times New Roman" w:cs="Times New Roman"/>
          <w:color w:val="000000" w:themeColor="text1"/>
        </w:rPr>
        <w:t xml:space="preserve"> vector of covariates</w:t>
      </w:r>
      <w:r w:rsidR="00973727">
        <w:rPr>
          <w:rFonts w:ascii="Times New Roman" w:hAnsi="Times New Roman" w:cs="Times New Roman"/>
          <w:color w:val="000000" w:themeColor="text1"/>
        </w:rPr>
        <w:t xml:space="preserve"> and </w:t>
      </w:r>
      <m:oMath>
        <m:r>
          <w:rPr>
            <w:rFonts w:ascii="Cambria Math" w:hAnsi="Cambria Math" w:cs="Times New Roman"/>
            <w:color w:val="000000" w:themeColor="text1"/>
          </w:rPr>
          <m:t>w</m:t>
        </m:r>
      </m:oMath>
      <w:r w:rsidR="00973727">
        <w:rPr>
          <w:rFonts w:ascii="Times New Roman" w:eastAsiaTheme="minorEastAsia" w:hAnsi="Times New Roman" w:cs="Times New Roman"/>
          <w:color w:val="000000" w:themeColor="text1"/>
        </w:rPr>
        <w:t xml:space="preserve"> is subset of these which are potential treatment effect moderators. These covariates may be measured at the individual level or the observation level</w:t>
      </w:r>
      <w:r w:rsidRPr="004B0812">
        <w:rPr>
          <w:rFonts w:ascii="Times New Roman" w:hAnsi="Times New Roman" w:cs="Times New Roman"/>
          <w:color w:val="000000" w:themeColor="text1"/>
        </w:rPr>
        <w:t xml:space="preserve">. We also allow for </w:t>
      </w:r>
      <w:r w:rsidR="00973727">
        <w:rPr>
          <w:rFonts w:ascii="Times New Roman" w:hAnsi="Times New Roman" w:cs="Times New Roman"/>
          <w:color w:val="000000" w:themeColor="text1"/>
        </w:rPr>
        <w:t>individual</w:t>
      </w:r>
      <w:r w:rsidRPr="004B0812">
        <w:rPr>
          <w:rFonts w:ascii="Times New Roman" w:hAnsi="Times New Roman" w:cs="Times New Roman"/>
          <w:color w:val="000000" w:themeColor="text1"/>
        </w:rPr>
        <w:t xml:space="preserve">-level intercept random effects,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α</m:t>
            </m:r>
          </m:e>
          <m:sub>
            <m:r>
              <m:rPr>
                <m:sty m:val="p"/>
              </m:rPr>
              <w:rPr>
                <w:rFonts w:ascii="Cambria Math" w:hAnsi="Cambria Math" w:cs="Times New Roman"/>
                <w:color w:val="000000" w:themeColor="text1"/>
              </w:rPr>
              <m:t>i</m:t>
            </m:r>
          </m:sub>
        </m:sSub>
      </m:oMath>
      <w:r w:rsidRPr="004B0812">
        <w:rPr>
          <w:rFonts w:ascii="Times New Roman" w:hAnsi="Times New Roman" w:cs="Times New Roman"/>
          <w:color w:val="000000" w:themeColor="text1"/>
        </w:rPr>
        <w:t>,</w:t>
      </w:r>
      <w:r w:rsidR="00973727">
        <w:rPr>
          <w:rFonts w:ascii="Times New Roman" w:hAnsi="Times New Roman" w:cs="Times New Roman"/>
          <w:color w:val="000000" w:themeColor="text1"/>
        </w:rPr>
        <w:t xml:space="preserve"> to account for varying levels and clustering due to repeated observations</w:t>
      </w:r>
      <w:r w:rsidR="00EF7853">
        <w:rPr>
          <w:rFonts w:ascii="Times New Roman" w:hAnsi="Times New Roman" w:cs="Times New Roman"/>
          <w:color w:val="000000" w:themeColor="text1"/>
        </w:rPr>
        <w:t xml:space="preserve"> in Study 4</w:t>
      </w:r>
      <w:r w:rsidR="00973727">
        <w:rPr>
          <w:rFonts w:ascii="Times New Roman" w:hAnsi="Times New Roman" w:cs="Times New Roman"/>
          <w:color w:val="000000" w:themeColor="text1"/>
        </w:rPr>
        <w:t xml:space="preserve">. </w:t>
      </w:r>
      <w:r w:rsidRPr="004B0812">
        <w:rPr>
          <w:rFonts w:ascii="Times New Roman" w:hAnsi="Times New Roman" w:cs="Times New Roman"/>
          <w:color w:val="000000" w:themeColor="text1"/>
        </w:rPr>
        <w:t xml:space="preserve">The </w:t>
      </w:r>
      <w:r w:rsidR="00973727">
        <w:rPr>
          <w:rFonts w:ascii="Times New Roman" w:hAnsi="Times New Roman" w:cs="Times New Roman"/>
          <w:color w:val="000000" w:themeColor="text1"/>
        </w:rPr>
        <w:t>observation</w:t>
      </w:r>
      <w:r w:rsidRPr="004B0812">
        <w:rPr>
          <w:rFonts w:ascii="Times New Roman" w:hAnsi="Times New Roman" w:cs="Times New Roman"/>
          <w:color w:val="000000" w:themeColor="text1"/>
        </w:rPr>
        <w:t xml:space="preserve">-level error term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ϵ</m:t>
            </m:r>
          </m:e>
          <m:sub>
            <m:r>
              <w:rPr>
                <w:rFonts w:ascii="Cambria Math" w:hAnsi="Cambria Math" w:cs="Times New Roman"/>
                <w:color w:val="000000" w:themeColor="text1"/>
              </w:rPr>
              <m:t>ij</m:t>
            </m:r>
          </m:sub>
        </m:sSub>
      </m:oMath>
      <w:r w:rsidRPr="004B0812">
        <w:rPr>
          <w:rFonts w:ascii="Times New Roman" w:hAnsi="Times New Roman" w:cs="Times New Roman"/>
          <w:color w:val="000000" w:themeColor="text1"/>
        </w:rPr>
        <w:t xml:space="preserve"> is assumed to be normally distributed with variance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σ</m:t>
            </m:r>
          </m:e>
          <m:sup>
            <m:r>
              <w:rPr>
                <w:rFonts w:ascii="Cambria Math" w:hAnsi="Cambria Math" w:cs="Times New Roman"/>
                <w:color w:val="000000" w:themeColor="text1"/>
              </w:rPr>
              <m:t>2</m:t>
            </m:r>
          </m:sup>
        </m:sSup>
      </m:oMath>
      <w:r w:rsidRPr="004B0812">
        <w:rPr>
          <w:rFonts w:ascii="Times New Roman" w:hAnsi="Times New Roman" w:cs="Times New Roman"/>
          <w:color w:val="000000" w:themeColor="text1"/>
        </w:rPr>
        <w:t>.</w:t>
      </w:r>
    </w:p>
    <w:p w14:paraId="2FFD1BA0" w14:textId="354DEB1C" w:rsidR="000803BF" w:rsidRDefault="000803BF" w:rsidP="000803BF">
      <w:pPr>
        <w:pStyle w:val="BodyText"/>
        <w:rPr>
          <w:rFonts w:ascii="Times New Roman" w:hAnsi="Times New Roman" w:cs="Times New Roman"/>
          <w:color w:val="000000" w:themeColor="text1"/>
        </w:rPr>
      </w:pPr>
      <w:r w:rsidRPr="004B0812">
        <w:rPr>
          <w:rFonts w:ascii="Times New Roman" w:hAnsi="Times New Roman" w:cs="Times New Roman"/>
          <w:color w:val="000000" w:themeColor="text1"/>
        </w:rPr>
        <w:t xml:space="preserve">Here </w:t>
      </w:r>
      <m:oMath>
        <m:r>
          <w:rPr>
            <w:rFonts w:ascii="Cambria Math" w:hAnsi="Cambria Math" w:cs="Times New Roman"/>
            <w:color w:val="000000" w:themeColor="text1"/>
          </w:rPr>
          <m:t>β</m:t>
        </m:r>
      </m:oMath>
      <w:r w:rsidRPr="004B0812">
        <w:rPr>
          <w:rFonts w:ascii="Times New Roman" w:hAnsi="Times New Roman" w:cs="Times New Roman"/>
          <w:color w:val="000000" w:themeColor="text1"/>
        </w:rPr>
        <w:t xml:space="preserve"> and </w:t>
      </w:r>
      <m:oMath>
        <m:r>
          <w:rPr>
            <w:rFonts w:ascii="Cambria Math" w:hAnsi="Cambria Math" w:cs="Times New Roman"/>
            <w:color w:val="000000" w:themeColor="text1"/>
          </w:rPr>
          <m:t>τ</m:t>
        </m:r>
      </m:oMath>
      <w:r w:rsidRPr="004B0812">
        <w:rPr>
          <w:rFonts w:ascii="Times New Roman" w:hAnsi="Times New Roman" w:cs="Times New Roman"/>
          <w:color w:val="000000" w:themeColor="text1"/>
        </w:rPr>
        <w:t xml:space="preserve"> are nonparametric functions which allow for nonlinearities and interactions between covariates in affecting the expected outcome</w:t>
      </w:r>
      <w:r w:rsidR="00973727">
        <w:rPr>
          <w:rFonts w:ascii="Times New Roman" w:hAnsi="Times New Roman" w:cs="Times New Roman"/>
          <w:color w:val="000000" w:themeColor="text1"/>
        </w:rPr>
        <w:t xml:space="preserve"> and</w:t>
      </w:r>
      <w:r w:rsidR="00D17483">
        <w:rPr>
          <w:rFonts w:ascii="Times New Roman" w:hAnsi="Times New Roman" w:cs="Times New Roman"/>
          <w:color w:val="000000" w:themeColor="text1"/>
        </w:rPr>
        <w:t xml:space="preserve"> </w:t>
      </w:r>
      <w:r w:rsidR="00973727">
        <w:rPr>
          <w:rFonts w:ascii="Times New Roman" w:hAnsi="Times New Roman" w:cs="Times New Roman"/>
          <w:color w:val="000000" w:themeColor="text1"/>
        </w:rPr>
        <w:t>treatment effects</w:t>
      </w:r>
      <w:r w:rsidRPr="004B0812">
        <w:rPr>
          <w:rFonts w:ascii="Times New Roman" w:hAnsi="Times New Roman" w:cs="Times New Roman"/>
          <w:color w:val="000000" w:themeColor="text1"/>
        </w:rPr>
        <w:t xml:space="preserve">. This </w:t>
      </w:r>
      <w:r w:rsidR="00973727">
        <w:rPr>
          <w:rFonts w:ascii="Times New Roman" w:hAnsi="Times New Roman" w:cs="Times New Roman"/>
          <w:color w:val="000000" w:themeColor="text1"/>
        </w:rPr>
        <w:t>model specification is similar</w:t>
      </w:r>
      <w:r w:rsidRPr="004B0812">
        <w:rPr>
          <w:rFonts w:ascii="Times New Roman" w:hAnsi="Times New Roman" w:cs="Times New Roman"/>
          <w:color w:val="000000" w:themeColor="text1"/>
        </w:rPr>
        <w:t xml:space="preserve"> </w:t>
      </w:r>
      <w:r w:rsidR="00973727">
        <w:rPr>
          <w:rFonts w:ascii="Times New Roman" w:hAnsi="Times New Roman" w:cs="Times New Roman"/>
          <w:color w:val="000000" w:themeColor="text1"/>
        </w:rPr>
        <w:t>to traditional multilevel linear model</w:t>
      </w:r>
      <w:r w:rsidRPr="004B0812">
        <w:rPr>
          <w:rFonts w:ascii="Times New Roman" w:hAnsi="Times New Roman" w:cs="Times New Roman"/>
          <w:color w:val="000000" w:themeColor="text1"/>
        </w:rPr>
        <w:t>s</w:t>
      </w:r>
      <w:r w:rsidR="00973727">
        <w:rPr>
          <w:rFonts w:ascii="Times New Roman" w:hAnsi="Times New Roman" w:cs="Times New Roman"/>
          <w:color w:val="000000" w:themeColor="text1"/>
        </w:rPr>
        <w:t xml:space="preserve"> of heterogeneous treatment </w:t>
      </w:r>
      <w:proofErr w:type="gramStart"/>
      <w:r w:rsidR="00973727">
        <w:rPr>
          <w:rFonts w:ascii="Times New Roman" w:hAnsi="Times New Roman" w:cs="Times New Roman"/>
          <w:color w:val="000000" w:themeColor="text1"/>
        </w:rPr>
        <w:t>effects</w:t>
      </w:r>
      <w:r w:rsidRPr="004B0812">
        <w:rPr>
          <w:rFonts w:ascii="Times New Roman" w:hAnsi="Times New Roman" w:cs="Times New Roman"/>
          <w:color w:val="000000" w:themeColor="text1"/>
        </w:rPr>
        <w:t>, but</w:t>
      </w:r>
      <w:proofErr w:type="gramEnd"/>
      <w:r w:rsidRPr="004B0812">
        <w:rPr>
          <w:rFonts w:ascii="Times New Roman" w:hAnsi="Times New Roman" w:cs="Times New Roman"/>
          <w:color w:val="000000" w:themeColor="text1"/>
        </w:rPr>
        <w:t xml:space="preserve"> relax</w:t>
      </w:r>
      <w:r w:rsidR="00973727">
        <w:rPr>
          <w:rFonts w:ascii="Times New Roman" w:hAnsi="Times New Roman" w:cs="Times New Roman"/>
          <w:color w:val="000000" w:themeColor="text1"/>
        </w:rPr>
        <w:t>es</w:t>
      </w:r>
      <w:r w:rsidRPr="004B0812">
        <w:rPr>
          <w:rFonts w:ascii="Times New Roman" w:hAnsi="Times New Roman" w:cs="Times New Roman"/>
          <w:color w:val="000000" w:themeColor="text1"/>
        </w:rPr>
        <w:t xml:space="preserve"> the strict assumption of linearity and additivity between the covariates and the expected value of the outcome</w:t>
      </w:r>
      <w:r w:rsidR="00973727">
        <w:rPr>
          <w:rFonts w:ascii="Times New Roman" w:hAnsi="Times New Roman" w:cs="Times New Roman"/>
          <w:color w:val="000000" w:themeColor="text1"/>
        </w:rPr>
        <w:t xml:space="preserve"> and conditional average treatment effects</w:t>
      </w:r>
      <w:r w:rsidRPr="004B0812">
        <w:rPr>
          <w:rFonts w:ascii="Times New Roman" w:hAnsi="Times New Roman" w:cs="Times New Roman"/>
          <w:color w:val="000000" w:themeColor="text1"/>
        </w:rPr>
        <w:t>.</w:t>
      </w:r>
    </w:p>
    <w:p w14:paraId="3F7C781B" w14:textId="662E7E72" w:rsidR="002433DC" w:rsidRDefault="002433DC" w:rsidP="000803BF">
      <w:pPr>
        <w:pStyle w:val="BodyText"/>
        <w:rPr>
          <w:rFonts w:ascii="Times New Roman" w:eastAsiaTheme="minorEastAsia" w:hAnsi="Times New Roman" w:cs="Times New Roman"/>
          <w:color w:val="000000" w:themeColor="text1"/>
        </w:rPr>
      </w:pPr>
      <w:r>
        <w:rPr>
          <w:rFonts w:ascii="Times New Roman" w:hAnsi="Times New Roman" w:cs="Times New Roman"/>
          <w:color w:val="000000" w:themeColor="text1"/>
        </w:rPr>
        <w:t xml:space="preserve">For </w:t>
      </w:r>
      <w:r w:rsidRPr="00412A54">
        <w:rPr>
          <w:rFonts w:ascii="Times New Roman" w:hAnsi="Times New Roman" w:cs="Times New Roman"/>
          <w:color w:val="000000" w:themeColor="text1"/>
        </w:rPr>
        <w:t xml:space="preserve">study </w:t>
      </w:r>
      <w:r w:rsidR="003F57C7" w:rsidRPr="00412A54">
        <w:rPr>
          <w:rFonts w:ascii="Times New Roman" w:hAnsi="Times New Roman" w:cs="Times New Roman"/>
          <w:color w:val="000000" w:themeColor="text1"/>
        </w:rPr>
        <w:t>3</w:t>
      </w:r>
      <w:r w:rsidR="00F26CB5">
        <w:rPr>
          <w:rFonts w:ascii="Times New Roman" w:hAnsi="Times New Roman" w:cs="Times New Roman"/>
          <w:color w:val="000000" w:themeColor="text1"/>
        </w:rPr>
        <w:t>, the BART priors on</w:t>
      </w:r>
      <w:r w:rsidR="00F26CB5" w:rsidRPr="004B0812">
        <w:rPr>
          <w:rFonts w:ascii="Times New Roman" w:hAnsi="Times New Roman" w:cs="Times New Roman"/>
          <w:color w:val="000000" w:themeColor="text1"/>
        </w:rPr>
        <w:t xml:space="preserve"> </w:t>
      </w:r>
      <m:oMath>
        <m:r>
          <w:rPr>
            <w:rFonts w:ascii="Cambria Math" w:hAnsi="Cambria Math" w:cs="Times New Roman"/>
            <w:color w:val="000000" w:themeColor="text1"/>
          </w:rPr>
          <m:t>β</m:t>
        </m:r>
      </m:oMath>
      <w:r w:rsidR="00F26CB5" w:rsidRPr="004B0812">
        <w:rPr>
          <w:rFonts w:ascii="Times New Roman" w:hAnsi="Times New Roman" w:cs="Times New Roman"/>
          <w:color w:val="000000" w:themeColor="text1"/>
        </w:rPr>
        <w:t xml:space="preserve"> and </w:t>
      </w:r>
      <m:oMath>
        <m:r>
          <w:rPr>
            <w:rFonts w:ascii="Cambria Math" w:hAnsi="Cambria Math" w:cs="Times New Roman"/>
            <w:color w:val="000000" w:themeColor="text1"/>
          </w:rPr>
          <m:t>τ</m:t>
        </m:r>
      </m:oMath>
      <w:r w:rsidR="00F26CB5">
        <w:rPr>
          <w:rFonts w:ascii="Times New Roman" w:eastAsiaTheme="minorEastAsia" w:hAnsi="Times New Roman" w:cs="Times New Roman"/>
          <w:color w:val="000000" w:themeColor="text1"/>
        </w:rPr>
        <w:t xml:space="preserve"> are replaced by </w:t>
      </w:r>
      <w:r w:rsidR="00F26CB5">
        <w:rPr>
          <w:rFonts w:ascii="Times New Roman" w:eastAsiaTheme="minorEastAsia" w:hAnsi="Times New Roman" w:cs="Times New Roman"/>
          <w:i/>
          <w:iCs/>
          <w:color w:val="000000" w:themeColor="text1"/>
        </w:rPr>
        <w:t xml:space="preserve">targeted smooth </w:t>
      </w:r>
      <w:r w:rsidR="00D17483">
        <w:rPr>
          <w:rFonts w:ascii="Times New Roman" w:eastAsiaTheme="minorEastAsia" w:hAnsi="Times New Roman" w:cs="Times New Roman"/>
          <w:color w:val="000000" w:themeColor="text1"/>
        </w:rPr>
        <w:t>BART priors</w:t>
      </w:r>
      <w:r w:rsidR="00F26CB5">
        <w:rPr>
          <w:rFonts w:ascii="Times New Roman" w:eastAsiaTheme="minorEastAsia" w:hAnsi="Times New Roman" w:cs="Times New Roman"/>
          <w:color w:val="000000" w:themeColor="text1"/>
        </w:rPr>
        <w:t>, introduced in</w:t>
      </w:r>
      <w:r w:rsidR="003F57C7">
        <w:rPr>
          <w:rFonts w:ascii="Times New Roman" w:eastAsiaTheme="minorEastAsia" w:hAnsi="Times New Roman" w:cs="Times New Roman"/>
          <w:color w:val="000000" w:themeColor="text1"/>
        </w:rPr>
        <w:t xml:space="preserve"> </w:t>
      </w:r>
      <w:r w:rsidR="003F57C7">
        <w:rPr>
          <w:rFonts w:ascii="Times New Roman" w:eastAsiaTheme="minorEastAsia" w:hAnsi="Times New Roman" w:cs="Times New Roman"/>
          <w:color w:val="000000" w:themeColor="text1"/>
        </w:rPr>
        <w:fldChar w:fldCharType="begin"/>
      </w:r>
      <w:r w:rsidR="003F57C7">
        <w:rPr>
          <w:rFonts w:ascii="Times New Roman" w:eastAsiaTheme="minorEastAsia" w:hAnsi="Times New Roman" w:cs="Times New Roman"/>
          <w:color w:val="000000" w:themeColor="text1"/>
        </w:rPr>
        <w:instrText xml:space="preserve"> ADDIN ZOTERO_ITEM CSL_CITATION {"citationID":"i620MAec","properties":{"formattedCitation":"\\super 7,8\\nosupersub{}","plainCitation":"7,8","noteIndex":0},"citationItems":[{"id":17863,"uris":["http://zotero.org/groups/2597355/items/X8793D9W"],"uri":["http://zotero.org/groups/2597355/items/X8793D9W"],"itemData":{"id":17863,"type":"article-journal","abstract":"We introduce Targeted Smooth Bayesian Causal Forests (tsBCF), a nonparametric Bayesian approach for estimating heterogeneous treatment effects which vary smoothly over a single covariate in the observational data setting. The tsBCF method induces smoothness by parameterizing terminal tree nodes with smooth functions, and allows for separate regularization of treatment effects versus prognostic effect of control covariates. Smoothing parameters for prognostic and treatment effects can be chosen to reflect prior knowledge or tuned in a data-dependent way. We use tsBCF to analyze a new clinical protocol for early medical abortion. Our aim is to assess relative effectiveness of simultaneous versus interval administration of mifepristone and misoprostol over the first nine weeks of gestation. The model reflects our expectation that the relative effectiveness varies smoothly over gestation, but not necessarily over other covariates. We demonstrate the performance of the tsBCF method on benchmarking experiments. Software for tsBCF is available at https://github.com/jestarling/tsbcf/.","container-title":"arXiv:1905.09405 [stat]","note":"arXiv: 1905.09405","source":"arXiv.org","title":"Targeted Smooth Bayesian Causal Forests: An analysis of heterogeneous treatment effects for simultaneous versus interval medical abortion regimens over gestation","title-short":"Targeted Smooth Bayesian Causal Forests","URL":"http://arxiv.org/abs/1905.09405","author":[{"family":"Starling","given":"Jennifer E."},{"family":"Murray","given":"Jared S."},{"family":"Lohr","given":"Patricia A."},{"family":"Aiken","given":"Abigail R. A."},{"family":"Carvalho","given":"Carlos M."},{"family":"Scott","given":"James G."}],"accessed":{"date-parts":[["2020",11,3]]},"issued":{"date-parts":[["2020",2,23]]}}},{"id":17864,"uris":["http://zotero.org/groups/2597355/items/8YVTRP5L"],"uri":["http://zotero.org/groups/2597355/items/8YVTRP5L"],"itemData":{"id":17864,"type":"article-journal","container-title":"Annals of Applied Statistics","ISSN":"1932-6157","issue":"1","journalAbbreviation":"Annals of Applied Statistics","note":"publisher: Institute of Mathematical Statistics","page":"28-50","title":"Bart with targeted smoothing: An analysis of patient-specific stillbirth risk","volume":"14","author":[{"family":"Starling","given":"Jennifer E"},{"family":"Murray","given":"Jared S"},{"family":"Carvalho","given":"Carlos M"},{"family":"Bukowski","given":"Radek K"},{"family":"Scott","given":"James G"}],"issued":{"date-parts":[["2020"]]}}}],"schema":"https://github.com/citation-style-language/schema/raw/master/csl-citation.json"} </w:instrText>
      </w:r>
      <w:r w:rsidR="003F57C7">
        <w:rPr>
          <w:rFonts w:ascii="Times New Roman" w:eastAsiaTheme="minorEastAsia" w:hAnsi="Times New Roman" w:cs="Times New Roman"/>
          <w:color w:val="000000" w:themeColor="text1"/>
        </w:rPr>
        <w:fldChar w:fldCharType="separate"/>
      </w:r>
      <w:r w:rsidR="003F57C7" w:rsidRPr="003F57C7">
        <w:rPr>
          <w:rFonts w:ascii="Times New Roman" w:hAnsi="Times New Roman" w:cs="Times New Roman"/>
          <w:color w:val="000000"/>
          <w:vertAlign w:val="superscript"/>
        </w:rPr>
        <w:t>7,8</w:t>
      </w:r>
      <w:r w:rsidR="003F57C7">
        <w:rPr>
          <w:rFonts w:ascii="Times New Roman" w:eastAsiaTheme="minorEastAsia" w:hAnsi="Times New Roman" w:cs="Times New Roman"/>
          <w:color w:val="000000" w:themeColor="text1"/>
        </w:rPr>
        <w:fldChar w:fldCharType="end"/>
      </w:r>
      <w:r w:rsidR="001426DA">
        <w:rPr>
          <w:rFonts w:ascii="Times New Roman" w:eastAsiaTheme="minorEastAsia" w:hAnsi="Times New Roman" w:cs="Times New Roman"/>
          <w:color w:val="000000" w:themeColor="text1"/>
        </w:rPr>
        <w:t xml:space="preserve">, with time as the smooth variable. </w:t>
      </w:r>
      <w:r w:rsidR="00D17483">
        <w:rPr>
          <w:rFonts w:ascii="Times New Roman" w:eastAsiaTheme="minorEastAsia" w:hAnsi="Times New Roman" w:cs="Times New Roman"/>
          <w:color w:val="000000" w:themeColor="text1"/>
        </w:rPr>
        <w:t>These priors are described below.</w:t>
      </w:r>
      <w:r w:rsidR="003F57C7">
        <w:rPr>
          <w:rFonts w:ascii="Times New Roman" w:eastAsiaTheme="minorEastAsia" w:hAnsi="Times New Roman" w:cs="Times New Roman"/>
          <w:color w:val="000000" w:themeColor="text1"/>
        </w:rPr>
        <w:t xml:space="preserve"> The time series model for Study 3 is specified as</w:t>
      </w:r>
    </w:p>
    <w:p w14:paraId="7860FCD2" w14:textId="0B66BE85" w:rsidR="003F57C7" w:rsidRPr="00412A54" w:rsidRDefault="002727DF" w:rsidP="00412A54">
      <w:pPr>
        <w:spacing w:line="480" w:lineRule="auto"/>
        <w:jc w:val="center"/>
        <w:rPr>
          <w:rFonts w:ascii="Times New Roman" w:hAnsi="Times New Roman" w:cs="Times New Roman"/>
        </w:rPr>
      </w:pPr>
      <m:oMathPara>
        <m:oMath>
          <m:sSub>
            <m:sSubPr>
              <m:ctrlPr>
                <w:rPr>
                  <w:rFonts w:ascii="Cambria Math" w:hAnsi="Cambria Math" w:cs="Times New Roman"/>
                  <w:i/>
                  <w:iCs/>
                </w:rPr>
              </m:ctrlPr>
            </m:sSubPr>
            <m:e>
              <m:r>
                <w:rPr>
                  <w:rFonts w:ascii="Cambria Math" w:hAnsi="Cambria Math" w:cs="Times New Roman"/>
                </w:rPr>
                <m:t>y</m:t>
              </m:r>
              <m:ctrlPr>
                <w:rPr>
                  <w:rFonts w:ascii="Cambria Math" w:hAnsi="Cambria Math" w:cs="Times New Roman"/>
                  <w:i/>
                </w:rPr>
              </m:ctrlPr>
            </m:e>
            <m:sub>
              <m:r>
                <w:rPr>
                  <w:rFonts w:ascii="Cambria Math" w:hAnsi="Cambria Math" w:cs="Times New Roman"/>
                </w:rPr>
                <m:t>i</m:t>
              </m:r>
              <m:r>
                <m:rPr>
                  <m:sty m:val="p"/>
                </m:rPr>
                <w:rPr>
                  <w:rFonts w:ascii="Cambria Math" w:hAnsi="Cambria Math" w:cs="Times New Roman"/>
                </w:rPr>
                <m:t>t</m:t>
              </m:r>
            </m:sub>
          </m:sSub>
          <m:r>
            <w:rPr>
              <w:rFonts w:ascii="Cambria Math" w:hAnsi="Cambria Math" w:cs="Times New Roman"/>
            </w:rPr>
            <m:t>=</m:t>
          </m:r>
          <m:sSub>
            <m:sSubPr>
              <m:ctrlPr>
                <w:rPr>
                  <w:rFonts w:ascii="Cambria Math" w:hAnsi="Cambria Math" w:cs="Times New Roman"/>
                  <w:i/>
                  <w:iCs/>
                </w:rPr>
              </m:ctrlPr>
            </m:sSubPr>
            <m:e>
              <m:r>
                <m:rPr>
                  <m:sty m:val="p"/>
                </m:rPr>
                <w:rPr>
                  <w:rFonts w:ascii="Cambria Math" w:hAnsi="Cambria Math" w:cs="Times New Roman"/>
                </w:rPr>
                <m:t>α</m:t>
              </m:r>
              <m:ctrlPr>
                <w:rPr>
                  <w:rFonts w:ascii="Cambria Math" w:hAnsi="Cambria Math" w:cs="Times New Roman"/>
                  <w:i/>
                </w:rPr>
              </m:ctrlPr>
            </m:e>
            <m:sub>
              <m:r>
                <w:rPr>
                  <w:rFonts w:ascii="Cambria Math" w:hAnsi="Cambria Math" w:cs="Times New Roman"/>
                </w:rPr>
                <m:t>i</m:t>
              </m:r>
            </m:sub>
          </m:sSub>
          <m:r>
            <w:rPr>
              <w:rFonts w:ascii="Cambria Math" w:hAnsi="Cambria Math" w:cs="Times New Roman"/>
            </w:rPr>
            <m:t>+ </m:t>
          </m:r>
          <m:r>
            <m:rPr>
              <m:sty m:val="p"/>
            </m:rPr>
            <w:rPr>
              <w:rFonts w:ascii="Cambria Math" w:hAnsi="Cambria Math" w:cs="Times New Roman"/>
            </w:rPr>
            <m:t>β</m:t>
          </m:r>
          <m:d>
            <m:dPr>
              <m:ctrlPr>
                <w:rPr>
                  <w:rFonts w:ascii="Cambria Math" w:hAnsi="Cambria Math" w:cs="Times New Roman"/>
                  <w:iCs/>
                </w:rPr>
              </m:ctrlPr>
            </m:dPr>
            <m:e>
              <m:sSub>
                <m:sSubPr>
                  <m:ctrlPr>
                    <w:rPr>
                      <w:rFonts w:ascii="Cambria Math" w:hAnsi="Cambria Math" w:cs="Times New Roman"/>
                      <w:i/>
                      <w:iCs/>
                    </w:rPr>
                  </m:ctrlPr>
                </m:sSubPr>
                <m:e>
                  <m:r>
                    <w:rPr>
                      <w:rFonts w:ascii="Cambria Math" w:hAnsi="Cambria Math" w:cs="Times New Roman"/>
                    </w:rPr>
                    <m:t>x</m:t>
                  </m:r>
                  <m:ctrlPr>
                    <w:rPr>
                      <w:rFonts w:ascii="Cambria Math" w:hAnsi="Cambria Math" w:cs="Times New Roman"/>
                      <w:iCs/>
                    </w:rPr>
                  </m:ctrlPr>
                </m:e>
                <m:sub>
                  <m:r>
                    <w:rPr>
                      <w:rFonts w:ascii="Cambria Math" w:hAnsi="Cambria Math" w:cs="Times New Roman"/>
                    </w:rPr>
                    <m:t>j</m:t>
                  </m:r>
                </m:sub>
              </m:sSub>
              <m:r>
                <w:rPr>
                  <w:rFonts w:ascii="Cambria Math" w:hAnsi="Cambria Math" w:cs="Times New Roman"/>
                </w:rPr>
                <m:t>,</m:t>
              </m:r>
              <m:ctrlPr>
                <w:rPr>
                  <w:rFonts w:ascii="Cambria Math" w:hAnsi="Cambria Math" w:cs="Times New Roman"/>
                  <w:i/>
                  <w:iCs/>
                </w:rPr>
              </m:ctrlPr>
            </m:e>
          </m:d>
          <m:r>
            <w:rPr>
              <w:rFonts w:ascii="Cambria Math" w:hAnsi="Cambria Math" w:cs="Times New Roman"/>
            </w:rPr>
            <m:t>+</m:t>
          </m:r>
          <m:r>
            <m:rPr>
              <m:sty m:val="p"/>
            </m:rPr>
            <w:rPr>
              <w:rFonts w:ascii="Cambria Math" w:hAnsi="Cambria Math" w:cs="Times New Roman"/>
            </w:rPr>
            <m:t>τ</m:t>
          </m:r>
          <m:d>
            <m:dPr>
              <m:ctrlPr>
                <w:rPr>
                  <w:rFonts w:ascii="Cambria Math" w:hAnsi="Cambria Math" w:cs="Times New Roman"/>
                  <w:iCs/>
                </w:rPr>
              </m:ctrlPr>
            </m:dPr>
            <m:e>
              <m:sSub>
                <m:sSubPr>
                  <m:ctrlPr>
                    <w:rPr>
                      <w:rFonts w:ascii="Cambria Math" w:hAnsi="Cambria Math" w:cs="Times New Roman"/>
                      <w:i/>
                      <w:iCs/>
                    </w:rPr>
                  </m:ctrlPr>
                </m:sSubPr>
                <m:e>
                  <m:r>
                    <w:rPr>
                      <w:rFonts w:ascii="Cambria Math" w:hAnsi="Cambria Math" w:cs="Times New Roman"/>
                    </w:rPr>
                    <m:t>w</m:t>
                  </m:r>
                  <m:ctrlPr>
                    <w:rPr>
                      <w:rFonts w:ascii="Cambria Math" w:hAnsi="Cambria Math" w:cs="Times New Roman"/>
                      <w:iCs/>
                    </w:rPr>
                  </m:ctrlPr>
                </m:e>
                <m:sub>
                  <m:r>
                    <w:rPr>
                      <w:rFonts w:ascii="Cambria Math" w:hAnsi="Cambria Math" w:cs="Times New Roman"/>
                    </w:rPr>
                    <m:t>ij</m:t>
                  </m:r>
                </m:sub>
              </m:sSub>
              <m:r>
                <w:rPr>
                  <w:rFonts w:ascii="Cambria Math" w:hAnsi="Cambria Math" w:cs="Times New Roman"/>
                </w:rPr>
                <m:t>,</m:t>
              </m:r>
              <m:ctrlPr>
                <w:rPr>
                  <w:rFonts w:ascii="Cambria Math" w:hAnsi="Cambria Math" w:cs="Times New Roman"/>
                  <w:i/>
                  <w:iCs/>
                </w:rPr>
              </m:ctrlPr>
            </m:e>
          </m:d>
          <m:sSub>
            <m:sSubPr>
              <m:ctrlPr>
                <w:rPr>
                  <w:rFonts w:ascii="Cambria Math" w:hAnsi="Cambria Math" w:cs="Times New Roman"/>
                  <w:i/>
                  <w:iCs/>
                </w:rPr>
              </m:ctrlPr>
            </m:sSubPr>
            <m:e>
              <m:r>
                <w:rPr>
                  <w:rFonts w:ascii="Cambria Math" w:hAnsi="Cambria Math" w:cs="Times New Roman"/>
                </w:rPr>
                <m:t>z</m:t>
              </m:r>
              <m:ctrlPr>
                <w:rPr>
                  <w:rFonts w:ascii="Cambria Math" w:hAnsi="Cambria Math" w:cs="Times New Roman"/>
                  <w:i/>
                </w:rPr>
              </m:ctrlP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iCs/>
                </w:rPr>
              </m:ctrlPr>
            </m:sSubPr>
            <m:e>
              <m:r>
                <m:rPr>
                  <m:sty m:val="p"/>
                </m:rPr>
                <w:rPr>
                  <w:rFonts w:ascii="Cambria Math" w:hAnsi="Cambria Math" w:cs="Times New Roman"/>
                </w:rPr>
                <m:t>ϵ</m:t>
              </m:r>
              <m:ctrlPr>
                <w:rPr>
                  <w:rFonts w:ascii="Cambria Math" w:hAnsi="Cambria Math" w:cs="Times New Roman"/>
                  <w:i/>
                </w:rPr>
              </m:ctrlPr>
            </m:e>
            <m:sub>
              <m:r>
                <w:rPr>
                  <w:rFonts w:ascii="Cambria Math" w:hAnsi="Cambria Math" w:cs="Times New Roman"/>
                </w:rPr>
                <m:t>i</m:t>
              </m:r>
              <m:r>
                <m:rPr>
                  <m:sty m:val="p"/>
                </m:rPr>
                <w:rPr>
                  <w:rFonts w:ascii="Cambria Math" w:hAnsi="Cambria Math" w:cs="Times New Roman"/>
                </w:rPr>
                <m:t>t</m:t>
              </m:r>
            </m:sub>
          </m:sSub>
        </m:oMath>
      </m:oMathPara>
    </w:p>
    <w:p w14:paraId="1DBBD8D8" w14:textId="77777777" w:rsidR="000803BF" w:rsidRPr="00226E60" w:rsidRDefault="000803BF" w:rsidP="000803BF">
      <w:pPr>
        <w:pStyle w:val="BodyText"/>
        <w:rPr>
          <w:rFonts w:ascii="Times New Roman" w:hAnsi="Times New Roman" w:cs="Times New Roman"/>
          <w:b/>
          <w:bCs/>
          <w:color w:val="000000" w:themeColor="text1"/>
        </w:rPr>
      </w:pPr>
      <w:r>
        <w:rPr>
          <w:rFonts w:ascii="Times New Roman" w:hAnsi="Times New Roman" w:cs="Times New Roman"/>
          <w:b/>
          <w:bCs/>
          <w:color w:val="000000" w:themeColor="text1"/>
        </w:rPr>
        <w:t>Prior specification</w:t>
      </w:r>
    </w:p>
    <w:p w14:paraId="4A7AA9CA" w14:textId="4284132E" w:rsidR="000803BF" w:rsidRPr="004B0812" w:rsidRDefault="000803BF" w:rsidP="000803BF">
      <w:pPr>
        <w:pStyle w:val="FirstParagraph"/>
        <w:rPr>
          <w:rFonts w:ascii="Times New Roman" w:hAnsi="Times New Roman" w:cs="Times New Roman"/>
          <w:color w:val="000000" w:themeColor="text1"/>
        </w:rPr>
      </w:pPr>
      <w:r w:rsidRPr="004B0812">
        <w:rPr>
          <w:rFonts w:ascii="Times New Roman" w:hAnsi="Times New Roman" w:cs="Times New Roman"/>
          <w:color w:val="000000" w:themeColor="text1"/>
        </w:rPr>
        <w:t xml:space="preserve">To complete our Bayesian model, we must specify prior distributions for the unknown </w:t>
      </w:r>
      <w:r w:rsidR="00D17483">
        <w:rPr>
          <w:rFonts w:ascii="Times New Roman" w:hAnsi="Times New Roman" w:cs="Times New Roman"/>
          <w:color w:val="000000" w:themeColor="text1"/>
        </w:rPr>
        <w:t>parameters</w:t>
      </w:r>
      <w:r w:rsidRPr="004B0812">
        <w:rPr>
          <w:rFonts w:ascii="Times New Roman" w:hAnsi="Times New Roman" w:cs="Times New Roman"/>
          <w:color w:val="000000" w:themeColor="text1"/>
        </w:rPr>
        <w:t xml:space="preserve"> in the equation</w:t>
      </w:r>
      <w:r w:rsidR="003F57C7">
        <w:rPr>
          <w:rFonts w:ascii="Times New Roman" w:hAnsi="Times New Roman" w:cs="Times New Roman"/>
          <w:color w:val="000000" w:themeColor="text1"/>
        </w:rPr>
        <w:t>s</w:t>
      </w:r>
      <w:r w:rsidRPr="004B0812">
        <w:rPr>
          <w:rFonts w:ascii="Times New Roman" w:hAnsi="Times New Roman" w:cs="Times New Roman"/>
          <w:color w:val="000000" w:themeColor="text1"/>
        </w:rPr>
        <w:t xml:space="preserve"> above. These include the nonparametric functions </w:t>
      </w:r>
      <m:oMath>
        <m:r>
          <w:rPr>
            <w:rFonts w:ascii="Cambria Math" w:hAnsi="Cambria Math" w:cs="Times New Roman"/>
            <w:color w:val="000000" w:themeColor="text1"/>
          </w:rPr>
          <m:t>β(⋅)</m:t>
        </m:r>
      </m:oMath>
      <w:r w:rsidRPr="004B0812">
        <w:rPr>
          <w:rFonts w:ascii="Times New Roman" w:hAnsi="Times New Roman" w:cs="Times New Roman"/>
          <w:color w:val="000000" w:themeColor="text1"/>
        </w:rPr>
        <w:t xml:space="preserve"> and </w:t>
      </w:r>
      <m:oMath>
        <m:r>
          <w:rPr>
            <w:rFonts w:ascii="Cambria Math" w:hAnsi="Cambria Math" w:cs="Times New Roman"/>
            <w:color w:val="000000" w:themeColor="text1"/>
          </w:rPr>
          <m:t>τ(⋅)</m:t>
        </m:r>
      </m:oMath>
      <w:r w:rsidRPr="004B0812">
        <w:rPr>
          <w:rFonts w:ascii="Times New Roman" w:hAnsi="Times New Roman" w:cs="Times New Roman"/>
          <w:color w:val="000000" w:themeColor="text1"/>
        </w:rPr>
        <w:t xml:space="preserve">, the random effects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i</m:t>
            </m:r>
          </m:sub>
        </m:sSub>
      </m:oMath>
      <w:r w:rsidR="00EC49D3">
        <w:rPr>
          <w:rFonts w:ascii="Times New Roman" w:hAnsi="Times New Roman" w:cs="Times New Roman"/>
          <w:color w:val="000000" w:themeColor="text1"/>
        </w:rPr>
        <w:t>,</w:t>
      </w:r>
      <w:r w:rsidRPr="004B0812">
        <w:rPr>
          <w:rFonts w:ascii="Times New Roman" w:hAnsi="Times New Roman" w:cs="Times New Roman"/>
          <w:color w:val="000000" w:themeColor="text1"/>
        </w:rPr>
        <w:t xml:space="preserve"> and the error variance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σ</m:t>
            </m:r>
          </m:e>
          <m:sup>
            <m:r>
              <w:rPr>
                <w:rFonts w:ascii="Cambria Math" w:hAnsi="Cambria Math" w:cs="Times New Roman"/>
                <w:color w:val="000000" w:themeColor="text1"/>
              </w:rPr>
              <m:t>2</m:t>
            </m:r>
          </m:sup>
        </m:sSup>
      </m:oMath>
      <w:r w:rsidRPr="004B0812">
        <w:rPr>
          <w:rFonts w:ascii="Times New Roman" w:hAnsi="Times New Roman" w:cs="Times New Roman"/>
          <w:color w:val="000000" w:themeColor="text1"/>
        </w:rPr>
        <w:t>.</w:t>
      </w:r>
    </w:p>
    <w:p w14:paraId="5ED0839F" w14:textId="6CE5E087" w:rsidR="000803BF" w:rsidRPr="00D17483" w:rsidRDefault="000803BF" w:rsidP="000803BF">
      <w:pPr>
        <w:pStyle w:val="BodyText"/>
        <w:rPr>
          <w:rFonts w:ascii="Times New Roman" w:hAnsi="Times New Roman" w:cs="Times New Roman"/>
          <w:color w:val="000000" w:themeColor="text1"/>
        </w:rPr>
      </w:pPr>
      <w:r w:rsidRPr="004B0812">
        <w:rPr>
          <w:rFonts w:ascii="Times New Roman" w:hAnsi="Times New Roman" w:cs="Times New Roman"/>
          <w:color w:val="000000" w:themeColor="text1"/>
        </w:rPr>
        <w:t>The prior</w:t>
      </w:r>
      <w:r w:rsidR="003F57C7">
        <w:rPr>
          <w:rFonts w:ascii="Times New Roman" w:hAnsi="Times New Roman" w:cs="Times New Roman"/>
          <w:color w:val="000000" w:themeColor="text1"/>
        </w:rPr>
        <w:t>s</w:t>
      </w:r>
      <w:r w:rsidRPr="004B0812">
        <w:rPr>
          <w:rFonts w:ascii="Times New Roman" w:hAnsi="Times New Roman" w:cs="Times New Roman"/>
          <w:color w:val="000000" w:themeColor="text1"/>
        </w:rPr>
        <w:t xml:space="preserve"> for the functions </w:t>
      </w:r>
      <m:oMath>
        <m:r>
          <w:rPr>
            <w:rFonts w:ascii="Cambria Math" w:hAnsi="Cambria Math" w:cs="Times New Roman"/>
            <w:color w:val="000000" w:themeColor="text1"/>
          </w:rPr>
          <m:t>β(⋅)</m:t>
        </m:r>
      </m:oMath>
      <w:r w:rsidRPr="004B0812">
        <w:rPr>
          <w:rFonts w:ascii="Times New Roman" w:hAnsi="Times New Roman" w:cs="Times New Roman"/>
          <w:color w:val="000000" w:themeColor="text1"/>
        </w:rPr>
        <w:t xml:space="preserve"> and </w:t>
      </w:r>
      <m:oMath>
        <m:r>
          <w:rPr>
            <w:rFonts w:ascii="Cambria Math" w:hAnsi="Cambria Math" w:cs="Times New Roman"/>
            <w:color w:val="000000" w:themeColor="text1"/>
          </w:rPr>
          <m:t>τ(⋅)</m:t>
        </m:r>
      </m:oMath>
      <w:r w:rsidRPr="004B0812">
        <w:rPr>
          <w:rFonts w:ascii="Times New Roman" w:hAnsi="Times New Roman" w:cs="Times New Roman"/>
          <w:color w:val="000000" w:themeColor="text1"/>
        </w:rPr>
        <w:t xml:space="preserve"> </w:t>
      </w:r>
      <w:r w:rsidR="00D17483" w:rsidRPr="00412A54">
        <w:rPr>
          <w:rFonts w:ascii="Times New Roman" w:hAnsi="Times New Roman" w:cs="Times New Roman"/>
          <w:color w:val="000000" w:themeColor="text1"/>
        </w:rPr>
        <w:t xml:space="preserve">in studies </w:t>
      </w:r>
      <w:r w:rsidR="003F57C7" w:rsidRPr="00412A54">
        <w:rPr>
          <w:rFonts w:ascii="Times New Roman" w:hAnsi="Times New Roman" w:cs="Times New Roman"/>
          <w:color w:val="000000" w:themeColor="text1"/>
        </w:rPr>
        <w:t>1, 2, 4, and 5</w:t>
      </w:r>
      <w:r w:rsidR="00D17483">
        <w:rPr>
          <w:rFonts w:ascii="Times New Roman" w:hAnsi="Times New Roman" w:cs="Times New Roman"/>
          <w:color w:val="000000" w:themeColor="text1"/>
        </w:rPr>
        <w:t xml:space="preserve"> </w:t>
      </w:r>
      <w:r w:rsidR="003F57C7">
        <w:rPr>
          <w:rFonts w:ascii="Times New Roman" w:hAnsi="Times New Roman" w:cs="Times New Roman"/>
          <w:color w:val="000000" w:themeColor="text1"/>
        </w:rPr>
        <w:t>are</w:t>
      </w:r>
      <w:r w:rsidRPr="004B0812">
        <w:rPr>
          <w:rFonts w:ascii="Times New Roman" w:hAnsi="Times New Roman" w:cs="Times New Roman"/>
          <w:color w:val="000000" w:themeColor="text1"/>
        </w:rPr>
        <w:t xml:space="preserve"> taken from the Bayesian causal forests model (BCF;</w:t>
      </w:r>
      <w:r>
        <w:rPr>
          <w:rFonts w:ascii="Times New Roman" w:hAnsi="Times New Roman" w:cs="Times New Roman"/>
          <w:color w:val="000000" w:themeColor="text1"/>
        </w:rPr>
        <w:fldChar w:fldCharType="begin"/>
      </w:r>
      <w:r w:rsidR="003F57C7">
        <w:rPr>
          <w:rFonts w:ascii="Times New Roman" w:hAnsi="Times New Roman" w:cs="Times New Roman"/>
          <w:color w:val="000000" w:themeColor="text1"/>
        </w:rPr>
        <w:instrText xml:space="preserve"> ADDIN ZOTERO_ITEM CSL_CITATION {"citationID":"RWuuvPwU","properties":{"formattedCitation":"(Hahn et al., 2020)","plainCitation":"(Hahn et al., 2020)","dontUpdate":true,"noteIndex":0},"citationItems":[{"id":4464,"uris":["http://zotero.org/groups/440527/items/2AAFV4LI"],"uri":["http://zotero.org/groups/440527/items/2AAFV4LI"],"itemData":{"id":4464,"type":"article-journal","container-title":"Bayesian Analysis","DOI":"10.1214/19-BA1195","ISSN":"1936-0975","journalAbbreviation":"Bayesian Analysis","title":"Bayesian regression tree models for causal inference: regularization, confounding, and heterogeneous effects","author":[{"family":"Hahn","given":"P Richard"},{"family":"Murray","given":"Jared S"},{"family":"Carvalho","given":"Carlos M"}],"issued":{"date-parts":[["2020"]]}}}],"schema":"https://github.com/citation-style-language/schema/raw/master/csl-citation.json"} </w:instrText>
      </w:r>
      <w:r>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 xml:space="preserve"> Hahn et al., 2020)</w:t>
      </w:r>
      <w:r>
        <w:rPr>
          <w:rFonts w:ascii="Times New Roman" w:hAnsi="Times New Roman" w:cs="Times New Roman"/>
          <w:color w:val="000000" w:themeColor="text1"/>
        </w:rPr>
        <w:fldChar w:fldCharType="end"/>
      </w:r>
      <w:r w:rsidRPr="004B0812">
        <w:rPr>
          <w:rFonts w:ascii="Times New Roman" w:hAnsi="Times New Roman" w:cs="Times New Roman"/>
          <w:color w:val="000000" w:themeColor="text1"/>
        </w:rPr>
        <w:t xml:space="preserve">. Under this model, both functions have a sum-of-trees representation, as first defined for Bayesian methods in Chipman, George, and McCulloch </w:t>
      </w:r>
      <w:r>
        <w:rPr>
          <w:rFonts w:ascii="Times New Roman" w:hAnsi="Times New Roman" w:cs="Times New Roman"/>
          <w:color w:val="000000" w:themeColor="text1"/>
        </w:rPr>
        <w:fldChar w:fldCharType="begin"/>
      </w:r>
      <w:r w:rsidR="003F57C7">
        <w:rPr>
          <w:rFonts w:ascii="Times New Roman" w:hAnsi="Times New Roman" w:cs="Times New Roman"/>
          <w:color w:val="000000" w:themeColor="text1"/>
        </w:rPr>
        <w:instrText xml:space="preserve"> ADDIN ZOTERO_ITEM CSL_CITATION {"citationID":"vR4RgLAL","properties":{"formattedCitation":"(Chipman et al., 2010)","plainCitation":"(Chipman et al., 2010)","dontUpdate":true,"noteIndex":0},"citationItems":[{"id":4465,"uris":["http://zotero.org/groups/440527/items/BEQLHHC6"],"uri":["http://zotero.org/groups/440527/items/BEQLHHC6"],"itemData":{"id":4465,"type":"article-journal","container-title":"The Annals of Applied Statistics","DOI":"10.1214/09-AOAS285","ISSN":"1932-6157","issue":"1","journalAbbreviation":"The Annals of Applied Statistics","page":"266-298","title":"BART: Bayesian additive regression trees","volume":"4","author":[{"family":"Chipman","given":"Hugh A"},{"family":"George","given":"Edward I"},{"family":"McCulloch","given":"Robert E"}],"issued":{"date-parts":[["2010"]]}}}],"schema":"https://github.com/citation-style-language/schema/raw/master/csl-citation.json"} </w:instrText>
      </w:r>
      <w:r>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(2010)</w:t>
      </w:r>
      <w:r>
        <w:rPr>
          <w:rFonts w:ascii="Times New Roman" w:hAnsi="Times New Roman" w:cs="Times New Roman"/>
          <w:color w:val="000000" w:themeColor="text1"/>
        </w:rPr>
        <w:fldChar w:fldCharType="end"/>
      </w:r>
      <w:r w:rsidR="003F57C7">
        <w:rPr>
          <w:rFonts w:ascii="Times New Roman" w:hAnsi="Times New Roman" w:cs="Times New Roman"/>
          <w:color w:val="000000" w:themeColor="text1"/>
        </w:rPr>
        <w:t>.</w:t>
      </w:r>
      <w:r w:rsidRPr="004B0812">
        <w:rPr>
          <w:rFonts w:ascii="Times New Roman" w:hAnsi="Times New Roman" w:cs="Times New Roman"/>
          <w:color w:val="000000" w:themeColor="text1"/>
        </w:rPr>
        <w:t xml:space="preserve"> Each tree consists of a set of internal decision nodes which partitions the covariate space, and a set a of terminal nodes, or leaves, corresponding to each element of the partition. The prior for each of </w:t>
      </w:r>
      <m:oMath>
        <m:r>
          <w:rPr>
            <w:rFonts w:ascii="Cambria Math" w:hAnsi="Cambria Math" w:cs="Times New Roman"/>
            <w:color w:val="000000" w:themeColor="text1"/>
          </w:rPr>
          <m:t>β(⋅)</m:t>
        </m:r>
      </m:oMath>
      <w:r w:rsidRPr="004B0812">
        <w:rPr>
          <w:rFonts w:ascii="Times New Roman" w:hAnsi="Times New Roman" w:cs="Times New Roman"/>
          <w:color w:val="000000" w:themeColor="text1"/>
        </w:rPr>
        <w:t xml:space="preserve"> and </w:t>
      </w:r>
      <m:oMath>
        <m:r>
          <w:rPr>
            <w:rFonts w:ascii="Cambria Math" w:hAnsi="Cambria Math" w:cs="Times New Roman"/>
            <w:color w:val="000000" w:themeColor="text1"/>
          </w:rPr>
          <m:t>τ(⋅)</m:t>
        </m:r>
      </m:oMath>
      <w:r w:rsidRPr="004B0812">
        <w:rPr>
          <w:rFonts w:ascii="Times New Roman" w:hAnsi="Times New Roman" w:cs="Times New Roman"/>
          <w:color w:val="000000" w:themeColor="text1"/>
        </w:rPr>
        <w:t xml:space="preserve"> is comprised of three parts: the number of trees, two parameters controlling the depth of each tree, and a prior on the leaf parameters. Use of this sum-of-trees term allows for detection of nonlinearity and interactions between covariates.</w:t>
      </w:r>
      <w:r w:rsidR="00D17483">
        <w:rPr>
          <w:rFonts w:ascii="Times New Roman" w:hAnsi="Times New Roman" w:cs="Times New Roman"/>
          <w:color w:val="000000" w:themeColor="text1"/>
        </w:rPr>
        <w:t xml:space="preserve"> </w:t>
      </w:r>
      <w:r w:rsidR="00D17483" w:rsidRPr="004B0812">
        <w:rPr>
          <w:rFonts w:ascii="Times New Roman" w:hAnsi="Times New Roman" w:cs="Times New Roman"/>
          <w:color w:val="000000" w:themeColor="text1"/>
        </w:rPr>
        <w:t xml:space="preserve">The prior for the functions </w:t>
      </w:r>
      <m:oMath>
        <m:r>
          <w:rPr>
            <w:rFonts w:ascii="Cambria Math" w:hAnsi="Cambria Math" w:cs="Times New Roman"/>
            <w:color w:val="000000" w:themeColor="text1"/>
          </w:rPr>
          <m:t>β(⋅)</m:t>
        </m:r>
      </m:oMath>
      <w:r w:rsidR="00D17483" w:rsidRPr="004B0812">
        <w:rPr>
          <w:rFonts w:ascii="Times New Roman" w:hAnsi="Times New Roman" w:cs="Times New Roman"/>
          <w:color w:val="000000" w:themeColor="text1"/>
        </w:rPr>
        <w:t xml:space="preserve"> and </w:t>
      </w:r>
      <m:oMath>
        <m:r>
          <w:rPr>
            <w:rFonts w:ascii="Cambria Math" w:hAnsi="Cambria Math" w:cs="Times New Roman"/>
            <w:color w:val="000000" w:themeColor="text1"/>
          </w:rPr>
          <m:t>τ(⋅)</m:t>
        </m:r>
      </m:oMath>
      <w:r w:rsidR="00D17483" w:rsidRPr="004B0812">
        <w:rPr>
          <w:rFonts w:ascii="Times New Roman" w:hAnsi="Times New Roman" w:cs="Times New Roman"/>
          <w:color w:val="000000" w:themeColor="text1"/>
        </w:rPr>
        <w:t xml:space="preserve"> </w:t>
      </w:r>
      <w:r w:rsidR="00D17483" w:rsidRPr="00412A54">
        <w:rPr>
          <w:rFonts w:ascii="Times New Roman" w:hAnsi="Times New Roman" w:cs="Times New Roman"/>
          <w:color w:val="000000" w:themeColor="text1"/>
        </w:rPr>
        <w:t xml:space="preserve">in study </w:t>
      </w:r>
      <w:r w:rsidR="003F57C7" w:rsidRPr="00412A54">
        <w:rPr>
          <w:rFonts w:ascii="Times New Roman" w:hAnsi="Times New Roman" w:cs="Times New Roman"/>
          <w:color w:val="000000" w:themeColor="text1"/>
        </w:rPr>
        <w:t>4</w:t>
      </w:r>
      <w:r w:rsidR="003F57C7">
        <w:rPr>
          <w:rFonts w:ascii="Times New Roman" w:hAnsi="Times New Roman" w:cs="Times New Roman"/>
          <w:color w:val="000000" w:themeColor="text1"/>
        </w:rPr>
        <w:t xml:space="preserve"> </w:t>
      </w:r>
      <w:r w:rsidR="00D17483">
        <w:rPr>
          <w:rFonts w:ascii="Times New Roman" w:hAnsi="Times New Roman" w:cs="Times New Roman"/>
          <w:color w:val="000000" w:themeColor="text1"/>
        </w:rPr>
        <w:t xml:space="preserve">is similar, except it replaces the constant predictions of a </w:t>
      </w:r>
      <w:r w:rsidR="00D17483">
        <w:rPr>
          <w:rFonts w:ascii="Times New Roman" w:hAnsi="Times New Roman" w:cs="Times New Roman"/>
          <w:color w:val="000000" w:themeColor="text1"/>
        </w:rPr>
        <w:lastRenderedPageBreak/>
        <w:t xml:space="preserve">BART prior with generic functions of time, assigned Gaussian process prior distributions calibrated as in </w:t>
      </w:r>
      <w:r w:rsidR="003F57C7">
        <w:rPr>
          <w:rFonts w:ascii="Times New Roman" w:eastAsiaTheme="minorEastAsia" w:hAnsi="Times New Roman" w:cs="Times New Roman"/>
          <w:color w:val="000000" w:themeColor="text1"/>
        </w:rPr>
        <w:fldChar w:fldCharType="begin"/>
      </w:r>
      <w:r w:rsidR="003F57C7">
        <w:rPr>
          <w:rFonts w:ascii="Times New Roman" w:eastAsiaTheme="minorEastAsia" w:hAnsi="Times New Roman" w:cs="Times New Roman"/>
          <w:color w:val="000000" w:themeColor="text1"/>
        </w:rPr>
        <w:instrText xml:space="preserve"> ADDIN ZOTERO_ITEM CSL_CITATION {"citationID":"vZJlZkaI","properties":{"formattedCitation":"\\super 7,8\\nosupersub{}","plainCitation":"7,8","noteIndex":0},"citationItems":[{"id":17863,"uris":["http://zotero.org/groups/2597355/items/X8793D9W"],"uri":["http://zotero.org/groups/2597355/items/X8793D9W"],"itemData":{"id":17863,"type":"article-journal","abstract":"We introduce Targeted Smooth Bayesian Causal Forests (tsBCF), a nonparametric Bayesian approach for estimating heterogeneous treatment effects which vary smoothly over a single covariate in the observational data setting. The tsBCF method induces smoothness by parameterizing terminal tree nodes with smooth functions, and allows for separate regularization of treatment effects versus prognostic effect of control covariates. Smoothing parameters for prognostic and treatment effects can be chosen to reflect prior knowledge or tuned in a data-dependent way. We use tsBCF to analyze a new clinical protocol for early medical abortion. Our aim is to assess relative effectiveness of simultaneous versus interval administration of mifepristone and misoprostol over the first nine weeks of gestation. The model reflects our expectation that the relative effectiveness varies smoothly over gestation, but not necessarily over other covariates. We demonstrate the performance of the tsBCF method on benchmarking experiments. Software for tsBCF is available at https://github.com/jestarling/tsbcf/.","container-title":"arXiv:1905.09405 [stat]","note":"arXiv: 1905.09405","source":"arXiv.org","title":"Targeted Smooth Bayesian Causal Forests: An analysis of heterogeneous treatment effects for simultaneous versus interval medical abortion regimens over gestation","title-short":"Targeted Smooth Bayesian Causal Forests","URL":"http://arxiv.org/abs/1905.09405","author":[{"family":"Starling","given":"Jennifer E."},{"family":"Murray","given":"Jared S."},{"family":"Lohr","given":"Patricia A."},{"family":"Aiken","given":"Abigail R. A."},{"family":"Carvalho","given":"Carlos M."},{"family":"Scott","given":"James G."}],"accessed":{"date-parts":[["2020",11,3]]},"issued":{"date-parts":[["2020",2,23]]}}},{"id":17864,"uris":["http://zotero.org/groups/2597355/items/8YVTRP5L"],"uri":["http://zotero.org/groups/2597355/items/8YVTRP5L"],"itemData":{"id":17864,"type":"article-journal","container-title":"Annals of Applied Statistics","ISSN":"1932-6157","issue":"1","journalAbbreviation":"Annals of Applied Statistics","note":"publisher: Institute of Mathematical Statistics","page":"28-50","title":"Bart with targeted smoothing: An analysis of patient-specific stillbirth risk","volume":"14","author":[{"family":"Starling","given":"Jennifer E"},{"family":"Murray","given":"Jared S"},{"family":"Carvalho","given":"Carlos M"},{"family":"Bukowski","given":"Radek K"},{"family":"Scott","given":"James G"}],"issued":{"date-parts":[["2020"]]}}}],"schema":"https://github.com/citation-style-language/schema/raw/master/csl-citation.json"} </w:instrText>
      </w:r>
      <w:r w:rsidR="003F57C7">
        <w:rPr>
          <w:rFonts w:ascii="Times New Roman" w:eastAsiaTheme="minorEastAsia" w:hAnsi="Times New Roman" w:cs="Times New Roman"/>
          <w:color w:val="000000" w:themeColor="text1"/>
        </w:rPr>
        <w:fldChar w:fldCharType="separate"/>
      </w:r>
      <w:r w:rsidR="003F57C7" w:rsidRPr="003F57C7">
        <w:rPr>
          <w:rFonts w:ascii="Times New Roman" w:hAnsi="Times New Roman" w:cs="Times New Roman"/>
          <w:color w:val="000000"/>
          <w:vertAlign w:val="superscript"/>
        </w:rPr>
        <w:t>7,8</w:t>
      </w:r>
      <w:r w:rsidR="003F57C7">
        <w:rPr>
          <w:rFonts w:ascii="Times New Roman" w:eastAsiaTheme="minorEastAsia" w:hAnsi="Times New Roman" w:cs="Times New Roman"/>
          <w:color w:val="000000" w:themeColor="text1"/>
        </w:rPr>
        <w:fldChar w:fldCharType="end"/>
      </w:r>
      <w:r w:rsidR="00D17483">
        <w:rPr>
          <w:rFonts w:ascii="Times New Roman" w:hAnsi="Times New Roman" w:cs="Times New Roman"/>
          <w:color w:val="000000" w:themeColor="text1"/>
        </w:rPr>
        <w:t xml:space="preserve">. </w:t>
      </w:r>
    </w:p>
    <w:p w14:paraId="0056516B" w14:textId="130B0C63" w:rsidR="000803BF" w:rsidRPr="004B0812" w:rsidRDefault="00EC49D3" w:rsidP="000803BF">
      <w:pPr>
        <w:pStyle w:val="BodyText"/>
        <w:rPr>
          <w:rFonts w:ascii="Times New Roman" w:hAnsi="Times New Roman" w:cs="Times New Roman"/>
          <w:color w:val="000000" w:themeColor="text1"/>
        </w:rPr>
      </w:pPr>
      <w:r>
        <w:rPr>
          <w:rFonts w:ascii="Times New Roman" w:hAnsi="Times New Roman" w:cs="Times New Roman"/>
          <w:color w:val="000000" w:themeColor="text1"/>
        </w:rPr>
        <w:t>A</w:t>
      </w:r>
      <w:r w:rsidR="000803BF" w:rsidRPr="004B0812">
        <w:rPr>
          <w:rFonts w:ascii="Times New Roman" w:hAnsi="Times New Roman" w:cs="Times New Roman"/>
          <w:color w:val="000000" w:themeColor="text1"/>
        </w:rPr>
        <w:t xml:space="preserve"> key feature of the BCF model is that the prior for </w:t>
      </w:r>
      <m:oMath>
        <m:r>
          <w:rPr>
            <w:rFonts w:ascii="Cambria Math" w:hAnsi="Cambria Math" w:cs="Times New Roman"/>
            <w:color w:val="000000" w:themeColor="text1"/>
          </w:rPr>
          <m:t>τ(⋅)</m:t>
        </m:r>
      </m:oMath>
      <w:r w:rsidR="000803BF" w:rsidRPr="004B0812">
        <w:rPr>
          <w:rFonts w:ascii="Times New Roman" w:hAnsi="Times New Roman" w:cs="Times New Roman"/>
          <w:color w:val="000000" w:themeColor="text1"/>
        </w:rPr>
        <w:t xml:space="preserve">, which </w:t>
      </w:r>
      <w:r w:rsidR="009000B6">
        <w:rPr>
          <w:rFonts w:ascii="Times New Roman" w:hAnsi="Times New Roman" w:cs="Times New Roman"/>
          <w:color w:val="000000" w:themeColor="text1"/>
        </w:rPr>
        <w:t>captures</w:t>
      </w:r>
      <w:r w:rsidR="009000B6" w:rsidRPr="004B0812">
        <w:rPr>
          <w:rFonts w:ascii="Times New Roman" w:hAnsi="Times New Roman" w:cs="Times New Roman"/>
          <w:color w:val="000000" w:themeColor="text1"/>
        </w:rPr>
        <w:t xml:space="preserve"> </w:t>
      </w:r>
      <w:r w:rsidR="000803BF" w:rsidRPr="004B0812">
        <w:rPr>
          <w:rFonts w:ascii="Times New Roman" w:hAnsi="Times New Roman" w:cs="Times New Roman"/>
          <w:color w:val="000000" w:themeColor="text1"/>
        </w:rPr>
        <w:t xml:space="preserve">heterogeneity in the intervention effect, is regularized more heavily compared to the control function </w:t>
      </w:r>
      <m:oMath>
        <m:r>
          <w:rPr>
            <w:rFonts w:ascii="Cambria Math" w:hAnsi="Cambria Math" w:cs="Times New Roman"/>
            <w:color w:val="000000" w:themeColor="text1"/>
          </w:rPr>
          <m:t>β(⋅)</m:t>
        </m:r>
        <m:r>
          <m:rPr>
            <m:sty m:val="p"/>
          </m:rPr>
          <w:rPr>
            <w:rFonts w:ascii="Cambria Math" w:hAnsi="Cambria Math" w:cs="Times New Roman"/>
            <w:color w:val="000000" w:themeColor="text1"/>
          </w:rPr>
          <m:t xml:space="preserve"> </m:t>
        </m:r>
      </m:oMath>
      <w:r w:rsidR="000803BF" w:rsidRPr="004B0812">
        <w:rPr>
          <w:rFonts w:ascii="Times New Roman" w:hAnsi="Times New Roman" w:cs="Times New Roman"/>
          <w:color w:val="000000" w:themeColor="text1"/>
        </w:rPr>
        <w:t xml:space="preserve"> in order to shrink toward homogeneous effects, </w:t>
      </w:r>
      <w:proofErr w:type="gramStart"/>
      <w:r w:rsidR="000803BF" w:rsidRPr="004B0812">
        <w:rPr>
          <w:rFonts w:ascii="Times New Roman" w:hAnsi="Times New Roman" w:cs="Times New Roman"/>
          <w:color w:val="000000" w:themeColor="text1"/>
        </w:rPr>
        <w:t>i.e.</w:t>
      </w:r>
      <w:proofErr w:type="gramEnd"/>
      <w:r w:rsidR="000803BF" w:rsidRPr="004B0812">
        <w:rPr>
          <w:rFonts w:ascii="Times New Roman" w:hAnsi="Times New Roman" w:cs="Times New Roman"/>
          <w:color w:val="000000" w:themeColor="text1"/>
        </w:rPr>
        <w:t xml:space="preserve"> that the intervention effect is constant across all values of the moderators. The prior for </w:t>
      </w:r>
      <m:oMath>
        <m:r>
          <w:rPr>
            <w:rFonts w:ascii="Cambria Math" w:hAnsi="Cambria Math" w:cs="Times New Roman"/>
            <w:color w:val="000000" w:themeColor="text1"/>
          </w:rPr>
          <m:t>τ(⋅)</m:t>
        </m:r>
      </m:oMath>
      <w:r w:rsidR="000803BF" w:rsidRPr="004B0812">
        <w:rPr>
          <w:rFonts w:ascii="Times New Roman" w:hAnsi="Times New Roman" w:cs="Times New Roman"/>
          <w:color w:val="000000" w:themeColor="text1"/>
        </w:rPr>
        <w:t xml:space="preserve"> uses fewer trees, with each tree being regularized to be shallower (that is, contain fewer partitions). Details are on prior specification are given in </w:t>
      </w:r>
      <w:r w:rsidR="003F57C7">
        <w:rPr>
          <w:rFonts w:ascii="Times New Roman" w:hAnsi="Times New Roman" w:cs="Times New Roman"/>
          <w:color w:val="000000" w:themeColor="text1"/>
        </w:rPr>
        <w:fldChar w:fldCharType="begin"/>
      </w:r>
      <w:r w:rsidR="003F57C7">
        <w:rPr>
          <w:rFonts w:ascii="Times New Roman" w:hAnsi="Times New Roman" w:cs="Times New Roman"/>
          <w:color w:val="000000" w:themeColor="text1"/>
        </w:rPr>
        <w:instrText xml:space="preserve"> ADDIN ZOTERO_ITEM CSL_CITATION {"citationID":"xRJIKlQ7","properties":{"formattedCitation":"\\super 1,4,7,8\\nosupersub{}","plainCitation":"1,4,7,8","noteIndex":0},"citationItems":[{"id":4464,"uris":["http://zotero.org/groups/440527/items/2AAFV4LI"],"uri":["http://zotero.org/groups/440527/items/2AAFV4LI"],"itemData":{"id":4464,"type":"article-journal","container-title":"Bayesian Analysis","DOI":"10.1214/19-BA1195","ISSN":"1936-0975","journalAbbreviation":"Bayesian Analysis","title":"Bayesian regression tree models for causal inference: regularization, confounding, and heterogeneous effects","author":[{"family":"Hahn","given":"P Richard"},{"family":"Murray","given":"Jared S"},{"family":"Carvalho","given":"Carlos M"}],"issued":{"date-parts":[["2020"]]}}},{"id":4465,"uris":["http://zotero.org/groups/440527/items/BEQLHHC6"],"uri":["http://zotero.org/groups/440527/items/BEQLHHC6"],"itemData":{"id":4465,"type":"article-journal","container-title":"The Annals of Applied Statistics","DOI":"10.1214/09-AOAS285","ISSN":"1932-6157","issue":"1","journalAbbreviation":"The Annals of Applied Statistics","page":"266-298","title":"BART: Bayesian additive regression trees","volume":"4","author":[{"family":"Chipman","given":"Hugh A"},{"family":"George","given":"Edward I"},{"family":"McCulloch","given":"Robert E"}],"issued":{"date-parts":[["2010"]]}}},{"id":17863,"uris":["http://zotero.org/groups/2597355/items/X8793D9W"],"uri":["http://zotero.org/groups/2597355/items/X8793D9W"],"itemData":{"id":17863,"type":"article-journal","abstract":"We introduce Targeted Smooth Bayesian Causal Forests (tsBCF), a nonparametric Bayesian approach for estimating heterogeneous treatment effects which vary smoothly over a single covariate in the observational data setting. The tsBCF method induces smoothness by parameterizing terminal tree nodes with smooth functions, and allows for separate regularization of treatment effects versus prognostic effect of control covariates. Smoothing parameters for prognostic and treatment effects can be chosen to reflect prior knowledge or tuned in a data-dependent way. We use tsBCF to analyze a new clinical protocol for early medical abortion. Our aim is to assess relative effectiveness of simultaneous versus interval administration of mifepristone and misoprostol over the first nine weeks of gestation. The model reflects our expectation that the relative effectiveness varies smoothly over gestation, but not necessarily over other covariates. We demonstrate the performance of the tsBCF method on benchmarking experiments. Software for tsBCF is available at https://github.com/jestarling/tsbcf/.","container-title":"arXiv:1905.09405 [stat]","note":"arXiv: 1905.09405","source":"arXiv.org","title":"Targeted Smooth Bayesian Causal Forests: An analysis of heterogeneous treatment effects for simultaneous versus interval medical abortion regimens over gestation","title-short":"Targeted Smooth Bayesian Causal Forests","URL":"http://arxiv.org/abs/1905.09405","author":[{"family":"Starling","given":"Jennifer E."},{"family":"Murray","given":"Jared S."},{"family":"Lohr","given":"Patricia A."},{"family":"Aiken","given":"Abigail R. A."},{"family":"Carvalho","given":"Carlos M."},{"family":"Scott","given":"James G."}],"accessed":{"date-parts":[["2020",11,3]]},"issued":{"date-parts":[["2020",2,23]]}}},{"id":17864,"uris":["http://zotero.org/groups/2597355/items/8YVTRP5L"],"uri":["http://zotero.org/groups/2597355/items/8YVTRP5L"],"itemData":{"id":17864,"type":"article-journal","container-title":"Annals of Applied Statistics","ISSN":"1932-6157","issue":"1","journalAbbreviation":"Annals of Applied Statistics","note":"publisher: Institute of Mathematical Statistics","page":"28-50","title":"Bart with targeted smoothing: An analysis of patient-specific stillbirth risk","volume":"14","author":[{"family":"Starling","given":"Jennifer E"},{"family":"Murray","given":"Jared S"},{"family":"Carvalho","given":"Carlos M"},{"family":"Bukowski","given":"Radek K"},{"family":"Scott","given":"James G"}],"issued":{"date-parts":[["2020"]]}}}],"schema":"https://github.com/citation-style-language/schema/raw/master/csl-citation.json"} </w:instrText>
      </w:r>
      <w:r w:rsidR="003F57C7">
        <w:rPr>
          <w:rFonts w:ascii="Times New Roman" w:hAnsi="Times New Roman" w:cs="Times New Roman"/>
          <w:color w:val="000000" w:themeColor="text1"/>
        </w:rPr>
        <w:fldChar w:fldCharType="separate"/>
      </w:r>
      <w:r w:rsidR="003F57C7" w:rsidRPr="003F57C7">
        <w:rPr>
          <w:rFonts w:ascii="Times New Roman" w:hAnsi="Times New Roman" w:cs="Times New Roman"/>
          <w:color w:val="000000"/>
          <w:vertAlign w:val="superscript"/>
        </w:rPr>
        <w:t>1,4,7,8</w:t>
      </w:r>
      <w:r w:rsidR="003F57C7">
        <w:rPr>
          <w:rFonts w:ascii="Times New Roman" w:hAnsi="Times New Roman" w:cs="Times New Roman"/>
          <w:color w:val="000000" w:themeColor="text1"/>
        </w:rPr>
        <w:fldChar w:fldCharType="end"/>
      </w:r>
      <w:r w:rsidR="003F57C7">
        <w:rPr>
          <w:rFonts w:ascii="Times New Roman" w:hAnsi="Times New Roman" w:cs="Times New Roman"/>
          <w:color w:val="000000" w:themeColor="text1"/>
        </w:rPr>
        <w:t xml:space="preserve">. </w:t>
      </w:r>
    </w:p>
    <w:p w14:paraId="0A7E2382" w14:textId="435D5080" w:rsidR="000803BF" w:rsidRDefault="000803BF" w:rsidP="000803BF">
      <w:pPr>
        <w:pStyle w:val="BodyText"/>
        <w:rPr>
          <w:rFonts w:ascii="Times New Roman" w:hAnsi="Times New Roman" w:cs="Times New Roman"/>
          <w:color w:val="000000" w:themeColor="text1"/>
        </w:rPr>
      </w:pPr>
      <w:r w:rsidRPr="004B0812">
        <w:rPr>
          <w:rFonts w:ascii="Times New Roman" w:hAnsi="Times New Roman" w:cs="Times New Roman"/>
          <w:color w:val="000000" w:themeColor="text1"/>
        </w:rPr>
        <w:t xml:space="preserve">The random effect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j</m:t>
            </m:r>
          </m:sub>
        </m:sSub>
      </m:oMath>
      <w:r w:rsidRPr="004B0812">
        <w:rPr>
          <w:rFonts w:ascii="Times New Roman" w:hAnsi="Times New Roman" w:cs="Times New Roman"/>
          <w:color w:val="000000" w:themeColor="text1"/>
        </w:rPr>
        <w:t xml:space="preserve"> </w:t>
      </w:r>
      <w:r w:rsidR="00EF7853">
        <w:rPr>
          <w:rFonts w:ascii="Times New Roman" w:hAnsi="Times New Roman" w:cs="Times New Roman"/>
          <w:color w:val="000000" w:themeColor="text1"/>
        </w:rPr>
        <w:t>is</w:t>
      </w:r>
      <w:r w:rsidRPr="004B0812">
        <w:rPr>
          <w:rFonts w:ascii="Times New Roman" w:hAnsi="Times New Roman" w:cs="Times New Roman"/>
          <w:color w:val="000000" w:themeColor="text1"/>
        </w:rPr>
        <w:t xml:space="preserve"> given a Gaussian prior with the standard deviation having a prior of a half </w:t>
      </w:r>
      <m:oMath>
        <m:r>
          <w:rPr>
            <w:rFonts w:ascii="Cambria Math" w:hAnsi="Cambria Math" w:cs="Times New Roman"/>
            <w:color w:val="000000" w:themeColor="text1"/>
          </w:rPr>
          <m:t>t</m:t>
        </m:r>
      </m:oMath>
      <w:r w:rsidRPr="004B0812">
        <w:rPr>
          <w:rFonts w:ascii="Times New Roman" w:hAnsi="Times New Roman" w:cs="Times New Roman"/>
          <w:color w:val="000000" w:themeColor="text1"/>
        </w:rPr>
        <w:t>-distribution with 3 degrees of freedom, as recommended by Gelman</w:t>
      </w:r>
      <w:r w:rsidR="00EF7853">
        <w:rPr>
          <w:rFonts w:ascii="Times New Roman" w:hAnsi="Times New Roman" w:cs="Times New Roman"/>
          <w:color w:val="000000" w:themeColor="text1"/>
        </w:rPr>
        <w:fldChar w:fldCharType="begin"/>
      </w:r>
      <w:r w:rsidR="00EF7853">
        <w:rPr>
          <w:rFonts w:ascii="Times New Roman" w:hAnsi="Times New Roman" w:cs="Times New Roman"/>
          <w:color w:val="000000" w:themeColor="text1"/>
        </w:rPr>
        <w:instrText xml:space="preserve"> ADDIN ZOTERO_ITEM CSL_CITATION {"citationID":"Mj7L6jHf","properties":{"formattedCitation":"\\super 9\\nosupersub{}","plainCitation":"9","noteIndex":0},"citationItems":[{"id":9471,"uris":["http://zotero.org/groups/2208729/items/4SAQT7U4"],"uri":["http://zotero.org/groups/2208729/items/4SAQT7U4"],"itemData":{"id":9471,"type":"article-journal","abstract":"Various noninformative prior distributions have been suggested for scale parameters in hierarchical models. We construct a new folded-noncentral-ttt family of conditionally conjugate priors for hierarchical standard deviation parameters, and then consider noninformative and weakly informative priors in this family. We use an example to illustrate serious problems with the inverse-gamma family of \"noninformative\" prior distributions. We suggest instead to use a uniform prior on the hierarchical standard deviation, using the half-ttt family when the number of groups is small and in other settings where a weakly informative prior is desired. We also illustrate the use of the half-ttt family for hierarchical modeling of multiple variance parameters such as arise in the analysis of variance.","container-title":"Bayesian Analysis","DOI":"10.1214/06-BA117A","ISSN":"1936-0975, 1931-6690","issue":"3","journalAbbreviation":"Bayesian Anal.","language":"EN","note":"MR: MR2221284\nZbl: 1331.62139","page":"515-534","source":"Project Euclid","title":"Prior distributions for variance parameters in hierarchical models (comment on article by Browne and Draper)","volume":"1","author":[{"family":"Gelman","given":"Andrew"}],"issued":{"date-parts":[["2006",9]]}}}],"schema":"https://github.com/citation-style-language/schema/raw/master/csl-citation.json"} </w:instrText>
      </w:r>
      <w:r w:rsidR="00EF7853">
        <w:rPr>
          <w:rFonts w:ascii="Times New Roman" w:hAnsi="Times New Roman" w:cs="Times New Roman"/>
          <w:color w:val="000000" w:themeColor="text1"/>
        </w:rPr>
        <w:fldChar w:fldCharType="separate"/>
      </w:r>
      <w:r w:rsidR="00EF7853" w:rsidRPr="00EF7853">
        <w:rPr>
          <w:rFonts w:ascii="Times New Roman" w:hAnsi="Times New Roman" w:cs="Times New Roman"/>
          <w:color w:val="000000"/>
          <w:vertAlign w:val="superscript"/>
        </w:rPr>
        <w:t>9</w:t>
      </w:r>
      <w:r w:rsidR="00EF7853">
        <w:rPr>
          <w:rFonts w:ascii="Times New Roman" w:hAnsi="Times New Roman" w:cs="Times New Roman"/>
          <w:color w:val="000000" w:themeColor="text1"/>
        </w:rPr>
        <w:fldChar w:fldCharType="end"/>
      </w:r>
      <w:r w:rsidRPr="004B0812">
        <w:rPr>
          <w:rFonts w:ascii="Times New Roman" w:hAnsi="Times New Roman" w:cs="Times New Roman"/>
          <w:color w:val="000000" w:themeColor="text1"/>
        </w:rPr>
        <w:t>. Finally, the error variance is given an inverse chi-squared prior with 3 degrees of freedom and scale parameter informed by the data.</w:t>
      </w:r>
    </w:p>
    <w:p w14:paraId="2424D718" w14:textId="436D6735" w:rsidR="000803BF" w:rsidRPr="00226E60" w:rsidRDefault="000803BF" w:rsidP="000803BF">
      <w:pPr>
        <w:pStyle w:val="BodyText"/>
        <w:rPr>
          <w:rFonts w:ascii="Times New Roman" w:hAnsi="Times New Roman" w:cs="Times New Roman"/>
          <w:b/>
          <w:bCs/>
          <w:color w:val="000000" w:themeColor="text1"/>
        </w:rPr>
      </w:pPr>
      <w:r>
        <w:rPr>
          <w:rFonts w:ascii="Times New Roman" w:hAnsi="Times New Roman" w:cs="Times New Roman"/>
          <w:b/>
          <w:bCs/>
          <w:color w:val="000000" w:themeColor="text1"/>
        </w:rPr>
        <w:t xml:space="preserve">Posterior </w:t>
      </w:r>
      <w:r w:rsidR="00D17483">
        <w:rPr>
          <w:rFonts w:ascii="Times New Roman" w:hAnsi="Times New Roman" w:cs="Times New Roman"/>
          <w:b/>
          <w:bCs/>
          <w:color w:val="000000" w:themeColor="text1"/>
        </w:rPr>
        <w:t>Inference and Summarization</w:t>
      </w:r>
    </w:p>
    <w:p w14:paraId="345C83A9" w14:textId="559BCC8C" w:rsidR="000803BF" w:rsidRDefault="002433DC" w:rsidP="000803BF">
      <w:pPr>
        <w:pStyle w:val="FirstParagraph"/>
        <w:rPr>
          <w:rFonts w:ascii="Times New Roman" w:hAnsi="Times New Roman" w:cs="Times New Roman"/>
          <w:color w:val="000000" w:themeColor="text1"/>
        </w:rPr>
      </w:pPr>
      <w:r>
        <w:rPr>
          <w:rFonts w:ascii="Times New Roman" w:hAnsi="Times New Roman" w:cs="Times New Roman"/>
          <w:color w:val="000000" w:themeColor="text1"/>
        </w:rPr>
        <w:t xml:space="preserve">To conduct </w:t>
      </w:r>
      <w:proofErr w:type="gramStart"/>
      <w:r>
        <w:rPr>
          <w:rFonts w:ascii="Times New Roman" w:hAnsi="Times New Roman" w:cs="Times New Roman"/>
          <w:color w:val="000000" w:themeColor="text1"/>
        </w:rPr>
        <w:t>inference</w:t>
      </w:r>
      <w:proofErr w:type="gramEnd"/>
      <w:r>
        <w:rPr>
          <w:rFonts w:ascii="Times New Roman" w:hAnsi="Times New Roman" w:cs="Times New Roman"/>
          <w:color w:val="000000" w:themeColor="text1"/>
        </w:rPr>
        <w:t xml:space="preserve"> we sample from the posterior distribution of the model parameters using a </w:t>
      </w:r>
      <w:r w:rsidR="000803BF" w:rsidRPr="004B0812">
        <w:rPr>
          <w:rFonts w:ascii="Times New Roman" w:hAnsi="Times New Roman" w:cs="Times New Roman"/>
          <w:color w:val="000000" w:themeColor="text1"/>
        </w:rPr>
        <w:t xml:space="preserve">Markov chain Monte Carlo (MCMC) sampling scheme. </w:t>
      </w:r>
      <w:r w:rsidR="00F26CB5">
        <w:rPr>
          <w:rFonts w:ascii="Times New Roman" w:hAnsi="Times New Roman" w:cs="Times New Roman"/>
          <w:color w:val="000000" w:themeColor="text1"/>
        </w:rPr>
        <w:t>MCMC sampling for Bayesian sum-of-</w:t>
      </w:r>
      <w:proofErr w:type="spellStart"/>
      <w:r w:rsidR="00F26CB5">
        <w:rPr>
          <w:rFonts w:ascii="Times New Roman" w:hAnsi="Times New Roman" w:cs="Times New Roman"/>
          <w:color w:val="000000" w:themeColor="text1"/>
        </w:rPr>
        <w:t>tree</w:t>
      </w:r>
      <w:proofErr w:type="spellEnd"/>
      <w:r w:rsidR="00F26CB5">
        <w:rPr>
          <w:rFonts w:ascii="Times New Roman" w:hAnsi="Times New Roman" w:cs="Times New Roman"/>
          <w:color w:val="000000" w:themeColor="text1"/>
        </w:rPr>
        <w:t xml:space="preserve"> models is described in </w:t>
      </w:r>
      <w:r w:rsidR="001C11C8">
        <w:rPr>
          <w:rFonts w:ascii="Times New Roman" w:hAnsi="Times New Roman" w:cs="Times New Roman"/>
          <w:color w:val="000000" w:themeColor="text1"/>
        </w:rPr>
        <w:fldChar w:fldCharType="begin"/>
      </w:r>
      <w:r w:rsidR="001C11C8">
        <w:rPr>
          <w:rFonts w:ascii="Times New Roman" w:hAnsi="Times New Roman" w:cs="Times New Roman"/>
          <w:color w:val="000000" w:themeColor="text1"/>
        </w:rPr>
        <w:instrText xml:space="preserve"> ADDIN ZOTERO_ITEM CSL_CITATION {"citationID":"fXSc0p0Q","properties":{"formattedCitation":"\\super 1,4,8,10\\nosupersub{}","plainCitation":"1,4,8,10","noteIndex":0},"citationItems":[{"id":4464,"uris":["http://zotero.org/groups/440527/items/2AAFV4LI"],"uri":["http://zotero.org/groups/440527/items/2AAFV4LI"],"itemData":{"id":4464,"type":"article-journal","container-title":"Bayesian Analysis","DOI":"10.1214/19-BA1195","ISSN":"1936-0975","journalAbbreviation":"Bayesian Analysis","title":"Bayesian regression tree models for causal inference: regularization, confounding, and heterogeneous effects","author":[{"family":"Hahn","given":"P Richard"},{"family":"Murray","given":"Jared S"},{"family":"Carvalho","given":"Carlos M"}],"issued":{"date-parts":[["2020"]]}}},{"id":4465,"uris":["http://zotero.org/groups/440527/items/BEQLHHC6"],"uri":["http://zotero.org/groups/440527/items/BEQLHHC6"],"itemData":{"id":4465,"type":"article-journal","container-title":"The Annals of Applied Statistics","DOI":"10.1214/09-AOAS285","ISSN":"1932-6157","issue":"1","journalAbbreviation":"The Annals of Applied Statistics","page":"266-298","title":"BART: Bayesian additive regression trees","volume":"4","author":[{"family":"Chipman","given":"Hugh A"},{"family":"George","given":"Edward I"},{"family":"McCulloch","given":"Robert E"}],"issued":{"date-parts":[["2010"]]}}},{"id":17864,"uris":["http://zotero.org/groups/2597355/items/8YVTRP5L"],"uri":["http://zotero.org/groups/2597355/items/8YVTRP5L"],"itemData":{"id":17864,"type":"article-journal","container-title":"Annals of Applied Statistics","ISSN":"1932-6157","issue":"1","journalAbbreviation":"Annals of Applied Statistics","note":"publisher: Institute of Mathematical Statistics","page":"28-50","title":"Bart with targeted smoothing: An analysis of patient-specific stillbirth risk","volume":"14","author":[{"family":"Starling","given":"Jennifer E"},{"family":"Murray","given":"Jared S"},{"family":"Carvalho","given":"Carlos M"},{"family":"Bukowski","given":"Radek K"},{"family":"Scott","given":"James G"}],"issued":{"date-parts":[["2020"]]}}},{"id":4364,"uris":["http://zotero.org/groups/440527/items/Z2EX9LUI"],"uri":["http://zotero.org/groups/440527/items/Z2EX9LUI"],"itemData":{"id":4364,"type":"article-journal","abstract":"Bayesian additive regression trees (BART) provides a flexible approach to fitting a variety of regression models while avoiding strong parametric assumptions. The sum-of-trees model is embedded in a Bayesian inferential framework to support uncertainty quantification and provide a principled approach to regularization through prior specification. This article presents the basic approach and discusses further development of the original algorithm that supports a variety of data structures and assumptions. We describe augmentations of the prior specification to accommodate higher dimensional data and smoother functions. Recent theoretical developments provide justifications for the performance observed in simulations and other settings. Use of BART in causal inference provides an additional avenue for extensions and applications. We discuss software options as well as challenges and future directions.","container-title":"Annual Review of Statistics and Its Application","DOI":"10.1146/annurev-statistics-031219-041110","issue":"1","note":"_eprint: https://doi.org/10.1146/annurev-statistics-031219-041110","page":"251-278","source":"Annual Reviews","title":"Bayesian Additive Regression Trees: A Review and Look Forward","title-short":"Bayesian Additive Regression Trees","volume":"7","author":[{"family":"Hill","given":"Jennifer"},{"family":"Linero","given":"Antonio"},{"family":"Murray","given":"Jared"}],"issued":{"date-parts":[["2020"]]}}}],"schema":"https://github.com/citation-style-language/schema/raw/master/csl-citation.json"} </w:instrText>
      </w:r>
      <w:r w:rsidR="001C11C8">
        <w:rPr>
          <w:rFonts w:ascii="Times New Roman" w:hAnsi="Times New Roman" w:cs="Times New Roman"/>
          <w:color w:val="000000" w:themeColor="text1"/>
        </w:rPr>
        <w:fldChar w:fldCharType="separate"/>
      </w:r>
      <w:r w:rsidR="001C11C8" w:rsidRPr="001C11C8">
        <w:rPr>
          <w:rFonts w:ascii="Times New Roman" w:hAnsi="Times New Roman" w:cs="Times New Roman"/>
          <w:color w:val="000000"/>
          <w:vertAlign w:val="superscript"/>
        </w:rPr>
        <w:t>1,4,8,10</w:t>
      </w:r>
      <w:r w:rsidR="001C11C8">
        <w:rPr>
          <w:rFonts w:ascii="Times New Roman" w:hAnsi="Times New Roman" w:cs="Times New Roman"/>
          <w:color w:val="000000" w:themeColor="text1"/>
        </w:rPr>
        <w:fldChar w:fldCharType="end"/>
      </w:r>
      <w:r w:rsidR="001C11C8">
        <w:rPr>
          <w:rFonts w:ascii="Times New Roman" w:hAnsi="Times New Roman" w:cs="Times New Roman"/>
          <w:color w:val="000000" w:themeColor="text1"/>
        </w:rPr>
        <w:t xml:space="preserve">. </w:t>
      </w:r>
      <w:r w:rsidR="00D17483">
        <w:rPr>
          <w:rFonts w:ascii="Times New Roman" w:hAnsi="Times New Roman" w:cs="Times New Roman"/>
          <w:color w:val="000000" w:themeColor="text1"/>
        </w:rPr>
        <w:t>Draws from the posterior distribution can then be aggregated to derive posterior distributions for average treatment effects, subgroup average treatment effects, other conditional average treatment effects, or other aggregates or summaries of the model parameters.</w:t>
      </w:r>
    </w:p>
    <w:p w14:paraId="0213A194" w14:textId="6E021D4C" w:rsidR="00B87512" w:rsidRDefault="00D17483" w:rsidP="003F57C7">
      <w:pPr>
        <w:pStyle w:val="FirstParagraph"/>
        <w:rPr>
          <w:rFonts w:ascii="Times New Roman" w:eastAsiaTheme="minorEastAsia" w:hAnsi="Times New Roman" w:cs="Times New Roman"/>
          <w:color w:val="000000" w:themeColor="text1"/>
        </w:rPr>
      </w:pPr>
      <w:r>
        <w:rPr>
          <w:rFonts w:ascii="Times New Roman" w:hAnsi="Times New Roman" w:cs="Times New Roman"/>
          <w:color w:val="000000" w:themeColor="text1"/>
        </w:rPr>
        <w:t xml:space="preserve">We defined subgroups of participants with </w:t>
      </w:r>
      <w:r w:rsidRPr="00412A54">
        <w:rPr>
          <w:rFonts w:ascii="Times New Roman" w:hAnsi="Times New Roman" w:cs="Times New Roman"/>
          <w:color w:val="000000" w:themeColor="text1"/>
        </w:rPr>
        <w:t>negative and positive</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prior mindsets based on their expected outcomes in the absence of our treatment, which is captured by the </w:t>
      </w:r>
      <m:oMath>
        <m:r>
          <w:rPr>
            <w:rFonts w:ascii="Cambria Math" w:hAnsi="Cambria Math" w:cs="Times New Roman"/>
            <w:color w:val="000000" w:themeColor="text1"/>
          </w:rPr>
          <m:t>β(</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ij</m:t>
            </m:r>
          </m:sub>
        </m:sSub>
        <m:r>
          <w:rPr>
            <w:rFonts w:ascii="Cambria Math" w:hAnsi="Cambria Math" w:cs="Times New Roman"/>
            <w:color w:val="000000" w:themeColor="text1"/>
          </w:rPr>
          <m:t>)</m:t>
        </m:r>
      </m:oMath>
      <w:r>
        <w:rPr>
          <w:rFonts w:ascii="Times New Roman" w:eastAsiaTheme="minorEastAsia" w:hAnsi="Times New Roman" w:cs="Times New Roman"/>
          <w:color w:val="000000" w:themeColor="text1"/>
        </w:rPr>
        <w:t xml:space="preserve"> term in our model. We treat choosing subgroups as a Bayesian decision problem</w:t>
      </w:r>
      <w:r w:rsidR="001C11C8">
        <w:rPr>
          <w:rFonts w:ascii="Times New Roman" w:eastAsiaTheme="minorEastAsia" w:hAnsi="Times New Roman" w:cs="Times New Roman"/>
          <w:color w:val="000000" w:themeColor="text1"/>
        </w:rPr>
        <w:t>. W</w:t>
      </w:r>
      <w:r>
        <w:rPr>
          <w:rFonts w:ascii="Times New Roman" w:eastAsiaTheme="minorEastAsia" w:hAnsi="Times New Roman" w:cs="Times New Roman"/>
          <w:color w:val="000000" w:themeColor="text1"/>
        </w:rPr>
        <w:t xml:space="preserve">e defined a class of </w:t>
      </w:r>
      <w:r w:rsidR="009000B6">
        <w:rPr>
          <w:rFonts w:ascii="Times New Roman" w:eastAsiaTheme="minorEastAsia" w:hAnsi="Times New Roman" w:cs="Times New Roman"/>
          <w:color w:val="000000" w:themeColor="text1"/>
        </w:rPr>
        <w:t xml:space="preserve">possible </w:t>
      </w:r>
      <w:r>
        <w:rPr>
          <w:rFonts w:ascii="Times New Roman" w:eastAsiaTheme="minorEastAsia" w:hAnsi="Times New Roman" w:cs="Times New Roman"/>
          <w:color w:val="000000" w:themeColor="text1"/>
        </w:rPr>
        <w:t xml:space="preserve">subgroups based on threshold values of the </w:t>
      </w:r>
      <w:r w:rsidR="003F57C7">
        <w:rPr>
          <w:rFonts w:ascii="Times New Roman" w:eastAsiaTheme="minorEastAsia" w:hAnsi="Times New Roman" w:cs="Times New Roman"/>
          <w:color w:val="000000" w:themeColor="text1"/>
        </w:rPr>
        <w:t xml:space="preserve">prior </w:t>
      </w:r>
      <w:r w:rsidRPr="005A662C">
        <w:rPr>
          <w:rFonts w:ascii="Times New Roman" w:eastAsiaTheme="minorEastAsia" w:hAnsi="Times New Roman" w:cs="Times New Roman"/>
          <w:color w:val="000000" w:themeColor="text1"/>
        </w:rPr>
        <w:t xml:space="preserve">growth mindset </w:t>
      </w:r>
      <w:r w:rsidR="003F57C7" w:rsidRPr="005A662C">
        <w:rPr>
          <w:rFonts w:ascii="Times New Roman" w:eastAsiaTheme="minorEastAsia" w:hAnsi="Times New Roman" w:cs="Times New Roman"/>
          <w:color w:val="000000" w:themeColor="text1"/>
        </w:rPr>
        <w:t xml:space="preserve">and prior stress-can-be-enhancing </w:t>
      </w:r>
      <w:r w:rsidRPr="005A662C">
        <w:rPr>
          <w:rFonts w:ascii="Times New Roman" w:eastAsiaTheme="minorEastAsia" w:hAnsi="Times New Roman" w:cs="Times New Roman"/>
          <w:color w:val="000000" w:themeColor="text1"/>
        </w:rPr>
        <w:t>scales</w:t>
      </w:r>
      <w:r w:rsidR="00157D1F">
        <w:rPr>
          <w:rFonts w:ascii="Times New Roman" w:eastAsiaTheme="minorEastAsia" w:hAnsi="Times New Roman" w:cs="Times New Roman"/>
          <w:color w:val="000000" w:themeColor="text1"/>
        </w:rPr>
        <w:t xml:space="preserve"> (Fig. S1)</w:t>
      </w:r>
      <w:r w:rsidR="00B87512">
        <w:rPr>
          <w:rFonts w:ascii="Times New Roman" w:eastAsiaTheme="minorEastAsia" w:hAnsi="Times New Roman" w:cs="Times New Roman"/>
          <w:color w:val="000000" w:themeColor="text1"/>
        </w:rPr>
        <w:t>. We chose as a utility function the difference in average outcomes under control between the two groups, so that positive and negative prior mindset groups</w:t>
      </w:r>
      <w:r>
        <w:rPr>
          <w:rFonts w:ascii="Times New Roman" w:eastAsiaTheme="minorEastAsia" w:hAnsi="Times New Roman" w:cs="Times New Roman"/>
          <w:color w:val="000000" w:themeColor="text1"/>
        </w:rPr>
        <w:t xml:space="preserve"> </w:t>
      </w:r>
      <w:r w:rsidR="00B87512">
        <w:rPr>
          <w:rFonts w:ascii="Times New Roman" w:eastAsiaTheme="minorEastAsia" w:hAnsi="Times New Roman" w:cs="Times New Roman"/>
          <w:color w:val="000000" w:themeColor="text1"/>
        </w:rPr>
        <w:t xml:space="preserve">correspond to those with favorable and unfavorable outcomes in the absence of the intervention. </w:t>
      </w:r>
      <w:r>
        <w:rPr>
          <w:rFonts w:ascii="Times New Roman" w:eastAsiaTheme="minorEastAsia" w:hAnsi="Times New Roman" w:cs="Times New Roman"/>
          <w:color w:val="000000" w:themeColor="text1"/>
        </w:rPr>
        <w:t xml:space="preserve">Solving this decision problem entails an exhaustive search for the thresholds that best separate the </w:t>
      </w:r>
      <w:r w:rsidR="009000B6">
        <w:rPr>
          <w:rFonts w:ascii="Times New Roman" w:eastAsiaTheme="minorEastAsia" w:hAnsi="Times New Roman" w:cs="Times New Roman"/>
          <w:color w:val="000000" w:themeColor="text1"/>
        </w:rPr>
        <w:t>subgroup average</w:t>
      </w:r>
      <w:r>
        <w:rPr>
          <w:rFonts w:ascii="Times New Roman" w:eastAsiaTheme="minorEastAsia" w:hAnsi="Times New Roman" w:cs="Times New Roman"/>
          <w:color w:val="000000" w:themeColor="text1"/>
        </w:rPr>
        <w:t xml:space="preserve"> outcomes </w:t>
      </w:r>
      <w:r w:rsidR="009000B6">
        <w:rPr>
          <w:rFonts w:ascii="Times New Roman" w:eastAsiaTheme="minorEastAsia" w:hAnsi="Times New Roman" w:cs="Times New Roman"/>
          <w:color w:val="000000" w:themeColor="text1"/>
        </w:rPr>
        <w:t>under control conditions</w:t>
      </w:r>
      <w:r w:rsidR="00B87512">
        <w:rPr>
          <w:rFonts w:ascii="Times New Roman" w:eastAsiaTheme="minorEastAsia" w:hAnsi="Times New Roman" w:cs="Times New Roman"/>
          <w:color w:val="000000" w:themeColor="text1"/>
        </w:rPr>
        <w:t>, subject to a minimum sample size of 10.</w:t>
      </w:r>
    </w:p>
    <w:p w14:paraId="3F48AB9D" w14:textId="21D78FD0" w:rsidR="00B87512" w:rsidRPr="00412A54" w:rsidRDefault="00B87512" w:rsidP="00412A54">
      <w:pPr>
        <w:pStyle w:val="FirstParagraph"/>
        <w:rPr>
          <w:rFonts w:ascii="Times New Roman" w:hAnsi="Times New Roman" w:cs="Times New Roman"/>
          <w:color w:val="000000" w:themeColor="text1"/>
        </w:rPr>
      </w:pPr>
      <w:r>
        <w:rPr>
          <w:rFonts w:ascii="Times New Roman" w:hAnsi="Times New Roman" w:cs="Times New Roman"/>
          <w:color w:val="000000" w:themeColor="text1"/>
        </w:rPr>
        <w:t xml:space="preserve">Finally, to understand the </w:t>
      </w:r>
      <w:r w:rsidRPr="00D17483">
        <w:rPr>
          <w:rFonts w:ascii="Times New Roman" w:hAnsi="Times New Roman" w:cs="Times New Roman"/>
          <w:i/>
          <w:iCs/>
          <w:color w:val="000000" w:themeColor="text1"/>
        </w:rPr>
        <w:t>partial</w:t>
      </w:r>
      <w:r>
        <w:rPr>
          <w:rFonts w:ascii="Times New Roman" w:hAnsi="Times New Roman" w:cs="Times New Roman"/>
          <w:color w:val="000000" w:themeColor="text1"/>
        </w:rPr>
        <w:t xml:space="preserve"> or </w:t>
      </w:r>
      <w:r>
        <w:rPr>
          <w:rFonts w:ascii="Times New Roman" w:hAnsi="Times New Roman" w:cs="Times New Roman"/>
          <w:i/>
          <w:iCs/>
          <w:color w:val="000000" w:themeColor="text1"/>
        </w:rPr>
        <w:t xml:space="preserve">adjusted </w:t>
      </w:r>
      <w:r>
        <w:rPr>
          <w:rFonts w:ascii="Times New Roman" w:hAnsi="Times New Roman" w:cs="Times New Roman"/>
          <w:color w:val="000000" w:themeColor="text1"/>
        </w:rPr>
        <w:t>effects of some effect moderators</w:t>
      </w:r>
      <w:r w:rsidR="00157D1F">
        <w:rPr>
          <w:rFonts w:ascii="Times New Roman" w:hAnsi="Times New Roman" w:cs="Times New Roman"/>
          <w:color w:val="000000" w:themeColor="text1"/>
        </w:rPr>
        <w:t>—</w:t>
      </w:r>
      <w:r>
        <w:rPr>
          <w:rFonts w:ascii="Times New Roman" w:hAnsi="Times New Roman" w:cs="Times New Roman"/>
          <w:color w:val="000000" w:themeColor="text1"/>
        </w:rPr>
        <w:t>their influence on the estimated treatment effect function when the other moderators are held constan</w:t>
      </w:r>
      <w:r w:rsidR="00157D1F">
        <w:rPr>
          <w:rFonts w:ascii="Times New Roman" w:hAnsi="Times New Roman" w:cs="Times New Roman"/>
          <w:color w:val="000000" w:themeColor="text1"/>
        </w:rPr>
        <w:t>t—</w:t>
      </w:r>
      <w:r>
        <w:rPr>
          <w:rFonts w:ascii="Times New Roman" w:hAnsi="Times New Roman" w:cs="Times New Roman"/>
          <w:color w:val="000000" w:themeColor="text1"/>
        </w:rPr>
        <w:t>we use additive spline summaries (or generalized additive models</w:t>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ADDIN ZOTERO_ITEM CSL_CITATION {"citationID":"uxCHfwJb","properties":{"formattedCitation":"\\super 11\\nosupersub{}","plainCitation":"11","noteIndex":0},"citationItems":[{"id":375,"uris":["http://zotero.org/groups/440527/items/PME6MF5G"],"uri":["http://zotero.org/groups/440527/items/PME6MF5G"],"itemData":{"id":375,"type":"book","edition":"1st","event-place":"London, England","publisher":"Chapman and Hall","publisher-place":"London, England","title":"Generalized additive models","author":[{"family":"Hastie","given":"Trevor"},{"family":"Tibshirani","given":"Robert"}],"issued":{"date-parts":[["1990"]]}}}],"schema":"https://github.com/citation-style-language/schema/raw/master/csl-citation.json"} </w:instrText>
      </w:r>
      <w:r>
        <w:rPr>
          <w:rFonts w:ascii="Times New Roman" w:hAnsi="Times New Roman" w:cs="Times New Roman"/>
          <w:color w:val="000000" w:themeColor="text1"/>
        </w:rPr>
        <w:fldChar w:fldCharType="separate"/>
      </w:r>
      <w:r w:rsidRPr="001C11C8">
        <w:rPr>
          <w:rFonts w:ascii="Times New Roman" w:hAnsi="Times New Roman" w:cs="Times New Roman"/>
          <w:color w:val="000000"/>
          <w:vertAlign w:val="superscript"/>
        </w:rPr>
        <w:t>11</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as described in </w:t>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ADDIN ZOTERO_ITEM CSL_CITATION {"citationID":"mlpTbD1i","properties":{"formattedCitation":"\\super 12\\nosupersub{}","plainCitation":"12","noteIndex":0},"citationItems":[{"id":9469,"uris":["http://zotero.org/groups/2208729/items/2I42APCD"],"uri":["http://zotero.org/groups/2208729/items/2I42APCD"],"itemData":{"id":9469,"type":"article-journal","abstract":"Nonparametric regression models have recently surged in their power and popularity, accompanying the trend of increasing dataset size and complexity. While these models have proven their predictive ability in empirical settings, they are often difficult to interpret and do not address the underlying inferential goals of the analyst or decision maker. In this paper, we propose a modular two-stage approach for creating parsimonious, interpretable summaries of complex models which allow freedom in the choice of modeling technique and the inferential target. In the first stage a flexible model is fit which is believed to be as accurate as possible. In the second stage, lower-dimensional summaries are constructed by projecting draws from the distribution onto simpler structures. These summaries naturally come with valid Bayesian uncertainty estimates. Further, since we use the data only once to move from prior to posterior, these uncertainty estimates remain valid across multiple summaries and after iteratively refining a summary. We apply our method and demonstrate its strengths across a range of simulated and real datasets. Code to reproduce the examples shown is avaiable at github.com/spencerwoody/ghost","container-title":"arXiv:1905.07103 [stat]","note":"arXiv: 1905.07103","source":"arXiv.org","title":"Model interpretation through lower-dimensional posterior summarization","URL":"http://arxiv.org/abs/1905.07103","author":[{"family":"Woody","given":"Spencer"},{"family":"Carvalho","given":"Carlos M."},{"family":"Murray","given":"Jared S."}],"accessed":{"date-parts":[["2020",3,16]]},"issued":{"date-parts":[["2020",2,28]]}}}],"schema":"https://github.com/citation-style-language/schema/raw/master/csl-citation.json"} </w:instrText>
      </w:r>
      <w:r>
        <w:rPr>
          <w:rFonts w:ascii="Times New Roman" w:hAnsi="Times New Roman" w:cs="Times New Roman"/>
          <w:color w:val="000000" w:themeColor="text1"/>
        </w:rPr>
        <w:fldChar w:fldCharType="separate"/>
      </w:r>
      <w:r w:rsidRPr="001C11C8">
        <w:rPr>
          <w:rFonts w:ascii="Times New Roman" w:hAnsi="Times New Roman" w:cs="Times New Roman"/>
          <w:color w:val="000000"/>
          <w:vertAlign w:val="superscript"/>
        </w:rPr>
        <w:t>12</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4B0812">
        <w:rPr>
          <w:rFonts w:ascii="Times New Roman" w:hAnsi="Times New Roman" w:cs="Times New Roman"/>
          <w:color w:val="000000" w:themeColor="text1"/>
        </w:rPr>
        <w:t xml:space="preserve">The BCF estimate of </w:t>
      </w:r>
      <m:oMath>
        <m:r>
          <w:rPr>
            <w:rFonts w:ascii="Cambria Math" w:hAnsi="Cambria Math" w:cs="Times New Roman"/>
            <w:color w:val="000000" w:themeColor="text1"/>
          </w:rPr>
          <m:t>τ</m:t>
        </m:r>
      </m:oMath>
      <w:r>
        <w:rPr>
          <w:rFonts w:ascii="Times New Roman" w:hAnsi="Times New Roman" w:cs="Times New Roman"/>
          <w:b/>
          <w:bCs/>
          <w:color w:val="000000" w:themeColor="text1"/>
        </w:rPr>
        <w:t xml:space="preserve"> </w:t>
      </w:r>
      <w:r w:rsidRPr="00A54FE0">
        <w:rPr>
          <w:rFonts w:ascii="Times New Roman" w:hAnsi="Times New Roman" w:cs="Times New Roman"/>
          <w:color w:val="000000" w:themeColor="text1"/>
        </w:rPr>
        <w:t>in studies 3-5</w:t>
      </w:r>
      <w:r>
        <w:rPr>
          <w:rFonts w:ascii="Times New Roman" w:hAnsi="Times New Roman" w:cs="Times New Roman"/>
          <w:b/>
          <w:bCs/>
          <w:color w:val="000000" w:themeColor="text1"/>
        </w:rPr>
        <w:t xml:space="preserve"> </w:t>
      </w:r>
      <w:r w:rsidRPr="004B0812">
        <w:rPr>
          <w:rFonts w:ascii="Times New Roman" w:hAnsi="Times New Roman" w:cs="Times New Roman"/>
          <w:color w:val="000000" w:themeColor="text1"/>
        </w:rPr>
        <w:t>was approximately additive</w:t>
      </w:r>
      <w:r>
        <w:rPr>
          <w:rFonts w:ascii="Times New Roman" w:hAnsi="Times New Roman" w:cs="Times New Roman"/>
          <w:color w:val="000000" w:themeColor="text1"/>
        </w:rPr>
        <w:t xml:space="preserve"> (and we found no heterogeneity in Studies 1-2, as expected)</w:t>
      </w:r>
      <w:r w:rsidRPr="004B0812">
        <w:rPr>
          <w:rFonts w:ascii="Times New Roman" w:hAnsi="Times New Roman" w:cs="Times New Roman"/>
          <w:color w:val="000000" w:themeColor="text1"/>
        </w:rPr>
        <w:t>. Therefore, to give an interpretable estimate of this conditional intervention effect</w:t>
      </w:r>
      <w:r>
        <w:rPr>
          <w:rFonts w:ascii="Times New Roman" w:hAnsi="Times New Roman" w:cs="Times New Roman"/>
          <w:color w:val="000000" w:themeColor="text1"/>
        </w:rPr>
        <w:t>s in Studies 3-5</w:t>
      </w:r>
      <w:r w:rsidRPr="004B0812">
        <w:rPr>
          <w:rFonts w:ascii="Times New Roman" w:hAnsi="Times New Roman" w:cs="Times New Roman"/>
          <w:color w:val="000000" w:themeColor="text1"/>
        </w:rPr>
        <w:t xml:space="preserve">, we created an additive summary of the fitted </w:t>
      </w:r>
      <m:oMath>
        <m:r>
          <w:rPr>
            <w:rFonts w:ascii="Cambria Math" w:hAnsi="Cambria Math" w:cs="Times New Roman"/>
            <w:color w:val="000000" w:themeColor="text1"/>
          </w:rPr>
          <m:t>τ(⋅)</m:t>
        </m:r>
      </m:oMath>
      <w:r w:rsidRPr="004B0812">
        <w:rPr>
          <w:rFonts w:ascii="Times New Roman" w:hAnsi="Times New Roman" w:cs="Times New Roman"/>
          <w:color w:val="000000" w:themeColor="text1"/>
        </w:rPr>
        <w:t xml:space="preserve"> function using </w:t>
      </w:r>
      <w:proofErr w:type="gramStart"/>
      <w:r w:rsidRPr="004B0812">
        <w:rPr>
          <w:rFonts w:ascii="Times New Roman" w:hAnsi="Times New Roman" w:cs="Times New Roman"/>
          <w:color w:val="000000" w:themeColor="text1"/>
        </w:rPr>
        <w:t>splines, and</w:t>
      </w:r>
      <w:proofErr w:type="gramEnd"/>
      <w:r w:rsidRPr="004B0812">
        <w:rPr>
          <w:rFonts w:ascii="Times New Roman" w:hAnsi="Times New Roman" w:cs="Times New Roman"/>
          <w:color w:val="000000" w:themeColor="text1"/>
        </w:rPr>
        <w:t xml:space="preserve"> looked at the partial effect of </w:t>
      </w:r>
      <w:r w:rsidRPr="00A54FE0">
        <w:rPr>
          <w:rFonts w:ascii="Times New Roman" w:hAnsi="Times New Roman" w:cs="Times New Roman"/>
          <w:color w:val="000000" w:themeColor="text1"/>
        </w:rPr>
        <w:t>prior negative mindsets, conditional on alternative potential moderators</w:t>
      </w:r>
      <w:r>
        <w:rPr>
          <w:rFonts w:ascii="Times New Roman" w:hAnsi="Times New Roman" w:cs="Times New Roman"/>
          <w:b/>
          <w:bCs/>
          <w:color w:val="000000" w:themeColor="text1"/>
        </w:rPr>
        <w:t xml:space="preserve">. </w:t>
      </w:r>
      <w:r w:rsidRPr="004B0812">
        <w:rPr>
          <w:rFonts w:ascii="Times New Roman" w:hAnsi="Times New Roman" w:cs="Times New Roman"/>
          <w:color w:val="000000" w:themeColor="text1"/>
        </w:rPr>
        <w:t xml:space="preserve">This additive summary </w:t>
      </w:r>
      <w:r w:rsidR="003A1A87">
        <w:rPr>
          <w:rFonts w:ascii="Times New Roman" w:hAnsi="Times New Roman" w:cs="Times New Roman"/>
          <w:color w:val="000000" w:themeColor="text1"/>
        </w:rPr>
        <w:t xml:space="preserve">closely tracks the fitted </w:t>
      </w:r>
      <m:oMath>
        <m:r>
          <w:rPr>
            <w:rFonts w:ascii="Cambria Math" w:hAnsi="Cambria Math" w:cs="Times New Roman"/>
            <w:color w:val="000000" w:themeColor="text1"/>
          </w:rPr>
          <m:t>τ</m:t>
        </m:r>
      </m:oMath>
      <w:r w:rsidR="003A1A87">
        <w:rPr>
          <w:rFonts w:ascii="Times New Roman" w:eastAsiaTheme="minorEastAsia" w:hAnsi="Times New Roman" w:cs="Times New Roman"/>
          <w:color w:val="000000" w:themeColor="text1"/>
        </w:rPr>
        <w:t xml:space="preserve"> function itself</w:t>
      </w:r>
      <w:r w:rsidRPr="004B0812">
        <w:rPr>
          <w:rFonts w:ascii="Times New Roman" w:hAnsi="Times New Roman" w:cs="Times New Roman"/>
          <w:color w:val="000000" w:themeColor="text1"/>
        </w:rPr>
        <w:t>, so this additive summary is a faithful recapitulation</w:t>
      </w:r>
      <w:r w:rsidR="003A1A87">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48B348E4" w14:textId="21003A28" w:rsidR="00B87512" w:rsidRDefault="00B87512" w:rsidP="00B87512">
      <w:pPr>
        <w:pStyle w:val="BodyText"/>
      </w:pPr>
    </w:p>
    <w:p w14:paraId="20C3D684" w14:textId="33E034EF" w:rsidR="00B87512" w:rsidRDefault="00B87512" w:rsidP="00B87512">
      <w:pPr>
        <w:pStyle w:val="BodyText"/>
      </w:pPr>
    </w:p>
    <w:p w14:paraId="02B7D589" w14:textId="2A0933FF" w:rsidR="009000B6" w:rsidRDefault="009000B6" w:rsidP="009000B6">
      <w:pPr>
        <w:pStyle w:val="BodyText"/>
      </w:pPr>
    </w:p>
    <w:p w14:paraId="3E1C74EF" w14:textId="2FB2EAA4" w:rsidR="009000B6" w:rsidRDefault="009000B6" w:rsidP="009000B6">
      <w:pPr>
        <w:pStyle w:val="BodyText"/>
      </w:pPr>
      <w:r>
        <w:rPr>
          <w:noProof/>
        </w:rPr>
        <w:lastRenderedPageBreak/>
        <mc:AlternateContent>
          <mc:Choice Requires="wps">
            <w:drawing>
              <wp:anchor distT="0" distB="0" distL="114300" distR="114300" simplePos="0" relativeHeight="251685888" behindDoc="0" locked="0" layoutInCell="1" allowOverlap="1" wp14:anchorId="6B03B16A" wp14:editId="7F306F05">
                <wp:simplePos x="0" y="0"/>
                <wp:positionH relativeFrom="column">
                  <wp:posOffset>3190240</wp:posOffset>
                </wp:positionH>
                <wp:positionV relativeFrom="paragraph">
                  <wp:posOffset>102235</wp:posOffset>
                </wp:positionV>
                <wp:extent cx="1228725" cy="756285"/>
                <wp:effectExtent l="0" t="0" r="15875" b="18415"/>
                <wp:wrapNone/>
                <wp:docPr id="5" name="Rectangle 5"/>
                <wp:cNvGraphicFramePr/>
                <a:graphic xmlns:a="http://schemas.openxmlformats.org/drawingml/2006/main">
                  <a:graphicData uri="http://schemas.microsoft.com/office/word/2010/wordprocessingShape">
                    <wps:wsp>
                      <wps:cNvSpPr/>
                      <wps:spPr>
                        <a:xfrm>
                          <a:off x="0" y="0"/>
                          <a:ext cx="1228725" cy="756285"/>
                        </a:xfrm>
                        <a:prstGeom prst="rect">
                          <a:avLst/>
                        </a:prstGeom>
                        <a:solidFill>
                          <a:srgbClr val="F9A12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5D68AE" w14:textId="25894381" w:rsidR="009000B6" w:rsidRPr="00412A54" w:rsidRDefault="009000B6" w:rsidP="00412A54">
                            <w:pPr>
                              <w:jc w:val="center"/>
                              <w:rPr>
                                <w:color w:val="FFFFFF" w:themeColor="background1"/>
                              </w:rPr>
                            </w:pPr>
                            <w:r w:rsidRPr="00412A54">
                              <w:rPr>
                                <w:color w:val="FFFFFF" w:themeColor="background1"/>
                              </w:rPr>
                              <w:t>Positive Prior Mindsets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3B16A" id="Rectangle 5" o:spid="_x0000_s1026" style="position:absolute;margin-left:251.2pt;margin-top:8.05pt;width:96.75pt;height:59.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" fillcolor="#f9a126" strokecolor="black [3213]" strokeweight="1pt">
                <v:textbox>
                  <w:txbxContent>
                    <w:p w14:paraId="075D68AE" w14:textId="25894381" w:rsidR="009000B6" w:rsidRPr="00412A54" w:rsidRDefault="009000B6" w:rsidP="00412A54">
                      <w:pPr>
                        <w:jc w:val="center"/>
                        <w:rPr>
                          <w:color w:val="FFFFFF" w:themeColor="background1"/>
                        </w:rPr>
                      </w:pPr>
                      <w:r w:rsidRPr="00412A54">
                        <w:rPr>
                          <w:color w:val="FFFFFF" w:themeColor="background1"/>
                        </w:rPr>
                        <w:t>Positive Prior Mindsets</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6B9AEC0D" wp14:editId="6D5D94EC">
                <wp:simplePos x="0" y="0"/>
                <wp:positionH relativeFrom="column">
                  <wp:posOffset>739421</wp:posOffset>
                </wp:positionH>
                <wp:positionV relativeFrom="paragraph">
                  <wp:posOffset>248567</wp:posOffset>
                </wp:positionV>
                <wp:extent cx="395111" cy="1676400"/>
                <wp:effectExtent l="0" t="0" r="0" b="0"/>
                <wp:wrapNone/>
                <wp:docPr id="2" name="Text Box 2"/>
                <wp:cNvGraphicFramePr/>
                <a:graphic xmlns:a="http://schemas.openxmlformats.org/drawingml/2006/main">
                  <a:graphicData uri="http://schemas.microsoft.com/office/word/2010/wordprocessingShape">
                    <wps:wsp>
                      <wps:cNvSpPr txBox="1"/>
                      <wps:spPr>
                        <a:xfrm rot="10800000">
                          <a:off x="0" y="0"/>
                          <a:ext cx="395111" cy="1676400"/>
                        </a:xfrm>
                        <a:prstGeom prst="rect">
                          <a:avLst/>
                        </a:prstGeom>
                        <a:solidFill>
                          <a:schemeClr val="lt1"/>
                        </a:solidFill>
                        <a:ln w="6350">
                          <a:noFill/>
                        </a:ln>
                      </wps:spPr>
                      <wps:txbx>
                        <w:txbxContent>
                          <w:p w14:paraId="6C85E086" w14:textId="2677A041" w:rsidR="009000B6" w:rsidRDefault="009000B6">
                            <w:r>
                              <w:t>Prior growth mindsets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AEC0D" id="_x0000_t202" coordsize="21600,21600" o:spt="202" path="m,l,21600r21600,l21600,xe">
                <v:stroke joinstyle="miter"/>
                <v:path gradientshapeok="t" o:connecttype="rect"/>
              </v:shapetype>
              <v:shape id="Text Box 2" o:spid="_x0000_s1027" type="#_x0000_t202" style="position:absolute;margin-left:58.2pt;margin-top:19.55pt;width:31.1pt;height:132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" fillcolor="white [3201]" stroked="f" strokeweight=".5pt">
                <v:textbox style="layout-flow:vertical-ideographic">
                  <w:txbxContent>
                    <w:p w14:paraId="6C85E086" w14:textId="2677A041" w:rsidR="009000B6" w:rsidRDefault="009000B6">
                      <w:r>
                        <w:t>Prior growth mindsets</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BD74D14" wp14:editId="7D50105C">
                <wp:simplePos x="0" y="0"/>
                <wp:positionH relativeFrom="column">
                  <wp:posOffset>1395046</wp:posOffset>
                </wp:positionH>
                <wp:positionV relativeFrom="paragraph">
                  <wp:posOffset>107022</wp:posOffset>
                </wp:positionV>
                <wp:extent cx="3024554" cy="2133600"/>
                <wp:effectExtent l="0" t="0" r="10795" b="12700"/>
                <wp:wrapNone/>
                <wp:docPr id="1" name="Rectangle 1"/>
                <wp:cNvGraphicFramePr/>
                <a:graphic xmlns:a="http://schemas.openxmlformats.org/drawingml/2006/main">
                  <a:graphicData uri="http://schemas.microsoft.com/office/word/2010/wordprocessingShape">
                    <wps:wsp>
                      <wps:cNvSpPr/>
                      <wps:spPr>
                        <a:xfrm>
                          <a:off x="0" y="0"/>
                          <a:ext cx="3024554" cy="2133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30CED" id="Rectangle 1" o:spid="_x0000_s1026" style="position:absolute;margin-left:109.85pt;margin-top:8.45pt;width:238.15pt;height:1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" filled="f" strokecolor="black [3213]" strokeweight="1pt"/>
            </w:pict>
          </mc:Fallback>
        </mc:AlternateContent>
      </w:r>
    </w:p>
    <w:p w14:paraId="0755DE12" w14:textId="59701B52" w:rsidR="009000B6" w:rsidRPr="00412A54" w:rsidRDefault="009000B6" w:rsidP="00412A54">
      <w:pPr>
        <w:pStyle w:val="BodyText"/>
      </w:pPr>
    </w:p>
    <w:p w14:paraId="7CBB945F" w14:textId="750BC068" w:rsidR="009000B6" w:rsidRDefault="009000B6" w:rsidP="009000B6">
      <w:pPr>
        <w:pStyle w:val="BodyText"/>
      </w:pPr>
      <w:r>
        <w:rPr>
          <w:noProof/>
        </w:rPr>
        <mc:AlternateContent>
          <mc:Choice Requires="wps">
            <w:drawing>
              <wp:anchor distT="0" distB="0" distL="114300" distR="114300" simplePos="0" relativeHeight="251689984" behindDoc="0" locked="0" layoutInCell="1" allowOverlap="1" wp14:anchorId="0F75A9F9" wp14:editId="691ADC11">
                <wp:simplePos x="0" y="0"/>
                <wp:positionH relativeFrom="column">
                  <wp:posOffset>1130487</wp:posOffset>
                </wp:positionH>
                <wp:positionV relativeFrom="paragraph">
                  <wp:posOffset>118745</wp:posOffset>
                </wp:positionV>
                <wp:extent cx="261620" cy="225661"/>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61620" cy="225661"/>
                        </a:xfrm>
                        <a:prstGeom prst="rect">
                          <a:avLst/>
                        </a:prstGeom>
                        <a:noFill/>
                        <a:ln w="6350">
                          <a:noFill/>
                        </a:ln>
                      </wps:spPr>
                      <wps:txbx>
                        <w:txbxContent>
                          <w:p w14:paraId="21D4C8BC" w14:textId="3B05CA8B" w:rsidR="009000B6" w:rsidRPr="00412A54" w:rsidRDefault="009000B6">
                            <w:pPr>
                              <w:rPr>
                                <w:sz w:val="18"/>
                                <w:szCs w:val="18"/>
                              </w:rPr>
                            </w:pPr>
                            <w:r w:rsidRPr="00412A54">
                              <w:rPr>
                                <w:sz w:val="18"/>
                                <w:szCs w:val="18"/>
                              </w:rPr>
                              <w:t>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5A9F9" id="Text Box 12" o:spid="_x0000_s1028" type="#_x0000_t202" style="position:absolute;margin-left:89pt;margin-top:9.35pt;width:20.6pt;height:1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" filled="f" stroked="f" strokeweight=".5pt">
                <v:textbox>
                  <w:txbxContent>
                    <w:p w14:paraId="21D4C8BC" w14:textId="3B05CA8B" w:rsidR="009000B6" w:rsidRPr="00412A54" w:rsidRDefault="009000B6">
                      <w:pPr>
                        <w:rPr>
                          <w:sz w:val="18"/>
                          <w:szCs w:val="18"/>
                        </w:rPr>
                      </w:pPr>
                      <w:r w:rsidRPr="00412A54">
                        <w:rPr>
                          <w:sz w:val="18"/>
                          <w:szCs w:val="18"/>
                        </w:rPr>
                        <w:t>aa</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19B71BDD" wp14:editId="56E38B7A">
                <wp:simplePos x="0" y="0"/>
                <wp:positionH relativeFrom="column">
                  <wp:posOffset>1391771</wp:posOffset>
                </wp:positionH>
                <wp:positionV relativeFrom="paragraph">
                  <wp:posOffset>251796</wp:posOffset>
                </wp:positionV>
                <wp:extent cx="1793240" cy="5977"/>
                <wp:effectExtent l="12700" t="12700" r="10160" b="19685"/>
                <wp:wrapNone/>
                <wp:docPr id="20" name="Straight Connector 20"/>
                <wp:cNvGraphicFramePr/>
                <a:graphic xmlns:a="http://schemas.openxmlformats.org/drawingml/2006/main">
                  <a:graphicData uri="http://schemas.microsoft.com/office/word/2010/wordprocessingShape">
                    <wps:wsp>
                      <wps:cNvCnPr/>
                      <wps:spPr>
                        <a:xfrm flipH="1" flipV="1">
                          <a:off x="0" y="0"/>
                          <a:ext cx="1793240" cy="5977"/>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4A812" id="Straight Connector 20"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pt,19.85pt" to="250.8pt,2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" strokecolor="black [3213]" strokeweight="1.5pt">
                <v:stroke dashstyle="1 1" joinstyle="miter"/>
              </v:line>
            </w:pict>
          </mc:Fallback>
        </mc:AlternateContent>
      </w:r>
      <w:r>
        <w:rPr>
          <w:noProof/>
        </w:rPr>
        <mc:AlternateContent>
          <mc:Choice Requires="wps">
            <w:drawing>
              <wp:anchor distT="0" distB="0" distL="114300" distR="114300" simplePos="0" relativeHeight="251697152" behindDoc="0" locked="0" layoutInCell="1" allowOverlap="1" wp14:anchorId="58D3288F" wp14:editId="6E91D002">
                <wp:simplePos x="0" y="0"/>
                <wp:positionH relativeFrom="column">
                  <wp:posOffset>3186205</wp:posOffset>
                </wp:positionH>
                <wp:positionV relativeFrom="paragraph">
                  <wp:posOffset>251796</wp:posOffset>
                </wp:positionV>
                <wp:extent cx="747" cy="1387288"/>
                <wp:effectExtent l="12700" t="0" r="24765" b="22860"/>
                <wp:wrapNone/>
                <wp:docPr id="19" name="Straight Connector 19"/>
                <wp:cNvGraphicFramePr/>
                <a:graphic xmlns:a="http://schemas.openxmlformats.org/drawingml/2006/main">
                  <a:graphicData uri="http://schemas.microsoft.com/office/word/2010/wordprocessingShape">
                    <wps:wsp>
                      <wps:cNvCnPr/>
                      <wps:spPr>
                        <a:xfrm>
                          <a:off x="0" y="0"/>
                          <a:ext cx="747" cy="1387288"/>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A212F" id="Straight Connector 1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pt,19.85pt" to="250.95pt,12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" strokecolor="black [3213]" strokeweight="1.5pt">
                <v:stroke dashstyle="1 1" joinstyle="miter"/>
              </v:line>
            </w:pict>
          </mc:Fallback>
        </mc:AlternateContent>
      </w:r>
      <w:r>
        <w:rPr>
          <w:noProof/>
        </w:rPr>
        <mc:AlternateContent>
          <mc:Choice Requires="wps">
            <w:drawing>
              <wp:anchor distT="0" distB="0" distL="114300" distR="114300" simplePos="0" relativeHeight="251687936" behindDoc="0" locked="0" layoutInCell="1" allowOverlap="1" wp14:anchorId="53A2C3AE" wp14:editId="31FDC288">
                <wp:simplePos x="0" y="0"/>
                <wp:positionH relativeFrom="column">
                  <wp:posOffset>1092162</wp:posOffset>
                </wp:positionH>
                <wp:positionV relativeFrom="paragraph">
                  <wp:posOffset>204283</wp:posOffset>
                </wp:positionV>
                <wp:extent cx="0" cy="845491"/>
                <wp:effectExtent l="63500" t="25400" r="38100" b="18415"/>
                <wp:wrapNone/>
                <wp:docPr id="9" name="Straight Arrow Connector 9"/>
                <wp:cNvGraphicFramePr/>
                <a:graphic xmlns:a="http://schemas.openxmlformats.org/drawingml/2006/main">
                  <a:graphicData uri="http://schemas.microsoft.com/office/word/2010/wordprocessingShape">
                    <wps:wsp>
                      <wps:cNvCnPr/>
                      <wps:spPr>
                        <a:xfrm flipV="1">
                          <a:off x="0" y="0"/>
                          <a:ext cx="0" cy="845491"/>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7BDEF1" id="_x0000_t32" coordsize="21600,21600" o:spt="32" o:oned="t" path="m,l21600,21600e" filled="f">
                <v:path arrowok="t" fillok="f" o:connecttype="none"/>
                <o:lock v:ext="edit" shapetype="t"/>
              </v:shapetype>
              <v:shape id="Straight Arrow Connector 9" o:spid="_x0000_s1026" type="#_x0000_t32" style="position:absolute;margin-left:86pt;margin-top:16.1pt;width:0;height:66.5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" strokecolor="black [3213]" strokeweight="1.25pt">
                <v:stroke endarrow="block" joinstyle="miter"/>
              </v:shape>
            </w:pict>
          </mc:Fallback>
        </mc:AlternateContent>
      </w:r>
    </w:p>
    <w:p w14:paraId="54330434" w14:textId="6C7AF67D" w:rsidR="009000B6" w:rsidRDefault="00B2619F" w:rsidP="009000B6">
      <w:pPr>
        <w:pStyle w:val="BodyText"/>
      </w:pPr>
      <w:r>
        <w:rPr>
          <w:noProof/>
        </w:rPr>
        <mc:AlternateContent>
          <mc:Choice Requires="wps">
            <w:drawing>
              <wp:anchor distT="0" distB="0" distL="114300" distR="114300" simplePos="0" relativeHeight="251692032" behindDoc="0" locked="0" layoutInCell="1" allowOverlap="1" wp14:anchorId="3E39B2BA" wp14:editId="17C66937">
                <wp:simplePos x="0" y="0"/>
                <wp:positionH relativeFrom="column">
                  <wp:posOffset>1136576</wp:posOffset>
                </wp:positionH>
                <wp:positionV relativeFrom="paragraph">
                  <wp:posOffset>164016</wp:posOffset>
                </wp:positionV>
                <wp:extent cx="262218" cy="24877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2218" cy="248771"/>
                        </a:xfrm>
                        <a:prstGeom prst="rect">
                          <a:avLst/>
                        </a:prstGeom>
                        <a:noFill/>
                        <a:ln w="6350">
                          <a:noFill/>
                        </a:ln>
                      </wps:spPr>
                      <wps:txbx>
                        <w:txbxContent>
                          <w:p w14:paraId="73B210C8" w14:textId="6B495513" w:rsidR="009000B6" w:rsidRPr="00412A54" w:rsidRDefault="009000B6" w:rsidP="009000B6">
                            <w:pPr>
                              <w:rPr>
                                <w:sz w:val="18"/>
                                <w:szCs w:val="18"/>
                              </w:rPr>
                            </w:pPr>
                            <w:r w:rsidRPr="00412A54">
                              <w:rPr>
                                <w:sz w:val="18"/>
                                <w:szCs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9B2BA" id="Text Box 13" o:spid="_x0000_s1029" type="#_x0000_t202" style="position:absolute;margin-left:89.5pt;margin-top:12.9pt;width:20.65pt;height:1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" filled="f" stroked="f" strokeweight=".5pt">
                <v:textbox>
                  <w:txbxContent>
                    <w:p w14:paraId="73B210C8" w14:textId="6B495513" w:rsidR="009000B6" w:rsidRPr="00412A54" w:rsidRDefault="009000B6" w:rsidP="009000B6">
                      <w:pPr>
                        <w:rPr>
                          <w:sz w:val="18"/>
                          <w:szCs w:val="18"/>
                        </w:rPr>
                      </w:pPr>
                      <w:r w:rsidRPr="00412A54">
                        <w:rPr>
                          <w:sz w:val="18"/>
                          <w:szCs w:val="18"/>
                        </w:rPr>
                        <w:t>b</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611CB070" wp14:editId="068C3141">
                <wp:simplePos x="0" y="0"/>
                <wp:positionH relativeFrom="column">
                  <wp:posOffset>1391771</wp:posOffset>
                </wp:positionH>
                <wp:positionV relativeFrom="paragraph">
                  <wp:posOffset>284480</wp:posOffset>
                </wp:positionV>
                <wp:extent cx="1156335" cy="1049095"/>
                <wp:effectExtent l="0" t="0" r="12065" b="17780"/>
                <wp:wrapNone/>
                <wp:docPr id="4" name="Rectangle 4"/>
                <wp:cNvGraphicFramePr/>
                <a:graphic xmlns:a="http://schemas.openxmlformats.org/drawingml/2006/main">
                  <a:graphicData uri="http://schemas.microsoft.com/office/word/2010/wordprocessingShape">
                    <wps:wsp>
                      <wps:cNvSpPr/>
                      <wps:spPr>
                        <a:xfrm>
                          <a:off x="0" y="0"/>
                          <a:ext cx="1156335" cy="1049095"/>
                        </a:xfrm>
                        <a:prstGeom prst="rect">
                          <a:avLst/>
                        </a:prstGeom>
                        <a:solidFill>
                          <a:srgbClr val="7C4D9B"/>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91DE5" w14:textId="7FDCBA02" w:rsidR="009000B6" w:rsidRPr="00412A54" w:rsidRDefault="009000B6" w:rsidP="00412A54">
                            <w:pPr>
                              <w:jc w:val="center"/>
                              <w:rPr>
                                <w:color w:val="FFFFFF" w:themeColor="background1"/>
                              </w:rPr>
                            </w:pPr>
                            <w:r w:rsidRPr="00412A54">
                              <w:rPr>
                                <w:color w:val="FFFFFF" w:themeColor="background1"/>
                              </w:rPr>
                              <w:t>Negative Prior Mindsets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CB070" id="Rectangle 4" o:spid="_x0000_s1030" style="position:absolute;margin-left:109.6pt;margin-top:22.4pt;width:91.05pt;height:8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" fillcolor="#7c4d9b" strokecolor="black [3213]" strokeweight="1pt">
                <v:textbox>
                  <w:txbxContent>
                    <w:p w14:paraId="27F91DE5" w14:textId="7FDCBA02" w:rsidR="009000B6" w:rsidRPr="00412A54" w:rsidRDefault="009000B6" w:rsidP="00412A54">
                      <w:pPr>
                        <w:jc w:val="center"/>
                        <w:rPr>
                          <w:color w:val="FFFFFF" w:themeColor="background1"/>
                        </w:rPr>
                      </w:pPr>
                      <w:r w:rsidRPr="00412A54">
                        <w:rPr>
                          <w:color w:val="FFFFFF" w:themeColor="background1"/>
                        </w:rPr>
                        <w:t>Negative Prior Mindsets</w:t>
                      </w:r>
                    </w:p>
                  </w:txbxContent>
                </v:textbox>
              </v:rect>
            </w:pict>
          </mc:Fallback>
        </mc:AlternateContent>
      </w:r>
    </w:p>
    <w:p w14:paraId="43E8B0C5" w14:textId="596400AE" w:rsidR="009000B6" w:rsidRPr="009000B6" w:rsidRDefault="009000B6" w:rsidP="009000B6">
      <w:pPr>
        <w:pStyle w:val="BodyText"/>
      </w:pPr>
    </w:p>
    <w:p w14:paraId="30F19D4D" w14:textId="7661B999" w:rsidR="009000B6" w:rsidRDefault="009000B6" w:rsidP="009000B6">
      <w:pPr>
        <w:pStyle w:val="BodyText"/>
      </w:pPr>
      <w:r>
        <w:rPr>
          <w:noProof/>
        </w:rPr>
        <mc:AlternateContent>
          <mc:Choice Requires="wps">
            <w:drawing>
              <wp:anchor distT="0" distB="0" distL="114300" distR="114300" simplePos="0" relativeHeight="251681792" behindDoc="0" locked="0" layoutInCell="1" allowOverlap="1" wp14:anchorId="5F8B3AB4" wp14:editId="37B054F9">
                <wp:simplePos x="0" y="0"/>
                <wp:positionH relativeFrom="column">
                  <wp:posOffset>3056405</wp:posOffset>
                </wp:positionH>
                <wp:positionV relativeFrom="paragraph">
                  <wp:posOffset>74929</wp:posOffset>
                </wp:positionV>
                <wp:extent cx="374862" cy="2118378"/>
                <wp:effectExtent l="4445" t="0" r="0" b="0"/>
                <wp:wrapNone/>
                <wp:docPr id="3" name="Text Box 3"/>
                <wp:cNvGraphicFramePr/>
                <a:graphic xmlns:a="http://schemas.openxmlformats.org/drawingml/2006/main">
                  <a:graphicData uri="http://schemas.microsoft.com/office/word/2010/wordprocessingShape">
                    <wps:wsp>
                      <wps:cNvSpPr txBox="1"/>
                      <wps:spPr>
                        <a:xfrm rot="16200000">
                          <a:off x="0" y="0"/>
                          <a:ext cx="374862" cy="2118378"/>
                        </a:xfrm>
                        <a:prstGeom prst="rect">
                          <a:avLst/>
                        </a:prstGeom>
                        <a:solidFill>
                          <a:schemeClr val="lt1"/>
                        </a:solidFill>
                        <a:ln w="6350">
                          <a:noFill/>
                        </a:ln>
                      </wps:spPr>
                      <wps:txbx>
                        <w:txbxContent>
                          <w:p w14:paraId="2E73567B" w14:textId="681ECE55" w:rsidR="009000B6" w:rsidRDefault="009000B6" w:rsidP="009000B6">
                            <w:r>
                              <w:t>Prior stress-can-be-enhancing</w:t>
                            </w:r>
                          </w:p>
                          <w:p w14:paraId="53C98B2F" w14:textId="77777777" w:rsidR="009000B6" w:rsidRDefault="009000B6" w:rsidP="009000B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B3AB4" id="Text Box 3" o:spid="_x0000_s1031" type="#_x0000_t202" style="position:absolute;margin-left:240.65pt;margin-top:5.9pt;width:29.5pt;height:166.8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" fillcolor="white [3201]" stroked="f" strokeweight=".5pt">
                <v:textbox style="layout-flow:vertical-ideographic">
                  <w:txbxContent>
                    <w:p w14:paraId="2E73567B" w14:textId="681ECE55" w:rsidR="009000B6" w:rsidRDefault="009000B6" w:rsidP="009000B6">
                      <w:r>
                        <w:t>Prior stress-can-be-enhancing</w:t>
                      </w:r>
                    </w:p>
                    <w:p w14:paraId="53C98B2F" w14:textId="77777777" w:rsidR="009000B6" w:rsidRDefault="009000B6" w:rsidP="009000B6"/>
                  </w:txbxContent>
                </v:textbox>
              </v:shape>
            </w:pict>
          </mc:Fallback>
        </mc:AlternateContent>
      </w:r>
    </w:p>
    <w:p w14:paraId="0385372B" w14:textId="67FDBC58" w:rsidR="009000B6" w:rsidRPr="009000B6" w:rsidRDefault="009000B6" w:rsidP="009000B6">
      <w:pPr>
        <w:pStyle w:val="BodyText"/>
      </w:pPr>
    </w:p>
    <w:p w14:paraId="0717D87B" w14:textId="7A235DE8" w:rsidR="00D17483" w:rsidRDefault="00B2619F" w:rsidP="003F57C7">
      <w:pPr>
        <w:pStyle w:val="FirstParagraph"/>
        <w:rPr>
          <w:rFonts w:ascii="Times New Roman" w:hAnsi="Times New Roman" w:cs="Times New Roman"/>
          <w:color w:val="000000" w:themeColor="text1"/>
        </w:rPr>
      </w:pPr>
      <w:r>
        <w:rPr>
          <w:noProof/>
        </w:rPr>
        <mc:AlternateContent>
          <mc:Choice Requires="wps">
            <w:drawing>
              <wp:anchor distT="0" distB="0" distL="114300" distR="114300" simplePos="0" relativeHeight="251694080" behindDoc="0" locked="0" layoutInCell="1" allowOverlap="1" wp14:anchorId="2DA8182B" wp14:editId="39266185">
                <wp:simplePos x="0" y="0"/>
                <wp:positionH relativeFrom="column">
                  <wp:posOffset>2400039</wp:posOffset>
                </wp:positionH>
                <wp:positionV relativeFrom="paragraph">
                  <wp:posOffset>141044</wp:posOffset>
                </wp:positionV>
                <wp:extent cx="262218" cy="248771"/>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2218" cy="248771"/>
                        </a:xfrm>
                        <a:prstGeom prst="rect">
                          <a:avLst/>
                        </a:prstGeom>
                        <a:noFill/>
                        <a:ln w="6350">
                          <a:noFill/>
                        </a:ln>
                      </wps:spPr>
                      <wps:txbx>
                        <w:txbxContent>
                          <w:p w14:paraId="38CB9A96" w14:textId="4AFF89B4" w:rsidR="009000B6" w:rsidRPr="00412A54" w:rsidRDefault="009000B6" w:rsidP="009000B6">
                            <w:pPr>
                              <w:rPr>
                                <w:sz w:val="18"/>
                                <w:szCs w:val="18"/>
                              </w:rPr>
                            </w:pPr>
                            <w:r w:rsidRPr="00412A54">
                              <w:rPr>
                                <w:sz w:val="18"/>
                                <w:szCs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8182B" id="Text Box 14" o:spid="_x0000_s1032" type="#_x0000_t202" style="position:absolute;margin-left:189pt;margin-top:11.1pt;width:20.65pt;height:1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" filled="f" stroked="f" strokeweight=".5pt">
                <v:textbox>
                  <w:txbxContent>
                    <w:p w14:paraId="38CB9A96" w14:textId="4AFF89B4" w:rsidR="009000B6" w:rsidRPr="00412A54" w:rsidRDefault="009000B6" w:rsidP="009000B6">
                      <w:pPr>
                        <w:rPr>
                          <w:sz w:val="18"/>
                          <w:szCs w:val="18"/>
                        </w:rPr>
                      </w:pPr>
                      <w:r w:rsidRPr="00412A54">
                        <w:rPr>
                          <w:sz w:val="18"/>
                          <w:szCs w:val="18"/>
                        </w:rPr>
                        <w:t>c</w:t>
                      </w:r>
                    </w:p>
                  </w:txbxContent>
                </v:textbox>
              </v:shape>
            </w:pict>
          </mc:Fallback>
        </mc:AlternateContent>
      </w:r>
      <w:r w:rsidR="009000B6">
        <w:rPr>
          <w:noProof/>
        </w:rPr>
        <mc:AlternateContent>
          <mc:Choice Requires="wps">
            <w:drawing>
              <wp:anchor distT="0" distB="0" distL="114300" distR="114300" simplePos="0" relativeHeight="251696128" behindDoc="0" locked="0" layoutInCell="1" allowOverlap="1" wp14:anchorId="5E0039C2" wp14:editId="169ADD0D">
                <wp:simplePos x="0" y="0"/>
                <wp:positionH relativeFrom="column">
                  <wp:posOffset>3055620</wp:posOffset>
                </wp:positionH>
                <wp:positionV relativeFrom="paragraph">
                  <wp:posOffset>132341</wp:posOffset>
                </wp:positionV>
                <wp:extent cx="262218" cy="248771"/>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62218" cy="248771"/>
                        </a:xfrm>
                        <a:prstGeom prst="rect">
                          <a:avLst/>
                        </a:prstGeom>
                        <a:noFill/>
                        <a:ln w="6350">
                          <a:noFill/>
                        </a:ln>
                      </wps:spPr>
                      <wps:txbx>
                        <w:txbxContent>
                          <w:p w14:paraId="211EFB79" w14:textId="3E2DEEBD" w:rsidR="009000B6" w:rsidRPr="00412A54" w:rsidRDefault="009000B6" w:rsidP="009000B6">
                            <w:pPr>
                              <w:rPr>
                                <w:sz w:val="18"/>
                                <w:szCs w:val="18"/>
                              </w:rPr>
                            </w:pPr>
                            <w:r w:rsidRPr="00412A54">
                              <w:rPr>
                                <w:sz w:val="18"/>
                                <w:szCs w:val="1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039C2" id="Text Box 16" o:spid="_x0000_s1033" type="#_x0000_t202" style="position:absolute;margin-left:240.6pt;margin-top:10.4pt;width:20.65pt;height:19.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" filled="f" stroked="f" strokeweight=".5pt">
                <v:textbox>
                  <w:txbxContent>
                    <w:p w14:paraId="211EFB79" w14:textId="3E2DEEBD" w:rsidR="009000B6" w:rsidRPr="00412A54" w:rsidRDefault="009000B6" w:rsidP="009000B6">
                      <w:pPr>
                        <w:rPr>
                          <w:sz w:val="18"/>
                          <w:szCs w:val="18"/>
                        </w:rPr>
                      </w:pPr>
                      <w:r w:rsidRPr="00412A54">
                        <w:rPr>
                          <w:sz w:val="18"/>
                          <w:szCs w:val="18"/>
                        </w:rPr>
                        <w:t>d</w:t>
                      </w:r>
                    </w:p>
                  </w:txbxContent>
                </v:textbox>
              </v:shape>
            </w:pict>
          </mc:Fallback>
        </mc:AlternateContent>
      </w:r>
    </w:p>
    <w:p w14:paraId="113718AA" w14:textId="10129C0B" w:rsidR="009000B6" w:rsidRDefault="009000B6" w:rsidP="000803BF">
      <w:pPr>
        <w:pStyle w:val="FirstParagraph"/>
        <w:rPr>
          <w:rFonts w:ascii="Times New Roman" w:hAnsi="Times New Roman" w:cs="Times New Roman"/>
          <w:color w:val="000000" w:themeColor="text1"/>
        </w:rPr>
      </w:pPr>
      <w:r>
        <w:rPr>
          <w:noProof/>
        </w:rPr>
        <mc:AlternateContent>
          <mc:Choice Requires="wps">
            <w:drawing>
              <wp:anchor distT="0" distB="0" distL="114300" distR="114300" simplePos="0" relativeHeight="251688960" behindDoc="0" locked="0" layoutInCell="1" allowOverlap="1" wp14:anchorId="22A6D64C" wp14:editId="5EB5856C">
                <wp:simplePos x="0" y="0"/>
                <wp:positionH relativeFrom="column">
                  <wp:posOffset>2548927</wp:posOffset>
                </wp:positionH>
                <wp:positionV relativeFrom="paragraph">
                  <wp:posOffset>363444</wp:posOffset>
                </wp:positionV>
                <wp:extent cx="1046830" cy="0"/>
                <wp:effectExtent l="0" t="63500" r="0" b="63500"/>
                <wp:wrapNone/>
                <wp:docPr id="11" name="Straight Arrow Connector 11"/>
                <wp:cNvGraphicFramePr/>
                <a:graphic xmlns:a="http://schemas.openxmlformats.org/drawingml/2006/main">
                  <a:graphicData uri="http://schemas.microsoft.com/office/word/2010/wordprocessingShape">
                    <wps:wsp>
                      <wps:cNvCnPr/>
                      <wps:spPr>
                        <a:xfrm>
                          <a:off x="0" y="0"/>
                          <a:ext cx="104683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29B266" id="Straight Arrow Connector 11" o:spid="_x0000_s1026" type="#_x0000_t32" style="position:absolute;margin-left:200.7pt;margin-top:28.6pt;width:82.4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" strokecolor="black [3213]" strokeweight="1.5pt">
                <v:stroke endarrow="block" joinstyle="miter"/>
              </v:shape>
            </w:pict>
          </mc:Fallback>
        </mc:AlternateContent>
      </w:r>
    </w:p>
    <w:p w14:paraId="0BE6B10B" w14:textId="77777777" w:rsidR="00B87512" w:rsidRDefault="00B87512" w:rsidP="000803BF">
      <w:pPr>
        <w:pStyle w:val="FirstParagraph"/>
        <w:rPr>
          <w:rFonts w:ascii="Times New Roman" w:hAnsi="Times New Roman" w:cs="Times New Roman"/>
          <w:color w:val="000000" w:themeColor="text1"/>
        </w:rPr>
      </w:pPr>
    </w:p>
    <w:p w14:paraId="6604CE44" w14:textId="0A56868E" w:rsidR="00B87512" w:rsidRPr="00412A54" w:rsidRDefault="00B87512" w:rsidP="00B87512">
      <w:pPr>
        <w:spacing w:after="0" w:line="240" w:lineRule="auto"/>
        <w:rPr>
          <w:rFonts w:ascii="Times New Roman" w:eastAsia="Times New Roman" w:hAnsi="Times New Roman" w:cs="Times New Roman"/>
          <w:b/>
          <w:bCs/>
          <w:sz w:val="20"/>
          <w:szCs w:val="20"/>
        </w:rPr>
      </w:pPr>
      <w:r w:rsidRPr="00412A54">
        <w:rPr>
          <w:rFonts w:ascii="Times" w:eastAsia="Times New Roman" w:hAnsi="Times" w:cs="Times New Roman"/>
          <w:color w:val="000000"/>
          <w:sz w:val="20"/>
          <w:szCs w:val="20"/>
        </w:rPr>
        <w:t xml:space="preserve">Fig. </w:t>
      </w:r>
      <w:r w:rsidR="00157D1F" w:rsidRPr="00412A54">
        <w:rPr>
          <w:rFonts w:ascii="Times" w:eastAsia="Times New Roman" w:hAnsi="Times" w:cs="Times New Roman"/>
          <w:b/>
          <w:bCs/>
          <w:color w:val="000000"/>
          <w:sz w:val="20"/>
          <w:szCs w:val="20"/>
        </w:rPr>
        <w:t>S1</w:t>
      </w:r>
      <w:r w:rsidRPr="00412A54">
        <w:rPr>
          <w:rFonts w:ascii="Times" w:eastAsia="Times New Roman" w:hAnsi="Times" w:cs="Times New Roman"/>
          <w:color w:val="000000"/>
          <w:sz w:val="20"/>
          <w:szCs w:val="20"/>
        </w:rPr>
        <w:t xml:space="preserve">. </w:t>
      </w:r>
      <w:r w:rsidRPr="00412A54">
        <w:rPr>
          <w:rFonts w:ascii="Times" w:eastAsia="Times New Roman" w:hAnsi="Times" w:cs="Times New Roman"/>
          <w:i/>
          <w:iCs/>
          <w:color w:val="000000"/>
          <w:sz w:val="20"/>
          <w:szCs w:val="20"/>
        </w:rPr>
        <w:t xml:space="preserve">Graphical representation of positive and negative prior mindset subgroups. </w:t>
      </w:r>
      <w:r w:rsidRPr="00412A54">
        <w:rPr>
          <w:rFonts w:ascii="Times" w:eastAsia="Times New Roman" w:hAnsi="Times" w:cs="Times New Roman"/>
          <w:color w:val="000000"/>
          <w:sz w:val="20"/>
          <w:szCs w:val="20"/>
        </w:rPr>
        <w:t xml:space="preserve">The positive and negative prior mindsets subgroups are defined by four cutoffs </w:t>
      </w:r>
      <w:proofErr w:type="spellStart"/>
      <w:proofErr w:type="gramStart"/>
      <w:r w:rsidRPr="00412A54">
        <w:rPr>
          <w:rFonts w:ascii="Times" w:eastAsia="Times New Roman" w:hAnsi="Times" w:cs="Times New Roman"/>
          <w:i/>
          <w:iCs/>
          <w:color w:val="000000"/>
          <w:sz w:val="20"/>
          <w:szCs w:val="20"/>
        </w:rPr>
        <w:t>a,b</w:t>
      </w:r>
      <w:proofErr w:type="gramEnd"/>
      <w:r w:rsidRPr="00412A54">
        <w:rPr>
          <w:rFonts w:ascii="Times" w:eastAsia="Times New Roman" w:hAnsi="Times" w:cs="Times New Roman"/>
          <w:i/>
          <w:iCs/>
          <w:color w:val="000000"/>
          <w:sz w:val="20"/>
          <w:szCs w:val="20"/>
        </w:rPr>
        <w:t>,c</w:t>
      </w:r>
      <w:proofErr w:type="spellEnd"/>
      <w:r w:rsidRPr="00412A54">
        <w:rPr>
          <w:rFonts w:ascii="Times" w:eastAsia="Times New Roman" w:hAnsi="Times" w:cs="Times New Roman"/>
          <w:i/>
          <w:iCs/>
          <w:color w:val="000000"/>
          <w:sz w:val="20"/>
          <w:szCs w:val="20"/>
        </w:rPr>
        <w:t>,</w:t>
      </w:r>
      <w:r w:rsidRPr="00412A54">
        <w:rPr>
          <w:rFonts w:ascii="Times" w:eastAsia="Times New Roman" w:hAnsi="Times" w:cs="Times New Roman"/>
          <w:color w:val="000000"/>
          <w:sz w:val="20"/>
          <w:szCs w:val="20"/>
        </w:rPr>
        <w:t xml:space="preserve"> and </w:t>
      </w:r>
      <w:r w:rsidRPr="00412A54">
        <w:rPr>
          <w:rFonts w:ascii="Times" w:eastAsia="Times New Roman" w:hAnsi="Times" w:cs="Times New Roman"/>
          <w:i/>
          <w:iCs/>
          <w:color w:val="000000"/>
          <w:sz w:val="20"/>
          <w:szCs w:val="20"/>
        </w:rPr>
        <w:t>d</w:t>
      </w:r>
      <w:r w:rsidRPr="00412A54">
        <w:rPr>
          <w:rFonts w:ascii="Times" w:eastAsia="Times New Roman" w:hAnsi="Times" w:cs="Times New Roman"/>
          <w:color w:val="000000"/>
          <w:sz w:val="20"/>
          <w:szCs w:val="20"/>
        </w:rPr>
        <w:t xml:space="preserve">. An adolescent is in the positive prior mindsets group if their scores on the prior growth mindset scale and prior stress-can-be-enhancing scale are above </w:t>
      </w:r>
      <w:r w:rsidRPr="00412A54">
        <w:rPr>
          <w:rFonts w:ascii="Times" w:eastAsia="Times New Roman" w:hAnsi="Times" w:cs="Times New Roman"/>
          <w:i/>
          <w:iCs/>
          <w:color w:val="000000"/>
          <w:sz w:val="20"/>
          <w:szCs w:val="20"/>
        </w:rPr>
        <w:t>a</w:t>
      </w:r>
      <w:r w:rsidRPr="00412A54">
        <w:rPr>
          <w:rFonts w:ascii="Times" w:eastAsia="Times New Roman" w:hAnsi="Times" w:cs="Times New Roman"/>
          <w:color w:val="000000"/>
          <w:sz w:val="20"/>
          <w:szCs w:val="20"/>
        </w:rPr>
        <w:t xml:space="preserve"> and </w:t>
      </w:r>
      <w:r w:rsidRPr="00412A54">
        <w:rPr>
          <w:rFonts w:ascii="Times" w:eastAsia="Times New Roman" w:hAnsi="Times" w:cs="Times New Roman"/>
          <w:i/>
          <w:iCs/>
          <w:color w:val="000000"/>
          <w:sz w:val="20"/>
          <w:szCs w:val="20"/>
        </w:rPr>
        <w:t>d</w:t>
      </w:r>
      <w:r w:rsidRPr="00412A54">
        <w:rPr>
          <w:rFonts w:ascii="Times" w:eastAsia="Times New Roman" w:hAnsi="Times" w:cs="Times New Roman"/>
          <w:color w:val="000000"/>
          <w:sz w:val="20"/>
          <w:szCs w:val="20"/>
        </w:rPr>
        <w:t xml:space="preserve">, respectively, with the negative prior mindsets group defined similarly. The subgroups are defined by searching over the cutoffs to find those which maximize the difference in average outcomes under the control condition between the two subgroups – as estimated by the model – subject to minimum sample sizes in each </w:t>
      </w:r>
      <w:proofErr w:type="gramStart"/>
      <w:r w:rsidRPr="00412A54">
        <w:rPr>
          <w:rFonts w:ascii="Times" w:eastAsia="Times New Roman" w:hAnsi="Times" w:cs="Times New Roman"/>
          <w:color w:val="000000"/>
          <w:sz w:val="20"/>
          <w:szCs w:val="20"/>
        </w:rPr>
        <w:t>groups</w:t>
      </w:r>
      <w:proofErr w:type="gramEnd"/>
      <w:r w:rsidRPr="00412A54">
        <w:rPr>
          <w:rFonts w:ascii="Times" w:eastAsia="Times New Roman" w:hAnsi="Times" w:cs="Times New Roman"/>
          <w:color w:val="000000"/>
          <w:sz w:val="20"/>
          <w:szCs w:val="20"/>
        </w:rPr>
        <w:t>.</w:t>
      </w:r>
      <w:r w:rsidR="003C4CE1">
        <w:rPr>
          <w:rFonts w:ascii="Times" w:eastAsia="Times New Roman" w:hAnsi="Times" w:cs="Times New Roman"/>
          <w:color w:val="000000"/>
          <w:sz w:val="20"/>
          <w:szCs w:val="20"/>
        </w:rPr>
        <w:t xml:space="preserve"> Note that this process occurs automatically </w:t>
      </w:r>
      <w:r w:rsidR="006B0D73">
        <w:rPr>
          <w:rFonts w:ascii="Times" w:eastAsia="Times New Roman" w:hAnsi="Times" w:cs="Times New Roman"/>
          <w:color w:val="000000"/>
          <w:sz w:val="20"/>
          <w:szCs w:val="20"/>
        </w:rPr>
        <w:t>with</w:t>
      </w:r>
      <w:r w:rsidR="003C4CE1">
        <w:rPr>
          <w:rFonts w:ascii="Times" w:eastAsia="Times New Roman" w:hAnsi="Times" w:cs="Times New Roman"/>
          <w:color w:val="000000"/>
          <w:sz w:val="20"/>
          <w:szCs w:val="20"/>
        </w:rPr>
        <w:t xml:space="preserve"> an </w:t>
      </w:r>
      <w:r w:rsidR="006B0D73">
        <w:rPr>
          <w:rFonts w:ascii="Times" w:eastAsia="Times New Roman" w:hAnsi="Times" w:cs="Times New Roman"/>
          <w:color w:val="000000"/>
          <w:sz w:val="20"/>
          <w:szCs w:val="20"/>
        </w:rPr>
        <w:t xml:space="preserve">unsupervised </w:t>
      </w:r>
      <w:r w:rsidR="003C4CE1">
        <w:rPr>
          <w:rFonts w:ascii="Times" w:eastAsia="Times New Roman" w:hAnsi="Times" w:cs="Times New Roman"/>
          <w:color w:val="000000"/>
          <w:sz w:val="20"/>
          <w:szCs w:val="20"/>
        </w:rPr>
        <w:t xml:space="preserve">algorithm, in that researchers do not define the </w:t>
      </w:r>
      <w:proofErr w:type="spellStart"/>
      <w:r w:rsidR="003C4CE1">
        <w:rPr>
          <w:rFonts w:ascii="Times" w:eastAsia="Times New Roman" w:hAnsi="Times" w:cs="Times New Roman"/>
          <w:color w:val="000000"/>
          <w:sz w:val="20"/>
          <w:szCs w:val="20"/>
        </w:rPr>
        <w:t>cutpoints</w:t>
      </w:r>
      <w:proofErr w:type="spellEnd"/>
      <w:r w:rsidR="003C4CE1">
        <w:rPr>
          <w:rFonts w:ascii="Times" w:eastAsia="Times New Roman" w:hAnsi="Times" w:cs="Times New Roman"/>
          <w:color w:val="000000"/>
          <w:sz w:val="20"/>
          <w:szCs w:val="20"/>
        </w:rPr>
        <w:t xml:space="preserve"> </w:t>
      </w:r>
      <w:r w:rsidR="003C4CE1">
        <w:rPr>
          <w:rFonts w:ascii="Times" w:eastAsia="Times New Roman" w:hAnsi="Times" w:cs="Times New Roman"/>
          <w:i/>
          <w:iCs/>
          <w:color w:val="000000"/>
          <w:sz w:val="20"/>
          <w:szCs w:val="20"/>
        </w:rPr>
        <w:t>a, b, c,</w:t>
      </w:r>
      <w:r w:rsidR="003C4CE1">
        <w:rPr>
          <w:rFonts w:ascii="Times" w:eastAsia="Times New Roman" w:hAnsi="Times" w:cs="Times New Roman"/>
          <w:color w:val="000000"/>
          <w:sz w:val="20"/>
          <w:szCs w:val="20"/>
        </w:rPr>
        <w:t xml:space="preserve"> or </w:t>
      </w:r>
      <w:r w:rsidR="003C4CE1">
        <w:rPr>
          <w:rFonts w:ascii="Times" w:eastAsia="Times New Roman" w:hAnsi="Times" w:cs="Times New Roman"/>
          <w:i/>
          <w:iCs/>
          <w:color w:val="000000"/>
          <w:sz w:val="20"/>
          <w:szCs w:val="20"/>
        </w:rPr>
        <w:t>d</w:t>
      </w:r>
      <w:r w:rsidR="006B0D73">
        <w:rPr>
          <w:rFonts w:ascii="Times" w:eastAsia="Times New Roman" w:hAnsi="Times" w:cs="Times New Roman"/>
          <w:color w:val="000000"/>
          <w:sz w:val="20"/>
          <w:szCs w:val="20"/>
        </w:rPr>
        <w:t xml:space="preserve"> </w:t>
      </w:r>
      <w:r w:rsidR="003C4CE1">
        <w:rPr>
          <w:rFonts w:ascii="Times" w:eastAsia="Times New Roman" w:hAnsi="Times" w:cs="Times New Roman"/>
          <w:color w:val="000000"/>
          <w:sz w:val="20"/>
          <w:szCs w:val="20"/>
        </w:rPr>
        <w:t>by hand</w:t>
      </w:r>
      <w:r w:rsidR="006B0D73">
        <w:rPr>
          <w:rFonts w:ascii="Times" w:eastAsia="Times New Roman" w:hAnsi="Times" w:cs="Times New Roman"/>
          <w:color w:val="000000"/>
          <w:sz w:val="20"/>
          <w:szCs w:val="20"/>
        </w:rPr>
        <w:t xml:space="preserve">. This </w:t>
      </w:r>
      <w:r w:rsidR="003C4CE1">
        <w:rPr>
          <w:rFonts w:ascii="Times" w:eastAsia="Times New Roman" w:hAnsi="Times" w:cs="Times New Roman"/>
          <w:color w:val="000000"/>
          <w:sz w:val="20"/>
          <w:szCs w:val="20"/>
        </w:rPr>
        <w:t>avoid</w:t>
      </w:r>
      <w:r w:rsidR="006B0D73">
        <w:rPr>
          <w:rFonts w:ascii="Times" w:eastAsia="Times New Roman" w:hAnsi="Times" w:cs="Times New Roman"/>
          <w:color w:val="000000"/>
          <w:sz w:val="20"/>
          <w:szCs w:val="20"/>
        </w:rPr>
        <w:t>s</w:t>
      </w:r>
      <w:r w:rsidR="003C4CE1">
        <w:rPr>
          <w:rFonts w:ascii="Times" w:eastAsia="Times New Roman" w:hAnsi="Times" w:cs="Times New Roman"/>
          <w:color w:val="000000"/>
          <w:sz w:val="20"/>
          <w:szCs w:val="20"/>
        </w:rPr>
        <w:t xml:space="preserve"> researcher degrees of freedom concerning the </w:t>
      </w:r>
      <w:proofErr w:type="spellStart"/>
      <w:r w:rsidR="003C4CE1">
        <w:rPr>
          <w:rFonts w:ascii="Times" w:eastAsia="Times New Roman" w:hAnsi="Times" w:cs="Times New Roman"/>
          <w:color w:val="000000"/>
          <w:sz w:val="20"/>
          <w:szCs w:val="20"/>
        </w:rPr>
        <w:t>cutpoints</w:t>
      </w:r>
      <w:proofErr w:type="spellEnd"/>
      <w:r w:rsidR="003C4CE1">
        <w:rPr>
          <w:rFonts w:ascii="Times" w:eastAsia="Times New Roman" w:hAnsi="Times" w:cs="Times New Roman"/>
          <w:color w:val="000000"/>
          <w:sz w:val="20"/>
          <w:szCs w:val="20"/>
        </w:rPr>
        <w:t xml:space="preserve"> chose</w:t>
      </w:r>
      <w:r w:rsidR="006B0D73">
        <w:rPr>
          <w:rFonts w:ascii="Times" w:eastAsia="Times New Roman" w:hAnsi="Times" w:cs="Times New Roman"/>
          <w:color w:val="000000"/>
          <w:sz w:val="20"/>
          <w:szCs w:val="20"/>
        </w:rPr>
        <w:t>n</w:t>
      </w:r>
      <w:r w:rsidR="003C4CE1">
        <w:rPr>
          <w:rFonts w:ascii="Times" w:eastAsia="Times New Roman" w:hAnsi="Times" w:cs="Times New Roman"/>
          <w:color w:val="000000"/>
          <w:sz w:val="20"/>
          <w:szCs w:val="20"/>
        </w:rPr>
        <w:t xml:space="preserve">. </w:t>
      </w:r>
    </w:p>
    <w:p w14:paraId="1DC2D968" w14:textId="77777777" w:rsidR="00B87512" w:rsidRDefault="00B87512" w:rsidP="000803BF">
      <w:pPr>
        <w:pStyle w:val="FirstParagraph"/>
        <w:rPr>
          <w:rFonts w:ascii="Times New Roman" w:hAnsi="Times New Roman" w:cs="Times New Roman"/>
          <w:color w:val="000000" w:themeColor="text1"/>
        </w:rPr>
      </w:pPr>
    </w:p>
    <w:p w14:paraId="2DB99DD3" w14:textId="77777777" w:rsidR="004D077E" w:rsidRDefault="004D077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rPr>
        <w:br w:type="page"/>
      </w:r>
    </w:p>
    <w:p w14:paraId="7D3EA9CE" w14:textId="29641A8F" w:rsidR="000803BF" w:rsidRPr="004D077E" w:rsidRDefault="004D077E" w:rsidP="004D077E">
      <w:pPr>
        <w:pStyle w:val="FirstParagraph"/>
        <w:jc w:val="center"/>
        <w:rPr>
          <w:rFonts w:ascii="Times New Roman" w:hAnsi="Times New Roman" w:cs="Times New Roman"/>
          <w:b/>
          <w:bCs/>
          <w:color w:val="000000" w:themeColor="text1"/>
        </w:rPr>
      </w:pPr>
      <w:r w:rsidRPr="004D077E">
        <w:rPr>
          <w:rFonts w:ascii="Times New Roman" w:hAnsi="Times New Roman" w:cs="Times New Roman"/>
          <w:b/>
          <w:bCs/>
          <w:color w:val="000000" w:themeColor="text1"/>
        </w:rPr>
        <w:lastRenderedPageBreak/>
        <w:t>References</w:t>
      </w:r>
    </w:p>
    <w:p w14:paraId="21B2339C" w14:textId="77777777" w:rsidR="00EF7853" w:rsidRPr="00EF7853" w:rsidRDefault="004D077E" w:rsidP="00EF7853">
      <w:pPr>
        <w:pStyle w:val="Bibliography"/>
        <w:rPr>
          <w:rFonts w:ascii="Times New Roman" w:hAnsi="Times New Roman" w:cs="Times New Roman"/>
          <w:sz w:val="24"/>
        </w:rPr>
      </w:pPr>
      <w:r w:rsidRPr="004D077E">
        <w:rPr>
          <w:sz w:val="24"/>
          <w:szCs w:val="24"/>
        </w:rPr>
        <w:fldChar w:fldCharType="begin"/>
      </w:r>
      <w:r w:rsidRPr="004D077E">
        <w:rPr>
          <w:sz w:val="24"/>
          <w:szCs w:val="24"/>
        </w:rPr>
        <w:instrText xml:space="preserve"> ADDIN ZOTERO_BIBL {"uncited":[],"omitted":[],"custom":[]} CSL_BIBLIOGRAPHY </w:instrText>
      </w:r>
      <w:r w:rsidRPr="004D077E">
        <w:rPr>
          <w:sz w:val="24"/>
          <w:szCs w:val="24"/>
        </w:rPr>
        <w:fldChar w:fldCharType="separate"/>
      </w:r>
      <w:r w:rsidR="00EF7853" w:rsidRPr="00EF7853">
        <w:rPr>
          <w:rFonts w:ascii="Times New Roman" w:hAnsi="Times New Roman" w:cs="Times New Roman"/>
          <w:sz w:val="24"/>
        </w:rPr>
        <w:t>1.</w:t>
      </w:r>
      <w:r w:rsidR="00EF7853" w:rsidRPr="00EF7853">
        <w:rPr>
          <w:rFonts w:ascii="Times New Roman" w:hAnsi="Times New Roman" w:cs="Times New Roman"/>
          <w:sz w:val="24"/>
        </w:rPr>
        <w:tab/>
        <w:t xml:space="preserve">Hahn, P. R., Murray, J. S. &amp; Carvalho, C. M. Bayesian regression tree models for causal inference: regularization, confounding, and heterogeneous effects. </w:t>
      </w:r>
      <w:r w:rsidR="00EF7853" w:rsidRPr="00EF7853">
        <w:rPr>
          <w:rFonts w:ascii="Times New Roman" w:hAnsi="Times New Roman" w:cs="Times New Roman"/>
          <w:i/>
          <w:iCs/>
          <w:sz w:val="24"/>
        </w:rPr>
        <w:t>Bayesian Analysis</w:t>
      </w:r>
      <w:r w:rsidR="00EF7853" w:rsidRPr="00EF7853">
        <w:rPr>
          <w:rFonts w:ascii="Times New Roman" w:hAnsi="Times New Roman" w:cs="Times New Roman"/>
          <w:sz w:val="24"/>
        </w:rPr>
        <w:t xml:space="preserve"> (2020) doi:10.1214/19-BA1195.</w:t>
      </w:r>
    </w:p>
    <w:p w14:paraId="4C72B645" w14:textId="77777777" w:rsidR="00EF7853" w:rsidRPr="00EF7853" w:rsidRDefault="00EF7853" w:rsidP="00EF7853">
      <w:pPr>
        <w:pStyle w:val="Bibliography"/>
        <w:rPr>
          <w:rFonts w:ascii="Times New Roman" w:hAnsi="Times New Roman" w:cs="Times New Roman"/>
          <w:sz w:val="24"/>
        </w:rPr>
      </w:pPr>
      <w:r w:rsidRPr="00EF7853">
        <w:rPr>
          <w:rFonts w:ascii="Times New Roman" w:hAnsi="Times New Roman" w:cs="Times New Roman"/>
          <w:sz w:val="24"/>
        </w:rPr>
        <w:t>2.</w:t>
      </w:r>
      <w:r w:rsidRPr="00EF7853">
        <w:rPr>
          <w:rFonts w:ascii="Times New Roman" w:hAnsi="Times New Roman" w:cs="Times New Roman"/>
          <w:sz w:val="24"/>
        </w:rPr>
        <w:tab/>
        <w:t xml:space="preserve">McConnell, K. J. &amp; Lindner, S. Estimating treatment effects with machine learning. </w:t>
      </w:r>
      <w:r w:rsidRPr="00EF7853">
        <w:rPr>
          <w:rFonts w:ascii="Times New Roman" w:hAnsi="Times New Roman" w:cs="Times New Roman"/>
          <w:i/>
          <w:iCs/>
          <w:sz w:val="24"/>
        </w:rPr>
        <w:t>Health Services Research</w:t>
      </w:r>
      <w:r w:rsidRPr="00EF7853">
        <w:rPr>
          <w:rFonts w:ascii="Times New Roman" w:hAnsi="Times New Roman" w:cs="Times New Roman"/>
          <w:sz w:val="24"/>
        </w:rPr>
        <w:t xml:space="preserve"> </w:t>
      </w:r>
      <w:r w:rsidRPr="00EF7853">
        <w:rPr>
          <w:rFonts w:ascii="Times New Roman" w:hAnsi="Times New Roman" w:cs="Times New Roman"/>
          <w:b/>
          <w:bCs/>
          <w:sz w:val="24"/>
        </w:rPr>
        <w:t>54</w:t>
      </w:r>
      <w:r w:rsidRPr="00EF7853">
        <w:rPr>
          <w:rFonts w:ascii="Times New Roman" w:hAnsi="Times New Roman" w:cs="Times New Roman"/>
          <w:sz w:val="24"/>
        </w:rPr>
        <w:t>, 1273–1282 (2019).</w:t>
      </w:r>
    </w:p>
    <w:p w14:paraId="67C763A9" w14:textId="77777777" w:rsidR="00EF7853" w:rsidRPr="00EF7853" w:rsidRDefault="00EF7853" w:rsidP="00EF7853">
      <w:pPr>
        <w:pStyle w:val="Bibliography"/>
        <w:rPr>
          <w:rFonts w:ascii="Times New Roman" w:hAnsi="Times New Roman" w:cs="Times New Roman"/>
          <w:sz w:val="24"/>
        </w:rPr>
      </w:pPr>
      <w:r w:rsidRPr="00EF7853">
        <w:rPr>
          <w:rFonts w:ascii="Times New Roman" w:hAnsi="Times New Roman" w:cs="Times New Roman"/>
          <w:sz w:val="24"/>
        </w:rPr>
        <w:t>3.</w:t>
      </w:r>
      <w:r w:rsidRPr="00EF7853">
        <w:rPr>
          <w:rFonts w:ascii="Times New Roman" w:hAnsi="Times New Roman" w:cs="Times New Roman"/>
          <w:sz w:val="24"/>
        </w:rPr>
        <w:tab/>
        <w:t xml:space="preserve">Wendling, T. </w:t>
      </w:r>
      <w:r w:rsidRPr="00EF7853">
        <w:rPr>
          <w:rFonts w:ascii="Times New Roman" w:hAnsi="Times New Roman" w:cs="Times New Roman"/>
          <w:i/>
          <w:iCs/>
          <w:sz w:val="24"/>
        </w:rPr>
        <w:t>et al.</w:t>
      </w:r>
      <w:r w:rsidRPr="00EF7853">
        <w:rPr>
          <w:rFonts w:ascii="Times New Roman" w:hAnsi="Times New Roman" w:cs="Times New Roman"/>
          <w:sz w:val="24"/>
        </w:rPr>
        <w:t xml:space="preserve"> Comparing methods for estimation of heterogeneous treatment effects using observational data from health care databases. </w:t>
      </w:r>
      <w:r w:rsidRPr="00EF7853">
        <w:rPr>
          <w:rFonts w:ascii="Times New Roman" w:hAnsi="Times New Roman" w:cs="Times New Roman"/>
          <w:i/>
          <w:iCs/>
          <w:sz w:val="24"/>
        </w:rPr>
        <w:t>Statistics in medicine</w:t>
      </w:r>
      <w:r w:rsidRPr="00EF7853">
        <w:rPr>
          <w:rFonts w:ascii="Times New Roman" w:hAnsi="Times New Roman" w:cs="Times New Roman"/>
          <w:sz w:val="24"/>
        </w:rPr>
        <w:t xml:space="preserve"> </w:t>
      </w:r>
      <w:r w:rsidRPr="00EF7853">
        <w:rPr>
          <w:rFonts w:ascii="Times New Roman" w:hAnsi="Times New Roman" w:cs="Times New Roman"/>
          <w:b/>
          <w:bCs/>
          <w:sz w:val="24"/>
        </w:rPr>
        <w:t>37</w:t>
      </w:r>
      <w:r w:rsidRPr="00EF7853">
        <w:rPr>
          <w:rFonts w:ascii="Times New Roman" w:hAnsi="Times New Roman" w:cs="Times New Roman"/>
          <w:sz w:val="24"/>
        </w:rPr>
        <w:t>, 3309–3324 (2018).</w:t>
      </w:r>
    </w:p>
    <w:p w14:paraId="67472821" w14:textId="77777777" w:rsidR="00EF7853" w:rsidRPr="00EF7853" w:rsidRDefault="00EF7853" w:rsidP="00EF7853">
      <w:pPr>
        <w:pStyle w:val="Bibliography"/>
        <w:rPr>
          <w:rFonts w:ascii="Times New Roman" w:hAnsi="Times New Roman" w:cs="Times New Roman"/>
          <w:sz w:val="24"/>
        </w:rPr>
      </w:pPr>
      <w:r w:rsidRPr="00EF7853">
        <w:rPr>
          <w:rFonts w:ascii="Times New Roman" w:hAnsi="Times New Roman" w:cs="Times New Roman"/>
          <w:sz w:val="24"/>
        </w:rPr>
        <w:t>4.</w:t>
      </w:r>
      <w:r w:rsidRPr="00EF7853">
        <w:rPr>
          <w:rFonts w:ascii="Times New Roman" w:hAnsi="Times New Roman" w:cs="Times New Roman"/>
          <w:sz w:val="24"/>
        </w:rPr>
        <w:tab/>
        <w:t xml:space="preserve">Chipman, H. A., George, E. I. &amp; McCulloch, R. E. BART: Bayesian additive regression trees. </w:t>
      </w:r>
      <w:r w:rsidRPr="00EF7853">
        <w:rPr>
          <w:rFonts w:ascii="Times New Roman" w:hAnsi="Times New Roman" w:cs="Times New Roman"/>
          <w:i/>
          <w:iCs/>
          <w:sz w:val="24"/>
        </w:rPr>
        <w:t>The Annals of Applied Statistics</w:t>
      </w:r>
      <w:r w:rsidRPr="00EF7853">
        <w:rPr>
          <w:rFonts w:ascii="Times New Roman" w:hAnsi="Times New Roman" w:cs="Times New Roman"/>
          <w:sz w:val="24"/>
        </w:rPr>
        <w:t xml:space="preserve"> </w:t>
      </w:r>
      <w:r w:rsidRPr="00EF7853">
        <w:rPr>
          <w:rFonts w:ascii="Times New Roman" w:hAnsi="Times New Roman" w:cs="Times New Roman"/>
          <w:b/>
          <w:bCs/>
          <w:sz w:val="24"/>
        </w:rPr>
        <w:t>4</w:t>
      </w:r>
      <w:r w:rsidRPr="00EF7853">
        <w:rPr>
          <w:rFonts w:ascii="Times New Roman" w:hAnsi="Times New Roman" w:cs="Times New Roman"/>
          <w:sz w:val="24"/>
        </w:rPr>
        <w:t>, 266–298 (2010).</w:t>
      </w:r>
    </w:p>
    <w:p w14:paraId="2FDB5CBF" w14:textId="77777777" w:rsidR="00EF7853" w:rsidRPr="00EF7853" w:rsidRDefault="00EF7853" w:rsidP="00EF7853">
      <w:pPr>
        <w:pStyle w:val="Bibliography"/>
        <w:rPr>
          <w:rFonts w:ascii="Times New Roman" w:hAnsi="Times New Roman" w:cs="Times New Roman"/>
          <w:sz w:val="24"/>
        </w:rPr>
      </w:pPr>
      <w:r w:rsidRPr="00EF7853">
        <w:rPr>
          <w:rFonts w:ascii="Times New Roman" w:hAnsi="Times New Roman" w:cs="Times New Roman"/>
          <w:sz w:val="24"/>
        </w:rPr>
        <w:t>5.</w:t>
      </w:r>
      <w:r w:rsidRPr="00EF7853">
        <w:rPr>
          <w:rFonts w:ascii="Times New Roman" w:hAnsi="Times New Roman" w:cs="Times New Roman"/>
          <w:sz w:val="24"/>
        </w:rPr>
        <w:tab/>
        <w:t xml:space="preserve">Dorie, V., Hill, J., </w:t>
      </w:r>
      <w:proofErr w:type="spellStart"/>
      <w:r w:rsidRPr="00EF7853">
        <w:rPr>
          <w:rFonts w:ascii="Times New Roman" w:hAnsi="Times New Roman" w:cs="Times New Roman"/>
          <w:sz w:val="24"/>
        </w:rPr>
        <w:t>Shalit</w:t>
      </w:r>
      <w:proofErr w:type="spellEnd"/>
      <w:r w:rsidRPr="00EF7853">
        <w:rPr>
          <w:rFonts w:ascii="Times New Roman" w:hAnsi="Times New Roman" w:cs="Times New Roman"/>
          <w:sz w:val="24"/>
        </w:rPr>
        <w:t xml:space="preserve">, U., Scott, M. &amp; </w:t>
      </w:r>
      <w:proofErr w:type="spellStart"/>
      <w:r w:rsidRPr="00EF7853">
        <w:rPr>
          <w:rFonts w:ascii="Times New Roman" w:hAnsi="Times New Roman" w:cs="Times New Roman"/>
          <w:sz w:val="24"/>
        </w:rPr>
        <w:t>Cervone</w:t>
      </w:r>
      <w:proofErr w:type="spellEnd"/>
      <w:r w:rsidRPr="00EF7853">
        <w:rPr>
          <w:rFonts w:ascii="Times New Roman" w:hAnsi="Times New Roman" w:cs="Times New Roman"/>
          <w:sz w:val="24"/>
        </w:rPr>
        <w:t xml:space="preserve">, D. Automated versus do-it-yourself methods for causal inference: Lessons learned from a data analysis competition. </w:t>
      </w:r>
      <w:r w:rsidRPr="00EF7853">
        <w:rPr>
          <w:rFonts w:ascii="Times New Roman" w:hAnsi="Times New Roman" w:cs="Times New Roman"/>
          <w:i/>
          <w:iCs/>
          <w:sz w:val="24"/>
        </w:rPr>
        <w:t>Statist. Sci.</w:t>
      </w:r>
      <w:r w:rsidRPr="00EF7853">
        <w:rPr>
          <w:rFonts w:ascii="Times New Roman" w:hAnsi="Times New Roman" w:cs="Times New Roman"/>
          <w:sz w:val="24"/>
        </w:rPr>
        <w:t xml:space="preserve"> </w:t>
      </w:r>
      <w:r w:rsidRPr="00EF7853">
        <w:rPr>
          <w:rFonts w:ascii="Times New Roman" w:hAnsi="Times New Roman" w:cs="Times New Roman"/>
          <w:b/>
          <w:bCs/>
          <w:sz w:val="24"/>
        </w:rPr>
        <w:t>34</w:t>
      </w:r>
      <w:r w:rsidRPr="00EF7853">
        <w:rPr>
          <w:rFonts w:ascii="Times New Roman" w:hAnsi="Times New Roman" w:cs="Times New Roman"/>
          <w:sz w:val="24"/>
        </w:rPr>
        <w:t>, 43–68 (2019).</w:t>
      </w:r>
    </w:p>
    <w:p w14:paraId="0D81CE4D" w14:textId="77777777" w:rsidR="00EF7853" w:rsidRPr="00EF7853" w:rsidRDefault="00EF7853" w:rsidP="00EF7853">
      <w:pPr>
        <w:pStyle w:val="Bibliography"/>
        <w:rPr>
          <w:rFonts w:ascii="Times New Roman" w:hAnsi="Times New Roman" w:cs="Times New Roman"/>
          <w:sz w:val="24"/>
        </w:rPr>
      </w:pPr>
      <w:r w:rsidRPr="00EF7853">
        <w:rPr>
          <w:rFonts w:ascii="Times New Roman" w:hAnsi="Times New Roman" w:cs="Times New Roman"/>
          <w:sz w:val="24"/>
        </w:rPr>
        <w:t>6.</w:t>
      </w:r>
      <w:r w:rsidRPr="00EF7853">
        <w:rPr>
          <w:rFonts w:ascii="Times New Roman" w:hAnsi="Times New Roman" w:cs="Times New Roman"/>
          <w:sz w:val="24"/>
        </w:rPr>
        <w:tab/>
        <w:t xml:space="preserve">Hahn, P. R., Dorie, V. &amp; Murray, J. S. Atlantic Causal Inference Conference (ACIC) Data Analysis Challenge 2017. </w:t>
      </w:r>
      <w:proofErr w:type="spellStart"/>
      <w:r w:rsidRPr="00EF7853">
        <w:rPr>
          <w:rFonts w:ascii="Times New Roman" w:hAnsi="Times New Roman" w:cs="Times New Roman"/>
          <w:i/>
          <w:iCs/>
          <w:sz w:val="24"/>
        </w:rPr>
        <w:t>arXiv</w:t>
      </w:r>
      <w:proofErr w:type="spellEnd"/>
      <w:r w:rsidRPr="00EF7853">
        <w:rPr>
          <w:rFonts w:ascii="Times New Roman" w:hAnsi="Times New Roman" w:cs="Times New Roman"/>
          <w:i/>
          <w:iCs/>
          <w:sz w:val="24"/>
        </w:rPr>
        <w:t xml:space="preserve"> preprint arXiv:1905.09515</w:t>
      </w:r>
      <w:r w:rsidRPr="00EF7853">
        <w:rPr>
          <w:rFonts w:ascii="Times New Roman" w:hAnsi="Times New Roman" w:cs="Times New Roman"/>
          <w:sz w:val="24"/>
        </w:rPr>
        <w:t xml:space="preserve"> (2019).</w:t>
      </w:r>
    </w:p>
    <w:p w14:paraId="47D41B51" w14:textId="77777777" w:rsidR="00EF7853" w:rsidRPr="00EF7853" w:rsidRDefault="00EF7853" w:rsidP="00EF7853">
      <w:pPr>
        <w:pStyle w:val="Bibliography"/>
        <w:rPr>
          <w:rFonts w:ascii="Times New Roman" w:hAnsi="Times New Roman" w:cs="Times New Roman"/>
          <w:sz w:val="24"/>
        </w:rPr>
      </w:pPr>
      <w:r w:rsidRPr="00EF7853">
        <w:rPr>
          <w:rFonts w:ascii="Times New Roman" w:hAnsi="Times New Roman" w:cs="Times New Roman"/>
          <w:sz w:val="24"/>
        </w:rPr>
        <w:t>7.</w:t>
      </w:r>
      <w:r w:rsidRPr="00EF7853">
        <w:rPr>
          <w:rFonts w:ascii="Times New Roman" w:hAnsi="Times New Roman" w:cs="Times New Roman"/>
          <w:sz w:val="24"/>
        </w:rPr>
        <w:tab/>
        <w:t xml:space="preserve">Starling, J. E. </w:t>
      </w:r>
      <w:r w:rsidRPr="00EF7853">
        <w:rPr>
          <w:rFonts w:ascii="Times New Roman" w:hAnsi="Times New Roman" w:cs="Times New Roman"/>
          <w:i/>
          <w:iCs/>
          <w:sz w:val="24"/>
        </w:rPr>
        <w:t>et al.</w:t>
      </w:r>
      <w:r w:rsidRPr="00EF7853">
        <w:rPr>
          <w:rFonts w:ascii="Times New Roman" w:hAnsi="Times New Roman" w:cs="Times New Roman"/>
          <w:sz w:val="24"/>
        </w:rPr>
        <w:t xml:space="preserve"> Targeted Smooth Bayesian Causal Forests: An analysis of heterogeneous treatment effects for simultaneous versus interval medical abortion regimens over gestation. </w:t>
      </w:r>
      <w:r w:rsidRPr="00EF7853">
        <w:rPr>
          <w:rFonts w:ascii="Times New Roman" w:hAnsi="Times New Roman" w:cs="Times New Roman"/>
          <w:i/>
          <w:iCs/>
          <w:sz w:val="24"/>
        </w:rPr>
        <w:t>arXiv:1905.09405 [stat]</w:t>
      </w:r>
      <w:r w:rsidRPr="00EF7853">
        <w:rPr>
          <w:rFonts w:ascii="Times New Roman" w:hAnsi="Times New Roman" w:cs="Times New Roman"/>
          <w:sz w:val="24"/>
        </w:rPr>
        <w:t xml:space="preserve"> (2020).</w:t>
      </w:r>
    </w:p>
    <w:p w14:paraId="2F28C6DF" w14:textId="77777777" w:rsidR="00EF7853" w:rsidRPr="00EF7853" w:rsidRDefault="00EF7853" w:rsidP="00EF7853">
      <w:pPr>
        <w:pStyle w:val="Bibliography"/>
        <w:rPr>
          <w:rFonts w:ascii="Times New Roman" w:hAnsi="Times New Roman" w:cs="Times New Roman"/>
          <w:sz w:val="24"/>
        </w:rPr>
      </w:pPr>
      <w:r w:rsidRPr="00EF7853">
        <w:rPr>
          <w:rFonts w:ascii="Times New Roman" w:hAnsi="Times New Roman" w:cs="Times New Roman"/>
          <w:sz w:val="24"/>
        </w:rPr>
        <w:t>8.</w:t>
      </w:r>
      <w:r w:rsidRPr="00EF7853">
        <w:rPr>
          <w:rFonts w:ascii="Times New Roman" w:hAnsi="Times New Roman" w:cs="Times New Roman"/>
          <w:sz w:val="24"/>
        </w:rPr>
        <w:tab/>
        <w:t xml:space="preserve">Starling, J. E., Murray, J. S., Carvalho, C. M., Bukowski, R. K. &amp; Scott, J. G. Bart with targeted smoothing: An analysis of patient-specific stillbirth risk. </w:t>
      </w:r>
      <w:r w:rsidRPr="00EF7853">
        <w:rPr>
          <w:rFonts w:ascii="Times New Roman" w:hAnsi="Times New Roman" w:cs="Times New Roman"/>
          <w:i/>
          <w:iCs/>
          <w:sz w:val="24"/>
        </w:rPr>
        <w:t>Annals of Applied Statistics</w:t>
      </w:r>
      <w:r w:rsidRPr="00EF7853">
        <w:rPr>
          <w:rFonts w:ascii="Times New Roman" w:hAnsi="Times New Roman" w:cs="Times New Roman"/>
          <w:sz w:val="24"/>
        </w:rPr>
        <w:t xml:space="preserve"> </w:t>
      </w:r>
      <w:r w:rsidRPr="00EF7853">
        <w:rPr>
          <w:rFonts w:ascii="Times New Roman" w:hAnsi="Times New Roman" w:cs="Times New Roman"/>
          <w:b/>
          <w:bCs/>
          <w:sz w:val="24"/>
        </w:rPr>
        <w:t>14</w:t>
      </w:r>
      <w:r w:rsidRPr="00EF7853">
        <w:rPr>
          <w:rFonts w:ascii="Times New Roman" w:hAnsi="Times New Roman" w:cs="Times New Roman"/>
          <w:sz w:val="24"/>
        </w:rPr>
        <w:t>, 28–50 (2020).</w:t>
      </w:r>
    </w:p>
    <w:p w14:paraId="4A6227B0" w14:textId="77777777" w:rsidR="00EF7853" w:rsidRPr="00EF7853" w:rsidRDefault="00EF7853" w:rsidP="00EF7853">
      <w:pPr>
        <w:pStyle w:val="Bibliography"/>
        <w:rPr>
          <w:rFonts w:ascii="Times New Roman" w:hAnsi="Times New Roman" w:cs="Times New Roman"/>
          <w:sz w:val="24"/>
        </w:rPr>
      </w:pPr>
      <w:r w:rsidRPr="00EF7853">
        <w:rPr>
          <w:rFonts w:ascii="Times New Roman" w:hAnsi="Times New Roman" w:cs="Times New Roman"/>
          <w:sz w:val="24"/>
        </w:rPr>
        <w:t>9.</w:t>
      </w:r>
      <w:r w:rsidRPr="00EF7853">
        <w:rPr>
          <w:rFonts w:ascii="Times New Roman" w:hAnsi="Times New Roman" w:cs="Times New Roman"/>
          <w:sz w:val="24"/>
        </w:rPr>
        <w:tab/>
        <w:t xml:space="preserve">Gelman, A. Prior distributions for variance parameters in hierarchical models (comment on article by Browne and Draper). </w:t>
      </w:r>
      <w:r w:rsidRPr="00EF7853">
        <w:rPr>
          <w:rFonts w:ascii="Times New Roman" w:hAnsi="Times New Roman" w:cs="Times New Roman"/>
          <w:i/>
          <w:iCs/>
          <w:sz w:val="24"/>
        </w:rPr>
        <w:t>Bayesian Anal.</w:t>
      </w:r>
      <w:r w:rsidRPr="00EF7853">
        <w:rPr>
          <w:rFonts w:ascii="Times New Roman" w:hAnsi="Times New Roman" w:cs="Times New Roman"/>
          <w:sz w:val="24"/>
        </w:rPr>
        <w:t xml:space="preserve"> </w:t>
      </w:r>
      <w:r w:rsidRPr="00EF7853">
        <w:rPr>
          <w:rFonts w:ascii="Times New Roman" w:hAnsi="Times New Roman" w:cs="Times New Roman"/>
          <w:b/>
          <w:bCs/>
          <w:sz w:val="24"/>
        </w:rPr>
        <w:t>1</w:t>
      </w:r>
      <w:r w:rsidRPr="00EF7853">
        <w:rPr>
          <w:rFonts w:ascii="Times New Roman" w:hAnsi="Times New Roman" w:cs="Times New Roman"/>
          <w:sz w:val="24"/>
        </w:rPr>
        <w:t>, 515–534 (2006).</w:t>
      </w:r>
    </w:p>
    <w:p w14:paraId="32995A23" w14:textId="77777777" w:rsidR="00EF7853" w:rsidRPr="00EF7853" w:rsidRDefault="00EF7853" w:rsidP="00EF7853">
      <w:pPr>
        <w:pStyle w:val="Bibliography"/>
        <w:rPr>
          <w:rFonts w:ascii="Times New Roman" w:hAnsi="Times New Roman" w:cs="Times New Roman"/>
          <w:sz w:val="24"/>
        </w:rPr>
      </w:pPr>
      <w:r w:rsidRPr="00EF7853">
        <w:rPr>
          <w:rFonts w:ascii="Times New Roman" w:hAnsi="Times New Roman" w:cs="Times New Roman"/>
          <w:sz w:val="24"/>
        </w:rPr>
        <w:lastRenderedPageBreak/>
        <w:t>10.</w:t>
      </w:r>
      <w:r w:rsidRPr="00EF7853">
        <w:rPr>
          <w:rFonts w:ascii="Times New Roman" w:hAnsi="Times New Roman" w:cs="Times New Roman"/>
          <w:sz w:val="24"/>
        </w:rPr>
        <w:tab/>
        <w:t xml:space="preserve">Hill, J., </w:t>
      </w:r>
      <w:proofErr w:type="spellStart"/>
      <w:r w:rsidRPr="00EF7853">
        <w:rPr>
          <w:rFonts w:ascii="Times New Roman" w:hAnsi="Times New Roman" w:cs="Times New Roman"/>
          <w:sz w:val="24"/>
        </w:rPr>
        <w:t>Linero</w:t>
      </w:r>
      <w:proofErr w:type="spellEnd"/>
      <w:r w:rsidRPr="00EF7853">
        <w:rPr>
          <w:rFonts w:ascii="Times New Roman" w:hAnsi="Times New Roman" w:cs="Times New Roman"/>
          <w:sz w:val="24"/>
        </w:rPr>
        <w:t xml:space="preserve">, A. &amp; Murray, J. Bayesian Additive Regression Trees: A Review and Look Forward. </w:t>
      </w:r>
      <w:r w:rsidRPr="00EF7853">
        <w:rPr>
          <w:rFonts w:ascii="Times New Roman" w:hAnsi="Times New Roman" w:cs="Times New Roman"/>
          <w:i/>
          <w:iCs/>
          <w:sz w:val="24"/>
        </w:rPr>
        <w:t>Annual Review of Statistics and Its Application</w:t>
      </w:r>
      <w:r w:rsidRPr="00EF7853">
        <w:rPr>
          <w:rFonts w:ascii="Times New Roman" w:hAnsi="Times New Roman" w:cs="Times New Roman"/>
          <w:sz w:val="24"/>
        </w:rPr>
        <w:t xml:space="preserve"> </w:t>
      </w:r>
      <w:r w:rsidRPr="00EF7853">
        <w:rPr>
          <w:rFonts w:ascii="Times New Roman" w:hAnsi="Times New Roman" w:cs="Times New Roman"/>
          <w:b/>
          <w:bCs/>
          <w:sz w:val="24"/>
        </w:rPr>
        <w:t>7</w:t>
      </w:r>
      <w:r w:rsidRPr="00EF7853">
        <w:rPr>
          <w:rFonts w:ascii="Times New Roman" w:hAnsi="Times New Roman" w:cs="Times New Roman"/>
          <w:sz w:val="24"/>
        </w:rPr>
        <w:t>, 251–278 (2020).</w:t>
      </w:r>
    </w:p>
    <w:p w14:paraId="4023CA54" w14:textId="77777777" w:rsidR="00EF7853" w:rsidRPr="00EF7853" w:rsidRDefault="00EF7853" w:rsidP="00EF7853">
      <w:pPr>
        <w:pStyle w:val="Bibliography"/>
        <w:rPr>
          <w:rFonts w:ascii="Times New Roman" w:hAnsi="Times New Roman" w:cs="Times New Roman"/>
          <w:sz w:val="24"/>
        </w:rPr>
      </w:pPr>
      <w:r w:rsidRPr="00EF7853">
        <w:rPr>
          <w:rFonts w:ascii="Times New Roman" w:hAnsi="Times New Roman" w:cs="Times New Roman"/>
          <w:sz w:val="24"/>
        </w:rPr>
        <w:t>11.</w:t>
      </w:r>
      <w:r w:rsidRPr="00EF7853">
        <w:rPr>
          <w:rFonts w:ascii="Times New Roman" w:hAnsi="Times New Roman" w:cs="Times New Roman"/>
          <w:sz w:val="24"/>
        </w:rPr>
        <w:tab/>
        <w:t xml:space="preserve">Hastie, T. &amp; </w:t>
      </w:r>
      <w:proofErr w:type="spellStart"/>
      <w:r w:rsidRPr="00EF7853">
        <w:rPr>
          <w:rFonts w:ascii="Times New Roman" w:hAnsi="Times New Roman" w:cs="Times New Roman"/>
          <w:sz w:val="24"/>
        </w:rPr>
        <w:t>Tibshirani</w:t>
      </w:r>
      <w:proofErr w:type="spellEnd"/>
      <w:r w:rsidRPr="00EF7853">
        <w:rPr>
          <w:rFonts w:ascii="Times New Roman" w:hAnsi="Times New Roman" w:cs="Times New Roman"/>
          <w:sz w:val="24"/>
        </w:rPr>
        <w:t xml:space="preserve">, R. </w:t>
      </w:r>
      <w:r w:rsidRPr="00EF7853">
        <w:rPr>
          <w:rFonts w:ascii="Times New Roman" w:hAnsi="Times New Roman" w:cs="Times New Roman"/>
          <w:i/>
          <w:iCs/>
          <w:sz w:val="24"/>
        </w:rPr>
        <w:t>Generalized additive models</w:t>
      </w:r>
      <w:r w:rsidRPr="00EF7853">
        <w:rPr>
          <w:rFonts w:ascii="Times New Roman" w:hAnsi="Times New Roman" w:cs="Times New Roman"/>
          <w:sz w:val="24"/>
        </w:rPr>
        <w:t>. (Chapman and Hall, 1990).</w:t>
      </w:r>
    </w:p>
    <w:p w14:paraId="3815DBA6" w14:textId="77777777" w:rsidR="00EF7853" w:rsidRPr="00EF7853" w:rsidRDefault="00EF7853" w:rsidP="00EF7853">
      <w:pPr>
        <w:pStyle w:val="Bibliography"/>
        <w:rPr>
          <w:rFonts w:ascii="Times New Roman" w:hAnsi="Times New Roman" w:cs="Times New Roman"/>
          <w:sz w:val="24"/>
        </w:rPr>
      </w:pPr>
      <w:r w:rsidRPr="00EF7853">
        <w:rPr>
          <w:rFonts w:ascii="Times New Roman" w:hAnsi="Times New Roman" w:cs="Times New Roman"/>
          <w:sz w:val="24"/>
        </w:rPr>
        <w:t>12.</w:t>
      </w:r>
      <w:r w:rsidRPr="00EF7853">
        <w:rPr>
          <w:rFonts w:ascii="Times New Roman" w:hAnsi="Times New Roman" w:cs="Times New Roman"/>
          <w:sz w:val="24"/>
        </w:rPr>
        <w:tab/>
        <w:t xml:space="preserve">Woody, S., Carvalho, C. M. &amp; Murray, J. S. Model interpretation through lower-dimensional posterior summarization. </w:t>
      </w:r>
      <w:r w:rsidRPr="00EF7853">
        <w:rPr>
          <w:rFonts w:ascii="Times New Roman" w:hAnsi="Times New Roman" w:cs="Times New Roman"/>
          <w:i/>
          <w:iCs/>
          <w:sz w:val="24"/>
        </w:rPr>
        <w:t>arXiv:1905.07103 [stat]</w:t>
      </w:r>
      <w:r w:rsidRPr="00EF7853">
        <w:rPr>
          <w:rFonts w:ascii="Times New Roman" w:hAnsi="Times New Roman" w:cs="Times New Roman"/>
          <w:sz w:val="24"/>
        </w:rPr>
        <w:t xml:space="preserve"> (2020).</w:t>
      </w:r>
    </w:p>
    <w:p w14:paraId="005BA44A" w14:textId="4C329649" w:rsidR="004D077E" w:rsidRPr="004D077E" w:rsidRDefault="004D077E" w:rsidP="004D077E">
      <w:pPr>
        <w:pStyle w:val="BodyText"/>
      </w:pPr>
      <w:r w:rsidRPr="004D077E">
        <w:rPr>
          <w:rFonts w:ascii="Times New Roman" w:hAnsi="Times New Roman" w:cs="Times New Roman"/>
        </w:rPr>
        <w:fldChar w:fldCharType="end"/>
      </w:r>
    </w:p>
    <w:p w14:paraId="7123883A" w14:textId="37E4D08E" w:rsidR="00745929" w:rsidRDefault="002727DF" w:rsidP="000803BF"/>
    <w:sectPr w:rsidR="007459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CF010" w14:textId="77777777" w:rsidR="002727DF" w:rsidRDefault="002727DF" w:rsidP="009000B6">
      <w:pPr>
        <w:spacing w:after="0" w:line="240" w:lineRule="auto"/>
      </w:pPr>
      <w:r>
        <w:separator/>
      </w:r>
    </w:p>
  </w:endnote>
  <w:endnote w:type="continuationSeparator" w:id="0">
    <w:p w14:paraId="58DCFEAE" w14:textId="77777777" w:rsidR="002727DF" w:rsidRDefault="002727DF" w:rsidP="0090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w:altName w:val="﷽﷽﷽﷽﷽﷽﷽﷽"/>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15FCB" w14:textId="77777777" w:rsidR="002727DF" w:rsidRDefault="002727DF" w:rsidP="009000B6">
      <w:pPr>
        <w:spacing w:after="0" w:line="240" w:lineRule="auto"/>
      </w:pPr>
      <w:r>
        <w:separator/>
      </w:r>
    </w:p>
  </w:footnote>
  <w:footnote w:type="continuationSeparator" w:id="0">
    <w:p w14:paraId="76558864" w14:textId="77777777" w:rsidR="002727DF" w:rsidRDefault="002727DF" w:rsidP="009000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BF"/>
    <w:rsid w:val="000803BF"/>
    <w:rsid w:val="001426DA"/>
    <w:rsid w:val="00157D1F"/>
    <w:rsid w:val="001C11C8"/>
    <w:rsid w:val="001F34FD"/>
    <w:rsid w:val="002433DC"/>
    <w:rsid w:val="002727DF"/>
    <w:rsid w:val="002F3001"/>
    <w:rsid w:val="003A1A87"/>
    <w:rsid w:val="003C4CE1"/>
    <w:rsid w:val="003F57C7"/>
    <w:rsid w:val="00412A54"/>
    <w:rsid w:val="004A5498"/>
    <w:rsid w:val="004D077E"/>
    <w:rsid w:val="005A662C"/>
    <w:rsid w:val="006B0D73"/>
    <w:rsid w:val="009000B6"/>
    <w:rsid w:val="00973727"/>
    <w:rsid w:val="009D52FD"/>
    <w:rsid w:val="00B2619F"/>
    <w:rsid w:val="00B87512"/>
    <w:rsid w:val="00C025C8"/>
    <w:rsid w:val="00D17483"/>
    <w:rsid w:val="00D91DFB"/>
    <w:rsid w:val="00EC49D3"/>
    <w:rsid w:val="00EF7853"/>
    <w:rsid w:val="00F2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CDD2"/>
  <w15:chartTrackingRefBased/>
  <w15:docId w15:val="{DF88A1B6-7109-224B-A512-AE5279F9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3BF"/>
    <w:pPr>
      <w:spacing w:after="160" w:line="259" w:lineRule="auto"/>
    </w:pPr>
    <w:rPr>
      <w:sz w:val="22"/>
      <w:szCs w:val="22"/>
    </w:rPr>
  </w:style>
  <w:style w:type="paragraph" w:styleId="Heading2">
    <w:name w:val="heading 2"/>
    <w:basedOn w:val="Normal"/>
    <w:next w:val="BodyText"/>
    <w:link w:val="Heading2Char"/>
    <w:uiPriority w:val="9"/>
    <w:unhideWhenUsed/>
    <w:qFormat/>
    <w:rsid w:val="00D17483"/>
    <w:pPr>
      <w:keepNext/>
      <w:keepLines/>
      <w:spacing w:before="200" w:after="0" w:line="240" w:lineRule="auto"/>
      <w:outlineLvl w:val="1"/>
    </w:pPr>
    <w:rPr>
      <w:rFonts w:asciiTheme="majorHAnsi" w:eastAsiaTheme="majorEastAsia" w:hAnsiTheme="majorHAnsi" w:cstheme="majorBidi"/>
      <w:b/>
      <w:bCs/>
      <w:color w:val="4472C4"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803BF"/>
    <w:pPr>
      <w:spacing w:before="180" w:after="180" w:line="240" w:lineRule="auto"/>
    </w:pPr>
    <w:rPr>
      <w:sz w:val="24"/>
      <w:szCs w:val="24"/>
    </w:rPr>
  </w:style>
  <w:style w:type="character" w:customStyle="1" w:styleId="BodyTextChar">
    <w:name w:val="Body Text Char"/>
    <w:basedOn w:val="DefaultParagraphFont"/>
    <w:link w:val="BodyText"/>
    <w:rsid w:val="000803BF"/>
  </w:style>
  <w:style w:type="paragraph" w:customStyle="1" w:styleId="FirstParagraph">
    <w:name w:val="First Paragraph"/>
    <w:basedOn w:val="BodyText"/>
    <w:next w:val="BodyText"/>
    <w:qFormat/>
    <w:rsid w:val="000803BF"/>
  </w:style>
  <w:style w:type="character" w:styleId="PlaceholderText">
    <w:name w:val="Placeholder Text"/>
    <w:basedOn w:val="DefaultParagraphFont"/>
    <w:uiPriority w:val="99"/>
    <w:semiHidden/>
    <w:rsid w:val="00973727"/>
    <w:rPr>
      <w:color w:val="808080"/>
    </w:rPr>
  </w:style>
  <w:style w:type="character" w:styleId="CommentReference">
    <w:name w:val="annotation reference"/>
    <w:basedOn w:val="DefaultParagraphFont"/>
    <w:uiPriority w:val="99"/>
    <w:semiHidden/>
    <w:unhideWhenUsed/>
    <w:rsid w:val="002433DC"/>
    <w:rPr>
      <w:sz w:val="16"/>
      <w:szCs w:val="16"/>
    </w:rPr>
  </w:style>
  <w:style w:type="paragraph" w:styleId="CommentText">
    <w:name w:val="annotation text"/>
    <w:basedOn w:val="Normal"/>
    <w:link w:val="CommentTextChar"/>
    <w:uiPriority w:val="99"/>
    <w:semiHidden/>
    <w:unhideWhenUsed/>
    <w:rsid w:val="002433DC"/>
    <w:pPr>
      <w:spacing w:line="240" w:lineRule="auto"/>
    </w:pPr>
    <w:rPr>
      <w:sz w:val="20"/>
      <w:szCs w:val="20"/>
    </w:rPr>
  </w:style>
  <w:style w:type="character" w:customStyle="1" w:styleId="CommentTextChar">
    <w:name w:val="Comment Text Char"/>
    <w:basedOn w:val="DefaultParagraphFont"/>
    <w:link w:val="CommentText"/>
    <w:uiPriority w:val="99"/>
    <w:semiHidden/>
    <w:rsid w:val="002433DC"/>
    <w:rPr>
      <w:sz w:val="20"/>
      <w:szCs w:val="20"/>
    </w:rPr>
  </w:style>
  <w:style w:type="paragraph" w:styleId="CommentSubject">
    <w:name w:val="annotation subject"/>
    <w:basedOn w:val="CommentText"/>
    <w:next w:val="CommentText"/>
    <w:link w:val="CommentSubjectChar"/>
    <w:uiPriority w:val="99"/>
    <w:semiHidden/>
    <w:unhideWhenUsed/>
    <w:rsid w:val="002433DC"/>
    <w:rPr>
      <w:b/>
      <w:bCs/>
    </w:rPr>
  </w:style>
  <w:style w:type="character" w:customStyle="1" w:styleId="CommentSubjectChar">
    <w:name w:val="Comment Subject Char"/>
    <w:basedOn w:val="CommentTextChar"/>
    <w:link w:val="CommentSubject"/>
    <w:uiPriority w:val="99"/>
    <w:semiHidden/>
    <w:rsid w:val="002433DC"/>
    <w:rPr>
      <w:b/>
      <w:bCs/>
      <w:sz w:val="20"/>
      <w:szCs w:val="20"/>
    </w:rPr>
  </w:style>
  <w:style w:type="paragraph" w:styleId="BalloonText">
    <w:name w:val="Balloon Text"/>
    <w:basedOn w:val="Normal"/>
    <w:link w:val="BalloonTextChar"/>
    <w:uiPriority w:val="99"/>
    <w:semiHidden/>
    <w:unhideWhenUsed/>
    <w:rsid w:val="002433D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33DC"/>
    <w:rPr>
      <w:rFonts w:ascii="Times New Roman" w:hAnsi="Times New Roman" w:cs="Times New Roman"/>
      <w:sz w:val="18"/>
      <w:szCs w:val="18"/>
    </w:rPr>
  </w:style>
  <w:style w:type="character" w:customStyle="1" w:styleId="Heading2Char">
    <w:name w:val="Heading 2 Char"/>
    <w:basedOn w:val="DefaultParagraphFont"/>
    <w:link w:val="Heading2"/>
    <w:uiPriority w:val="9"/>
    <w:rsid w:val="00D17483"/>
    <w:rPr>
      <w:rFonts w:asciiTheme="majorHAnsi" w:eastAsiaTheme="majorEastAsia" w:hAnsiTheme="majorHAnsi" w:cstheme="majorBidi"/>
      <w:b/>
      <w:bCs/>
      <w:color w:val="4472C4" w:themeColor="accent1"/>
      <w:sz w:val="32"/>
      <w:szCs w:val="32"/>
    </w:rPr>
  </w:style>
  <w:style w:type="paragraph" w:styleId="Revision">
    <w:name w:val="Revision"/>
    <w:hidden/>
    <w:uiPriority w:val="99"/>
    <w:semiHidden/>
    <w:rsid w:val="003F57C7"/>
    <w:rPr>
      <w:sz w:val="22"/>
      <w:szCs w:val="22"/>
    </w:rPr>
  </w:style>
  <w:style w:type="paragraph" w:styleId="Bibliography">
    <w:name w:val="Bibliography"/>
    <w:basedOn w:val="Normal"/>
    <w:next w:val="Normal"/>
    <w:uiPriority w:val="37"/>
    <w:unhideWhenUsed/>
    <w:rsid w:val="004D077E"/>
    <w:pPr>
      <w:tabs>
        <w:tab w:val="left" w:pos="380"/>
      </w:tabs>
      <w:spacing w:after="0" w:line="480" w:lineRule="auto"/>
      <w:ind w:left="384" w:hanging="384"/>
    </w:pPr>
  </w:style>
  <w:style w:type="paragraph" w:styleId="Header">
    <w:name w:val="header"/>
    <w:basedOn w:val="Normal"/>
    <w:link w:val="HeaderChar"/>
    <w:uiPriority w:val="99"/>
    <w:unhideWhenUsed/>
    <w:rsid w:val="00900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0B6"/>
    <w:rPr>
      <w:sz w:val="22"/>
      <w:szCs w:val="22"/>
    </w:rPr>
  </w:style>
  <w:style w:type="paragraph" w:styleId="Footer">
    <w:name w:val="footer"/>
    <w:basedOn w:val="Normal"/>
    <w:link w:val="FooterChar"/>
    <w:uiPriority w:val="99"/>
    <w:unhideWhenUsed/>
    <w:rsid w:val="00900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0B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25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5503</Words>
  <Characters>31373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Jared S</dc:creator>
  <cp:keywords/>
  <dc:description/>
  <cp:lastModifiedBy>Yeager, David S</cp:lastModifiedBy>
  <cp:revision>2</cp:revision>
  <dcterms:created xsi:type="dcterms:W3CDTF">2021-05-22T13:55:00Z</dcterms:created>
  <dcterms:modified xsi:type="dcterms:W3CDTF">2021-05-22T13:55:00Z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id="cu2d8LeH"/&gt;&lt;style id="http://www.zotero.org/styles/nature" hasBibliography="1" bibliographyStyleHasBeenSet="1"/&gt;&lt;prefs&gt;&lt;pref name="fieldType" value="Field"/&gt;&lt;/prefs&gt;&lt;/data&gt;</vt:lpwstr>
  </property>
</Properties>
</file>