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6B1B1F" w14:textId="14B3DE15" w:rsidR="00B00C0F" w:rsidRPr="006A359F" w:rsidRDefault="006A359F" w:rsidP="006A359F">
      <w:pPr>
        <w:spacing w:line="360" w:lineRule="auto"/>
        <w:ind w:firstLine="482"/>
        <w:jc w:val="center"/>
        <w:rPr>
          <w:rFonts w:ascii="Arial" w:hAnsi="Arial" w:cs="Arial"/>
          <w:b/>
          <w:bCs/>
          <w:iCs/>
          <w:sz w:val="24"/>
          <w:szCs w:val="28"/>
        </w:rPr>
      </w:pPr>
      <w:bookmarkStart w:id="0" w:name="_Hlk164029174"/>
      <w:r w:rsidRPr="006A359F">
        <w:rPr>
          <w:rFonts w:ascii="Arial" w:hAnsi="Arial" w:cs="Arial"/>
          <w:b/>
          <w:bCs/>
          <w:iCs/>
          <w:sz w:val="24"/>
          <w:szCs w:val="28"/>
        </w:rPr>
        <w:t>Precise Atomic Control of Adjacent Nitrogen Microenvironment in Covalent Organic Frameworks for Boosting Hydrogen Peroxide Photosynthesis</w:t>
      </w:r>
    </w:p>
    <w:bookmarkEnd w:id="0"/>
    <w:p w14:paraId="0DC1781D" w14:textId="77777777" w:rsidR="00991BBF" w:rsidRPr="0034663B" w:rsidRDefault="00991BBF">
      <w:pPr>
        <w:spacing w:line="360" w:lineRule="auto"/>
        <w:ind w:firstLine="562"/>
        <w:rPr>
          <w:rFonts w:ascii="Arial" w:hAnsi="Arial" w:cs="Arial"/>
          <w:b/>
          <w:bCs/>
          <w:sz w:val="28"/>
          <w:szCs w:val="28"/>
        </w:rPr>
      </w:pPr>
    </w:p>
    <w:p w14:paraId="5229B4F2" w14:textId="6FA6DB93" w:rsidR="00991BBF" w:rsidRPr="0034663B" w:rsidRDefault="006A359F" w:rsidP="00F92B49">
      <w:pPr>
        <w:spacing w:line="360" w:lineRule="auto"/>
        <w:rPr>
          <w:rFonts w:ascii="Arial" w:hAnsi="Arial" w:cs="Arial"/>
          <w:b/>
          <w:bCs/>
          <w:sz w:val="28"/>
          <w:szCs w:val="28"/>
        </w:rPr>
      </w:pPr>
      <w:r w:rsidRPr="006A359F">
        <w:rPr>
          <w:rFonts w:ascii="Arial" w:hAnsi="Arial" w:cs="Arial"/>
          <w:b/>
          <w:bCs/>
          <w:iCs/>
          <w:sz w:val="28"/>
          <w:szCs w:val="28"/>
        </w:rPr>
        <w:t>Materials and reagent</w:t>
      </w:r>
      <w:r w:rsidR="00104935" w:rsidRPr="0034663B">
        <w:rPr>
          <w:rFonts w:ascii="Arial" w:hAnsi="Arial" w:cs="Arial"/>
          <w:b/>
          <w:bCs/>
          <w:sz w:val="28"/>
          <w:szCs w:val="28"/>
        </w:rPr>
        <w:t>s</w:t>
      </w:r>
    </w:p>
    <w:p w14:paraId="250F7B89" w14:textId="2D5E90B1" w:rsidR="00991BBF" w:rsidRPr="0034663B" w:rsidRDefault="006A359F" w:rsidP="00F92B49">
      <w:pPr>
        <w:spacing w:line="360" w:lineRule="auto"/>
        <w:rPr>
          <w:rFonts w:ascii="Arial" w:hAnsi="Arial" w:cs="Arial"/>
          <w:bCs/>
          <w:iCs/>
          <w:sz w:val="24"/>
          <w:szCs w:val="24"/>
        </w:rPr>
      </w:pPr>
      <w:r w:rsidRPr="006A359F">
        <w:rPr>
          <w:rFonts w:ascii="Arial" w:hAnsi="Arial" w:cs="Arial"/>
          <w:bCs/>
          <w:sz w:val="24"/>
          <w:szCs w:val="24"/>
          <w:lang w:val="de-DE"/>
        </w:rPr>
        <w:t>All the reagents and solvents used for the synthesis were commercially available and used without further purification.</w:t>
      </w:r>
    </w:p>
    <w:p w14:paraId="02CAA3F4" w14:textId="77777777" w:rsidR="009D3E12" w:rsidRPr="0034663B" w:rsidRDefault="009D3E12" w:rsidP="00661E0D">
      <w:pPr>
        <w:spacing w:line="360" w:lineRule="auto"/>
        <w:ind w:firstLineChars="100" w:firstLine="240"/>
        <w:rPr>
          <w:rFonts w:ascii="Arial" w:hAnsi="Arial" w:cs="Arial"/>
          <w:i/>
          <w:iCs/>
          <w:sz w:val="24"/>
          <w:szCs w:val="24"/>
        </w:rPr>
      </w:pPr>
    </w:p>
    <w:p w14:paraId="5E030585" w14:textId="5D559869" w:rsidR="00991BBF" w:rsidRDefault="006A359F" w:rsidP="00F92B49">
      <w:pPr>
        <w:spacing w:line="360" w:lineRule="auto"/>
        <w:rPr>
          <w:rFonts w:ascii="Arial" w:hAnsi="Arial" w:cs="Arial"/>
          <w:b/>
          <w:bCs/>
          <w:sz w:val="24"/>
          <w:szCs w:val="24"/>
        </w:rPr>
      </w:pPr>
      <w:r w:rsidRPr="006A359F">
        <w:rPr>
          <w:rFonts w:ascii="Arial" w:hAnsi="Arial" w:cs="Arial" w:hint="eastAsia"/>
          <w:b/>
          <w:bCs/>
          <w:sz w:val="24"/>
          <w:szCs w:val="24"/>
        </w:rPr>
        <w:t>Methods</w:t>
      </w:r>
    </w:p>
    <w:p w14:paraId="4E5D58A9" w14:textId="7E7B6BE7" w:rsidR="006A359F" w:rsidRPr="0034663B" w:rsidRDefault="006A359F" w:rsidP="00F92B49">
      <w:pPr>
        <w:spacing w:line="360" w:lineRule="auto"/>
        <w:rPr>
          <w:rFonts w:ascii="Arial" w:hAnsi="Arial" w:cs="Arial"/>
          <w:b/>
          <w:bCs/>
          <w:sz w:val="24"/>
          <w:szCs w:val="24"/>
        </w:rPr>
      </w:pPr>
      <w:r w:rsidRPr="006A359F">
        <w:rPr>
          <w:rFonts w:ascii="Arial" w:hAnsi="Arial" w:cs="Arial" w:hint="eastAsia"/>
          <w:b/>
          <w:bCs/>
          <w:sz w:val="24"/>
          <w:szCs w:val="24"/>
        </w:rPr>
        <w:t>Synthesis of COF-T33</w:t>
      </w:r>
    </w:p>
    <w:p w14:paraId="5D5AD8FC" w14:textId="77777777" w:rsidR="006A359F" w:rsidRPr="006A359F" w:rsidRDefault="006A359F" w:rsidP="00F92B49">
      <w:pPr>
        <w:spacing w:line="360" w:lineRule="auto"/>
        <w:rPr>
          <w:rFonts w:ascii="Arial" w:hAnsi="Arial" w:cs="Arial"/>
          <w:sz w:val="24"/>
          <w:szCs w:val="24"/>
        </w:rPr>
      </w:pPr>
      <w:bookmarkStart w:id="1" w:name="_Hlk180607454"/>
      <w:r w:rsidRPr="006A359F">
        <w:rPr>
          <w:rFonts w:ascii="Arial" w:hAnsi="Arial" w:cs="Arial"/>
          <w:sz w:val="24"/>
          <w:szCs w:val="24"/>
        </w:rPr>
        <w:t xml:space="preserve">For the synthesis of </w:t>
      </w:r>
      <w:r w:rsidRPr="006A359F">
        <w:rPr>
          <w:rFonts w:ascii="Arial" w:hAnsi="Arial" w:cs="Arial" w:hint="eastAsia"/>
          <w:sz w:val="24"/>
          <w:szCs w:val="24"/>
        </w:rPr>
        <w:t>COF-T33</w:t>
      </w:r>
      <w:r w:rsidRPr="006A359F">
        <w:rPr>
          <w:rFonts w:ascii="Arial" w:hAnsi="Arial" w:cs="Arial"/>
          <w:sz w:val="24"/>
          <w:szCs w:val="24"/>
        </w:rPr>
        <w:t xml:space="preserve">, </w:t>
      </w:r>
      <w:bookmarkStart w:id="2" w:name="_Hlk179465274"/>
      <w:r w:rsidRPr="006A359F">
        <w:rPr>
          <w:rFonts w:ascii="Arial" w:hAnsi="Arial" w:cs="Arial"/>
          <w:sz w:val="24"/>
          <w:szCs w:val="24"/>
        </w:rPr>
        <w:t>a Pyrex glass tube (15 mL) was charged with 1,3,5</w:t>
      </w:r>
      <w:r w:rsidRPr="006A359F">
        <w:rPr>
          <w:rFonts w:ascii="Arial" w:hAnsi="Arial" w:cs="Arial" w:hint="eastAsia"/>
          <w:sz w:val="24"/>
          <w:szCs w:val="24"/>
        </w:rPr>
        <w:t>-</w:t>
      </w:r>
      <w:r w:rsidRPr="006A359F">
        <w:rPr>
          <w:rFonts w:ascii="Arial" w:hAnsi="Arial" w:cs="Arial"/>
          <w:sz w:val="24"/>
          <w:szCs w:val="24"/>
        </w:rPr>
        <w:t>triformylphloroglucinol (</w:t>
      </w:r>
      <w:r w:rsidRPr="006A359F">
        <w:rPr>
          <w:rFonts w:ascii="Arial" w:hAnsi="Arial" w:cs="Arial" w:hint="eastAsia"/>
          <w:sz w:val="24"/>
          <w:szCs w:val="24"/>
        </w:rPr>
        <w:t>63</w:t>
      </w:r>
      <w:r w:rsidRPr="006A359F">
        <w:rPr>
          <w:rFonts w:ascii="Arial" w:hAnsi="Arial" w:cs="Arial"/>
          <w:sz w:val="24"/>
          <w:szCs w:val="24"/>
        </w:rPr>
        <w:t xml:space="preserve"> mg, 0.</w:t>
      </w:r>
      <w:r w:rsidRPr="006A359F">
        <w:rPr>
          <w:rFonts w:ascii="Arial" w:hAnsi="Arial" w:cs="Arial" w:hint="eastAsia"/>
          <w:sz w:val="24"/>
          <w:szCs w:val="24"/>
        </w:rPr>
        <w:t>3</w:t>
      </w:r>
      <w:r w:rsidRPr="006A359F">
        <w:rPr>
          <w:rFonts w:ascii="Arial" w:hAnsi="Arial" w:cs="Arial"/>
          <w:sz w:val="24"/>
          <w:szCs w:val="24"/>
        </w:rPr>
        <w:t xml:space="preserve"> mmol), melamine (</w:t>
      </w:r>
      <w:r w:rsidRPr="006A359F">
        <w:rPr>
          <w:rFonts w:ascii="Arial" w:hAnsi="Arial" w:cs="Arial" w:hint="eastAsia"/>
          <w:sz w:val="24"/>
          <w:szCs w:val="24"/>
        </w:rPr>
        <w:t>38</w:t>
      </w:r>
      <w:r w:rsidRPr="006A359F">
        <w:rPr>
          <w:rFonts w:ascii="Arial" w:hAnsi="Arial" w:cs="Arial"/>
          <w:sz w:val="24"/>
          <w:szCs w:val="24"/>
        </w:rPr>
        <w:t xml:space="preserve"> mg, 0.</w:t>
      </w:r>
      <w:r w:rsidRPr="006A359F">
        <w:rPr>
          <w:rFonts w:ascii="Arial" w:hAnsi="Arial" w:cs="Arial" w:hint="eastAsia"/>
          <w:sz w:val="24"/>
          <w:szCs w:val="24"/>
        </w:rPr>
        <w:t>3</w:t>
      </w:r>
      <w:r w:rsidRPr="006A359F">
        <w:rPr>
          <w:rFonts w:ascii="Arial" w:hAnsi="Arial" w:cs="Arial"/>
          <w:sz w:val="24"/>
          <w:szCs w:val="24"/>
        </w:rPr>
        <w:t xml:space="preserve"> mmol), </w:t>
      </w:r>
      <w:bookmarkStart w:id="3" w:name="_Hlk179465099"/>
      <w:r w:rsidRPr="006A359F">
        <w:rPr>
          <w:rFonts w:ascii="Arial" w:hAnsi="Arial" w:cs="Arial" w:hint="eastAsia"/>
          <w:sz w:val="24"/>
          <w:szCs w:val="24"/>
        </w:rPr>
        <w:t>4</w:t>
      </w:r>
      <w:r w:rsidRPr="006A359F">
        <w:rPr>
          <w:rFonts w:ascii="Arial" w:hAnsi="Arial" w:cs="Arial"/>
          <w:sz w:val="24"/>
          <w:szCs w:val="24"/>
        </w:rPr>
        <w:t xml:space="preserve"> mL </w:t>
      </w:r>
      <w:r w:rsidRPr="006A359F">
        <w:rPr>
          <w:rFonts w:ascii="Arial" w:hAnsi="Arial" w:cs="Arial" w:hint="eastAsia"/>
          <w:sz w:val="24"/>
          <w:szCs w:val="24"/>
        </w:rPr>
        <w:t>DMAc</w:t>
      </w:r>
      <w:r w:rsidRPr="006A359F">
        <w:rPr>
          <w:rFonts w:ascii="Arial" w:hAnsi="Arial" w:cs="Arial"/>
          <w:sz w:val="24"/>
          <w:szCs w:val="24"/>
        </w:rPr>
        <w:t xml:space="preserve">, </w:t>
      </w:r>
      <w:r w:rsidRPr="006A359F">
        <w:rPr>
          <w:rFonts w:ascii="Arial" w:hAnsi="Arial" w:cs="Arial" w:hint="eastAsia"/>
          <w:sz w:val="24"/>
          <w:szCs w:val="24"/>
        </w:rPr>
        <w:t>2</w:t>
      </w:r>
      <w:r w:rsidRPr="006A359F">
        <w:rPr>
          <w:rFonts w:ascii="Arial" w:hAnsi="Arial" w:cs="Arial"/>
          <w:sz w:val="24"/>
          <w:szCs w:val="24"/>
        </w:rPr>
        <w:t xml:space="preserve"> mL </w:t>
      </w:r>
      <w:r w:rsidRPr="006A359F">
        <w:rPr>
          <w:rFonts w:ascii="Arial" w:hAnsi="Arial" w:cs="Arial" w:hint="eastAsia"/>
          <w:sz w:val="24"/>
          <w:szCs w:val="24"/>
        </w:rPr>
        <w:t>DMSO</w:t>
      </w:r>
      <w:r w:rsidRPr="006A359F">
        <w:rPr>
          <w:rFonts w:ascii="Arial" w:hAnsi="Arial" w:cs="Arial"/>
          <w:sz w:val="24"/>
          <w:szCs w:val="24"/>
        </w:rPr>
        <w:t xml:space="preserve"> and 0.</w:t>
      </w:r>
      <w:r w:rsidRPr="006A359F">
        <w:rPr>
          <w:rFonts w:ascii="Arial" w:hAnsi="Arial" w:cs="Arial" w:hint="eastAsia"/>
          <w:sz w:val="24"/>
          <w:szCs w:val="24"/>
        </w:rPr>
        <w:t>6</w:t>
      </w:r>
      <w:r w:rsidRPr="006A359F">
        <w:rPr>
          <w:rFonts w:ascii="Arial" w:hAnsi="Arial" w:cs="Arial"/>
          <w:sz w:val="24"/>
          <w:szCs w:val="24"/>
        </w:rPr>
        <w:t xml:space="preserve"> mL 6 M acetic acid aqueous solution.</w:t>
      </w:r>
      <w:bookmarkEnd w:id="2"/>
      <w:r w:rsidRPr="006A359F">
        <w:rPr>
          <w:rFonts w:ascii="Arial" w:hAnsi="Arial" w:cs="Arial"/>
          <w:sz w:val="24"/>
          <w:szCs w:val="24"/>
        </w:rPr>
        <w:t xml:space="preserve"> The tube was first sonicated until forming fluffy solid and then flash frozen at 77 K (liquid N</w:t>
      </w:r>
      <w:r w:rsidRPr="006A359F">
        <w:rPr>
          <w:rFonts w:ascii="Arial" w:hAnsi="Arial" w:cs="Arial"/>
          <w:sz w:val="24"/>
          <w:szCs w:val="24"/>
          <w:vertAlign w:val="subscript"/>
        </w:rPr>
        <w:t>2</w:t>
      </w:r>
      <w:r w:rsidRPr="006A359F">
        <w:rPr>
          <w:rFonts w:ascii="Arial" w:hAnsi="Arial" w:cs="Arial"/>
          <w:sz w:val="24"/>
          <w:szCs w:val="24"/>
        </w:rPr>
        <w:t xml:space="preserve"> bath) and degassed by three times freeze-pump-thaw cycles. The tube was sealed and heated at 120 °C for </w:t>
      </w:r>
      <w:r w:rsidRPr="006A359F">
        <w:rPr>
          <w:rFonts w:ascii="Arial" w:hAnsi="Arial" w:cs="Arial" w:hint="eastAsia"/>
          <w:sz w:val="24"/>
          <w:szCs w:val="24"/>
        </w:rPr>
        <w:t>72</w:t>
      </w:r>
      <w:r w:rsidRPr="006A359F">
        <w:rPr>
          <w:rFonts w:ascii="Arial" w:hAnsi="Arial" w:cs="Arial"/>
          <w:sz w:val="24"/>
          <w:szCs w:val="24"/>
        </w:rPr>
        <w:t xml:space="preserve"> h. After cooling down to room temperature, the</w:t>
      </w:r>
      <w:r w:rsidRPr="006A359F">
        <w:rPr>
          <w:rFonts w:ascii="Arial" w:hAnsi="Arial" w:cs="Arial" w:hint="eastAsia"/>
          <w:sz w:val="24"/>
          <w:szCs w:val="24"/>
        </w:rPr>
        <w:t xml:space="preserve"> </w:t>
      </w:r>
      <w:r w:rsidRPr="006A359F">
        <w:rPr>
          <w:rFonts w:ascii="Arial" w:hAnsi="Arial" w:cs="Arial"/>
          <w:sz w:val="24"/>
          <w:szCs w:val="24"/>
        </w:rPr>
        <w:t>precipitate was collected, which was washed</w:t>
      </w:r>
      <w:r w:rsidRPr="006A359F">
        <w:rPr>
          <w:rFonts w:ascii="Arial" w:hAnsi="Arial" w:cs="Arial" w:hint="eastAsia"/>
          <w:sz w:val="24"/>
          <w:szCs w:val="24"/>
        </w:rPr>
        <w:t xml:space="preserve"> by DMAc, pure water and acetone.</w:t>
      </w:r>
      <w:r w:rsidRPr="006A359F">
        <w:rPr>
          <w:rFonts w:ascii="Arial" w:hAnsi="Arial" w:cs="Arial"/>
          <w:sz w:val="24"/>
          <w:szCs w:val="24"/>
        </w:rPr>
        <w:t xml:space="preserve"> Finally, the powder was dried at 120 °C under vacuum oven overnight. </w:t>
      </w:r>
      <w:bookmarkEnd w:id="3"/>
      <w:r w:rsidRPr="006A359F">
        <w:rPr>
          <w:rFonts w:ascii="Arial" w:hAnsi="Arial" w:cs="Arial"/>
          <w:sz w:val="24"/>
          <w:szCs w:val="24"/>
        </w:rPr>
        <w:t xml:space="preserve">Yield = </w:t>
      </w:r>
      <w:r w:rsidRPr="006A359F">
        <w:rPr>
          <w:rFonts w:ascii="Arial" w:hAnsi="Arial" w:cs="Arial" w:hint="eastAsia"/>
          <w:sz w:val="24"/>
          <w:szCs w:val="24"/>
        </w:rPr>
        <w:t>88.9%</w:t>
      </w:r>
      <w:r w:rsidRPr="006A359F">
        <w:rPr>
          <w:rFonts w:ascii="Arial" w:hAnsi="Arial" w:cs="Arial"/>
          <w:sz w:val="24"/>
          <w:szCs w:val="24"/>
        </w:rPr>
        <w:t>.</w:t>
      </w:r>
    </w:p>
    <w:bookmarkEnd w:id="1"/>
    <w:p w14:paraId="01432FEA" w14:textId="77777777" w:rsidR="006A359F" w:rsidRPr="006A359F" w:rsidRDefault="006A359F" w:rsidP="006A359F">
      <w:pPr>
        <w:spacing w:line="360" w:lineRule="auto"/>
        <w:rPr>
          <w:rFonts w:ascii="Arial" w:hAnsi="Arial" w:cs="Arial"/>
          <w:b/>
          <w:bCs/>
          <w:sz w:val="24"/>
          <w:szCs w:val="24"/>
        </w:rPr>
      </w:pPr>
      <w:r w:rsidRPr="006A359F">
        <w:rPr>
          <w:rFonts w:ascii="Arial" w:hAnsi="Arial" w:cs="Arial"/>
          <w:b/>
          <w:bCs/>
          <w:sz w:val="24"/>
          <w:szCs w:val="24"/>
        </w:rPr>
        <w:t xml:space="preserve">Synthesis of </w:t>
      </w:r>
      <w:r w:rsidRPr="006A359F">
        <w:rPr>
          <w:rFonts w:ascii="Arial" w:hAnsi="Arial" w:cs="Arial" w:hint="eastAsia"/>
          <w:b/>
          <w:bCs/>
          <w:sz w:val="24"/>
          <w:szCs w:val="24"/>
        </w:rPr>
        <w:t>COF-TB33</w:t>
      </w:r>
    </w:p>
    <w:p w14:paraId="0991DADC" w14:textId="77777777" w:rsidR="006A359F" w:rsidRPr="006A359F" w:rsidRDefault="006A359F" w:rsidP="006A359F">
      <w:pPr>
        <w:spacing w:line="360" w:lineRule="auto"/>
        <w:ind w:firstLineChars="100" w:firstLine="240"/>
        <w:rPr>
          <w:rFonts w:ascii="Arial" w:hAnsi="Arial" w:cs="Arial"/>
          <w:sz w:val="24"/>
          <w:szCs w:val="24"/>
        </w:rPr>
      </w:pPr>
      <w:bookmarkStart w:id="4" w:name="_Hlk180607496"/>
      <w:r w:rsidRPr="006A359F">
        <w:rPr>
          <w:rFonts w:ascii="Arial" w:hAnsi="Arial" w:cs="Arial"/>
          <w:sz w:val="24"/>
          <w:szCs w:val="24"/>
        </w:rPr>
        <w:t xml:space="preserve">For the synthesis of </w:t>
      </w:r>
      <w:r w:rsidRPr="006A359F">
        <w:rPr>
          <w:rFonts w:ascii="Arial" w:hAnsi="Arial" w:cs="Arial" w:hint="eastAsia"/>
          <w:sz w:val="24"/>
          <w:szCs w:val="24"/>
        </w:rPr>
        <w:t>COF-TB33</w:t>
      </w:r>
      <w:r w:rsidRPr="006A359F">
        <w:rPr>
          <w:rFonts w:ascii="Arial" w:hAnsi="Arial" w:cs="Arial"/>
          <w:sz w:val="24"/>
          <w:szCs w:val="24"/>
        </w:rPr>
        <w:t>, a Pyrex glass tube (15 mL) was charged with 1,3,5-triformylphloroglucinol</w:t>
      </w:r>
      <w:r w:rsidRPr="006A359F">
        <w:rPr>
          <w:rFonts w:ascii="Arial" w:hAnsi="Arial" w:cs="Arial" w:hint="eastAsia"/>
          <w:sz w:val="24"/>
          <w:szCs w:val="24"/>
        </w:rPr>
        <w:t xml:space="preserve"> </w:t>
      </w:r>
      <w:r w:rsidRPr="006A359F">
        <w:rPr>
          <w:rFonts w:ascii="Arial" w:hAnsi="Arial" w:cs="Arial"/>
          <w:sz w:val="24"/>
          <w:szCs w:val="24"/>
        </w:rPr>
        <w:t>(</w:t>
      </w:r>
      <w:r w:rsidRPr="006A359F">
        <w:rPr>
          <w:rFonts w:ascii="Arial" w:hAnsi="Arial" w:cs="Arial" w:hint="eastAsia"/>
          <w:sz w:val="24"/>
          <w:szCs w:val="24"/>
        </w:rPr>
        <w:t>42</w:t>
      </w:r>
      <w:r w:rsidRPr="006A359F">
        <w:rPr>
          <w:rFonts w:ascii="Arial" w:hAnsi="Arial" w:cs="Arial"/>
          <w:sz w:val="24"/>
          <w:szCs w:val="24"/>
        </w:rPr>
        <w:t xml:space="preserve"> mg, 0.</w:t>
      </w:r>
      <w:r w:rsidRPr="006A359F">
        <w:rPr>
          <w:rFonts w:ascii="Arial" w:hAnsi="Arial" w:cs="Arial" w:hint="eastAsia"/>
          <w:sz w:val="24"/>
          <w:szCs w:val="24"/>
        </w:rPr>
        <w:t>2</w:t>
      </w:r>
      <w:r w:rsidRPr="006A359F">
        <w:rPr>
          <w:rFonts w:ascii="Arial" w:hAnsi="Arial" w:cs="Arial"/>
          <w:sz w:val="24"/>
          <w:szCs w:val="24"/>
        </w:rPr>
        <w:t xml:space="preserve"> mmol), 4,4',4''-</w:t>
      </w:r>
      <w:r w:rsidRPr="006A359F">
        <w:rPr>
          <w:rFonts w:ascii="Arial" w:hAnsi="Arial" w:cs="Arial" w:hint="eastAsia"/>
          <w:sz w:val="24"/>
          <w:szCs w:val="24"/>
        </w:rPr>
        <w:t xml:space="preserve"> </w:t>
      </w:r>
      <w:r w:rsidRPr="006A359F">
        <w:rPr>
          <w:rFonts w:ascii="Arial" w:hAnsi="Arial" w:cs="Arial"/>
          <w:sz w:val="24"/>
          <w:szCs w:val="24"/>
        </w:rPr>
        <w:t>(1,3,5-Triazine-2,4,6-triyl)</w:t>
      </w:r>
      <w:r w:rsidRPr="006A359F">
        <w:rPr>
          <w:rFonts w:ascii="Arial" w:hAnsi="Arial" w:cs="Arial" w:hint="eastAsia"/>
          <w:sz w:val="24"/>
          <w:szCs w:val="24"/>
        </w:rPr>
        <w:t xml:space="preserve"> </w:t>
      </w:r>
      <w:proofErr w:type="spellStart"/>
      <w:r w:rsidRPr="006A359F">
        <w:rPr>
          <w:rFonts w:ascii="Arial" w:hAnsi="Arial" w:cs="Arial"/>
          <w:sz w:val="24"/>
          <w:szCs w:val="24"/>
        </w:rPr>
        <w:t>trianiline</w:t>
      </w:r>
      <w:proofErr w:type="spellEnd"/>
      <w:r w:rsidRPr="006A359F">
        <w:rPr>
          <w:rFonts w:ascii="Arial" w:hAnsi="Arial" w:cs="Arial"/>
          <w:sz w:val="24"/>
          <w:szCs w:val="24"/>
        </w:rPr>
        <w:t xml:space="preserve"> (</w:t>
      </w:r>
      <w:r w:rsidRPr="006A359F">
        <w:rPr>
          <w:rFonts w:ascii="Arial" w:hAnsi="Arial" w:cs="Arial" w:hint="eastAsia"/>
          <w:sz w:val="24"/>
          <w:szCs w:val="24"/>
        </w:rPr>
        <w:t>71</w:t>
      </w:r>
      <w:r w:rsidRPr="006A359F">
        <w:rPr>
          <w:rFonts w:ascii="Arial" w:hAnsi="Arial" w:cs="Arial"/>
          <w:sz w:val="24"/>
          <w:szCs w:val="24"/>
        </w:rPr>
        <w:t xml:space="preserve"> mg, 0.</w:t>
      </w:r>
      <w:r w:rsidRPr="006A359F">
        <w:rPr>
          <w:rFonts w:ascii="Arial" w:hAnsi="Arial" w:cs="Arial" w:hint="eastAsia"/>
          <w:sz w:val="24"/>
          <w:szCs w:val="24"/>
        </w:rPr>
        <w:t>2</w:t>
      </w:r>
      <w:r w:rsidRPr="006A359F">
        <w:rPr>
          <w:rFonts w:ascii="Arial" w:hAnsi="Arial" w:cs="Arial"/>
          <w:sz w:val="24"/>
          <w:szCs w:val="24"/>
        </w:rPr>
        <w:t xml:space="preserve"> mmol), 4 mL DMAc, 2 mL DMSO and 0.6 mL 6 M acetic acid aqueous solution. The tube was first sonicated until forming fluffy solid and then flash frozen at 77 K (liquid N</w:t>
      </w:r>
      <w:r w:rsidRPr="006A359F">
        <w:rPr>
          <w:rFonts w:ascii="Arial" w:hAnsi="Arial" w:cs="Arial"/>
          <w:sz w:val="24"/>
          <w:szCs w:val="24"/>
          <w:vertAlign w:val="subscript"/>
        </w:rPr>
        <w:t>2</w:t>
      </w:r>
      <w:r w:rsidRPr="006A359F">
        <w:rPr>
          <w:rFonts w:ascii="Arial" w:hAnsi="Arial" w:cs="Arial"/>
          <w:sz w:val="24"/>
          <w:szCs w:val="24"/>
        </w:rPr>
        <w:t xml:space="preserve"> bath) and degassed by three times freeze-pump-thaw cycles. The tube was sealed and heated at 120 °C for 72 h. After cooling down to room temperature, the precipitate was collected, which was washed by DMAc, pure water and acetone. Finally, the powder was dried at 120 °C under vacuum oven overnight. Yield = </w:t>
      </w:r>
      <w:r w:rsidRPr="006A359F">
        <w:rPr>
          <w:rFonts w:ascii="Arial" w:hAnsi="Arial" w:cs="Arial" w:hint="eastAsia"/>
          <w:sz w:val="24"/>
          <w:szCs w:val="24"/>
        </w:rPr>
        <w:t xml:space="preserve">91.7 </w:t>
      </w:r>
      <w:r w:rsidRPr="006A359F">
        <w:rPr>
          <w:rFonts w:ascii="Arial" w:hAnsi="Arial" w:cs="Arial"/>
          <w:sz w:val="24"/>
          <w:szCs w:val="24"/>
        </w:rPr>
        <w:t>%.</w:t>
      </w:r>
    </w:p>
    <w:bookmarkEnd w:id="4"/>
    <w:p w14:paraId="3B85DBE7" w14:textId="77777777" w:rsidR="006A359F" w:rsidRPr="006A359F" w:rsidRDefault="006A359F" w:rsidP="006A359F">
      <w:pPr>
        <w:spacing w:line="360" w:lineRule="auto"/>
        <w:rPr>
          <w:rFonts w:ascii="Arial" w:hAnsi="Arial" w:cs="Arial"/>
          <w:b/>
          <w:bCs/>
          <w:sz w:val="24"/>
          <w:szCs w:val="24"/>
        </w:rPr>
      </w:pPr>
      <w:r w:rsidRPr="006A359F">
        <w:rPr>
          <w:rFonts w:ascii="Arial" w:hAnsi="Arial" w:cs="Arial"/>
          <w:b/>
          <w:bCs/>
          <w:sz w:val="24"/>
          <w:szCs w:val="24"/>
        </w:rPr>
        <w:lastRenderedPageBreak/>
        <w:t xml:space="preserve">Synthesis of </w:t>
      </w:r>
      <w:r w:rsidRPr="006A359F">
        <w:rPr>
          <w:rFonts w:ascii="Arial" w:hAnsi="Arial" w:cs="Arial" w:hint="eastAsia"/>
          <w:b/>
          <w:bCs/>
          <w:sz w:val="24"/>
          <w:szCs w:val="24"/>
        </w:rPr>
        <w:t>COF-T32</w:t>
      </w:r>
    </w:p>
    <w:p w14:paraId="1951F1D1" w14:textId="77777777" w:rsidR="006A359F" w:rsidRPr="006A359F" w:rsidRDefault="006A359F" w:rsidP="006A359F">
      <w:pPr>
        <w:spacing w:line="360" w:lineRule="auto"/>
        <w:ind w:firstLineChars="100" w:firstLine="240"/>
        <w:rPr>
          <w:rFonts w:ascii="Arial" w:hAnsi="Arial" w:cs="Arial"/>
          <w:sz w:val="24"/>
          <w:szCs w:val="24"/>
        </w:rPr>
      </w:pPr>
      <w:bookmarkStart w:id="5" w:name="_Hlk180607568"/>
      <w:r w:rsidRPr="006A359F">
        <w:rPr>
          <w:rFonts w:ascii="Arial" w:hAnsi="Arial" w:cs="Arial"/>
          <w:sz w:val="24"/>
          <w:szCs w:val="24"/>
        </w:rPr>
        <w:t xml:space="preserve">For the synthesis of </w:t>
      </w:r>
      <w:r w:rsidRPr="006A359F">
        <w:rPr>
          <w:rFonts w:ascii="Arial" w:hAnsi="Arial" w:cs="Arial" w:hint="eastAsia"/>
          <w:sz w:val="24"/>
          <w:szCs w:val="24"/>
        </w:rPr>
        <w:t>COF-T32</w:t>
      </w:r>
      <w:r w:rsidRPr="006A359F">
        <w:rPr>
          <w:rFonts w:ascii="Arial" w:hAnsi="Arial" w:cs="Arial"/>
          <w:sz w:val="24"/>
          <w:szCs w:val="24"/>
        </w:rPr>
        <w:t>, a Pyrex glass tube (15 mL) was charged with 1,3,5-triformylphloroglucinol (</w:t>
      </w:r>
      <w:r w:rsidRPr="006A359F">
        <w:rPr>
          <w:rFonts w:ascii="Arial" w:hAnsi="Arial" w:cs="Arial" w:hint="eastAsia"/>
          <w:sz w:val="24"/>
          <w:szCs w:val="24"/>
        </w:rPr>
        <w:t>42</w:t>
      </w:r>
      <w:r w:rsidRPr="006A359F">
        <w:rPr>
          <w:rFonts w:ascii="Arial" w:hAnsi="Arial" w:cs="Arial"/>
          <w:sz w:val="24"/>
          <w:szCs w:val="24"/>
        </w:rPr>
        <w:t xml:space="preserve"> mg, 0.</w:t>
      </w:r>
      <w:r w:rsidRPr="006A359F">
        <w:rPr>
          <w:rFonts w:ascii="Arial" w:hAnsi="Arial" w:cs="Arial" w:hint="eastAsia"/>
          <w:sz w:val="24"/>
          <w:szCs w:val="24"/>
        </w:rPr>
        <w:t>2</w:t>
      </w:r>
      <w:r w:rsidRPr="006A359F">
        <w:rPr>
          <w:rFonts w:ascii="Arial" w:hAnsi="Arial" w:cs="Arial"/>
          <w:sz w:val="24"/>
          <w:szCs w:val="24"/>
        </w:rPr>
        <w:t xml:space="preserve"> mmol), 2,4,6-Triaminopyrimidine (</w:t>
      </w:r>
      <w:r w:rsidRPr="006A359F">
        <w:rPr>
          <w:rFonts w:ascii="Arial" w:hAnsi="Arial" w:cs="Arial" w:hint="eastAsia"/>
          <w:sz w:val="24"/>
          <w:szCs w:val="24"/>
        </w:rPr>
        <w:t>25</w:t>
      </w:r>
      <w:r w:rsidRPr="006A359F">
        <w:rPr>
          <w:rFonts w:ascii="Arial" w:hAnsi="Arial" w:cs="Arial"/>
          <w:sz w:val="24"/>
          <w:szCs w:val="24"/>
        </w:rPr>
        <w:t xml:space="preserve"> mg, 0.</w:t>
      </w:r>
      <w:r w:rsidRPr="006A359F">
        <w:rPr>
          <w:rFonts w:ascii="Arial" w:hAnsi="Arial" w:cs="Arial" w:hint="eastAsia"/>
          <w:sz w:val="24"/>
          <w:szCs w:val="24"/>
        </w:rPr>
        <w:t>2</w:t>
      </w:r>
      <w:r w:rsidRPr="006A359F">
        <w:rPr>
          <w:rFonts w:ascii="Arial" w:hAnsi="Arial" w:cs="Arial"/>
          <w:sz w:val="24"/>
          <w:szCs w:val="24"/>
        </w:rPr>
        <w:t xml:space="preserve"> mmol), </w:t>
      </w:r>
      <w:r w:rsidRPr="006A359F">
        <w:rPr>
          <w:rFonts w:ascii="Arial" w:hAnsi="Arial" w:cs="Arial" w:hint="eastAsia"/>
          <w:sz w:val="24"/>
          <w:szCs w:val="24"/>
        </w:rPr>
        <w:t>2.6</w:t>
      </w:r>
      <w:r w:rsidRPr="006A359F">
        <w:rPr>
          <w:rFonts w:ascii="Arial" w:hAnsi="Arial" w:cs="Arial"/>
          <w:sz w:val="24"/>
          <w:szCs w:val="24"/>
        </w:rPr>
        <w:t xml:space="preserve"> mL DMAc, </w:t>
      </w:r>
      <w:r w:rsidRPr="006A359F">
        <w:rPr>
          <w:rFonts w:ascii="Arial" w:hAnsi="Arial" w:cs="Arial" w:hint="eastAsia"/>
          <w:sz w:val="24"/>
          <w:szCs w:val="24"/>
        </w:rPr>
        <w:t>1.3</w:t>
      </w:r>
      <w:r w:rsidRPr="006A359F">
        <w:rPr>
          <w:rFonts w:ascii="Arial" w:hAnsi="Arial" w:cs="Arial"/>
          <w:sz w:val="24"/>
          <w:szCs w:val="24"/>
        </w:rPr>
        <w:t xml:space="preserve"> mL DMSO and 0.</w:t>
      </w:r>
      <w:r w:rsidRPr="006A359F">
        <w:rPr>
          <w:rFonts w:ascii="Arial" w:hAnsi="Arial" w:cs="Arial" w:hint="eastAsia"/>
          <w:sz w:val="24"/>
          <w:szCs w:val="24"/>
        </w:rPr>
        <w:t>4</w:t>
      </w:r>
      <w:r w:rsidRPr="006A359F">
        <w:rPr>
          <w:rFonts w:ascii="Arial" w:hAnsi="Arial" w:cs="Arial"/>
          <w:sz w:val="24"/>
          <w:szCs w:val="24"/>
        </w:rPr>
        <w:t xml:space="preserve"> mL 6 M acetic acid aqueous solution. The tube was first sonicated until forming fluffy solid and then flash frozen at 77 K (liquid N</w:t>
      </w:r>
      <w:r w:rsidRPr="006A359F">
        <w:rPr>
          <w:rFonts w:ascii="Arial" w:hAnsi="Arial" w:cs="Arial"/>
          <w:sz w:val="24"/>
          <w:szCs w:val="24"/>
          <w:vertAlign w:val="subscript"/>
        </w:rPr>
        <w:t>2</w:t>
      </w:r>
      <w:r w:rsidRPr="006A359F">
        <w:rPr>
          <w:rFonts w:ascii="Arial" w:hAnsi="Arial" w:cs="Arial"/>
          <w:sz w:val="24"/>
          <w:szCs w:val="24"/>
        </w:rPr>
        <w:t xml:space="preserve"> bath) and degassed by three times freeze-pump-thaw cycles. The tube was sealed and heated at 120 °C for 72 h. After cooling down to room temperature, the precipitate was collected, which was washed by DMAc, pure water and acetone. Finally, the powder was dried at 120 °C under vacuum oven overnight. Yield = </w:t>
      </w:r>
      <w:r w:rsidRPr="006A359F">
        <w:rPr>
          <w:rFonts w:ascii="Arial" w:hAnsi="Arial" w:cs="Arial" w:hint="eastAsia"/>
          <w:sz w:val="24"/>
          <w:szCs w:val="24"/>
        </w:rPr>
        <w:t xml:space="preserve">94.6 </w:t>
      </w:r>
      <w:r w:rsidRPr="006A359F">
        <w:rPr>
          <w:rFonts w:ascii="Arial" w:hAnsi="Arial" w:cs="Arial"/>
          <w:sz w:val="24"/>
          <w:szCs w:val="24"/>
        </w:rPr>
        <w:t>%.</w:t>
      </w:r>
    </w:p>
    <w:bookmarkEnd w:id="5"/>
    <w:p w14:paraId="77B6A641" w14:textId="77777777" w:rsidR="006A359F" w:rsidRPr="006A359F" w:rsidRDefault="006A359F" w:rsidP="006A359F">
      <w:pPr>
        <w:spacing w:line="360" w:lineRule="auto"/>
        <w:rPr>
          <w:rFonts w:ascii="Arial" w:hAnsi="Arial" w:cs="Arial"/>
          <w:b/>
          <w:bCs/>
          <w:sz w:val="24"/>
          <w:szCs w:val="24"/>
        </w:rPr>
      </w:pPr>
      <w:r w:rsidRPr="006A359F">
        <w:rPr>
          <w:rFonts w:ascii="Arial" w:hAnsi="Arial" w:cs="Arial"/>
          <w:b/>
          <w:bCs/>
          <w:sz w:val="24"/>
          <w:szCs w:val="24"/>
        </w:rPr>
        <w:t xml:space="preserve">Synthesis of </w:t>
      </w:r>
      <w:r w:rsidRPr="006A359F">
        <w:rPr>
          <w:rFonts w:ascii="Arial" w:hAnsi="Arial" w:cs="Arial" w:hint="eastAsia"/>
          <w:b/>
          <w:bCs/>
          <w:sz w:val="24"/>
          <w:szCs w:val="24"/>
        </w:rPr>
        <w:t>COF-T30</w:t>
      </w:r>
    </w:p>
    <w:p w14:paraId="351508D2" w14:textId="77777777" w:rsidR="006A359F" w:rsidRPr="006A359F" w:rsidRDefault="006A359F" w:rsidP="006A359F">
      <w:pPr>
        <w:spacing w:line="360" w:lineRule="auto"/>
        <w:ind w:firstLineChars="100" w:firstLine="240"/>
        <w:rPr>
          <w:rFonts w:ascii="Arial" w:hAnsi="Arial" w:cs="Arial"/>
          <w:sz w:val="24"/>
          <w:szCs w:val="24"/>
        </w:rPr>
      </w:pPr>
      <w:bookmarkStart w:id="6" w:name="_Hlk180607594"/>
      <w:r w:rsidRPr="006A359F">
        <w:rPr>
          <w:rFonts w:ascii="Arial" w:hAnsi="Arial" w:cs="Arial"/>
          <w:sz w:val="24"/>
          <w:szCs w:val="24"/>
        </w:rPr>
        <w:t xml:space="preserve">For the synthesis of </w:t>
      </w:r>
      <w:r w:rsidRPr="006A359F">
        <w:rPr>
          <w:rFonts w:ascii="Arial" w:hAnsi="Arial" w:cs="Arial" w:hint="eastAsia"/>
          <w:sz w:val="24"/>
          <w:szCs w:val="24"/>
        </w:rPr>
        <w:t>COF-T30</w:t>
      </w:r>
      <w:r w:rsidRPr="006A359F">
        <w:rPr>
          <w:rFonts w:ascii="Arial" w:hAnsi="Arial" w:cs="Arial"/>
          <w:sz w:val="24"/>
          <w:szCs w:val="24"/>
        </w:rPr>
        <w:t>, a Pyrex glass tube (15 mL) was charged with 1,3,5-triformylphloroglucinol (</w:t>
      </w:r>
      <w:r w:rsidRPr="006A359F">
        <w:rPr>
          <w:rFonts w:ascii="Arial" w:hAnsi="Arial" w:cs="Arial" w:hint="eastAsia"/>
          <w:sz w:val="24"/>
          <w:szCs w:val="24"/>
        </w:rPr>
        <w:t>63</w:t>
      </w:r>
      <w:r w:rsidRPr="006A359F">
        <w:rPr>
          <w:rFonts w:ascii="Arial" w:hAnsi="Arial" w:cs="Arial"/>
          <w:sz w:val="24"/>
          <w:szCs w:val="24"/>
        </w:rPr>
        <w:t xml:space="preserve"> mg, 0.</w:t>
      </w:r>
      <w:r w:rsidRPr="006A359F">
        <w:rPr>
          <w:rFonts w:ascii="Arial" w:hAnsi="Arial" w:cs="Arial" w:hint="eastAsia"/>
          <w:sz w:val="24"/>
          <w:szCs w:val="24"/>
        </w:rPr>
        <w:t>3</w:t>
      </w:r>
      <w:r w:rsidRPr="006A359F">
        <w:rPr>
          <w:rFonts w:ascii="Arial" w:hAnsi="Arial" w:cs="Arial"/>
          <w:sz w:val="24"/>
          <w:szCs w:val="24"/>
        </w:rPr>
        <w:t xml:space="preserve"> mmol), 1,3,5-Benzenetriamine (</w:t>
      </w:r>
      <w:r w:rsidRPr="006A359F">
        <w:rPr>
          <w:rFonts w:ascii="Arial" w:hAnsi="Arial" w:cs="Arial" w:hint="eastAsia"/>
          <w:sz w:val="24"/>
          <w:szCs w:val="24"/>
        </w:rPr>
        <w:t>37</w:t>
      </w:r>
      <w:r w:rsidRPr="006A359F">
        <w:rPr>
          <w:rFonts w:ascii="Arial" w:hAnsi="Arial" w:cs="Arial"/>
          <w:sz w:val="24"/>
          <w:szCs w:val="24"/>
        </w:rPr>
        <w:t xml:space="preserve"> mg, 0.</w:t>
      </w:r>
      <w:r w:rsidRPr="006A359F">
        <w:rPr>
          <w:rFonts w:ascii="Arial" w:hAnsi="Arial" w:cs="Arial" w:hint="eastAsia"/>
          <w:sz w:val="24"/>
          <w:szCs w:val="24"/>
        </w:rPr>
        <w:t>3</w:t>
      </w:r>
      <w:r w:rsidRPr="006A359F">
        <w:rPr>
          <w:rFonts w:ascii="Arial" w:hAnsi="Arial" w:cs="Arial"/>
          <w:sz w:val="24"/>
          <w:szCs w:val="24"/>
        </w:rPr>
        <w:t xml:space="preserve"> mmol), 4 mL DMAc, 2 mL DMSO and 0.6 mL 6 M acetic acid aqueous solution. The tube was first sonicated until forming fluffy solid and then flash frozen at 77 K (liquid N</w:t>
      </w:r>
      <w:r w:rsidRPr="006A359F">
        <w:rPr>
          <w:rFonts w:ascii="Arial" w:hAnsi="Arial" w:cs="Arial"/>
          <w:sz w:val="24"/>
          <w:szCs w:val="24"/>
          <w:vertAlign w:val="subscript"/>
        </w:rPr>
        <w:t>2</w:t>
      </w:r>
      <w:r w:rsidRPr="006A359F">
        <w:rPr>
          <w:rFonts w:ascii="Arial" w:hAnsi="Arial" w:cs="Arial"/>
          <w:sz w:val="24"/>
          <w:szCs w:val="24"/>
        </w:rPr>
        <w:t xml:space="preserve"> bath) and degassed by three times freeze-pump-thaw cycles. The tube was sealed and heated at 120 °C for 72 h. After cooling down to room temperature, the precipitate was collected, which was washed by DMAc, pure water and acetone. Finally, the powder was dried at 120 °C under vacuum oven overnight. Yield = </w:t>
      </w:r>
      <w:r w:rsidRPr="006A359F">
        <w:rPr>
          <w:rFonts w:ascii="Arial" w:hAnsi="Arial" w:cs="Arial" w:hint="eastAsia"/>
          <w:sz w:val="24"/>
          <w:szCs w:val="24"/>
        </w:rPr>
        <w:t>98.3</w:t>
      </w:r>
      <w:r w:rsidRPr="006A359F">
        <w:rPr>
          <w:rFonts w:ascii="Arial" w:hAnsi="Arial" w:cs="Arial"/>
          <w:sz w:val="24"/>
          <w:szCs w:val="24"/>
        </w:rPr>
        <w:t>%.</w:t>
      </w:r>
    </w:p>
    <w:bookmarkEnd w:id="6"/>
    <w:p w14:paraId="030027DA" w14:textId="77777777" w:rsidR="006A359F" w:rsidRPr="006A359F" w:rsidRDefault="006A359F" w:rsidP="006A359F">
      <w:pPr>
        <w:spacing w:line="360" w:lineRule="auto"/>
        <w:rPr>
          <w:rFonts w:ascii="Arial" w:hAnsi="Arial" w:cs="Arial"/>
          <w:b/>
          <w:bCs/>
          <w:sz w:val="24"/>
          <w:szCs w:val="24"/>
        </w:rPr>
      </w:pPr>
      <w:r w:rsidRPr="006A359F">
        <w:rPr>
          <w:rFonts w:ascii="Arial" w:hAnsi="Arial" w:cs="Arial"/>
          <w:b/>
          <w:bCs/>
          <w:sz w:val="24"/>
          <w:szCs w:val="24"/>
        </w:rPr>
        <w:t xml:space="preserve">Synthesis of </w:t>
      </w:r>
      <w:r w:rsidRPr="006A359F">
        <w:rPr>
          <w:rFonts w:ascii="Arial" w:hAnsi="Arial" w:cs="Arial" w:hint="eastAsia"/>
          <w:b/>
          <w:bCs/>
          <w:sz w:val="24"/>
          <w:szCs w:val="24"/>
        </w:rPr>
        <w:t>COF-T22-</w:t>
      </w:r>
      <w:r w:rsidRPr="006A359F">
        <w:rPr>
          <w:rFonts w:ascii="Arial" w:hAnsi="Arial" w:cs="Arial" w:hint="eastAsia"/>
          <w:b/>
          <w:bCs/>
          <w:i/>
          <w:iCs/>
          <w:sz w:val="24"/>
          <w:szCs w:val="24"/>
        </w:rPr>
        <w:t>m</w:t>
      </w:r>
    </w:p>
    <w:p w14:paraId="38057537" w14:textId="77777777" w:rsidR="006A359F" w:rsidRPr="006A359F" w:rsidRDefault="006A359F" w:rsidP="006A359F">
      <w:pPr>
        <w:spacing w:line="360" w:lineRule="auto"/>
        <w:ind w:firstLineChars="100" w:firstLine="240"/>
        <w:rPr>
          <w:rFonts w:ascii="Arial" w:hAnsi="Arial" w:cs="Arial"/>
          <w:sz w:val="24"/>
          <w:szCs w:val="24"/>
        </w:rPr>
      </w:pPr>
      <w:bookmarkStart w:id="7" w:name="_Hlk180607626"/>
      <w:r w:rsidRPr="006A359F">
        <w:rPr>
          <w:rFonts w:ascii="Arial" w:hAnsi="Arial" w:cs="Arial"/>
          <w:sz w:val="24"/>
          <w:szCs w:val="24"/>
        </w:rPr>
        <w:t xml:space="preserve">For the synthesis of </w:t>
      </w:r>
      <w:r w:rsidRPr="006A359F">
        <w:rPr>
          <w:rFonts w:ascii="Arial" w:hAnsi="Arial" w:cs="Arial" w:hint="eastAsia"/>
          <w:sz w:val="24"/>
          <w:szCs w:val="24"/>
        </w:rPr>
        <w:t>COF-T22-</w:t>
      </w:r>
      <w:r w:rsidRPr="006A359F">
        <w:rPr>
          <w:rFonts w:ascii="Arial" w:hAnsi="Arial" w:cs="Arial" w:hint="eastAsia"/>
          <w:i/>
          <w:iCs/>
          <w:sz w:val="24"/>
          <w:szCs w:val="24"/>
        </w:rPr>
        <w:t>m</w:t>
      </w:r>
      <w:r w:rsidRPr="006A359F">
        <w:rPr>
          <w:rFonts w:ascii="Arial" w:hAnsi="Arial" w:cs="Arial"/>
          <w:sz w:val="24"/>
          <w:szCs w:val="24"/>
        </w:rPr>
        <w:t>, a Pyrex glass tube (15 mL) was charged with 1,3,5-triformylphloroglucinol (</w:t>
      </w:r>
      <w:r w:rsidRPr="006A359F">
        <w:rPr>
          <w:rFonts w:ascii="Arial" w:hAnsi="Arial" w:cs="Arial" w:hint="eastAsia"/>
          <w:sz w:val="24"/>
          <w:szCs w:val="24"/>
        </w:rPr>
        <w:t>42</w:t>
      </w:r>
      <w:r w:rsidRPr="006A359F">
        <w:rPr>
          <w:rFonts w:ascii="Arial" w:hAnsi="Arial" w:cs="Arial"/>
          <w:sz w:val="24"/>
          <w:szCs w:val="24"/>
        </w:rPr>
        <w:t xml:space="preserve"> mg, 0.</w:t>
      </w:r>
      <w:r w:rsidRPr="006A359F">
        <w:rPr>
          <w:rFonts w:ascii="Arial" w:hAnsi="Arial" w:cs="Arial" w:hint="eastAsia"/>
          <w:sz w:val="24"/>
          <w:szCs w:val="24"/>
        </w:rPr>
        <w:t>2</w:t>
      </w:r>
      <w:r w:rsidRPr="006A359F">
        <w:rPr>
          <w:rFonts w:ascii="Arial" w:hAnsi="Arial" w:cs="Arial"/>
          <w:sz w:val="24"/>
          <w:szCs w:val="24"/>
        </w:rPr>
        <w:t xml:space="preserve"> mmol), 2,5-Diaminepyrimidine (</w:t>
      </w:r>
      <w:r w:rsidRPr="006A359F">
        <w:rPr>
          <w:rFonts w:ascii="Arial" w:hAnsi="Arial" w:cs="Arial" w:hint="eastAsia"/>
          <w:sz w:val="24"/>
          <w:szCs w:val="24"/>
        </w:rPr>
        <w:t>33</w:t>
      </w:r>
      <w:r w:rsidRPr="006A359F">
        <w:rPr>
          <w:rFonts w:ascii="Arial" w:hAnsi="Arial" w:cs="Arial"/>
          <w:sz w:val="24"/>
          <w:szCs w:val="24"/>
        </w:rPr>
        <w:t xml:space="preserve"> mg, 0.</w:t>
      </w:r>
      <w:r w:rsidRPr="006A359F">
        <w:rPr>
          <w:rFonts w:ascii="Arial" w:hAnsi="Arial" w:cs="Arial" w:hint="eastAsia"/>
          <w:sz w:val="24"/>
          <w:szCs w:val="24"/>
        </w:rPr>
        <w:t>3</w:t>
      </w:r>
      <w:r w:rsidRPr="006A359F">
        <w:rPr>
          <w:rFonts w:ascii="Arial" w:hAnsi="Arial" w:cs="Arial"/>
          <w:sz w:val="24"/>
          <w:szCs w:val="24"/>
        </w:rPr>
        <w:t xml:space="preserve"> mmol), </w:t>
      </w:r>
      <w:r w:rsidRPr="006A359F">
        <w:rPr>
          <w:rFonts w:ascii="Arial" w:hAnsi="Arial" w:cs="Arial" w:hint="eastAsia"/>
          <w:sz w:val="24"/>
          <w:szCs w:val="24"/>
        </w:rPr>
        <w:t>2.6</w:t>
      </w:r>
      <w:r w:rsidRPr="006A359F">
        <w:rPr>
          <w:rFonts w:ascii="Arial" w:hAnsi="Arial" w:cs="Arial"/>
          <w:sz w:val="24"/>
          <w:szCs w:val="24"/>
        </w:rPr>
        <w:t xml:space="preserve"> mL DMAc, </w:t>
      </w:r>
      <w:r w:rsidRPr="006A359F">
        <w:rPr>
          <w:rFonts w:ascii="Arial" w:hAnsi="Arial" w:cs="Arial" w:hint="eastAsia"/>
          <w:sz w:val="24"/>
          <w:szCs w:val="24"/>
        </w:rPr>
        <w:t>1.3</w:t>
      </w:r>
      <w:r w:rsidRPr="006A359F">
        <w:rPr>
          <w:rFonts w:ascii="Arial" w:hAnsi="Arial" w:cs="Arial"/>
          <w:sz w:val="24"/>
          <w:szCs w:val="24"/>
        </w:rPr>
        <w:t xml:space="preserve"> mL DMSO and 0.</w:t>
      </w:r>
      <w:r w:rsidRPr="006A359F">
        <w:rPr>
          <w:rFonts w:ascii="Arial" w:hAnsi="Arial" w:cs="Arial" w:hint="eastAsia"/>
          <w:sz w:val="24"/>
          <w:szCs w:val="24"/>
        </w:rPr>
        <w:t>4</w:t>
      </w:r>
      <w:r w:rsidRPr="006A359F">
        <w:rPr>
          <w:rFonts w:ascii="Arial" w:hAnsi="Arial" w:cs="Arial"/>
          <w:sz w:val="24"/>
          <w:szCs w:val="24"/>
        </w:rPr>
        <w:t xml:space="preserve"> mL 6 M acetic acid aqueous solution. The tube was first sonicated until forming fluffy solid and then flash frozen at 77 K (liquid N</w:t>
      </w:r>
      <w:r w:rsidRPr="006A359F">
        <w:rPr>
          <w:rFonts w:ascii="Arial" w:hAnsi="Arial" w:cs="Arial"/>
          <w:sz w:val="24"/>
          <w:szCs w:val="24"/>
          <w:vertAlign w:val="subscript"/>
        </w:rPr>
        <w:t>2</w:t>
      </w:r>
      <w:r w:rsidRPr="006A359F">
        <w:rPr>
          <w:rFonts w:ascii="Arial" w:hAnsi="Arial" w:cs="Arial"/>
          <w:sz w:val="24"/>
          <w:szCs w:val="24"/>
        </w:rPr>
        <w:t xml:space="preserve"> bath) and degassed by three times freeze-pump-thaw cycles. The tube was sealed and heated at 120 °C for 72 h. After cooling down to room temperature, the precipitate was collected, which was washed by DMAc, pure water and acetone. Finally, the powder was dried at 120 °C under vacuum oven overnight. Yield = </w:t>
      </w:r>
      <w:r w:rsidRPr="006A359F">
        <w:rPr>
          <w:rFonts w:ascii="Arial" w:hAnsi="Arial" w:cs="Arial" w:hint="eastAsia"/>
          <w:sz w:val="24"/>
          <w:szCs w:val="24"/>
        </w:rPr>
        <w:t>60.2</w:t>
      </w:r>
      <w:r w:rsidRPr="006A359F">
        <w:rPr>
          <w:rFonts w:ascii="Arial" w:hAnsi="Arial" w:cs="Arial"/>
          <w:sz w:val="24"/>
          <w:szCs w:val="24"/>
        </w:rPr>
        <w:t xml:space="preserve"> %.</w:t>
      </w:r>
    </w:p>
    <w:bookmarkEnd w:id="7"/>
    <w:p w14:paraId="446EA077" w14:textId="77777777" w:rsidR="006A359F" w:rsidRPr="006A359F" w:rsidRDefault="006A359F" w:rsidP="006A359F">
      <w:pPr>
        <w:spacing w:line="360" w:lineRule="auto"/>
        <w:rPr>
          <w:rFonts w:ascii="Arial" w:hAnsi="Arial" w:cs="Arial"/>
          <w:b/>
          <w:bCs/>
          <w:sz w:val="24"/>
          <w:szCs w:val="24"/>
        </w:rPr>
      </w:pPr>
      <w:r w:rsidRPr="006A359F">
        <w:rPr>
          <w:rFonts w:ascii="Arial" w:hAnsi="Arial" w:cs="Arial"/>
          <w:b/>
          <w:bCs/>
          <w:sz w:val="24"/>
          <w:szCs w:val="24"/>
        </w:rPr>
        <w:lastRenderedPageBreak/>
        <w:t xml:space="preserve">Synthesis of </w:t>
      </w:r>
      <w:r w:rsidRPr="006A359F">
        <w:rPr>
          <w:rFonts w:ascii="Arial" w:hAnsi="Arial" w:cs="Arial" w:hint="eastAsia"/>
          <w:b/>
          <w:bCs/>
          <w:sz w:val="24"/>
          <w:szCs w:val="24"/>
        </w:rPr>
        <w:t>COF-T22-</w:t>
      </w:r>
      <w:r w:rsidRPr="006A359F">
        <w:rPr>
          <w:rFonts w:ascii="Arial" w:hAnsi="Arial" w:cs="Arial" w:hint="eastAsia"/>
          <w:b/>
          <w:bCs/>
          <w:i/>
          <w:iCs/>
          <w:sz w:val="24"/>
          <w:szCs w:val="24"/>
        </w:rPr>
        <w:t>p</w:t>
      </w:r>
    </w:p>
    <w:p w14:paraId="630ECBC5" w14:textId="77777777" w:rsidR="006A359F" w:rsidRPr="006A359F" w:rsidRDefault="006A359F" w:rsidP="006A359F">
      <w:pPr>
        <w:spacing w:line="360" w:lineRule="auto"/>
        <w:ind w:firstLineChars="100" w:firstLine="240"/>
        <w:rPr>
          <w:rFonts w:ascii="Arial" w:hAnsi="Arial" w:cs="Arial"/>
          <w:sz w:val="24"/>
          <w:szCs w:val="24"/>
        </w:rPr>
      </w:pPr>
      <w:bookmarkStart w:id="8" w:name="_Hlk180607664"/>
      <w:r w:rsidRPr="006A359F">
        <w:rPr>
          <w:rFonts w:ascii="Arial" w:hAnsi="Arial" w:cs="Arial"/>
          <w:sz w:val="24"/>
          <w:szCs w:val="24"/>
        </w:rPr>
        <w:t xml:space="preserve">For the synthesis of </w:t>
      </w:r>
      <w:r w:rsidRPr="006A359F">
        <w:rPr>
          <w:rFonts w:ascii="Arial" w:hAnsi="Arial" w:cs="Arial" w:hint="eastAsia"/>
          <w:sz w:val="24"/>
          <w:szCs w:val="24"/>
        </w:rPr>
        <w:t>COF-T22-</w:t>
      </w:r>
      <w:r w:rsidRPr="006A359F">
        <w:rPr>
          <w:rFonts w:ascii="Arial" w:hAnsi="Arial" w:cs="Arial" w:hint="eastAsia"/>
          <w:i/>
          <w:iCs/>
          <w:sz w:val="24"/>
          <w:szCs w:val="24"/>
        </w:rPr>
        <w:t>p</w:t>
      </w:r>
      <w:r w:rsidRPr="006A359F">
        <w:rPr>
          <w:rFonts w:ascii="Arial" w:hAnsi="Arial" w:cs="Arial"/>
          <w:sz w:val="24"/>
          <w:szCs w:val="24"/>
        </w:rPr>
        <w:t>, a Pyrex glass tube (15 mL) was charged with 1,3,5-triformylphloroglucinol (</w:t>
      </w:r>
      <w:r w:rsidRPr="006A359F">
        <w:rPr>
          <w:rFonts w:ascii="Arial" w:hAnsi="Arial" w:cs="Arial" w:hint="eastAsia"/>
          <w:sz w:val="24"/>
          <w:szCs w:val="24"/>
        </w:rPr>
        <w:t>42</w:t>
      </w:r>
      <w:r w:rsidRPr="006A359F">
        <w:rPr>
          <w:rFonts w:ascii="Arial" w:hAnsi="Arial" w:cs="Arial"/>
          <w:sz w:val="24"/>
          <w:szCs w:val="24"/>
        </w:rPr>
        <w:t xml:space="preserve"> mg, 0.</w:t>
      </w:r>
      <w:r w:rsidRPr="006A359F">
        <w:rPr>
          <w:rFonts w:ascii="Arial" w:hAnsi="Arial" w:cs="Arial" w:hint="eastAsia"/>
          <w:sz w:val="24"/>
          <w:szCs w:val="24"/>
        </w:rPr>
        <w:t>2</w:t>
      </w:r>
      <w:r w:rsidRPr="006A359F">
        <w:rPr>
          <w:rFonts w:ascii="Arial" w:hAnsi="Arial" w:cs="Arial"/>
          <w:sz w:val="24"/>
          <w:szCs w:val="24"/>
        </w:rPr>
        <w:t xml:space="preserve"> mmol), Pyrazine-2,5-diamine (</w:t>
      </w:r>
      <w:r w:rsidRPr="006A359F">
        <w:rPr>
          <w:rFonts w:ascii="Arial" w:hAnsi="Arial" w:cs="Arial" w:hint="eastAsia"/>
          <w:sz w:val="24"/>
          <w:szCs w:val="24"/>
        </w:rPr>
        <w:t>33</w:t>
      </w:r>
      <w:r w:rsidRPr="006A359F">
        <w:rPr>
          <w:rFonts w:ascii="Arial" w:hAnsi="Arial" w:cs="Arial"/>
          <w:sz w:val="24"/>
          <w:szCs w:val="24"/>
        </w:rPr>
        <w:t xml:space="preserve"> mg, 0.</w:t>
      </w:r>
      <w:r w:rsidRPr="006A359F">
        <w:rPr>
          <w:rFonts w:ascii="Arial" w:hAnsi="Arial" w:cs="Arial" w:hint="eastAsia"/>
          <w:sz w:val="24"/>
          <w:szCs w:val="24"/>
        </w:rPr>
        <w:t>2</w:t>
      </w:r>
      <w:r w:rsidRPr="006A359F">
        <w:rPr>
          <w:rFonts w:ascii="Arial" w:hAnsi="Arial" w:cs="Arial"/>
          <w:sz w:val="24"/>
          <w:szCs w:val="24"/>
        </w:rPr>
        <w:t xml:space="preserve"> mmol), </w:t>
      </w:r>
      <w:r w:rsidRPr="006A359F">
        <w:rPr>
          <w:rFonts w:ascii="Arial" w:hAnsi="Arial" w:cs="Arial" w:hint="eastAsia"/>
          <w:sz w:val="24"/>
          <w:szCs w:val="24"/>
        </w:rPr>
        <w:t>2.6</w:t>
      </w:r>
      <w:r w:rsidRPr="006A359F">
        <w:rPr>
          <w:rFonts w:ascii="Arial" w:hAnsi="Arial" w:cs="Arial"/>
          <w:sz w:val="24"/>
          <w:szCs w:val="24"/>
        </w:rPr>
        <w:t xml:space="preserve"> mL DMAc, </w:t>
      </w:r>
      <w:r w:rsidRPr="006A359F">
        <w:rPr>
          <w:rFonts w:ascii="Arial" w:hAnsi="Arial" w:cs="Arial" w:hint="eastAsia"/>
          <w:sz w:val="24"/>
          <w:szCs w:val="24"/>
        </w:rPr>
        <w:t>1.3</w:t>
      </w:r>
      <w:r w:rsidRPr="006A359F">
        <w:rPr>
          <w:rFonts w:ascii="Arial" w:hAnsi="Arial" w:cs="Arial"/>
          <w:sz w:val="24"/>
          <w:szCs w:val="24"/>
        </w:rPr>
        <w:t xml:space="preserve"> mL DMSO and 0.</w:t>
      </w:r>
      <w:r w:rsidRPr="006A359F">
        <w:rPr>
          <w:rFonts w:ascii="Arial" w:hAnsi="Arial" w:cs="Arial" w:hint="eastAsia"/>
          <w:sz w:val="24"/>
          <w:szCs w:val="24"/>
        </w:rPr>
        <w:t>4</w:t>
      </w:r>
      <w:r w:rsidRPr="006A359F">
        <w:rPr>
          <w:rFonts w:ascii="Arial" w:hAnsi="Arial" w:cs="Arial"/>
          <w:sz w:val="24"/>
          <w:szCs w:val="24"/>
        </w:rPr>
        <w:t xml:space="preserve"> mL 6 M acetic acid aqueous solution. The tube was first sonicated until forming fluffy solid and then flash frozen at 77 K (liquid N</w:t>
      </w:r>
      <w:r w:rsidRPr="006A359F">
        <w:rPr>
          <w:rFonts w:ascii="Arial" w:hAnsi="Arial" w:cs="Arial"/>
          <w:sz w:val="24"/>
          <w:szCs w:val="24"/>
          <w:vertAlign w:val="subscript"/>
        </w:rPr>
        <w:t>2</w:t>
      </w:r>
      <w:r w:rsidRPr="006A359F">
        <w:rPr>
          <w:rFonts w:ascii="Arial" w:hAnsi="Arial" w:cs="Arial"/>
          <w:sz w:val="24"/>
          <w:szCs w:val="24"/>
        </w:rPr>
        <w:t xml:space="preserve"> bath) and degassed by three times freeze-pump-thaw cycles. The tube was sealed and heated at 120 °C for 72 h. After cooling down to room temperature, the precipitate was collected, which was washed by DMAc, pure water and acetone. Finally, the powder was dried at 120 °C under vacuum oven overnight. Yield = </w:t>
      </w:r>
      <w:r w:rsidRPr="006A359F">
        <w:rPr>
          <w:rFonts w:ascii="Arial" w:hAnsi="Arial" w:cs="Arial" w:hint="eastAsia"/>
          <w:sz w:val="24"/>
          <w:szCs w:val="24"/>
        </w:rPr>
        <w:t>53.2</w:t>
      </w:r>
      <w:r w:rsidRPr="006A359F">
        <w:rPr>
          <w:rFonts w:ascii="Arial" w:hAnsi="Arial" w:cs="Arial"/>
          <w:sz w:val="24"/>
          <w:szCs w:val="24"/>
        </w:rPr>
        <w:t xml:space="preserve"> %.</w:t>
      </w:r>
    </w:p>
    <w:bookmarkEnd w:id="8"/>
    <w:p w14:paraId="49AC3CE7" w14:textId="77777777" w:rsidR="006A359F" w:rsidRPr="006A359F" w:rsidRDefault="006A359F" w:rsidP="006A359F">
      <w:pPr>
        <w:spacing w:line="360" w:lineRule="auto"/>
        <w:rPr>
          <w:rFonts w:ascii="Arial" w:hAnsi="Arial" w:cs="Arial"/>
          <w:b/>
          <w:bCs/>
          <w:sz w:val="24"/>
          <w:szCs w:val="24"/>
        </w:rPr>
      </w:pPr>
      <w:r w:rsidRPr="006A359F">
        <w:rPr>
          <w:rFonts w:ascii="Arial" w:hAnsi="Arial" w:cs="Arial"/>
          <w:b/>
          <w:bCs/>
          <w:sz w:val="24"/>
          <w:szCs w:val="24"/>
        </w:rPr>
        <w:t xml:space="preserve">Synthesis of </w:t>
      </w:r>
      <w:r w:rsidRPr="006A359F">
        <w:rPr>
          <w:rFonts w:ascii="Arial" w:hAnsi="Arial" w:cs="Arial" w:hint="eastAsia"/>
          <w:b/>
          <w:bCs/>
          <w:sz w:val="24"/>
          <w:szCs w:val="24"/>
        </w:rPr>
        <w:t>COF-T21</w:t>
      </w:r>
    </w:p>
    <w:p w14:paraId="6FA938D1" w14:textId="77777777" w:rsidR="006A359F" w:rsidRPr="006A359F" w:rsidRDefault="006A359F" w:rsidP="006A359F">
      <w:pPr>
        <w:spacing w:line="360" w:lineRule="auto"/>
        <w:ind w:firstLineChars="100" w:firstLine="240"/>
        <w:rPr>
          <w:rFonts w:ascii="Arial" w:hAnsi="Arial" w:cs="Arial"/>
          <w:sz w:val="24"/>
          <w:szCs w:val="24"/>
        </w:rPr>
      </w:pPr>
      <w:bookmarkStart w:id="9" w:name="_Hlk180607689"/>
      <w:r w:rsidRPr="006A359F">
        <w:rPr>
          <w:rFonts w:ascii="Arial" w:hAnsi="Arial" w:cs="Arial"/>
          <w:sz w:val="24"/>
          <w:szCs w:val="24"/>
        </w:rPr>
        <w:t xml:space="preserve">For the synthesis of </w:t>
      </w:r>
      <w:r w:rsidRPr="006A359F">
        <w:rPr>
          <w:rFonts w:ascii="Arial" w:hAnsi="Arial" w:cs="Arial" w:hint="eastAsia"/>
          <w:sz w:val="24"/>
          <w:szCs w:val="24"/>
        </w:rPr>
        <w:t>COF-T21</w:t>
      </w:r>
      <w:r w:rsidRPr="006A359F">
        <w:rPr>
          <w:rFonts w:ascii="Arial" w:hAnsi="Arial" w:cs="Arial"/>
          <w:sz w:val="24"/>
          <w:szCs w:val="24"/>
        </w:rPr>
        <w:t>, a Pyrex glass tube (15 mL) was charged with 1,3,5-triformylphloroglucinol (</w:t>
      </w:r>
      <w:r w:rsidRPr="006A359F">
        <w:rPr>
          <w:rFonts w:ascii="Arial" w:hAnsi="Arial" w:cs="Arial" w:hint="eastAsia"/>
          <w:sz w:val="24"/>
          <w:szCs w:val="24"/>
        </w:rPr>
        <w:t>42</w:t>
      </w:r>
      <w:r w:rsidRPr="006A359F">
        <w:rPr>
          <w:rFonts w:ascii="Arial" w:hAnsi="Arial" w:cs="Arial"/>
          <w:sz w:val="24"/>
          <w:szCs w:val="24"/>
        </w:rPr>
        <w:t xml:space="preserve"> mg, 0.</w:t>
      </w:r>
      <w:r w:rsidRPr="006A359F">
        <w:rPr>
          <w:rFonts w:ascii="Arial" w:hAnsi="Arial" w:cs="Arial" w:hint="eastAsia"/>
          <w:sz w:val="24"/>
          <w:szCs w:val="24"/>
        </w:rPr>
        <w:t>2</w:t>
      </w:r>
      <w:r w:rsidRPr="006A359F">
        <w:rPr>
          <w:rFonts w:ascii="Arial" w:hAnsi="Arial" w:cs="Arial"/>
          <w:sz w:val="24"/>
          <w:szCs w:val="24"/>
        </w:rPr>
        <w:t xml:space="preserve"> mmol), Pyridine-2,5-diamine (</w:t>
      </w:r>
      <w:r w:rsidRPr="006A359F">
        <w:rPr>
          <w:rFonts w:ascii="Arial" w:hAnsi="Arial" w:cs="Arial" w:hint="eastAsia"/>
          <w:sz w:val="24"/>
          <w:szCs w:val="24"/>
        </w:rPr>
        <w:t>32.7</w:t>
      </w:r>
      <w:r w:rsidRPr="006A359F">
        <w:rPr>
          <w:rFonts w:ascii="Arial" w:hAnsi="Arial" w:cs="Arial"/>
          <w:sz w:val="24"/>
          <w:szCs w:val="24"/>
        </w:rPr>
        <w:t xml:space="preserve"> mg, 0.</w:t>
      </w:r>
      <w:r w:rsidRPr="006A359F">
        <w:rPr>
          <w:rFonts w:ascii="Arial" w:hAnsi="Arial" w:cs="Arial" w:hint="eastAsia"/>
          <w:sz w:val="24"/>
          <w:szCs w:val="24"/>
        </w:rPr>
        <w:t>3</w:t>
      </w:r>
      <w:r w:rsidRPr="006A359F">
        <w:rPr>
          <w:rFonts w:ascii="Arial" w:hAnsi="Arial" w:cs="Arial"/>
          <w:sz w:val="24"/>
          <w:szCs w:val="24"/>
        </w:rPr>
        <w:t xml:space="preserve"> mmol), </w:t>
      </w:r>
      <w:r w:rsidRPr="006A359F">
        <w:rPr>
          <w:rFonts w:ascii="Arial" w:hAnsi="Arial" w:cs="Arial" w:hint="eastAsia"/>
          <w:sz w:val="24"/>
          <w:szCs w:val="24"/>
        </w:rPr>
        <w:t>2.6</w:t>
      </w:r>
      <w:r w:rsidRPr="006A359F">
        <w:rPr>
          <w:rFonts w:ascii="Arial" w:hAnsi="Arial" w:cs="Arial"/>
          <w:sz w:val="24"/>
          <w:szCs w:val="24"/>
        </w:rPr>
        <w:t xml:space="preserve"> mL DMAc, </w:t>
      </w:r>
      <w:r w:rsidRPr="006A359F">
        <w:rPr>
          <w:rFonts w:ascii="Arial" w:hAnsi="Arial" w:cs="Arial" w:hint="eastAsia"/>
          <w:sz w:val="24"/>
          <w:szCs w:val="24"/>
        </w:rPr>
        <w:t>1.3</w:t>
      </w:r>
      <w:r w:rsidRPr="006A359F">
        <w:rPr>
          <w:rFonts w:ascii="Arial" w:hAnsi="Arial" w:cs="Arial"/>
          <w:sz w:val="24"/>
          <w:szCs w:val="24"/>
        </w:rPr>
        <w:t xml:space="preserve"> mL DMSO and 0.</w:t>
      </w:r>
      <w:r w:rsidRPr="006A359F">
        <w:rPr>
          <w:rFonts w:ascii="Arial" w:hAnsi="Arial" w:cs="Arial" w:hint="eastAsia"/>
          <w:sz w:val="24"/>
          <w:szCs w:val="24"/>
        </w:rPr>
        <w:t>4</w:t>
      </w:r>
      <w:r w:rsidRPr="006A359F">
        <w:rPr>
          <w:rFonts w:ascii="Arial" w:hAnsi="Arial" w:cs="Arial"/>
          <w:sz w:val="24"/>
          <w:szCs w:val="24"/>
        </w:rPr>
        <w:t xml:space="preserve"> mL 6 M acetic acid aqueous solution. The tube was first sonicated until forming fluffy solid and then flash frozen at 77 K (liquid N</w:t>
      </w:r>
      <w:r w:rsidRPr="006A359F">
        <w:rPr>
          <w:rFonts w:ascii="Arial" w:hAnsi="Arial" w:cs="Arial"/>
          <w:sz w:val="24"/>
          <w:szCs w:val="24"/>
          <w:vertAlign w:val="subscript"/>
        </w:rPr>
        <w:t>2</w:t>
      </w:r>
      <w:r w:rsidRPr="006A359F">
        <w:rPr>
          <w:rFonts w:ascii="Arial" w:hAnsi="Arial" w:cs="Arial"/>
          <w:sz w:val="24"/>
          <w:szCs w:val="24"/>
        </w:rPr>
        <w:t xml:space="preserve"> bath) and degassed by three times freeze-pump-thaw cycles. The tube was sealed and heated at 120 °C for 72 h. After cooling down to room temperature, the precipitate was collected, which was washed by DMAc, pure water and acetone. Finally, the powder was dried at 120 °C under vacuum oven overnight. Yield = </w:t>
      </w:r>
      <w:r w:rsidRPr="006A359F">
        <w:rPr>
          <w:rFonts w:ascii="Arial" w:hAnsi="Arial" w:cs="Arial" w:hint="eastAsia"/>
          <w:sz w:val="24"/>
          <w:szCs w:val="24"/>
        </w:rPr>
        <w:t>99.6</w:t>
      </w:r>
      <w:r w:rsidRPr="006A359F">
        <w:rPr>
          <w:rFonts w:ascii="Arial" w:hAnsi="Arial" w:cs="Arial"/>
          <w:sz w:val="24"/>
          <w:szCs w:val="24"/>
        </w:rPr>
        <w:t xml:space="preserve"> %.</w:t>
      </w:r>
    </w:p>
    <w:bookmarkEnd w:id="9"/>
    <w:p w14:paraId="49F58E08" w14:textId="77777777" w:rsidR="006A359F" w:rsidRPr="006A359F" w:rsidRDefault="006A359F" w:rsidP="006A359F">
      <w:pPr>
        <w:spacing w:line="360" w:lineRule="auto"/>
        <w:rPr>
          <w:rFonts w:ascii="Arial" w:hAnsi="Arial" w:cs="Arial"/>
          <w:b/>
          <w:bCs/>
          <w:sz w:val="24"/>
          <w:szCs w:val="24"/>
        </w:rPr>
      </w:pPr>
      <w:r w:rsidRPr="006A359F">
        <w:rPr>
          <w:rFonts w:ascii="Arial" w:hAnsi="Arial" w:cs="Arial"/>
          <w:b/>
          <w:bCs/>
          <w:sz w:val="24"/>
          <w:szCs w:val="24"/>
        </w:rPr>
        <w:t xml:space="preserve">Synthesis of </w:t>
      </w:r>
      <w:r w:rsidRPr="006A359F">
        <w:rPr>
          <w:rFonts w:ascii="Arial" w:hAnsi="Arial" w:cs="Arial" w:hint="eastAsia"/>
          <w:b/>
          <w:bCs/>
          <w:sz w:val="24"/>
          <w:szCs w:val="24"/>
        </w:rPr>
        <w:t>COF-T20</w:t>
      </w:r>
    </w:p>
    <w:p w14:paraId="34F7957C" w14:textId="512521EE" w:rsidR="00991BBF" w:rsidRPr="0034663B" w:rsidRDefault="006A359F" w:rsidP="006A359F">
      <w:pPr>
        <w:spacing w:line="360" w:lineRule="auto"/>
        <w:ind w:firstLineChars="100" w:firstLine="240"/>
        <w:rPr>
          <w:rFonts w:ascii="Arial" w:hAnsi="Arial" w:cs="Arial"/>
          <w:sz w:val="24"/>
          <w:szCs w:val="24"/>
        </w:rPr>
      </w:pPr>
      <w:bookmarkStart w:id="10" w:name="_Hlk180607715"/>
      <w:r w:rsidRPr="006A359F">
        <w:rPr>
          <w:rFonts w:ascii="Arial" w:hAnsi="Arial" w:cs="Arial"/>
          <w:sz w:val="24"/>
          <w:szCs w:val="24"/>
        </w:rPr>
        <w:t xml:space="preserve">For the synthesis of </w:t>
      </w:r>
      <w:r w:rsidRPr="006A359F">
        <w:rPr>
          <w:rFonts w:ascii="Arial" w:hAnsi="Arial" w:cs="Arial" w:hint="eastAsia"/>
          <w:sz w:val="24"/>
          <w:szCs w:val="24"/>
        </w:rPr>
        <w:t>COF-T20</w:t>
      </w:r>
      <w:r w:rsidRPr="006A359F">
        <w:rPr>
          <w:rFonts w:ascii="Arial" w:hAnsi="Arial" w:cs="Arial"/>
          <w:sz w:val="24"/>
          <w:szCs w:val="24"/>
        </w:rPr>
        <w:t>, a Pyrex glass tube (15 mL) was charged with 1,3,5-triformylphloroglucinol (</w:t>
      </w:r>
      <w:r w:rsidRPr="006A359F">
        <w:rPr>
          <w:rFonts w:ascii="Arial" w:hAnsi="Arial" w:cs="Arial" w:hint="eastAsia"/>
          <w:sz w:val="24"/>
          <w:szCs w:val="24"/>
        </w:rPr>
        <w:t>42</w:t>
      </w:r>
      <w:r w:rsidRPr="006A359F">
        <w:rPr>
          <w:rFonts w:ascii="Arial" w:hAnsi="Arial" w:cs="Arial"/>
          <w:sz w:val="24"/>
          <w:szCs w:val="24"/>
        </w:rPr>
        <w:t xml:space="preserve"> mg, 0.</w:t>
      </w:r>
      <w:r w:rsidRPr="006A359F">
        <w:rPr>
          <w:rFonts w:ascii="Arial" w:hAnsi="Arial" w:cs="Arial" w:hint="eastAsia"/>
          <w:sz w:val="24"/>
          <w:szCs w:val="24"/>
        </w:rPr>
        <w:t>2</w:t>
      </w:r>
      <w:r w:rsidRPr="006A359F">
        <w:rPr>
          <w:rFonts w:ascii="Arial" w:hAnsi="Arial" w:cs="Arial"/>
          <w:sz w:val="24"/>
          <w:szCs w:val="24"/>
        </w:rPr>
        <w:t xml:space="preserve"> mmol), </w:t>
      </w:r>
      <w:r w:rsidRPr="006A359F">
        <w:rPr>
          <w:rFonts w:ascii="Arial" w:hAnsi="Arial" w:cs="Arial"/>
          <w:i/>
          <w:iCs/>
          <w:sz w:val="24"/>
          <w:szCs w:val="24"/>
        </w:rPr>
        <w:t>p</w:t>
      </w:r>
      <w:r w:rsidRPr="006A359F">
        <w:rPr>
          <w:rFonts w:ascii="Arial" w:hAnsi="Arial" w:cs="Arial"/>
          <w:sz w:val="24"/>
          <w:szCs w:val="24"/>
        </w:rPr>
        <w:t>-Phenylenediamine (</w:t>
      </w:r>
      <w:r w:rsidRPr="006A359F">
        <w:rPr>
          <w:rFonts w:ascii="Arial" w:hAnsi="Arial" w:cs="Arial" w:hint="eastAsia"/>
          <w:sz w:val="24"/>
          <w:szCs w:val="24"/>
        </w:rPr>
        <w:t xml:space="preserve">32.4 </w:t>
      </w:r>
      <w:r w:rsidRPr="006A359F">
        <w:rPr>
          <w:rFonts w:ascii="Arial" w:hAnsi="Arial" w:cs="Arial"/>
          <w:sz w:val="24"/>
          <w:szCs w:val="24"/>
        </w:rPr>
        <w:t>mg, 0.</w:t>
      </w:r>
      <w:r w:rsidRPr="006A359F">
        <w:rPr>
          <w:rFonts w:ascii="Arial" w:hAnsi="Arial" w:cs="Arial" w:hint="eastAsia"/>
          <w:sz w:val="24"/>
          <w:szCs w:val="24"/>
        </w:rPr>
        <w:t>3</w:t>
      </w:r>
      <w:r w:rsidRPr="006A359F">
        <w:rPr>
          <w:rFonts w:ascii="Arial" w:hAnsi="Arial" w:cs="Arial"/>
          <w:sz w:val="24"/>
          <w:szCs w:val="24"/>
        </w:rPr>
        <w:t xml:space="preserve"> mmol), </w:t>
      </w:r>
      <w:r w:rsidRPr="006A359F">
        <w:rPr>
          <w:rFonts w:ascii="Arial" w:hAnsi="Arial" w:cs="Arial" w:hint="eastAsia"/>
          <w:sz w:val="24"/>
          <w:szCs w:val="24"/>
        </w:rPr>
        <w:t>2.6</w:t>
      </w:r>
      <w:r w:rsidRPr="006A359F">
        <w:rPr>
          <w:rFonts w:ascii="Arial" w:hAnsi="Arial" w:cs="Arial"/>
          <w:sz w:val="24"/>
          <w:szCs w:val="24"/>
        </w:rPr>
        <w:t xml:space="preserve"> mL DMAc, </w:t>
      </w:r>
      <w:r w:rsidRPr="006A359F">
        <w:rPr>
          <w:rFonts w:ascii="Arial" w:hAnsi="Arial" w:cs="Arial" w:hint="eastAsia"/>
          <w:sz w:val="24"/>
          <w:szCs w:val="24"/>
        </w:rPr>
        <w:t>1.3</w:t>
      </w:r>
      <w:r w:rsidRPr="006A359F">
        <w:rPr>
          <w:rFonts w:ascii="Arial" w:hAnsi="Arial" w:cs="Arial"/>
          <w:sz w:val="24"/>
          <w:szCs w:val="24"/>
        </w:rPr>
        <w:t xml:space="preserve"> mL DMSO and 0.</w:t>
      </w:r>
      <w:r w:rsidRPr="006A359F">
        <w:rPr>
          <w:rFonts w:ascii="Arial" w:hAnsi="Arial" w:cs="Arial" w:hint="eastAsia"/>
          <w:sz w:val="24"/>
          <w:szCs w:val="24"/>
        </w:rPr>
        <w:t>4</w:t>
      </w:r>
      <w:r w:rsidRPr="006A359F">
        <w:rPr>
          <w:rFonts w:ascii="Arial" w:hAnsi="Arial" w:cs="Arial"/>
          <w:sz w:val="24"/>
          <w:szCs w:val="24"/>
        </w:rPr>
        <w:t xml:space="preserve"> mL 6 M acetic acid aqueous solution. The tube was first sonicated until forming fluffy solid and then flash frozen at 77 K (liquid N</w:t>
      </w:r>
      <w:r w:rsidRPr="006A359F">
        <w:rPr>
          <w:rFonts w:ascii="Arial" w:hAnsi="Arial" w:cs="Arial"/>
          <w:sz w:val="24"/>
          <w:szCs w:val="24"/>
          <w:vertAlign w:val="subscript"/>
        </w:rPr>
        <w:t>2</w:t>
      </w:r>
      <w:r w:rsidRPr="006A359F">
        <w:rPr>
          <w:rFonts w:ascii="Arial" w:hAnsi="Arial" w:cs="Arial"/>
          <w:sz w:val="24"/>
          <w:szCs w:val="24"/>
        </w:rPr>
        <w:t xml:space="preserve"> bath) and degassed by three times freeze-pump-thaw cycles. The tube was sealed and heated at 120 °C for 72 h. After cooling down to room temperature, the precipitate was collected, which was washed by DMAc, pure water and acetone. Finally, the powder was dried at 120 °C under vacuum oven overnight. Yield = </w:t>
      </w:r>
      <w:r w:rsidRPr="006A359F">
        <w:rPr>
          <w:rFonts w:ascii="Arial" w:hAnsi="Arial" w:cs="Arial" w:hint="eastAsia"/>
          <w:sz w:val="24"/>
          <w:szCs w:val="24"/>
        </w:rPr>
        <w:t>98.9</w:t>
      </w:r>
      <w:r w:rsidRPr="006A359F">
        <w:rPr>
          <w:rFonts w:ascii="Arial" w:hAnsi="Arial" w:cs="Arial"/>
          <w:sz w:val="24"/>
          <w:szCs w:val="24"/>
        </w:rPr>
        <w:t>%.</w:t>
      </w:r>
      <w:bookmarkEnd w:id="10"/>
    </w:p>
    <w:p w14:paraId="03A55812" w14:textId="7684F303" w:rsidR="00667B97" w:rsidRPr="0034663B" w:rsidRDefault="006A359F" w:rsidP="00F92B49">
      <w:pPr>
        <w:spacing w:line="360" w:lineRule="auto"/>
        <w:rPr>
          <w:rFonts w:ascii="Arial" w:hAnsi="Arial" w:cs="Arial"/>
          <w:b/>
          <w:bCs/>
          <w:sz w:val="24"/>
          <w:szCs w:val="24"/>
        </w:rPr>
      </w:pPr>
      <w:r w:rsidRPr="006A359F">
        <w:rPr>
          <w:rFonts w:ascii="Arial" w:hAnsi="Arial" w:cs="Arial"/>
          <w:b/>
          <w:bCs/>
          <w:sz w:val="24"/>
          <w:szCs w:val="24"/>
        </w:rPr>
        <w:lastRenderedPageBreak/>
        <w:t>Low-dose integrated differential phase contrast-scanning transmission electron microscopy (</w:t>
      </w:r>
      <w:proofErr w:type="spellStart"/>
      <w:r w:rsidRPr="006A359F">
        <w:rPr>
          <w:rFonts w:ascii="Arial" w:hAnsi="Arial" w:cs="Arial"/>
          <w:b/>
          <w:bCs/>
          <w:sz w:val="24"/>
          <w:szCs w:val="24"/>
        </w:rPr>
        <w:t>iDPC</w:t>
      </w:r>
      <w:proofErr w:type="spellEnd"/>
      <w:r w:rsidRPr="006A359F">
        <w:rPr>
          <w:rFonts w:ascii="Arial" w:hAnsi="Arial" w:cs="Arial"/>
          <w:b/>
          <w:bCs/>
          <w:sz w:val="24"/>
          <w:szCs w:val="24"/>
        </w:rPr>
        <w:t>-STEM</w:t>
      </w:r>
      <w:r>
        <w:rPr>
          <w:rFonts w:ascii="Arial" w:hAnsi="Arial" w:cs="Arial" w:hint="eastAsia"/>
          <w:b/>
          <w:bCs/>
          <w:sz w:val="24"/>
          <w:szCs w:val="24"/>
        </w:rPr>
        <w:t>)</w:t>
      </w:r>
    </w:p>
    <w:p w14:paraId="7A36F5AE" w14:textId="77777777" w:rsidR="006A359F" w:rsidRDefault="006A359F" w:rsidP="006A359F">
      <w:pPr>
        <w:spacing w:line="360" w:lineRule="auto"/>
        <w:ind w:firstLineChars="200" w:firstLine="480"/>
        <w:rPr>
          <w:rFonts w:ascii="Arial" w:hAnsi="Arial" w:cs="Arial"/>
          <w:sz w:val="24"/>
          <w:szCs w:val="24"/>
        </w:rPr>
      </w:pPr>
      <w:r w:rsidRPr="006A359F">
        <w:rPr>
          <w:rFonts w:ascii="Arial" w:hAnsi="Arial" w:cs="Arial"/>
          <w:sz w:val="24"/>
          <w:szCs w:val="24"/>
        </w:rPr>
        <w:t xml:space="preserve">The high-resolution </w:t>
      </w:r>
      <w:proofErr w:type="spellStart"/>
      <w:r w:rsidRPr="006A359F">
        <w:rPr>
          <w:rFonts w:ascii="Arial" w:hAnsi="Arial" w:cs="Arial"/>
          <w:sz w:val="24"/>
          <w:szCs w:val="24"/>
        </w:rPr>
        <w:t>iDPC</w:t>
      </w:r>
      <w:proofErr w:type="spellEnd"/>
      <w:r w:rsidRPr="006A359F">
        <w:rPr>
          <w:rFonts w:ascii="Arial" w:hAnsi="Arial" w:cs="Arial"/>
          <w:sz w:val="24"/>
          <w:szCs w:val="24"/>
        </w:rPr>
        <w:t>-STEM images were captured under a Cs-corrected STEM (</w:t>
      </w:r>
      <w:proofErr w:type="spellStart"/>
      <w:r w:rsidRPr="006A359F">
        <w:rPr>
          <w:rFonts w:ascii="Arial" w:hAnsi="Arial" w:cs="Arial"/>
          <w:sz w:val="24"/>
          <w:szCs w:val="24"/>
        </w:rPr>
        <w:t>Thermo</w:t>
      </w:r>
      <w:proofErr w:type="spellEnd"/>
      <w:r w:rsidRPr="006A359F">
        <w:rPr>
          <w:rFonts w:ascii="Arial" w:hAnsi="Arial" w:cs="Arial"/>
          <w:sz w:val="24"/>
          <w:szCs w:val="24"/>
        </w:rPr>
        <w:t xml:space="preserve"> Scientific™ Spectra 300 S/TEM) operated at 300 kV. All the datasets were acquired using a probe at 300 keV beam energy and 29.9 </w:t>
      </w:r>
      <w:proofErr w:type="spellStart"/>
      <w:r w:rsidRPr="006A359F">
        <w:rPr>
          <w:rFonts w:ascii="Arial" w:hAnsi="Arial" w:cs="Arial"/>
          <w:sz w:val="24"/>
          <w:szCs w:val="24"/>
        </w:rPr>
        <w:t>mrad</w:t>
      </w:r>
      <w:proofErr w:type="spellEnd"/>
      <w:r w:rsidRPr="006A359F">
        <w:rPr>
          <w:rFonts w:ascii="Arial" w:hAnsi="Arial" w:cs="Arial"/>
          <w:sz w:val="24"/>
          <w:szCs w:val="24"/>
        </w:rPr>
        <w:t xml:space="preserve"> probe-forming semi-angle. The electron-beam current was reduced &lt; 1 </w:t>
      </w:r>
      <w:proofErr w:type="spellStart"/>
      <w:r w:rsidRPr="006A359F">
        <w:rPr>
          <w:rFonts w:ascii="Arial" w:hAnsi="Arial" w:cs="Arial"/>
          <w:sz w:val="24"/>
          <w:szCs w:val="24"/>
        </w:rPr>
        <w:t>pA</w:t>
      </w:r>
      <w:proofErr w:type="spellEnd"/>
      <w:r w:rsidRPr="006A359F">
        <w:rPr>
          <w:rFonts w:ascii="Arial" w:hAnsi="Arial" w:cs="Arial"/>
          <w:sz w:val="24"/>
          <w:szCs w:val="24"/>
        </w:rPr>
        <w:t xml:space="preserve"> by unfiltered monochromator. The dwell time was 2 </w:t>
      </w:r>
      <w:proofErr w:type="spellStart"/>
      <w:r w:rsidRPr="006A359F">
        <w:rPr>
          <w:rFonts w:ascii="Arial" w:hAnsi="Arial" w:cs="Arial"/>
          <w:sz w:val="24"/>
          <w:szCs w:val="24"/>
        </w:rPr>
        <w:t>μs</w:t>
      </w:r>
      <w:proofErr w:type="spellEnd"/>
      <w:r w:rsidRPr="006A359F">
        <w:rPr>
          <w:rFonts w:ascii="Arial" w:hAnsi="Arial" w:cs="Arial"/>
          <w:sz w:val="24"/>
          <w:szCs w:val="24"/>
        </w:rPr>
        <w:t xml:space="preserve"> and the electron dose was &lt; 210 e</w:t>
      </w:r>
      <w:r w:rsidRPr="006A359F">
        <w:rPr>
          <w:rFonts w:ascii="Arial" w:hAnsi="Arial" w:cs="Arial"/>
          <w:sz w:val="24"/>
          <w:szCs w:val="24"/>
          <w:vertAlign w:val="superscript"/>
        </w:rPr>
        <w:t>-</w:t>
      </w:r>
      <w:r w:rsidRPr="006A359F">
        <w:rPr>
          <w:rFonts w:ascii="Arial" w:hAnsi="Arial" w:cs="Arial"/>
          <w:sz w:val="24"/>
          <w:szCs w:val="24"/>
        </w:rPr>
        <w:t>/Å</w:t>
      </w:r>
      <w:r w:rsidRPr="006A359F">
        <w:rPr>
          <w:rFonts w:ascii="Arial" w:hAnsi="Arial" w:cs="Arial"/>
          <w:sz w:val="24"/>
          <w:szCs w:val="24"/>
          <w:vertAlign w:val="superscript"/>
        </w:rPr>
        <w:t>2</w:t>
      </w:r>
      <w:r w:rsidRPr="006A359F">
        <w:rPr>
          <w:rFonts w:ascii="Arial" w:hAnsi="Arial" w:cs="Arial"/>
          <w:sz w:val="24"/>
          <w:szCs w:val="24"/>
        </w:rPr>
        <w:t>.</w:t>
      </w:r>
    </w:p>
    <w:p w14:paraId="57593C44" w14:textId="77777777" w:rsidR="006A359F" w:rsidRDefault="006A359F" w:rsidP="006A359F">
      <w:pPr>
        <w:spacing w:line="360" w:lineRule="auto"/>
        <w:ind w:firstLineChars="200" w:firstLine="480"/>
        <w:rPr>
          <w:rFonts w:ascii="Arial" w:hAnsi="Arial" w:cs="Arial"/>
          <w:sz w:val="24"/>
          <w:szCs w:val="24"/>
        </w:rPr>
      </w:pPr>
    </w:p>
    <w:p w14:paraId="09EE9580" w14:textId="77777777" w:rsidR="006A359F" w:rsidRPr="006A359F" w:rsidRDefault="006A359F" w:rsidP="006A359F">
      <w:pPr>
        <w:spacing w:line="360" w:lineRule="auto"/>
        <w:rPr>
          <w:rFonts w:ascii="Arial" w:hAnsi="Arial" w:cs="Arial"/>
          <w:sz w:val="24"/>
          <w:szCs w:val="24"/>
        </w:rPr>
      </w:pPr>
      <w:r w:rsidRPr="006A359F">
        <w:rPr>
          <w:rFonts w:ascii="Arial" w:hAnsi="Arial" w:cs="Arial"/>
          <w:b/>
          <w:bCs/>
          <w:iCs/>
          <w:sz w:val="24"/>
          <w:szCs w:val="24"/>
          <w:lang w:val="de-DE"/>
        </w:rPr>
        <w:t>Photocatalytic H</w:t>
      </w:r>
      <w:r w:rsidRPr="006A359F">
        <w:rPr>
          <w:rFonts w:ascii="Arial" w:hAnsi="Arial" w:cs="Arial"/>
          <w:b/>
          <w:bCs/>
          <w:iCs/>
          <w:sz w:val="24"/>
          <w:szCs w:val="24"/>
          <w:vertAlign w:val="subscript"/>
          <w:lang w:val="de-DE"/>
        </w:rPr>
        <w:t>2</w:t>
      </w:r>
      <w:r w:rsidRPr="006A359F">
        <w:rPr>
          <w:rFonts w:ascii="Arial" w:hAnsi="Arial" w:cs="Arial"/>
          <w:b/>
          <w:bCs/>
          <w:iCs/>
          <w:sz w:val="24"/>
          <w:szCs w:val="24"/>
          <w:lang w:val="de-DE"/>
        </w:rPr>
        <w:t>O</w:t>
      </w:r>
      <w:r w:rsidRPr="006A359F">
        <w:rPr>
          <w:rFonts w:ascii="Arial" w:hAnsi="Arial" w:cs="Arial"/>
          <w:b/>
          <w:bCs/>
          <w:iCs/>
          <w:sz w:val="24"/>
          <w:szCs w:val="24"/>
          <w:vertAlign w:val="subscript"/>
          <w:lang w:val="de-DE"/>
        </w:rPr>
        <w:t>2</w:t>
      </w:r>
      <w:r w:rsidRPr="006A359F">
        <w:rPr>
          <w:rFonts w:ascii="Arial" w:hAnsi="Arial" w:cs="Arial"/>
          <w:b/>
          <w:bCs/>
          <w:iCs/>
          <w:sz w:val="24"/>
          <w:szCs w:val="24"/>
          <w:lang w:val="de-DE"/>
        </w:rPr>
        <w:t xml:space="preserve"> production</w:t>
      </w:r>
    </w:p>
    <w:p w14:paraId="407474E8" w14:textId="10B60F44" w:rsidR="006A359F" w:rsidRDefault="006A359F" w:rsidP="006A359F">
      <w:pPr>
        <w:spacing w:line="360" w:lineRule="auto"/>
        <w:ind w:firstLineChars="200" w:firstLine="480"/>
        <w:rPr>
          <w:rFonts w:ascii="Arial" w:hAnsi="Arial" w:cs="Arial"/>
          <w:sz w:val="24"/>
          <w:szCs w:val="24"/>
          <w:lang w:val="de-DE"/>
        </w:rPr>
      </w:pPr>
      <w:r w:rsidRPr="006A359F">
        <w:rPr>
          <w:rFonts w:ascii="Arial" w:hAnsi="Arial" w:cs="Arial"/>
          <w:sz w:val="24"/>
          <w:szCs w:val="24"/>
          <w:lang w:val="de-DE"/>
        </w:rPr>
        <w:t xml:space="preserve">A reaction flask (PCX-50C Multi-Channel Photochemical Reaction System, Beijing Perfectlight, China) was charged with the photocatalyst 5 mg, </w:t>
      </w:r>
      <w:r w:rsidRPr="006A359F">
        <w:rPr>
          <w:rFonts w:ascii="Arial" w:hAnsi="Arial" w:cs="Arial" w:hint="eastAsia"/>
          <w:sz w:val="24"/>
          <w:szCs w:val="24"/>
          <w:lang w:val="de-DE"/>
        </w:rPr>
        <w:t>1</w:t>
      </w:r>
      <w:r w:rsidRPr="006A359F">
        <w:rPr>
          <w:rFonts w:ascii="Arial" w:hAnsi="Arial" w:cs="Arial"/>
          <w:sz w:val="24"/>
          <w:szCs w:val="24"/>
          <w:lang w:val="de-DE"/>
        </w:rPr>
        <w:t>0 mL H</w:t>
      </w:r>
      <w:r w:rsidRPr="006A359F">
        <w:rPr>
          <w:rFonts w:ascii="Arial" w:hAnsi="Arial" w:cs="Arial"/>
          <w:sz w:val="24"/>
          <w:szCs w:val="24"/>
          <w:vertAlign w:val="subscript"/>
          <w:lang w:val="de-DE"/>
        </w:rPr>
        <w:t>2</w:t>
      </w:r>
      <w:r w:rsidRPr="006A359F">
        <w:rPr>
          <w:rFonts w:ascii="Arial" w:hAnsi="Arial" w:cs="Arial"/>
          <w:sz w:val="24"/>
          <w:szCs w:val="24"/>
          <w:lang w:val="de-DE"/>
        </w:rPr>
        <w:t>O</w:t>
      </w:r>
      <w:r w:rsidRPr="006A359F">
        <w:rPr>
          <w:rFonts w:ascii="Arial" w:hAnsi="Arial" w:cs="Arial" w:hint="eastAsia"/>
          <w:sz w:val="24"/>
          <w:szCs w:val="24"/>
          <w:lang w:val="de-DE"/>
        </w:rPr>
        <w:t xml:space="preserve"> and 10 mL BA</w:t>
      </w:r>
      <w:r w:rsidRPr="006A359F">
        <w:rPr>
          <w:rFonts w:ascii="Arial" w:hAnsi="Arial" w:cs="Arial"/>
          <w:sz w:val="24"/>
          <w:szCs w:val="24"/>
          <w:lang w:val="de-DE"/>
        </w:rPr>
        <w:t>. The resulting suspension was ultrasonicated until the photocatalyst was dispersed before degassing thoroughly by O</w:t>
      </w:r>
      <w:r w:rsidRPr="006A359F">
        <w:rPr>
          <w:rFonts w:ascii="Arial" w:hAnsi="Arial" w:cs="Arial"/>
          <w:sz w:val="24"/>
          <w:szCs w:val="24"/>
          <w:vertAlign w:val="subscript"/>
          <w:lang w:val="de-DE"/>
        </w:rPr>
        <w:t>2</w:t>
      </w:r>
      <w:r w:rsidRPr="006A359F">
        <w:rPr>
          <w:rFonts w:ascii="Arial" w:hAnsi="Arial" w:cs="Arial"/>
          <w:sz w:val="24"/>
          <w:szCs w:val="24"/>
          <w:lang w:val="de-DE"/>
        </w:rPr>
        <w:t xml:space="preserve"> bubbling for 20 min. The reaction mixture was illuminated by a LED (PCX-50C Multi-Channel Photochemical Reaction System, Beijing Perfectlight, China). The reaction system was kept at 25 °C as controlled by cooling water.</w:t>
      </w:r>
    </w:p>
    <w:p w14:paraId="554D3242" w14:textId="103CF69D" w:rsidR="006A359F" w:rsidRDefault="006A359F" w:rsidP="006A359F">
      <w:pPr>
        <w:spacing w:line="360" w:lineRule="auto"/>
        <w:ind w:firstLineChars="200" w:firstLine="480"/>
        <w:jc w:val="center"/>
        <w:rPr>
          <w:rFonts w:ascii="Arial" w:hAnsi="Arial" w:cs="Arial"/>
          <w:sz w:val="24"/>
          <w:szCs w:val="24"/>
        </w:rPr>
      </w:pPr>
      <w:r>
        <w:rPr>
          <w:rFonts w:ascii="Arial" w:hAnsi="Arial" w:cs="Arial"/>
          <w:noProof/>
          <w:sz w:val="24"/>
          <w:szCs w:val="24"/>
        </w:rPr>
        <w:drawing>
          <wp:inline distT="0" distB="0" distL="0" distR="0" wp14:anchorId="53E06AD7" wp14:editId="1E146A41">
            <wp:extent cx="1469390" cy="1463040"/>
            <wp:effectExtent l="0" t="0" r="0" b="3810"/>
            <wp:docPr id="3436599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69390" cy="1463040"/>
                    </a:xfrm>
                    <a:prstGeom prst="rect">
                      <a:avLst/>
                    </a:prstGeom>
                    <a:noFill/>
                  </pic:spPr>
                </pic:pic>
              </a:graphicData>
            </a:graphic>
          </wp:inline>
        </w:drawing>
      </w:r>
    </w:p>
    <w:p w14:paraId="3C2A3817" w14:textId="77777777" w:rsidR="006A359F" w:rsidRDefault="006A359F" w:rsidP="006A359F">
      <w:pPr>
        <w:spacing w:line="360" w:lineRule="auto"/>
        <w:ind w:firstLineChars="200" w:firstLine="480"/>
        <w:jc w:val="center"/>
        <w:rPr>
          <w:rFonts w:ascii="Arial" w:hAnsi="Arial" w:cs="Arial"/>
          <w:sz w:val="24"/>
          <w:szCs w:val="24"/>
        </w:rPr>
      </w:pPr>
    </w:p>
    <w:p w14:paraId="0FE3E02B" w14:textId="77777777" w:rsidR="006A359F" w:rsidRPr="006A359F" w:rsidRDefault="006A359F" w:rsidP="006A359F">
      <w:pPr>
        <w:spacing w:line="360" w:lineRule="auto"/>
        <w:rPr>
          <w:rFonts w:ascii="Arial" w:hAnsi="Arial" w:cs="Arial"/>
          <w:sz w:val="24"/>
          <w:szCs w:val="24"/>
        </w:rPr>
      </w:pPr>
      <w:r w:rsidRPr="006A359F">
        <w:rPr>
          <w:rFonts w:ascii="Arial" w:hAnsi="Arial" w:cs="Arial"/>
          <w:b/>
          <w:bCs/>
          <w:sz w:val="24"/>
          <w:szCs w:val="24"/>
        </w:rPr>
        <w:t>H</w:t>
      </w:r>
      <w:r w:rsidRPr="006A359F">
        <w:rPr>
          <w:rFonts w:ascii="Arial" w:hAnsi="Arial" w:cs="Arial"/>
          <w:b/>
          <w:bCs/>
          <w:sz w:val="24"/>
          <w:szCs w:val="24"/>
          <w:vertAlign w:val="subscript"/>
        </w:rPr>
        <w:t>2</w:t>
      </w:r>
      <w:r w:rsidRPr="006A359F">
        <w:rPr>
          <w:rFonts w:ascii="Arial" w:hAnsi="Arial" w:cs="Arial"/>
          <w:b/>
          <w:bCs/>
          <w:sz w:val="24"/>
          <w:szCs w:val="24"/>
        </w:rPr>
        <w:t>O</w:t>
      </w:r>
      <w:r w:rsidRPr="006A359F">
        <w:rPr>
          <w:rFonts w:ascii="Arial" w:hAnsi="Arial" w:cs="Arial"/>
          <w:b/>
          <w:bCs/>
          <w:sz w:val="24"/>
          <w:szCs w:val="24"/>
          <w:vertAlign w:val="subscript"/>
        </w:rPr>
        <w:t>2</w:t>
      </w:r>
      <w:r w:rsidRPr="006A359F">
        <w:rPr>
          <w:rFonts w:ascii="Arial" w:hAnsi="Arial" w:cs="Arial"/>
          <w:b/>
          <w:bCs/>
          <w:sz w:val="24"/>
          <w:szCs w:val="24"/>
        </w:rPr>
        <w:t xml:space="preserve"> detection methods</w:t>
      </w:r>
    </w:p>
    <w:p w14:paraId="3BF0890E" w14:textId="24A05341" w:rsidR="006A359F" w:rsidRDefault="006A359F" w:rsidP="006A359F">
      <w:pPr>
        <w:spacing w:line="360" w:lineRule="auto"/>
        <w:ind w:firstLineChars="200" w:firstLine="480"/>
        <w:rPr>
          <w:rFonts w:ascii="Arial" w:hAnsi="Arial" w:cs="Arial"/>
          <w:sz w:val="24"/>
          <w:szCs w:val="24"/>
        </w:rPr>
      </w:pPr>
      <w:r w:rsidRPr="006A359F">
        <w:rPr>
          <w:rFonts w:ascii="Arial" w:hAnsi="Arial" w:cs="Arial"/>
          <w:sz w:val="24"/>
          <w:szCs w:val="24"/>
        </w:rPr>
        <w:t>N,</w:t>
      </w:r>
      <w:r w:rsidRPr="006A359F">
        <w:rPr>
          <w:rFonts w:ascii="Arial" w:hAnsi="Arial" w:cs="Arial" w:hint="eastAsia"/>
          <w:sz w:val="24"/>
          <w:szCs w:val="24"/>
        </w:rPr>
        <w:t xml:space="preserve"> </w:t>
      </w:r>
      <w:r w:rsidRPr="006A359F">
        <w:rPr>
          <w:rFonts w:ascii="Arial" w:hAnsi="Arial" w:cs="Arial"/>
          <w:sz w:val="24"/>
          <w:szCs w:val="24"/>
        </w:rPr>
        <w:t>N-diethyl-1,4-phenylene-diamine sulfate (DPD) colorimetry was used to detect the concentration of H</w:t>
      </w:r>
      <w:r w:rsidRPr="006A359F">
        <w:rPr>
          <w:rFonts w:ascii="Arial" w:hAnsi="Arial" w:cs="Arial"/>
          <w:sz w:val="24"/>
          <w:szCs w:val="24"/>
          <w:vertAlign w:val="subscript"/>
        </w:rPr>
        <w:t>2</w:t>
      </w:r>
      <w:r w:rsidRPr="006A359F">
        <w:rPr>
          <w:rFonts w:ascii="Arial" w:hAnsi="Arial" w:cs="Arial"/>
          <w:sz w:val="24"/>
          <w:szCs w:val="24"/>
        </w:rPr>
        <w:t>O</w:t>
      </w:r>
      <w:r w:rsidRPr="006A359F">
        <w:rPr>
          <w:rFonts w:ascii="Arial" w:hAnsi="Arial" w:cs="Arial"/>
          <w:sz w:val="24"/>
          <w:szCs w:val="24"/>
          <w:vertAlign w:val="subscript"/>
        </w:rPr>
        <w:t>2</w:t>
      </w:r>
      <w:r w:rsidRPr="006A359F">
        <w:rPr>
          <w:rFonts w:ascii="Arial" w:hAnsi="Arial" w:cs="Arial"/>
          <w:sz w:val="24"/>
          <w:szCs w:val="24"/>
        </w:rPr>
        <w:t>: Sodium phosphate buffer was prepared by adding sodium dihydrogen phosphate (0.5 M) dropwise to the sodium dihydrogen phosphate solution (0.5 M) and testing the mixture until the pH equals 6. The 0.1 g of DPD was dissolved in 10 mL of 0.05 M H</w:t>
      </w:r>
      <w:r w:rsidRPr="006A359F">
        <w:rPr>
          <w:rFonts w:ascii="Arial" w:hAnsi="Arial" w:cs="Arial"/>
          <w:sz w:val="24"/>
          <w:szCs w:val="24"/>
          <w:vertAlign w:val="subscript"/>
        </w:rPr>
        <w:t>2</w:t>
      </w:r>
      <w:r w:rsidRPr="006A359F">
        <w:rPr>
          <w:rFonts w:ascii="Arial" w:hAnsi="Arial" w:cs="Arial"/>
          <w:sz w:val="24"/>
          <w:szCs w:val="24"/>
        </w:rPr>
        <w:t>SO</w:t>
      </w:r>
      <w:r w:rsidRPr="006A359F">
        <w:rPr>
          <w:rFonts w:ascii="Arial" w:hAnsi="Arial" w:cs="Arial"/>
          <w:sz w:val="24"/>
          <w:szCs w:val="24"/>
          <w:vertAlign w:val="subscript"/>
        </w:rPr>
        <w:t>4</w:t>
      </w:r>
      <w:r w:rsidRPr="006A359F">
        <w:rPr>
          <w:rFonts w:ascii="Arial" w:hAnsi="Arial" w:cs="Arial"/>
          <w:sz w:val="24"/>
          <w:szCs w:val="24"/>
        </w:rPr>
        <w:t xml:space="preserve"> solution. </w:t>
      </w:r>
      <w:r w:rsidRPr="006A359F">
        <w:rPr>
          <w:rFonts w:ascii="Arial" w:hAnsi="Arial" w:cs="Arial"/>
          <w:sz w:val="24"/>
          <w:szCs w:val="24"/>
        </w:rPr>
        <w:lastRenderedPageBreak/>
        <w:t xml:space="preserve">5 mg of peroxidase (POD) was dissolved in 5 mL of DI water. During the experiment, a 10 mL colorimetric tube was added 3 mL Sodium phosphate buffer, 0.2 mL sample aliquot was filtered by a 0.22 </w:t>
      </w:r>
      <w:proofErr w:type="spellStart"/>
      <w:r w:rsidRPr="006A359F">
        <w:rPr>
          <w:rFonts w:ascii="Arial" w:hAnsi="Arial" w:cs="Arial"/>
          <w:sz w:val="24"/>
          <w:szCs w:val="24"/>
        </w:rPr>
        <w:t>μM</w:t>
      </w:r>
      <w:proofErr w:type="spellEnd"/>
      <w:r w:rsidRPr="006A359F">
        <w:rPr>
          <w:rFonts w:ascii="Arial" w:hAnsi="Arial" w:cs="Arial"/>
          <w:sz w:val="24"/>
          <w:szCs w:val="24"/>
        </w:rPr>
        <w:t xml:space="preserve"> PES filter, 0.05 mL of DPD solution, 0.05 mL of POD solution, and 6.7 mL water. After the mixture was stirred for 50 s, the absorbance was measured at 552 nm by a UV/Visible spectrophotometer (UV-9000S, </w:t>
      </w:r>
      <w:proofErr w:type="spellStart"/>
      <w:r w:rsidRPr="006A359F">
        <w:rPr>
          <w:rFonts w:ascii="Arial" w:hAnsi="Arial" w:cs="Arial"/>
          <w:sz w:val="24"/>
          <w:szCs w:val="24"/>
        </w:rPr>
        <w:t>Metash</w:t>
      </w:r>
      <w:proofErr w:type="spellEnd"/>
      <w:r w:rsidRPr="006A359F">
        <w:rPr>
          <w:rFonts w:ascii="Arial" w:hAnsi="Arial" w:cs="Arial"/>
          <w:sz w:val="24"/>
          <w:szCs w:val="24"/>
        </w:rPr>
        <w:t>).</w:t>
      </w:r>
    </w:p>
    <w:p w14:paraId="10001741" w14:textId="77777777" w:rsidR="006A359F" w:rsidRDefault="006A359F" w:rsidP="006A359F">
      <w:pPr>
        <w:spacing w:line="360" w:lineRule="auto"/>
        <w:ind w:firstLineChars="200" w:firstLine="480"/>
        <w:rPr>
          <w:rFonts w:ascii="Arial" w:hAnsi="Arial" w:cs="Arial"/>
          <w:sz w:val="24"/>
          <w:szCs w:val="24"/>
        </w:rPr>
      </w:pPr>
    </w:p>
    <w:p w14:paraId="387B082A" w14:textId="77777777" w:rsidR="006A359F" w:rsidRPr="006A359F" w:rsidRDefault="006A359F" w:rsidP="006A359F">
      <w:pPr>
        <w:spacing w:line="360" w:lineRule="auto"/>
        <w:rPr>
          <w:rFonts w:ascii="Arial" w:hAnsi="Arial" w:cs="Arial"/>
          <w:b/>
          <w:bCs/>
          <w:sz w:val="24"/>
          <w:szCs w:val="24"/>
        </w:rPr>
      </w:pPr>
      <w:r w:rsidRPr="006A359F">
        <w:rPr>
          <w:rFonts w:ascii="Arial" w:hAnsi="Arial" w:cs="Arial"/>
          <w:b/>
          <w:bCs/>
          <w:sz w:val="24"/>
          <w:szCs w:val="24"/>
        </w:rPr>
        <w:t>Photocatalytic H</w:t>
      </w:r>
      <w:r w:rsidRPr="006A359F">
        <w:rPr>
          <w:rFonts w:ascii="Arial" w:hAnsi="Arial" w:cs="Arial"/>
          <w:b/>
          <w:bCs/>
          <w:sz w:val="24"/>
          <w:szCs w:val="24"/>
          <w:vertAlign w:val="subscript"/>
        </w:rPr>
        <w:t xml:space="preserve">2 </w:t>
      </w:r>
      <w:r w:rsidRPr="006A359F">
        <w:rPr>
          <w:rFonts w:ascii="Arial" w:hAnsi="Arial" w:cs="Arial"/>
          <w:b/>
          <w:bCs/>
          <w:sz w:val="24"/>
          <w:szCs w:val="24"/>
        </w:rPr>
        <w:t>production</w:t>
      </w:r>
    </w:p>
    <w:p w14:paraId="59D9AE48" w14:textId="77777777" w:rsidR="006A359F" w:rsidRPr="006A359F" w:rsidRDefault="006A359F" w:rsidP="006A359F">
      <w:pPr>
        <w:spacing w:line="360" w:lineRule="auto"/>
        <w:ind w:firstLineChars="200" w:firstLine="480"/>
        <w:rPr>
          <w:rFonts w:ascii="Arial" w:hAnsi="Arial" w:cs="Arial"/>
          <w:sz w:val="24"/>
          <w:szCs w:val="24"/>
        </w:rPr>
      </w:pPr>
      <w:r w:rsidRPr="006A359F">
        <w:rPr>
          <w:rFonts w:ascii="Arial" w:hAnsi="Arial" w:cs="Arial"/>
          <w:sz w:val="24"/>
          <w:szCs w:val="24"/>
          <w:lang w:val="de-DE"/>
        </w:rPr>
        <w:t>The photocatalytic activity of the samples was evaluated by water splitting for hydrogen evolution under visible light irradiation. Typically, 25 mg photocatalyst and 10 mL triethanolamine (TE</w:t>
      </w:r>
      <w:r w:rsidRPr="006A359F">
        <w:rPr>
          <w:rFonts w:ascii="Arial" w:hAnsi="Arial" w:cs="Arial" w:hint="eastAsia"/>
          <w:sz w:val="24"/>
          <w:szCs w:val="24"/>
          <w:lang w:val="de-DE"/>
        </w:rPr>
        <w:t>O</w:t>
      </w:r>
      <w:r w:rsidRPr="006A359F">
        <w:rPr>
          <w:rFonts w:ascii="Arial" w:hAnsi="Arial" w:cs="Arial"/>
          <w:sz w:val="24"/>
          <w:szCs w:val="24"/>
          <w:lang w:val="de-DE"/>
        </w:rPr>
        <w:t>A) serving as the sacrificial electron donor were added to 90 mL ultrapure water under stirring. Then, H</w:t>
      </w:r>
      <w:r w:rsidRPr="006A359F">
        <w:rPr>
          <w:rFonts w:ascii="Arial" w:hAnsi="Arial" w:cs="Arial"/>
          <w:sz w:val="24"/>
          <w:szCs w:val="24"/>
          <w:vertAlign w:val="subscript"/>
          <w:lang w:val="de-DE"/>
        </w:rPr>
        <w:t>2</w:t>
      </w:r>
      <w:r w:rsidRPr="006A359F">
        <w:rPr>
          <w:rFonts w:ascii="Arial" w:hAnsi="Arial" w:cs="Arial"/>
          <w:sz w:val="24"/>
          <w:szCs w:val="24"/>
          <w:lang w:val="de-DE"/>
        </w:rPr>
        <w:t>PtCl</w:t>
      </w:r>
      <w:r w:rsidRPr="006A359F">
        <w:rPr>
          <w:rFonts w:ascii="Arial" w:hAnsi="Arial" w:cs="Arial"/>
          <w:sz w:val="24"/>
          <w:szCs w:val="24"/>
          <w:vertAlign w:val="subscript"/>
          <w:lang w:val="de-DE"/>
        </w:rPr>
        <w:t>6</w:t>
      </w:r>
      <w:r w:rsidRPr="006A359F">
        <w:rPr>
          <w:rFonts w:ascii="Arial" w:hAnsi="Arial" w:cs="Arial"/>
          <w:sz w:val="24"/>
          <w:szCs w:val="24"/>
          <w:lang w:val="de-DE"/>
        </w:rPr>
        <w:t xml:space="preserve"> </w:t>
      </w:r>
      <w:r w:rsidRPr="006A359F">
        <w:rPr>
          <w:rFonts w:ascii="Arial" w:hAnsi="Arial" w:cs="Arial"/>
          <w:sz w:val="24"/>
          <w:szCs w:val="24"/>
          <w:lang w:val="de-DE"/>
        </w:rPr>
        <w:sym w:font="Wingdings 2" w:char="F096"/>
      </w:r>
      <w:r w:rsidRPr="006A359F">
        <w:rPr>
          <w:rFonts w:ascii="Arial" w:hAnsi="Arial" w:cs="Arial" w:hint="eastAsia"/>
          <w:sz w:val="24"/>
          <w:szCs w:val="24"/>
          <w:lang w:val="de-DE"/>
        </w:rPr>
        <w:t>6H</w:t>
      </w:r>
      <w:r w:rsidRPr="006A359F">
        <w:rPr>
          <w:rFonts w:ascii="Arial" w:hAnsi="Arial" w:cs="Arial" w:hint="eastAsia"/>
          <w:sz w:val="24"/>
          <w:szCs w:val="24"/>
          <w:vertAlign w:val="subscript"/>
          <w:lang w:val="de-DE"/>
        </w:rPr>
        <w:t>2</w:t>
      </w:r>
      <w:r w:rsidRPr="006A359F">
        <w:rPr>
          <w:rFonts w:ascii="Arial" w:hAnsi="Arial" w:cs="Arial" w:hint="eastAsia"/>
          <w:sz w:val="24"/>
          <w:szCs w:val="24"/>
          <w:lang w:val="de-DE"/>
        </w:rPr>
        <w:t xml:space="preserve">O </w:t>
      </w:r>
      <w:r w:rsidRPr="006A359F">
        <w:rPr>
          <w:rFonts w:ascii="Arial" w:hAnsi="Arial" w:cs="Arial"/>
          <w:sz w:val="24"/>
          <w:szCs w:val="24"/>
          <w:lang w:val="de-DE"/>
        </w:rPr>
        <w:t>aqueous solution was added as the precursor for the co-catalyst Pt, which was in-situ photo-reduced during the photocatalytic reaction (~</w:t>
      </w:r>
      <w:r w:rsidRPr="006A359F">
        <w:rPr>
          <w:rFonts w:ascii="Arial" w:hAnsi="Arial" w:cs="Arial" w:hint="eastAsia"/>
          <w:sz w:val="24"/>
          <w:szCs w:val="24"/>
          <w:lang w:val="de-DE"/>
        </w:rPr>
        <w:t>3</w:t>
      </w:r>
      <w:r w:rsidRPr="006A359F">
        <w:rPr>
          <w:rFonts w:ascii="Arial" w:hAnsi="Arial" w:cs="Arial"/>
          <w:sz w:val="24"/>
          <w:szCs w:val="24"/>
          <w:lang w:val="de-DE"/>
        </w:rPr>
        <w:t xml:space="preserve"> wt% Pt). Next, the solution was degassed and irradiated by a 300 W Xenon lamp. The photocatalytic H</w:t>
      </w:r>
      <w:r w:rsidRPr="006A359F">
        <w:rPr>
          <w:rFonts w:ascii="Arial" w:hAnsi="Arial" w:cs="Arial"/>
          <w:sz w:val="24"/>
          <w:szCs w:val="24"/>
          <w:vertAlign w:val="subscript"/>
          <w:lang w:val="de-DE"/>
        </w:rPr>
        <w:t>2</w:t>
      </w:r>
      <w:r w:rsidRPr="006A359F">
        <w:rPr>
          <w:rFonts w:ascii="Arial" w:hAnsi="Arial" w:cs="Arial"/>
          <w:sz w:val="24"/>
          <w:szCs w:val="24"/>
          <w:lang w:val="de-DE"/>
        </w:rPr>
        <w:t xml:space="preserve"> evolution rate was determined by using a GC-7900 instrument with a thermal conductivity detector (TCD) and high-purity Ar</w:t>
      </w:r>
      <w:r w:rsidRPr="006A359F">
        <w:rPr>
          <w:rFonts w:ascii="Arial" w:hAnsi="Arial" w:cs="Arial"/>
          <w:sz w:val="24"/>
          <w:szCs w:val="24"/>
          <w:vertAlign w:val="subscript"/>
          <w:lang w:val="de-DE"/>
        </w:rPr>
        <w:t>2</w:t>
      </w:r>
      <w:r w:rsidRPr="006A359F">
        <w:rPr>
          <w:rFonts w:ascii="Arial" w:hAnsi="Arial" w:cs="Arial"/>
          <w:sz w:val="24"/>
          <w:szCs w:val="24"/>
          <w:lang w:val="de-DE"/>
        </w:rPr>
        <w:t xml:space="preserve"> as the carrier gas</w:t>
      </w:r>
      <w:r w:rsidRPr="006A359F">
        <w:rPr>
          <w:rFonts w:ascii="Arial" w:hAnsi="Arial" w:cs="Arial" w:hint="eastAsia"/>
          <w:sz w:val="24"/>
          <w:szCs w:val="24"/>
          <w:lang w:val="de-DE"/>
        </w:rPr>
        <w:t>.</w:t>
      </w:r>
    </w:p>
    <w:p w14:paraId="3D68C516" w14:textId="77777777" w:rsidR="006A359F" w:rsidRDefault="006A359F" w:rsidP="006A359F">
      <w:pPr>
        <w:spacing w:line="360" w:lineRule="auto"/>
        <w:ind w:firstLineChars="200" w:firstLine="480"/>
        <w:rPr>
          <w:rFonts w:ascii="Arial" w:hAnsi="Arial" w:cs="Arial"/>
          <w:sz w:val="24"/>
          <w:szCs w:val="24"/>
        </w:rPr>
      </w:pPr>
    </w:p>
    <w:p w14:paraId="7145209F" w14:textId="722B42E8" w:rsidR="006A359F" w:rsidRDefault="006A359F" w:rsidP="006A359F">
      <w:pPr>
        <w:spacing w:line="360" w:lineRule="auto"/>
        <w:rPr>
          <w:rFonts w:ascii="Arial" w:hAnsi="Arial" w:cs="Arial"/>
          <w:b/>
          <w:sz w:val="24"/>
          <w:szCs w:val="24"/>
        </w:rPr>
      </w:pPr>
      <w:r w:rsidRPr="006A359F">
        <w:rPr>
          <w:rFonts w:ascii="Arial" w:hAnsi="Arial" w:cs="Arial"/>
          <w:b/>
          <w:sz w:val="24"/>
          <w:szCs w:val="24"/>
          <w:lang w:val="de-DE"/>
        </w:rPr>
        <w:t xml:space="preserve">In-situ DRIFT </w:t>
      </w:r>
      <w:r w:rsidRPr="006A359F">
        <w:rPr>
          <w:rFonts w:ascii="Arial" w:hAnsi="Arial" w:cs="Arial"/>
          <w:b/>
          <w:sz w:val="24"/>
          <w:szCs w:val="24"/>
        </w:rPr>
        <w:t>testing experiments</w:t>
      </w:r>
    </w:p>
    <w:p w14:paraId="5426B2A7" w14:textId="77777777" w:rsidR="006A359F" w:rsidRPr="006A359F" w:rsidRDefault="006A359F" w:rsidP="006A359F">
      <w:pPr>
        <w:spacing w:line="360" w:lineRule="auto"/>
        <w:ind w:firstLineChars="200" w:firstLine="480"/>
        <w:rPr>
          <w:rFonts w:ascii="Arial" w:hAnsi="Arial" w:cs="Arial"/>
          <w:sz w:val="24"/>
          <w:szCs w:val="24"/>
          <w:lang w:val="en-GB"/>
        </w:rPr>
      </w:pPr>
      <w:r w:rsidRPr="006A359F">
        <w:rPr>
          <w:rFonts w:ascii="Arial" w:hAnsi="Arial" w:cs="Arial"/>
          <w:sz w:val="24"/>
          <w:szCs w:val="24"/>
          <w:lang w:val="en-GB"/>
        </w:rPr>
        <w:t>COF powder was placed in an in-situ sample cell, and nitrogen gas flowed through the sample for 20 minutes to replace impurities before background scanning. And then, continue to flow O</w:t>
      </w:r>
      <w:r w:rsidRPr="006A359F">
        <w:rPr>
          <w:rFonts w:ascii="Arial" w:hAnsi="Arial" w:cs="Arial"/>
          <w:sz w:val="24"/>
          <w:szCs w:val="24"/>
          <w:vertAlign w:val="subscript"/>
          <w:lang w:val="en-GB"/>
        </w:rPr>
        <w:t>2</w:t>
      </w:r>
      <w:r w:rsidRPr="006A359F">
        <w:rPr>
          <w:rFonts w:ascii="Arial" w:hAnsi="Arial" w:cs="Arial" w:hint="eastAsia"/>
          <w:sz w:val="24"/>
          <w:szCs w:val="24"/>
          <w:lang w:val="en-GB"/>
        </w:rPr>
        <w:t>, BA and</w:t>
      </w:r>
      <w:r w:rsidRPr="006A359F">
        <w:rPr>
          <w:rFonts w:ascii="Arial" w:hAnsi="Arial" w:cs="Arial"/>
          <w:sz w:val="24"/>
          <w:szCs w:val="24"/>
          <w:lang w:val="en-GB"/>
        </w:rPr>
        <w:t xml:space="preserve"> water vapor for 30 minutes, and record the data every 20 minutes.</w:t>
      </w:r>
    </w:p>
    <w:p w14:paraId="78AA382F" w14:textId="77777777" w:rsidR="006A359F" w:rsidRDefault="006A359F" w:rsidP="006A359F">
      <w:pPr>
        <w:spacing w:line="360" w:lineRule="auto"/>
        <w:ind w:firstLineChars="200" w:firstLine="480"/>
        <w:rPr>
          <w:rFonts w:ascii="Arial" w:hAnsi="Arial" w:cs="Arial"/>
          <w:sz w:val="24"/>
          <w:szCs w:val="24"/>
          <w:lang w:val="en-GB"/>
        </w:rPr>
      </w:pPr>
    </w:p>
    <w:p w14:paraId="04088503" w14:textId="77777777" w:rsidR="006A359F" w:rsidRPr="006A359F" w:rsidRDefault="006A359F" w:rsidP="006A359F">
      <w:pPr>
        <w:spacing w:line="360" w:lineRule="auto"/>
        <w:rPr>
          <w:rFonts w:ascii="Arial" w:hAnsi="Arial" w:cs="Arial"/>
          <w:b/>
          <w:bCs/>
          <w:sz w:val="24"/>
          <w:szCs w:val="24"/>
        </w:rPr>
      </w:pPr>
      <w:r w:rsidRPr="006A359F">
        <w:rPr>
          <w:rFonts w:ascii="Arial" w:hAnsi="Arial" w:cs="Arial"/>
          <w:b/>
          <w:bCs/>
          <w:sz w:val="24"/>
          <w:szCs w:val="24"/>
        </w:rPr>
        <w:t>Quantum chemical computational details</w:t>
      </w:r>
    </w:p>
    <w:p w14:paraId="37D6327D" w14:textId="5879B7A2" w:rsidR="006A359F" w:rsidRPr="006A359F" w:rsidRDefault="006A359F" w:rsidP="006A359F">
      <w:pPr>
        <w:spacing w:line="360" w:lineRule="auto"/>
        <w:ind w:firstLineChars="200" w:firstLine="480"/>
        <w:rPr>
          <w:rFonts w:ascii="Arial" w:hAnsi="Arial" w:cs="Arial"/>
          <w:sz w:val="24"/>
          <w:szCs w:val="24"/>
        </w:rPr>
      </w:pPr>
      <w:r w:rsidRPr="006A359F">
        <w:rPr>
          <w:rFonts w:ascii="Arial" w:hAnsi="Arial" w:cs="Arial" w:hint="eastAsia"/>
          <w:sz w:val="24"/>
          <w:szCs w:val="24"/>
        </w:rPr>
        <w:t>A</w:t>
      </w:r>
      <w:r w:rsidRPr="006A359F">
        <w:rPr>
          <w:rFonts w:ascii="Arial" w:hAnsi="Arial" w:cs="Arial"/>
          <w:sz w:val="24"/>
          <w:szCs w:val="24"/>
        </w:rPr>
        <w:t>ll calculations in this work were performed using Gaussian 09 program package</w:t>
      </w:r>
      <w:r w:rsidRPr="006A359F">
        <w:rPr>
          <w:rFonts w:ascii="Arial" w:hAnsi="Arial" w:cs="Arial"/>
          <w:sz w:val="24"/>
          <w:szCs w:val="24"/>
        </w:rPr>
        <w:fldChar w:fldCharType="begin"/>
      </w:r>
      <w:r w:rsidRPr="006A359F">
        <w:rPr>
          <w:rFonts w:ascii="Arial" w:hAnsi="Arial" w:cs="Arial"/>
          <w:sz w:val="24"/>
          <w:szCs w:val="24"/>
        </w:rPr>
        <w:instrText xml:space="preserve"> ADDIN EN.CITE &lt;EndNote&gt;&lt;Cite&gt;&lt;Author&gt;Xie&lt;/Author&gt;&lt;Year&gt;2019&lt;/Year&gt;&lt;RecNum&gt;445&lt;/RecNum&gt;&lt;DisplayText&gt;&lt;style face="superscript"&gt;1&lt;/style&gt;&lt;/DisplayText&gt;&lt;record&gt;&lt;rec-number&gt;445&lt;/rec-number&gt;&lt;foreign-keys&gt;&lt;key app="EN" db-id="wsd5trxxedsx9oe5a9i5zrr85a0xa2vdzt9v" timestamp="1561706659"&gt;445&lt;/key&gt;&lt;key app="ENWeb" db-id=""&gt;0&lt;/key&gt;&lt;/foreign-keys&gt;&lt;ref-type name="Journal Article"&gt;17&lt;/ref-type&gt;&lt;contributors&gt;&lt;authors&gt;&lt;author&gt;Xie, H.&lt;/author&gt;&lt;author&gt;Qi, T.&lt;/author&gt;&lt;author&gt;Lyu, Y. J.&lt;/author&gt;&lt;author&gt;Zhang, J. F.&lt;/author&gt;&lt;author&gt;Si, Z. B.&lt;/author&gt;&lt;author&gt;Liu, L. J.&lt;/author&gt;&lt;author&gt;Zhu, L. F.&lt;/author&gt;&lt;author&gt;Yang, H. Q.&lt;/author&gt;&lt;author&gt;Hu, C. W.&lt;/author&gt;&lt;/authors&gt;&lt;/contributors&gt;&lt;auth-address&gt;College of Chemical Engineering, Sichuan University, Chengdu, Sichuan 610065, P. R. China. huaqingyang@scu.edu.cn.&lt;/auth-address&gt;&lt;titles&gt;&lt;title&gt;Molecular mechanism comparison of decarbonylation with deoxygenation and hydrogenation of 5-hydroxymethylfurfural catalyzed by palladium acetate&lt;/title&gt;&lt;secondary-title&gt;Phys. Chem. Chem. Phys.&lt;/secondary-title&gt;&lt;/titles&gt;&lt;periodical&gt;&lt;full-title&gt;Phys. Chem. Chem. Phys.&lt;/full-title&gt;&lt;/periodical&gt;&lt;pages&gt;3795-3804&lt;/pages&gt;&lt;volume&gt;21&lt;/volume&gt;&lt;number&gt;7&lt;/number&gt;&lt;edition&gt;2019/02/05&lt;/edition&gt;&lt;dates&gt;&lt;year&gt;2019&lt;/year&gt;&lt;pub-dates&gt;&lt;date&gt;Feb 13&lt;/date&gt;&lt;/pub-dates&gt;&lt;/dates&gt;&lt;isbn&gt;1463-9084 (Electronic)&amp;#xD;1463-9076 (Linking)&lt;/isbn&gt;&lt;accession-num&gt;30714064&lt;/accession-num&gt;&lt;urls&gt;&lt;related-urls&gt;&lt;url&gt;https://www.ncbi.nlm.nih.gov/pubmed/30714064&lt;/url&gt;&lt;/related-urls&gt;&lt;/urls&gt;&lt;electronic-resource-num&gt;10.1039/c8cp07723a&lt;/electronic-resource-num&gt;&lt;/record&gt;&lt;/Cite&gt;&lt;/EndNote&gt;</w:instrText>
      </w:r>
      <w:r w:rsidRPr="006A359F">
        <w:rPr>
          <w:rFonts w:ascii="Arial" w:hAnsi="Arial" w:cs="Arial"/>
          <w:sz w:val="24"/>
          <w:szCs w:val="24"/>
        </w:rPr>
        <w:fldChar w:fldCharType="separate"/>
      </w:r>
      <w:r w:rsidRPr="006A359F">
        <w:rPr>
          <w:rFonts w:ascii="Arial" w:hAnsi="Arial" w:cs="Arial"/>
          <w:sz w:val="24"/>
          <w:szCs w:val="24"/>
          <w:vertAlign w:val="superscript"/>
        </w:rPr>
        <w:t>1</w:t>
      </w:r>
      <w:r w:rsidRPr="006A359F">
        <w:rPr>
          <w:rFonts w:ascii="Arial" w:hAnsi="Arial" w:cs="Arial"/>
          <w:sz w:val="24"/>
          <w:szCs w:val="24"/>
          <w:lang w:val="en-GB"/>
        </w:rPr>
        <w:fldChar w:fldCharType="end"/>
      </w:r>
      <w:r w:rsidRPr="006A359F">
        <w:rPr>
          <w:rFonts w:ascii="Arial" w:hAnsi="Arial" w:cs="Arial"/>
          <w:sz w:val="24"/>
          <w:szCs w:val="24"/>
        </w:rPr>
        <w:t>. Full geometry optimizations</w:t>
      </w:r>
      <w:r w:rsidRPr="006A359F">
        <w:rPr>
          <w:rFonts w:ascii="Arial" w:hAnsi="Arial" w:cs="Arial" w:hint="eastAsia"/>
          <w:sz w:val="24"/>
          <w:szCs w:val="24"/>
        </w:rPr>
        <w:t xml:space="preserve"> and energy calculations</w:t>
      </w:r>
      <w:r w:rsidRPr="006A359F">
        <w:rPr>
          <w:rFonts w:ascii="Arial" w:hAnsi="Arial" w:cs="Arial"/>
          <w:sz w:val="24"/>
          <w:szCs w:val="24"/>
        </w:rPr>
        <w:t xml:space="preserve"> were performed to locate all the stationary points, using the </w:t>
      </w:r>
      <w:r w:rsidRPr="006A359F">
        <w:rPr>
          <w:rFonts w:ascii="Arial" w:hAnsi="Arial" w:cs="Arial" w:hint="eastAsia"/>
          <w:sz w:val="24"/>
          <w:szCs w:val="24"/>
        </w:rPr>
        <w:t>M062x</w:t>
      </w:r>
      <w:r w:rsidRPr="006A359F">
        <w:rPr>
          <w:rFonts w:ascii="Arial" w:hAnsi="Arial" w:cs="Arial"/>
          <w:sz w:val="24"/>
          <w:szCs w:val="24"/>
        </w:rPr>
        <w:fldChar w:fldCharType="begin"/>
      </w:r>
      <w:r w:rsidRPr="006A359F">
        <w:rPr>
          <w:rFonts w:ascii="Arial" w:hAnsi="Arial" w:cs="Arial"/>
          <w:sz w:val="24"/>
          <w:szCs w:val="24"/>
        </w:rPr>
        <w:instrText xml:space="preserve"> ADDIN EN.CITE &lt;EndNote&gt;&lt;Cite&gt;&lt;Author&gt;Krishnan&lt;/Author&gt;&lt;Year&gt;1980&lt;/Year&gt;&lt;RecNum&gt;119&lt;/RecNum&gt;&lt;DisplayText&gt;&lt;style face="superscript"&gt;2&lt;/style&gt;&lt;/DisplayText&gt;&lt;record&gt;&lt;rec-number&gt;119&lt;/rec-number&gt;&lt;foreign-keys&gt;&lt;key app="EN" db-id="wsd5trxxedsx9oe5a9i5zrr85a0xa2vdzt9v" timestamp="1554275530"&gt;119&lt;/key&gt;&lt;key app="ENWeb" db-id=""&gt;0&lt;/key&gt;&lt;/foreign-keys&gt;&lt;ref-type name="Journal Article"&gt;17&lt;/ref-type&gt;&lt;contributors&gt;&lt;authors&gt;&lt;author&gt;Krishnan, R.&lt;/author&gt;&lt;author&gt;Binkley, J. S.&lt;/author&gt;&lt;author&gt;Seeger, R.&lt;/author&gt;&lt;author&gt;Pop</w:instrText>
      </w:r>
      <w:r w:rsidRPr="006A359F">
        <w:rPr>
          <w:rFonts w:ascii="Arial" w:hAnsi="Arial" w:cs="Arial" w:hint="eastAsia"/>
          <w:sz w:val="24"/>
          <w:szCs w:val="24"/>
        </w:rPr>
        <w:instrText>le, J. A.&lt;/author&gt;&lt;/authors&gt;&lt;/contributors&gt;&lt;titles&gt;&lt;title&gt;Self</w:instrText>
      </w:r>
      <w:r w:rsidRPr="006A359F">
        <w:rPr>
          <w:rFonts w:ascii="Arial" w:hAnsi="Arial" w:cs="Arial" w:hint="eastAsia"/>
          <w:sz w:val="24"/>
          <w:szCs w:val="24"/>
        </w:rPr>
        <w:instrText>‐</w:instrText>
      </w:r>
      <w:r w:rsidRPr="006A359F">
        <w:rPr>
          <w:rFonts w:ascii="Arial" w:hAnsi="Arial" w:cs="Arial" w:hint="eastAsia"/>
          <w:sz w:val="24"/>
          <w:szCs w:val="24"/>
        </w:rPr>
        <w:instrText>consistent molecular orbital methods. XX. A basis set for correlated wave functions&lt;/title&gt;&lt;secondary-title&gt;J. Chem. Phys.&lt;/secondary-title&gt;&lt;/titles&gt;&lt;periodical&gt;&lt;full-title&gt;J. Chem. Phys.&lt;/ful</w:instrText>
      </w:r>
      <w:r w:rsidRPr="006A359F">
        <w:rPr>
          <w:rFonts w:ascii="Arial" w:hAnsi="Arial" w:cs="Arial"/>
          <w:sz w:val="24"/>
          <w:szCs w:val="24"/>
        </w:rPr>
        <w:instrText>l-title&gt;&lt;/periodical&gt;&lt;pages&gt;650-654&lt;/pages&gt;&lt;volume&gt;72&lt;/volume&gt;&lt;number&gt;1&lt;/number&gt;&lt;section&gt;650&lt;/section&gt;&lt;dates&gt;&lt;year&gt;1980&lt;/year&gt;&lt;/dates&gt;&lt;isbn&gt;0021-9606&amp;#xD;1089-7690&lt;/isbn&gt;&lt;urls&gt;&lt;/urls&gt;&lt;electronic-resource-num&gt;10.1063/1.438955&lt;/electronic-resource-num&gt;&lt;/record&gt;&lt;/Cite&gt;&lt;/EndNote&gt;</w:instrText>
      </w:r>
      <w:r w:rsidRPr="006A359F">
        <w:rPr>
          <w:rFonts w:ascii="Arial" w:hAnsi="Arial" w:cs="Arial"/>
          <w:sz w:val="24"/>
          <w:szCs w:val="24"/>
        </w:rPr>
        <w:fldChar w:fldCharType="separate"/>
      </w:r>
      <w:r w:rsidRPr="006A359F">
        <w:rPr>
          <w:rFonts w:ascii="Arial" w:hAnsi="Arial" w:cs="Arial"/>
          <w:sz w:val="24"/>
          <w:szCs w:val="24"/>
          <w:vertAlign w:val="superscript"/>
        </w:rPr>
        <w:t>2</w:t>
      </w:r>
      <w:r w:rsidRPr="006A359F">
        <w:rPr>
          <w:rFonts w:ascii="Arial" w:hAnsi="Arial" w:cs="Arial"/>
          <w:sz w:val="24"/>
          <w:szCs w:val="24"/>
          <w:lang w:val="en-GB"/>
        </w:rPr>
        <w:fldChar w:fldCharType="end"/>
      </w:r>
      <w:r w:rsidRPr="006A359F">
        <w:rPr>
          <w:rFonts w:ascii="Arial" w:hAnsi="Arial" w:cs="Arial"/>
          <w:sz w:val="24"/>
          <w:szCs w:val="24"/>
        </w:rPr>
        <w:t xml:space="preserve"> </w:t>
      </w:r>
      <w:r w:rsidRPr="006A359F">
        <w:rPr>
          <w:rFonts w:ascii="Arial" w:hAnsi="Arial" w:cs="Arial" w:hint="eastAsia"/>
          <w:sz w:val="24"/>
          <w:szCs w:val="24"/>
        </w:rPr>
        <w:t>with</w:t>
      </w:r>
      <w:r w:rsidRPr="006A359F">
        <w:rPr>
          <w:rFonts w:ascii="Arial" w:hAnsi="Arial" w:cs="Arial"/>
          <w:sz w:val="24"/>
          <w:szCs w:val="24"/>
        </w:rPr>
        <w:t xml:space="preserve"> </w:t>
      </w:r>
      <w:r w:rsidRPr="006A359F">
        <w:rPr>
          <w:rFonts w:ascii="Arial" w:hAnsi="Arial" w:cs="Arial" w:hint="eastAsia"/>
          <w:sz w:val="24"/>
          <w:szCs w:val="24"/>
        </w:rPr>
        <w:t>6-311+G(</w:t>
      </w:r>
      <w:proofErr w:type="spellStart"/>
      <w:r w:rsidRPr="006A359F">
        <w:rPr>
          <w:rFonts w:ascii="Arial" w:hAnsi="Arial" w:cs="Arial" w:hint="eastAsia"/>
          <w:sz w:val="24"/>
          <w:szCs w:val="24"/>
        </w:rPr>
        <w:t>d,p</w:t>
      </w:r>
      <w:proofErr w:type="spellEnd"/>
      <w:r w:rsidRPr="006A359F">
        <w:rPr>
          <w:rFonts w:ascii="Arial" w:hAnsi="Arial" w:cs="Arial" w:hint="eastAsia"/>
          <w:sz w:val="24"/>
          <w:szCs w:val="24"/>
        </w:rPr>
        <w:t>)</w:t>
      </w:r>
      <w:r w:rsidRPr="006A359F">
        <w:rPr>
          <w:rFonts w:ascii="Arial" w:hAnsi="Arial" w:cs="Arial"/>
          <w:sz w:val="24"/>
          <w:szCs w:val="24"/>
        </w:rPr>
        <w:fldChar w:fldCharType="begin"/>
      </w:r>
      <w:r w:rsidRPr="006A359F">
        <w:rPr>
          <w:rFonts w:ascii="Arial" w:hAnsi="Arial" w:cs="Arial"/>
          <w:sz w:val="24"/>
          <w:szCs w:val="24"/>
        </w:rPr>
        <w:instrText xml:space="preserve"> ADDIN EN.CITE &lt;EndNote&gt;&lt;Cite&gt;&lt;Author&gt;Weigend&lt;/Author&gt;&lt;Year&gt;2005&lt;/Year&gt;&lt;RecNum&gt;681&lt;/RecNum&gt;&lt;DisplayText&gt;&lt;style face="superscript"&gt;3&lt;/style&gt;&lt;/DisplayText&gt;&lt;record&gt;&lt;rec-number&gt;681&lt;/rec-number&gt;&lt;foreign-keys&gt;&lt;key app="EN" db-id="wsd5trxxedsx9oe5a9i5zrr85a0xa2vdzt9v" timestamp="1587288563"&gt;681&lt;/key&gt;&lt;key app="ENWeb" db-id=""&gt;0&lt;/key&gt;&lt;/foreign-keys&gt;&lt;ref-type name="Journal Article"&gt;17&lt;/ref-type&gt;&lt;contributors&gt;&lt;authors&gt;&lt;author&gt;Weigend, F.&lt;/author&gt;&lt;author&gt;Ahlrichs, R.&lt;/author&gt;&lt;/authors&gt;&lt;/contributors&gt;&lt;auth-address&gt;Forschungszentrum Karlsruhe GmbH, Institut fur Nanotechnologie, Postfach 3640, 76021, Karlsruhe, Germany. florian.weigend@int.fzk.de&lt;/auth-address&gt;&lt;titles&gt;&lt;title&gt;Balanced basis sets of split valence, triple zeta valence and quadruple zeta valence quality for H to Rn: Design and assessment of accuracy&lt;/title&gt;&lt;secondary-title&gt;Phys Chem Chem Phys&lt;/secondary-title&gt;&lt;/titles&gt;&lt;periodical&gt;&lt;full-title&gt;Phys Chem Chem Phys&lt;/full-title&gt;&lt;/periodical&gt;&lt;pages&gt;3297-305&lt;/pages&gt;&lt;volume&gt;7&lt;/volume&gt;&lt;number&gt;18&lt;/number&gt;&lt;edition&gt;2005/10/22&lt;/edition&gt;&lt;keywords&gt;&lt;keyword&gt;Algorithms&lt;/keyword&gt;&lt;keyword&gt;Chemical Phenomena&lt;/keyword&gt;&lt;keyword&gt;Chemistry, Physical&lt;/keyword&gt;&lt;keyword&gt;Hydrogen/*chemistry&lt;/keyword&gt;&lt;keyword&gt;*Models, Chemical&lt;/keyword&gt;&lt;keyword&gt;Oxidation-Reduction&lt;/keyword&gt;&lt;keyword&gt;Quantum Theory&lt;/keyword&gt;&lt;keyword&gt;Radon/*chemistry&lt;/keyword&gt;&lt;keyword&gt;Rubidium/*chemistry&lt;/keyword&gt;&lt;/keywords&gt;&lt;dates&gt;&lt;year&gt;2005&lt;/year&gt;&lt;pub-dates&gt;&lt;date&gt;Sep 21&lt;/date&gt;&lt;/pub-dates&gt;&lt;/dates&gt;&lt;isbn&gt;1463-9076 (Print)&amp;#xD;1463-9076 (Linking)&lt;/isbn&gt;&lt;accession-num&gt;16240044&lt;/accession-num&gt;&lt;urls&gt;&lt;related-urls&gt;&lt;url&gt;https://www.ncbi.nlm.nih.gov/pubmed/16240044&lt;/url&gt;&lt;/related-urls&gt;&lt;/urls&gt;&lt;electronic-resource-num&gt;10.1039/b508541a&lt;/electronic-resource-num&gt;&lt;/record&gt;&lt;/Cite&gt;&lt;/EndNote&gt;</w:instrText>
      </w:r>
      <w:r w:rsidRPr="006A359F">
        <w:rPr>
          <w:rFonts w:ascii="Arial" w:hAnsi="Arial" w:cs="Arial"/>
          <w:sz w:val="24"/>
          <w:szCs w:val="24"/>
        </w:rPr>
        <w:fldChar w:fldCharType="separate"/>
      </w:r>
      <w:r w:rsidRPr="006A359F">
        <w:rPr>
          <w:rFonts w:ascii="Arial" w:hAnsi="Arial" w:cs="Arial"/>
          <w:sz w:val="24"/>
          <w:szCs w:val="24"/>
          <w:vertAlign w:val="superscript"/>
        </w:rPr>
        <w:t>3</w:t>
      </w:r>
      <w:r w:rsidRPr="006A359F">
        <w:rPr>
          <w:rFonts w:ascii="Arial" w:hAnsi="Arial" w:cs="Arial"/>
          <w:sz w:val="24"/>
          <w:szCs w:val="24"/>
          <w:lang w:val="en-GB"/>
        </w:rPr>
        <w:fldChar w:fldCharType="end"/>
      </w:r>
      <w:r w:rsidRPr="006A359F">
        <w:rPr>
          <w:rFonts w:ascii="Arial" w:hAnsi="Arial" w:cs="Arial" w:hint="eastAsia"/>
          <w:sz w:val="24"/>
          <w:szCs w:val="24"/>
          <w:vertAlign w:val="superscript"/>
        </w:rPr>
        <w:t>-4</w:t>
      </w:r>
      <w:r w:rsidRPr="006A359F">
        <w:rPr>
          <w:rFonts w:ascii="Arial" w:hAnsi="Arial" w:cs="Arial"/>
          <w:sz w:val="24"/>
          <w:szCs w:val="24"/>
        </w:rPr>
        <w:t xml:space="preserve"> basis. Dispersion corrections were computed with Grimme's </w:t>
      </w:r>
      <w:r w:rsidRPr="006A359F">
        <w:rPr>
          <w:rFonts w:ascii="Arial" w:hAnsi="Arial" w:cs="Arial"/>
          <w:sz w:val="24"/>
          <w:szCs w:val="24"/>
        </w:rPr>
        <w:lastRenderedPageBreak/>
        <w:t>D3(BJ) method in optimization</w:t>
      </w:r>
      <w:r w:rsidRPr="006A359F">
        <w:rPr>
          <w:rFonts w:ascii="Arial" w:hAnsi="Arial" w:cs="Arial" w:hint="eastAsia"/>
          <w:sz w:val="24"/>
          <w:szCs w:val="24"/>
          <w:vertAlign w:val="superscript"/>
        </w:rPr>
        <w:t>5</w:t>
      </w:r>
      <w:r w:rsidRPr="006A359F">
        <w:rPr>
          <w:rFonts w:ascii="Arial" w:hAnsi="Arial" w:cs="Arial"/>
          <w:sz w:val="24"/>
          <w:szCs w:val="24"/>
        </w:rPr>
        <w:t>.</w:t>
      </w:r>
      <w:r w:rsidRPr="006A359F">
        <w:rPr>
          <w:rFonts w:ascii="Arial" w:hAnsi="Arial" w:cs="Arial" w:hint="eastAsia"/>
          <w:sz w:val="24"/>
          <w:szCs w:val="24"/>
        </w:rPr>
        <w:t xml:space="preserve"> Frequency analysis was carried out to verify the optimized geometry to be a minimum or transition structure and to obtain the thermal corrections for the Gibbs free energy. Harmonic vibrational frequency was performed at the same level to guarantee that there is no imaginary frequency in the molecules, i.e. they locate on the minima of potential energy surface. </w:t>
      </w:r>
      <w:r w:rsidRPr="006A359F">
        <w:rPr>
          <w:rFonts w:ascii="Arial" w:hAnsi="Arial" w:cs="Arial"/>
          <w:sz w:val="24"/>
          <w:szCs w:val="24"/>
        </w:rPr>
        <w:t>Convergence parameters of the default threshold were retained (maximum force within</w:t>
      </w:r>
      <w:r w:rsidRPr="006A359F">
        <w:rPr>
          <w:rFonts w:ascii="Arial" w:hAnsi="Arial" w:cs="Arial" w:hint="eastAsia"/>
          <w:sz w:val="24"/>
          <w:szCs w:val="24"/>
        </w:rPr>
        <w:t xml:space="preserve"> </w:t>
      </w:r>
      <w:r w:rsidRPr="006A359F">
        <w:rPr>
          <w:rFonts w:ascii="Arial" w:hAnsi="Arial" w:cs="Arial"/>
          <w:sz w:val="24"/>
          <w:szCs w:val="24"/>
        </w:rPr>
        <w:t>4.5×10</w:t>
      </w:r>
      <w:r w:rsidRPr="006A359F">
        <w:rPr>
          <w:rFonts w:ascii="Arial" w:hAnsi="Arial" w:cs="Arial"/>
          <w:sz w:val="24"/>
          <w:szCs w:val="24"/>
          <w:vertAlign w:val="superscript"/>
        </w:rPr>
        <w:t>−4</w:t>
      </w:r>
      <w:r w:rsidRPr="006A359F">
        <w:rPr>
          <w:rFonts w:ascii="Arial" w:hAnsi="Arial" w:cs="Arial"/>
          <w:sz w:val="24"/>
          <w:szCs w:val="24"/>
        </w:rPr>
        <w:t xml:space="preserve"> </w:t>
      </w:r>
      <w:proofErr w:type="spellStart"/>
      <w:r w:rsidRPr="006A359F">
        <w:rPr>
          <w:rFonts w:ascii="Arial" w:hAnsi="Arial" w:cs="Arial"/>
          <w:sz w:val="24"/>
          <w:szCs w:val="24"/>
        </w:rPr>
        <w:t>Hartrees</w:t>
      </w:r>
      <w:proofErr w:type="spellEnd"/>
      <w:r w:rsidRPr="006A359F">
        <w:rPr>
          <w:rFonts w:ascii="Arial" w:hAnsi="Arial" w:cs="Arial"/>
          <w:sz w:val="24"/>
          <w:szCs w:val="24"/>
        </w:rPr>
        <w:t>/Bohr and root mean square (RMS) force within 3.0×10</w:t>
      </w:r>
      <w:r w:rsidRPr="006A359F">
        <w:rPr>
          <w:rFonts w:ascii="Arial" w:hAnsi="Arial" w:cs="Arial"/>
          <w:sz w:val="24"/>
          <w:szCs w:val="24"/>
          <w:vertAlign w:val="superscript"/>
        </w:rPr>
        <w:t>−4</w:t>
      </w:r>
      <w:r w:rsidRPr="006A359F">
        <w:rPr>
          <w:rFonts w:ascii="Arial" w:hAnsi="Arial" w:cs="Arial"/>
          <w:sz w:val="24"/>
          <w:szCs w:val="24"/>
        </w:rPr>
        <w:t xml:space="preserve"> </w:t>
      </w:r>
      <w:proofErr w:type="spellStart"/>
      <w:r w:rsidRPr="006A359F">
        <w:rPr>
          <w:rFonts w:ascii="Arial" w:hAnsi="Arial" w:cs="Arial"/>
          <w:sz w:val="24"/>
          <w:szCs w:val="24"/>
        </w:rPr>
        <w:t>Hartrees</w:t>
      </w:r>
      <w:proofErr w:type="spellEnd"/>
      <w:r w:rsidRPr="006A359F">
        <w:rPr>
          <w:rFonts w:ascii="Arial" w:hAnsi="Arial" w:cs="Arial"/>
          <w:sz w:val="24"/>
          <w:szCs w:val="24"/>
        </w:rPr>
        <w:t>/Radian)</w:t>
      </w:r>
      <w:r w:rsidRPr="006A359F">
        <w:rPr>
          <w:rFonts w:ascii="Arial" w:hAnsi="Arial" w:cs="Arial" w:hint="eastAsia"/>
          <w:sz w:val="24"/>
          <w:szCs w:val="24"/>
        </w:rPr>
        <w:t xml:space="preserve"> </w:t>
      </w:r>
      <w:r w:rsidRPr="006A359F">
        <w:rPr>
          <w:rFonts w:ascii="Arial" w:hAnsi="Arial" w:cs="Arial"/>
          <w:sz w:val="24"/>
          <w:szCs w:val="24"/>
        </w:rPr>
        <w:t>to obtain the optimized structure. The optimal structure was identified given that all</w:t>
      </w:r>
      <w:r w:rsidRPr="006A359F">
        <w:rPr>
          <w:rFonts w:ascii="Arial" w:hAnsi="Arial" w:cs="Arial" w:hint="eastAsia"/>
          <w:sz w:val="24"/>
          <w:szCs w:val="24"/>
        </w:rPr>
        <w:t xml:space="preserve"> </w:t>
      </w:r>
      <w:r w:rsidRPr="006A359F">
        <w:rPr>
          <w:rFonts w:ascii="Arial" w:hAnsi="Arial" w:cs="Arial"/>
          <w:sz w:val="24"/>
          <w:szCs w:val="24"/>
        </w:rPr>
        <w:t>calculations for structural optimization were successfully converged within the convergence</w:t>
      </w:r>
      <w:r w:rsidRPr="006A359F">
        <w:rPr>
          <w:rFonts w:ascii="Arial" w:hAnsi="Arial" w:cs="Arial" w:hint="eastAsia"/>
          <w:sz w:val="24"/>
          <w:szCs w:val="24"/>
        </w:rPr>
        <w:t xml:space="preserve"> </w:t>
      </w:r>
      <w:r w:rsidRPr="006A359F">
        <w:rPr>
          <w:rFonts w:ascii="Arial" w:hAnsi="Arial" w:cs="Arial"/>
          <w:sz w:val="24"/>
          <w:szCs w:val="24"/>
        </w:rPr>
        <w:t>threshold of no imaginary frequency, during the process of vibration analysis.</w:t>
      </w:r>
    </w:p>
    <w:p w14:paraId="02F0B4E0" w14:textId="427AD1C6" w:rsidR="006A359F" w:rsidRPr="0034663B" w:rsidRDefault="009D3E12" w:rsidP="006A359F">
      <w:pPr>
        <w:spacing w:line="360" w:lineRule="auto"/>
        <w:ind w:firstLineChars="200" w:firstLine="480"/>
        <w:rPr>
          <w:rFonts w:ascii="Arial" w:hAnsi="Arial" w:cs="Arial"/>
          <w:sz w:val="24"/>
          <w:szCs w:val="24"/>
        </w:rPr>
      </w:pPr>
      <w:r w:rsidRPr="0034663B">
        <w:rPr>
          <w:rFonts w:ascii="Arial" w:hAnsi="Arial" w:cs="Arial"/>
          <w:sz w:val="24"/>
          <w:szCs w:val="24"/>
        </w:rPr>
        <w:br w:type="page"/>
      </w:r>
    </w:p>
    <w:p w14:paraId="192E8B8B" w14:textId="70870D4B" w:rsidR="00991BBF" w:rsidRPr="0034663B" w:rsidRDefault="006A359F">
      <w:pPr>
        <w:spacing w:line="360" w:lineRule="auto"/>
        <w:ind w:firstLine="480"/>
        <w:jc w:val="center"/>
        <w:rPr>
          <w:rFonts w:ascii="Arial" w:hAnsi="Arial" w:cs="Arial"/>
          <w:i/>
          <w:iCs/>
          <w:sz w:val="24"/>
          <w:szCs w:val="24"/>
        </w:rPr>
      </w:pPr>
      <w:r>
        <w:rPr>
          <w:rFonts w:ascii="Arial" w:hAnsi="Arial" w:cs="Arial"/>
          <w:i/>
          <w:iCs/>
          <w:noProof/>
          <w:sz w:val="24"/>
          <w:szCs w:val="24"/>
        </w:rPr>
        <w:lastRenderedPageBreak/>
        <w:drawing>
          <wp:inline distT="0" distB="0" distL="0" distR="0" wp14:anchorId="3513683E" wp14:editId="1E625608">
            <wp:extent cx="3749675" cy="2883535"/>
            <wp:effectExtent l="0" t="0" r="0" b="0"/>
            <wp:docPr id="202580945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49675" cy="2883535"/>
                    </a:xfrm>
                    <a:prstGeom prst="rect">
                      <a:avLst/>
                    </a:prstGeom>
                    <a:noFill/>
                  </pic:spPr>
                </pic:pic>
              </a:graphicData>
            </a:graphic>
          </wp:inline>
        </w:drawing>
      </w:r>
    </w:p>
    <w:p w14:paraId="29AC10A4" w14:textId="30DDBE95" w:rsidR="00991BBF" w:rsidRPr="0034663B" w:rsidRDefault="00104935">
      <w:pPr>
        <w:spacing w:line="360" w:lineRule="auto"/>
        <w:ind w:firstLine="482"/>
        <w:rPr>
          <w:rFonts w:ascii="Arial" w:hAnsi="Arial" w:cs="Arial"/>
          <w:sz w:val="24"/>
          <w:szCs w:val="24"/>
        </w:rPr>
      </w:pPr>
      <w:r w:rsidRPr="0034663B">
        <w:rPr>
          <w:rFonts w:ascii="Arial" w:hAnsi="Arial" w:cs="Arial"/>
          <w:b/>
          <w:bCs/>
          <w:sz w:val="24"/>
          <w:szCs w:val="24"/>
        </w:rPr>
        <w:t>Figure S1</w:t>
      </w:r>
      <w:r w:rsidRPr="0034663B">
        <w:rPr>
          <w:rFonts w:ascii="Arial" w:hAnsi="Arial" w:cs="Arial"/>
          <w:sz w:val="24"/>
          <w:szCs w:val="24"/>
        </w:rPr>
        <w:t xml:space="preserve"> </w:t>
      </w:r>
      <w:bookmarkStart w:id="11" w:name="_Hlk177542910"/>
      <w:r w:rsidR="006A359F" w:rsidRPr="006A359F">
        <w:rPr>
          <w:rFonts w:ascii="Arial" w:hAnsi="Arial" w:cs="Arial"/>
          <w:sz w:val="24"/>
          <w:szCs w:val="24"/>
        </w:rPr>
        <w:t xml:space="preserve">PXRD patterns of </w:t>
      </w:r>
      <w:r w:rsidR="006A359F" w:rsidRPr="006A359F">
        <w:rPr>
          <w:rFonts w:ascii="Arial" w:hAnsi="Arial" w:cs="Arial" w:hint="eastAsia"/>
          <w:sz w:val="24"/>
          <w:szCs w:val="24"/>
        </w:rPr>
        <w:t xml:space="preserve">four </w:t>
      </w:r>
      <w:r w:rsidR="006A359F" w:rsidRPr="006A359F">
        <w:rPr>
          <w:rFonts w:ascii="Arial" w:hAnsi="Arial" w:cs="Arial"/>
          <w:sz w:val="24"/>
          <w:szCs w:val="24"/>
        </w:rPr>
        <w:t>COF</w:t>
      </w:r>
      <w:r w:rsidR="006A359F" w:rsidRPr="006A359F">
        <w:rPr>
          <w:rFonts w:ascii="Arial" w:hAnsi="Arial" w:cs="Arial" w:hint="eastAsia"/>
          <w:sz w:val="24"/>
          <w:szCs w:val="24"/>
        </w:rPr>
        <w:t>s</w:t>
      </w:r>
      <w:r w:rsidR="006A359F" w:rsidRPr="006A359F">
        <w:rPr>
          <w:rFonts w:ascii="Arial" w:hAnsi="Arial" w:cs="Arial"/>
          <w:sz w:val="24"/>
          <w:szCs w:val="24"/>
        </w:rPr>
        <w:t>.</w:t>
      </w:r>
      <w:bookmarkEnd w:id="11"/>
    </w:p>
    <w:p w14:paraId="235AF12A" w14:textId="72E296D2" w:rsidR="009D3E12" w:rsidRPr="0034663B" w:rsidRDefault="009D3E12">
      <w:pPr>
        <w:spacing w:line="360" w:lineRule="auto"/>
        <w:rPr>
          <w:rFonts w:ascii="Arial" w:hAnsi="Arial" w:cs="Arial"/>
          <w:sz w:val="24"/>
          <w:szCs w:val="24"/>
        </w:rPr>
      </w:pPr>
    </w:p>
    <w:p w14:paraId="79C0E9D3" w14:textId="77777777" w:rsidR="009D3E12" w:rsidRPr="0034663B" w:rsidRDefault="009D3E12">
      <w:pPr>
        <w:spacing w:line="360" w:lineRule="auto"/>
        <w:rPr>
          <w:rFonts w:ascii="Arial" w:hAnsi="Arial" w:cs="Arial"/>
          <w:sz w:val="24"/>
          <w:szCs w:val="24"/>
        </w:rPr>
      </w:pPr>
    </w:p>
    <w:p w14:paraId="49071F72" w14:textId="17B7497D" w:rsidR="00991BBF" w:rsidRPr="0034663B" w:rsidRDefault="006A359F">
      <w:pPr>
        <w:spacing w:line="360" w:lineRule="auto"/>
        <w:ind w:firstLine="480"/>
        <w:jc w:val="center"/>
        <w:rPr>
          <w:rFonts w:ascii="Arial" w:hAnsi="Arial" w:cs="Arial"/>
          <w:sz w:val="24"/>
          <w:szCs w:val="24"/>
        </w:rPr>
      </w:pPr>
      <w:r>
        <w:rPr>
          <w:rFonts w:ascii="Arial" w:hAnsi="Arial" w:cs="Arial"/>
          <w:noProof/>
          <w:sz w:val="24"/>
          <w:szCs w:val="24"/>
        </w:rPr>
        <w:drawing>
          <wp:inline distT="0" distB="0" distL="0" distR="0" wp14:anchorId="18CF9E0A" wp14:editId="5B31BC4D">
            <wp:extent cx="3651885" cy="2487295"/>
            <wp:effectExtent l="0" t="0" r="5715" b="8255"/>
            <wp:docPr id="103591694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1885" cy="2487295"/>
                    </a:xfrm>
                    <a:prstGeom prst="rect">
                      <a:avLst/>
                    </a:prstGeom>
                    <a:noFill/>
                  </pic:spPr>
                </pic:pic>
              </a:graphicData>
            </a:graphic>
          </wp:inline>
        </w:drawing>
      </w:r>
    </w:p>
    <w:p w14:paraId="314E3746" w14:textId="6C72DDC6" w:rsidR="00991BBF" w:rsidRPr="006A359F" w:rsidRDefault="00104935" w:rsidP="006A359F">
      <w:pPr>
        <w:spacing w:line="360" w:lineRule="auto"/>
        <w:ind w:firstLine="482"/>
        <w:rPr>
          <w:rFonts w:ascii="Arial" w:hAnsi="Arial" w:cs="Arial"/>
          <w:sz w:val="24"/>
          <w:szCs w:val="24"/>
        </w:rPr>
      </w:pPr>
      <w:r w:rsidRPr="0034663B">
        <w:rPr>
          <w:rFonts w:ascii="Arial" w:hAnsi="Arial" w:cs="Arial"/>
          <w:b/>
          <w:bCs/>
          <w:sz w:val="24"/>
          <w:szCs w:val="24"/>
        </w:rPr>
        <w:t>Figure S2</w:t>
      </w:r>
      <w:r w:rsidRPr="0034663B">
        <w:rPr>
          <w:rFonts w:ascii="Arial" w:hAnsi="Arial" w:cs="Arial"/>
          <w:sz w:val="24"/>
          <w:szCs w:val="24"/>
        </w:rPr>
        <w:t xml:space="preserve"> </w:t>
      </w:r>
      <w:r w:rsidR="006A359F" w:rsidRPr="006A359F">
        <w:rPr>
          <w:rFonts w:ascii="Arial" w:hAnsi="Arial" w:cs="Arial"/>
          <w:sz w:val="24"/>
          <w:szCs w:val="24"/>
        </w:rPr>
        <w:t xml:space="preserve">SEM images of </w:t>
      </w:r>
      <w:r w:rsidR="006A359F" w:rsidRPr="006A359F">
        <w:rPr>
          <w:rFonts w:ascii="Arial" w:hAnsi="Arial" w:cs="Arial" w:hint="eastAsia"/>
          <w:sz w:val="24"/>
          <w:szCs w:val="24"/>
        </w:rPr>
        <w:t>COF-TB33 (a), COF-T33 (b), COF-T32 (c) and COF-T30 (d)</w:t>
      </w:r>
      <w:r w:rsidR="006A359F" w:rsidRPr="006A359F">
        <w:rPr>
          <w:rFonts w:ascii="Arial" w:hAnsi="Arial" w:cs="Arial"/>
          <w:sz w:val="24"/>
          <w:szCs w:val="24"/>
        </w:rPr>
        <w:t>.</w:t>
      </w:r>
    </w:p>
    <w:p w14:paraId="20AB509F" w14:textId="53A6C70D" w:rsidR="00991BBF" w:rsidRPr="0034663B" w:rsidRDefault="006A359F" w:rsidP="00F92B49">
      <w:pPr>
        <w:spacing w:line="360" w:lineRule="auto"/>
        <w:rPr>
          <w:rFonts w:ascii="Arial" w:hAnsi="Arial" w:cs="Arial"/>
          <w:sz w:val="24"/>
          <w:szCs w:val="24"/>
        </w:rPr>
      </w:pPr>
      <w:r>
        <w:rPr>
          <w:rFonts w:ascii="Arial" w:hAnsi="Arial" w:cs="Arial"/>
          <w:noProof/>
          <w:sz w:val="24"/>
          <w:szCs w:val="24"/>
        </w:rPr>
        <w:lastRenderedPageBreak/>
        <w:drawing>
          <wp:inline distT="0" distB="0" distL="0" distR="0" wp14:anchorId="421D1BA6" wp14:editId="2B065B67">
            <wp:extent cx="5273675" cy="3999230"/>
            <wp:effectExtent l="0" t="0" r="3175" b="0"/>
            <wp:docPr id="40865416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3675" cy="3999230"/>
                    </a:xfrm>
                    <a:prstGeom prst="rect">
                      <a:avLst/>
                    </a:prstGeom>
                    <a:noFill/>
                  </pic:spPr>
                </pic:pic>
              </a:graphicData>
            </a:graphic>
          </wp:inline>
        </w:drawing>
      </w:r>
    </w:p>
    <w:p w14:paraId="6740B595" w14:textId="5038786F" w:rsidR="00991BBF" w:rsidRPr="0034663B" w:rsidRDefault="00104935">
      <w:pPr>
        <w:spacing w:line="360" w:lineRule="auto"/>
        <w:ind w:firstLine="482"/>
        <w:rPr>
          <w:rFonts w:ascii="Arial" w:hAnsi="Arial" w:cs="Arial"/>
          <w:sz w:val="24"/>
          <w:szCs w:val="24"/>
        </w:rPr>
      </w:pPr>
      <w:bookmarkStart w:id="12" w:name="_Hlk162016470"/>
      <w:r w:rsidRPr="0034663B">
        <w:rPr>
          <w:rFonts w:ascii="Arial" w:hAnsi="Arial" w:cs="Arial"/>
          <w:b/>
          <w:bCs/>
          <w:sz w:val="24"/>
          <w:szCs w:val="24"/>
        </w:rPr>
        <w:t>Figure S3</w:t>
      </w:r>
      <w:r w:rsidRPr="0034663B">
        <w:rPr>
          <w:rFonts w:ascii="Arial" w:hAnsi="Arial" w:cs="Arial"/>
          <w:sz w:val="24"/>
          <w:szCs w:val="24"/>
        </w:rPr>
        <w:t xml:space="preserve"> </w:t>
      </w:r>
      <w:r w:rsidR="006A359F" w:rsidRPr="006A359F">
        <w:rPr>
          <w:rFonts w:ascii="Arial" w:hAnsi="Arial" w:cs="Arial"/>
          <w:sz w:val="24"/>
          <w:szCs w:val="24"/>
        </w:rPr>
        <w:t>(</w:t>
      </w:r>
      <w:r w:rsidR="006A359F" w:rsidRPr="006A359F">
        <w:rPr>
          <w:rFonts w:ascii="Arial" w:hAnsi="Arial" w:cs="Arial" w:hint="eastAsia"/>
          <w:sz w:val="24"/>
          <w:szCs w:val="24"/>
        </w:rPr>
        <w:t>a</w:t>
      </w:r>
      <w:r w:rsidR="006A359F" w:rsidRPr="006A359F">
        <w:rPr>
          <w:rFonts w:ascii="Arial" w:hAnsi="Arial" w:cs="Arial"/>
          <w:sz w:val="24"/>
          <w:szCs w:val="24"/>
        </w:rPr>
        <w:t xml:space="preserve">) </w:t>
      </w:r>
      <w:proofErr w:type="spellStart"/>
      <w:r w:rsidR="006A359F" w:rsidRPr="006A359F">
        <w:rPr>
          <w:rFonts w:ascii="Arial" w:hAnsi="Arial" w:cs="Arial"/>
          <w:sz w:val="24"/>
          <w:szCs w:val="24"/>
        </w:rPr>
        <w:t>iDPC</w:t>
      </w:r>
      <w:proofErr w:type="spellEnd"/>
      <w:r w:rsidR="006A359F" w:rsidRPr="006A359F">
        <w:rPr>
          <w:rFonts w:ascii="Arial" w:hAnsi="Arial" w:cs="Arial"/>
          <w:sz w:val="24"/>
          <w:szCs w:val="24"/>
        </w:rPr>
        <w:t xml:space="preserve">-STEM image, HAADF-STEM and </w:t>
      </w:r>
      <w:r w:rsidR="006A359F" w:rsidRPr="006A359F">
        <w:rPr>
          <w:rFonts w:ascii="Arial" w:hAnsi="Arial" w:cs="Arial" w:hint="eastAsia"/>
          <w:sz w:val="24"/>
          <w:szCs w:val="24"/>
        </w:rPr>
        <w:t>IFT analysis</w:t>
      </w:r>
      <w:r w:rsidR="006A359F" w:rsidRPr="006A359F">
        <w:rPr>
          <w:rFonts w:ascii="Arial" w:hAnsi="Arial" w:cs="Arial"/>
          <w:sz w:val="24"/>
          <w:szCs w:val="24"/>
        </w:rPr>
        <w:t xml:space="preserve"> of COF-T33</w:t>
      </w:r>
      <w:r w:rsidR="006A359F" w:rsidRPr="006A359F">
        <w:rPr>
          <w:rFonts w:ascii="Arial" w:hAnsi="Arial" w:cs="Arial" w:hint="eastAsia"/>
          <w:sz w:val="24"/>
          <w:szCs w:val="24"/>
        </w:rPr>
        <w:t>.</w:t>
      </w:r>
      <w:r w:rsidR="006A359F" w:rsidRPr="006A359F">
        <w:rPr>
          <w:rFonts w:ascii="Arial" w:hAnsi="Arial" w:cs="Arial"/>
          <w:sz w:val="24"/>
          <w:szCs w:val="24"/>
        </w:rPr>
        <w:t xml:space="preserve"> (b) Space-ﬁlling AA eclipsed stacking models of COF-T</w:t>
      </w:r>
      <w:r w:rsidR="006A359F" w:rsidRPr="006A359F">
        <w:rPr>
          <w:rFonts w:ascii="Arial" w:hAnsi="Arial" w:cs="Arial" w:hint="eastAsia"/>
          <w:sz w:val="24"/>
          <w:szCs w:val="24"/>
        </w:rPr>
        <w:t>B</w:t>
      </w:r>
      <w:r w:rsidR="006A359F" w:rsidRPr="006A359F">
        <w:rPr>
          <w:rFonts w:ascii="Arial" w:hAnsi="Arial" w:cs="Arial"/>
          <w:sz w:val="24"/>
          <w:szCs w:val="24"/>
        </w:rPr>
        <w:t xml:space="preserve">33. (c) </w:t>
      </w:r>
      <w:proofErr w:type="spellStart"/>
      <w:r w:rsidR="006A359F" w:rsidRPr="006A359F">
        <w:rPr>
          <w:rFonts w:ascii="Arial" w:hAnsi="Arial" w:cs="Arial"/>
          <w:sz w:val="24"/>
          <w:szCs w:val="24"/>
        </w:rPr>
        <w:t>iDPC</w:t>
      </w:r>
      <w:proofErr w:type="spellEnd"/>
      <w:r w:rsidR="006A359F" w:rsidRPr="006A359F">
        <w:rPr>
          <w:rFonts w:ascii="Arial" w:hAnsi="Arial" w:cs="Arial"/>
          <w:sz w:val="24"/>
          <w:szCs w:val="24"/>
        </w:rPr>
        <w:t xml:space="preserve">-STEM image and </w:t>
      </w:r>
      <w:r w:rsidR="006A359F" w:rsidRPr="006A359F">
        <w:rPr>
          <w:rFonts w:ascii="Arial" w:hAnsi="Arial" w:cs="Arial" w:hint="eastAsia"/>
          <w:sz w:val="24"/>
          <w:szCs w:val="24"/>
        </w:rPr>
        <w:t>IFT analysis</w:t>
      </w:r>
      <w:r w:rsidR="006A359F" w:rsidRPr="006A359F">
        <w:rPr>
          <w:rFonts w:ascii="Arial" w:hAnsi="Arial" w:cs="Arial"/>
          <w:sz w:val="24"/>
          <w:szCs w:val="24"/>
        </w:rPr>
        <w:t xml:space="preserve"> of COF-TB33</w:t>
      </w:r>
      <w:r w:rsidR="006A359F" w:rsidRPr="006A359F">
        <w:rPr>
          <w:rFonts w:ascii="Arial" w:hAnsi="Arial" w:cs="Arial" w:hint="eastAsia"/>
          <w:sz w:val="24"/>
          <w:szCs w:val="24"/>
        </w:rPr>
        <w:t>.</w:t>
      </w:r>
    </w:p>
    <w:bookmarkEnd w:id="12"/>
    <w:p w14:paraId="3882FC75" w14:textId="3DEE4BC8" w:rsidR="00991BBF" w:rsidRPr="0034663B" w:rsidRDefault="006A359F">
      <w:pPr>
        <w:spacing w:line="360" w:lineRule="auto"/>
        <w:ind w:firstLine="480"/>
        <w:jc w:val="center"/>
        <w:rPr>
          <w:rFonts w:ascii="Arial" w:hAnsi="Arial" w:cs="Arial"/>
          <w:sz w:val="24"/>
          <w:szCs w:val="24"/>
        </w:rPr>
      </w:pPr>
      <w:r>
        <w:rPr>
          <w:rFonts w:ascii="Arial" w:hAnsi="Arial" w:cs="Arial"/>
          <w:noProof/>
          <w:sz w:val="24"/>
          <w:szCs w:val="24"/>
        </w:rPr>
        <w:drawing>
          <wp:inline distT="0" distB="0" distL="0" distR="0" wp14:anchorId="461E2AA0" wp14:editId="2D433DC0">
            <wp:extent cx="3328670" cy="2548255"/>
            <wp:effectExtent l="0" t="0" r="0" b="0"/>
            <wp:docPr id="195300754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28670" cy="2548255"/>
                    </a:xfrm>
                    <a:prstGeom prst="rect">
                      <a:avLst/>
                    </a:prstGeom>
                    <a:noFill/>
                  </pic:spPr>
                </pic:pic>
              </a:graphicData>
            </a:graphic>
          </wp:inline>
        </w:drawing>
      </w:r>
    </w:p>
    <w:p w14:paraId="11E69A56" w14:textId="77777777" w:rsidR="00F42CFB" w:rsidRDefault="00104935" w:rsidP="00F42CFB">
      <w:pPr>
        <w:spacing w:line="360" w:lineRule="auto"/>
        <w:ind w:firstLine="482"/>
        <w:jc w:val="left"/>
        <w:rPr>
          <w:rFonts w:ascii="Arial" w:hAnsi="Arial" w:cs="Arial"/>
          <w:sz w:val="24"/>
          <w:szCs w:val="24"/>
        </w:rPr>
      </w:pPr>
      <w:r w:rsidRPr="0034663B">
        <w:rPr>
          <w:rFonts w:ascii="Arial" w:hAnsi="Arial" w:cs="Arial"/>
          <w:b/>
          <w:bCs/>
          <w:sz w:val="24"/>
          <w:szCs w:val="24"/>
        </w:rPr>
        <w:t>Figure S4</w:t>
      </w:r>
      <w:r w:rsidRPr="0034663B">
        <w:rPr>
          <w:rFonts w:ascii="Arial" w:hAnsi="Arial" w:cs="Arial"/>
          <w:sz w:val="24"/>
          <w:szCs w:val="24"/>
        </w:rPr>
        <w:t xml:space="preserve"> </w:t>
      </w:r>
      <w:r w:rsidR="006A359F" w:rsidRPr="006A359F">
        <w:rPr>
          <w:rFonts w:ascii="Arial" w:hAnsi="Arial" w:cs="Arial"/>
          <w:sz w:val="24"/>
          <w:szCs w:val="24"/>
        </w:rPr>
        <w:t xml:space="preserve">FTIR spectra of </w:t>
      </w:r>
      <w:r w:rsidR="006A359F" w:rsidRPr="006A359F">
        <w:rPr>
          <w:rFonts w:ascii="Arial" w:hAnsi="Arial" w:cs="Arial" w:hint="eastAsia"/>
          <w:sz w:val="24"/>
          <w:szCs w:val="24"/>
        </w:rPr>
        <w:t xml:space="preserve">four </w:t>
      </w:r>
      <w:r w:rsidR="006A359F" w:rsidRPr="006A359F">
        <w:rPr>
          <w:rFonts w:ascii="Arial" w:hAnsi="Arial" w:cs="Arial"/>
          <w:sz w:val="24"/>
          <w:szCs w:val="24"/>
        </w:rPr>
        <w:t>COF</w:t>
      </w:r>
      <w:r w:rsidR="006A359F" w:rsidRPr="006A359F">
        <w:rPr>
          <w:rFonts w:ascii="Arial" w:hAnsi="Arial" w:cs="Arial" w:hint="eastAsia"/>
          <w:sz w:val="24"/>
          <w:szCs w:val="24"/>
        </w:rPr>
        <w:t>s</w:t>
      </w:r>
      <w:r w:rsidR="006A359F" w:rsidRPr="006A359F">
        <w:rPr>
          <w:rFonts w:ascii="Arial" w:hAnsi="Arial" w:cs="Arial"/>
          <w:sz w:val="24"/>
          <w:szCs w:val="24"/>
        </w:rPr>
        <w:t>.</w:t>
      </w:r>
    </w:p>
    <w:p w14:paraId="0B99B9EA" w14:textId="3C8693F3" w:rsidR="00991BBF" w:rsidRPr="0034663B" w:rsidRDefault="006A359F" w:rsidP="00F42CFB">
      <w:pPr>
        <w:spacing w:line="360" w:lineRule="auto"/>
        <w:ind w:firstLine="482"/>
        <w:jc w:val="center"/>
        <w:rPr>
          <w:rFonts w:ascii="Arial" w:hAnsi="Arial" w:cs="Arial"/>
          <w:sz w:val="24"/>
          <w:szCs w:val="24"/>
        </w:rPr>
      </w:pPr>
      <w:r>
        <w:rPr>
          <w:rFonts w:ascii="Arial" w:hAnsi="Arial" w:cs="Arial"/>
          <w:noProof/>
          <w:sz w:val="24"/>
          <w:szCs w:val="24"/>
        </w:rPr>
        <w:lastRenderedPageBreak/>
        <w:drawing>
          <wp:inline distT="0" distB="0" distL="0" distR="0" wp14:anchorId="5E0A3EF3" wp14:editId="693DC2B8">
            <wp:extent cx="3377565" cy="2597150"/>
            <wp:effectExtent l="0" t="0" r="0" b="0"/>
            <wp:docPr id="23950456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77565" cy="2597150"/>
                    </a:xfrm>
                    <a:prstGeom prst="rect">
                      <a:avLst/>
                    </a:prstGeom>
                    <a:noFill/>
                  </pic:spPr>
                </pic:pic>
              </a:graphicData>
            </a:graphic>
          </wp:inline>
        </w:drawing>
      </w:r>
    </w:p>
    <w:p w14:paraId="237E0AF2" w14:textId="493851A7" w:rsidR="00991BBF" w:rsidRPr="0034663B" w:rsidRDefault="00104935">
      <w:pPr>
        <w:spacing w:line="360" w:lineRule="auto"/>
        <w:ind w:firstLine="482"/>
        <w:rPr>
          <w:rFonts w:ascii="Arial" w:hAnsi="Arial" w:cs="Arial"/>
          <w:sz w:val="24"/>
          <w:szCs w:val="24"/>
        </w:rPr>
      </w:pPr>
      <w:bookmarkStart w:id="13" w:name="_Hlk163464309"/>
      <w:bookmarkStart w:id="14" w:name="_Hlk162016938"/>
      <w:r w:rsidRPr="0034663B">
        <w:rPr>
          <w:rFonts w:ascii="Arial" w:hAnsi="Arial" w:cs="Arial"/>
          <w:b/>
          <w:bCs/>
          <w:sz w:val="24"/>
          <w:szCs w:val="24"/>
        </w:rPr>
        <w:t>Figure S5</w:t>
      </w:r>
      <w:r w:rsidRPr="0034663B">
        <w:rPr>
          <w:rFonts w:ascii="Arial" w:hAnsi="Arial" w:cs="Arial"/>
          <w:sz w:val="24"/>
          <w:szCs w:val="24"/>
        </w:rPr>
        <w:t xml:space="preserve"> </w:t>
      </w:r>
      <w:r w:rsidR="006A359F" w:rsidRPr="006A359F">
        <w:rPr>
          <w:rFonts w:ascii="Arial" w:hAnsi="Arial" w:cs="Arial"/>
          <w:sz w:val="24"/>
          <w:szCs w:val="24"/>
        </w:rPr>
        <w:t xml:space="preserve">Solid-state </w:t>
      </w:r>
      <w:r w:rsidR="006A359F" w:rsidRPr="006A359F">
        <w:rPr>
          <w:rFonts w:ascii="Arial" w:hAnsi="Arial" w:cs="Arial"/>
          <w:sz w:val="24"/>
          <w:szCs w:val="24"/>
          <w:vertAlign w:val="superscript"/>
        </w:rPr>
        <w:t>13</w:t>
      </w:r>
      <w:r w:rsidR="006A359F" w:rsidRPr="006A359F">
        <w:rPr>
          <w:rFonts w:ascii="Arial" w:hAnsi="Arial" w:cs="Arial"/>
          <w:sz w:val="24"/>
          <w:szCs w:val="24"/>
        </w:rPr>
        <w:t xml:space="preserve">C NMR spectra of </w:t>
      </w:r>
      <w:r w:rsidR="006A359F" w:rsidRPr="006A359F">
        <w:rPr>
          <w:rFonts w:ascii="Arial" w:hAnsi="Arial" w:cs="Arial" w:hint="eastAsia"/>
          <w:sz w:val="24"/>
          <w:szCs w:val="24"/>
        </w:rPr>
        <w:t>COF-TB33</w:t>
      </w:r>
      <w:r w:rsidR="006A359F" w:rsidRPr="006A359F">
        <w:rPr>
          <w:rFonts w:ascii="Arial" w:hAnsi="Arial" w:cs="Arial"/>
          <w:sz w:val="24"/>
          <w:szCs w:val="24"/>
        </w:rPr>
        <w:t xml:space="preserve"> and </w:t>
      </w:r>
      <w:r w:rsidR="006A359F" w:rsidRPr="006A359F">
        <w:rPr>
          <w:rFonts w:ascii="Arial" w:hAnsi="Arial" w:cs="Arial" w:hint="eastAsia"/>
          <w:sz w:val="24"/>
          <w:szCs w:val="24"/>
        </w:rPr>
        <w:t>COF-T33</w:t>
      </w:r>
      <w:r w:rsidR="006A359F" w:rsidRPr="006A359F">
        <w:rPr>
          <w:rFonts w:ascii="Arial" w:hAnsi="Arial" w:cs="Arial"/>
          <w:sz w:val="24"/>
          <w:szCs w:val="24"/>
        </w:rPr>
        <w:t>.</w:t>
      </w:r>
      <w:r w:rsidRPr="0034663B">
        <w:rPr>
          <w:rFonts w:ascii="Arial" w:hAnsi="Arial" w:cs="Arial"/>
          <w:sz w:val="24"/>
          <w:szCs w:val="24"/>
        </w:rPr>
        <w:t xml:space="preserve"> </w:t>
      </w:r>
    </w:p>
    <w:p w14:paraId="63C955D4" w14:textId="77777777" w:rsidR="009D3E12" w:rsidRPr="0034663B" w:rsidRDefault="009D3E12">
      <w:pPr>
        <w:spacing w:line="360" w:lineRule="auto"/>
        <w:rPr>
          <w:rFonts w:ascii="Arial" w:hAnsi="Arial" w:cs="Arial"/>
          <w:sz w:val="24"/>
          <w:szCs w:val="24"/>
        </w:rPr>
      </w:pPr>
    </w:p>
    <w:bookmarkEnd w:id="13"/>
    <w:p w14:paraId="4EBAA9EA" w14:textId="161D1CBC" w:rsidR="005D2134" w:rsidRPr="0034663B" w:rsidRDefault="006A359F" w:rsidP="00F92B49">
      <w:pPr>
        <w:spacing w:line="360" w:lineRule="auto"/>
        <w:rPr>
          <w:rFonts w:ascii="Arial" w:hAnsi="Arial" w:cs="Arial"/>
          <w:sz w:val="24"/>
          <w:szCs w:val="24"/>
        </w:rPr>
      </w:pPr>
      <w:r>
        <w:rPr>
          <w:rFonts w:ascii="Arial" w:hAnsi="Arial" w:cs="Arial"/>
          <w:noProof/>
          <w:sz w:val="24"/>
          <w:szCs w:val="24"/>
        </w:rPr>
        <w:drawing>
          <wp:inline distT="0" distB="0" distL="0" distR="0" wp14:anchorId="05AE02C5" wp14:editId="569B1262">
            <wp:extent cx="5614670" cy="2346960"/>
            <wp:effectExtent l="0" t="0" r="0" b="0"/>
            <wp:docPr id="202734808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4670" cy="2346960"/>
                    </a:xfrm>
                    <a:prstGeom prst="rect">
                      <a:avLst/>
                    </a:prstGeom>
                    <a:noFill/>
                  </pic:spPr>
                </pic:pic>
              </a:graphicData>
            </a:graphic>
          </wp:inline>
        </w:drawing>
      </w:r>
    </w:p>
    <w:p w14:paraId="08A7AFB2" w14:textId="768A370B" w:rsidR="006A359F" w:rsidRPr="006A359F" w:rsidRDefault="005D2134" w:rsidP="006A359F">
      <w:pPr>
        <w:spacing w:line="360" w:lineRule="auto"/>
        <w:ind w:firstLine="482"/>
        <w:rPr>
          <w:rFonts w:ascii="Arial" w:hAnsi="Arial" w:cs="Arial"/>
          <w:sz w:val="24"/>
          <w:szCs w:val="24"/>
        </w:rPr>
      </w:pPr>
      <w:r w:rsidRPr="0034663B">
        <w:rPr>
          <w:rFonts w:ascii="Arial" w:hAnsi="Arial" w:cs="Arial"/>
          <w:b/>
          <w:bCs/>
          <w:sz w:val="24"/>
          <w:szCs w:val="24"/>
        </w:rPr>
        <w:t>Figure S6</w:t>
      </w:r>
      <w:r w:rsidRPr="0034663B">
        <w:rPr>
          <w:rFonts w:ascii="Arial" w:hAnsi="Arial" w:cs="Arial"/>
          <w:sz w:val="24"/>
          <w:szCs w:val="24"/>
        </w:rPr>
        <w:t xml:space="preserve"> </w:t>
      </w:r>
      <w:r w:rsidR="006A359F" w:rsidRPr="006A359F">
        <w:rPr>
          <w:rFonts w:ascii="Arial" w:hAnsi="Arial" w:cs="Arial"/>
          <w:sz w:val="24"/>
          <w:szCs w:val="24"/>
        </w:rPr>
        <w:t xml:space="preserve">(a) </w:t>
      </w:r>
      <w:r w:rsidR="006A359F" w:rsidRPr="006A359F">
        <w:rPr>
          <w:rFonts w:ascii="Arial" w:hAnsi="Arial" w:cs="Arial" w:hint="eastAsia"/>
          <w:sz w:val="24"/>
          <w:szCs w:val="24"/>
        </w:rPr>
        <w:t>N</w:t>
      </w:r>
      <w:r w:rsidR="006A359F" w:rsidRPr="006A359F">
        <w:rPr>
          <w:rFonts w:ascii="Arial" w:hAnsi="Arial" w:cs="Arial"/>
          <w:sz w:val="24"/>
          <w:szCs w:val="24"/>
        </w:rPr>
        <w:t xml:space="preserve"> 1s XPS and (</w:t>
      </w:r>
      <w:r w:rsidR="006A359F" w:rsidRPr="006A359F">
        <w:rPr>
          <w:rFonts w:ascii="Arial" w:hAnsi="Arial" w:cs="Arial" w:hint="eastAsia"/>
          <w:sz w:val="24"/>
          <w:szCs w:val="24"/>
        </w:rPr>
        <w:t>b</w:t>
      </w:r>
      <w:r w:rsidR="006A359F" w:rsidRPr="006A359F">
        <w:rPr>
          <w:rFonts w:ascii="Arial" w:hAnsi="Arial" w:cs="Arial"/>
          <w:sz w:val="24"/>
          <w:szCs w:val="24"/>
        </w:rPr>
        <w:t xml:space="preserve">) </w:t>
      </w:r>
      <w:r w:rsidR="006A359F" w:rsidRPr="006A359F">
        <w:rPr>
          <w:rFonts w:ascii="Arial" w:hAnsi="Arial" w:cs="Arial" w:hint="eastAsia"/>
          <w:sz w:val="24"/>
          <w:szCs w:val="24"/>
        </w:rPr>
        <w:t>O</w:t>
      </w:r>
      <w:r w:rsidR="006A359F" w:rsidRPr="006A359F">
        <w:rPr>
          <w:rFonts w:ascii="Arial" w:hAnsi="Arial" w:cs="Arial"/>
          <w:sz w:val="24"/>
          <w:szCs w:val="24"/>
        </w:rPr>
        <w:t xml:space="preserve"> 1s XPS spectra of </w:t>
      </w:r>
      <w:r w:rsidR="006A359F" w:rsidRPr="006A359F">
        <w:rPr>
          <w:rFonts w:ascii="Arial" w:hAnsi="Arial" w:cs="Arial" w:hint="eastAsia"/>
          <w:sz w:val="24"/>
          <w:szCs w:val="24"/>
        </w:rPr>
        <w:t>COF-TB33</w:t>
      </w:r>
      <w:r w:rsidR="006A359F" w:rsidRPr="006A359F">
        <w:rPr>
          <w:rFonts w:ascii="Arial" w:hAnsi="Arial" w:cs="Arial"/>
          <w:sz w:val="24"/>
          <w:szCs w:val="24"/>
        </w:rPr>
        <w:t xml:space="preserve"> and </w:t>
      </w:r>
      <w:r w:rsidR="006A359F" w:rsidRPr="006A359F">
        <w:rPr>
          <w:rFonts w:ascii="Arial" w:hAnsi="Arial" w:cs="Arial" w:hint="eastAsia"/>
          <w:sz w:val="24"/>
          <w:szCs w:val="24"/>
        </w:rPr>
        <w:t>COF-T33.</w:t>
      </w:r>
    </w:p>
    <w:p w14:paraId="47EB344F" w14:textId="77777777" w:rsidR="009D3E12" w:rsidRPr="0034663B" w:rsidRDefault="009D3E12">
      <w:pPr>
        <w:widowControl/>
        <w:jc w:val="left"/>
        <w:rPr>
          <w:rFonts w:ascii="Arial" w:hAnsi="Arial" w:cs="Arial"/>
          <w:sz w:val="24"/>
          <w:szCs w:val="24"/>
        </w:rPr>
      </w:pPr>
      <w:r w:rsidRPr="0034663B">
        <w:rPr>
          <w:rFonts w:ascii="Arial" w:hAnsi="Arial" w:cs="Arial"/>
          <w:sz w:val="24"/>
          <w:szCs w:val="24"/>
        </w:rPr>
        <w:br w:type="page"/>
      </w:r>
    </w:p>
    <w:bookmarkEnd w:id="14"/>
    <w:p w14:paraId="0E874BAA" w14:textId="31899339" w:rsidR="00991BBF" w:rsidRPr="0034663B" w:rsidRDefault="006A359F">
      <w:pPr>
        <w:spacing w:line="360" w:lineRule="auto"/>
        <w:ind w:firstLineChars="200" w:firstLine="480"/>
        <w:jc w:val="center"/>
        <w:rPr>
          <w:rFonts w:ascii="Arial" w:hAnsi="Arial" w:cs="Arial"/>
          <w:sz w:val="24"/>
          <w:szCs w:val="24"/>
        </w:rPr>
      </w:pPr>
      <w:r>
        <w:rPr>
          <w:rFonts w:ascii="Arial" w:hAnsi="Arial" w:cs="Arial"/>
          <w:noProof/>
          <w:sz w:val="24"/>
          <w:szCs w:val="24"/>
        </w:rPr>
        <w:lastRenderedPageBreak/>
        <w:drawing>
          <wp:inline distT="0" distB="0" distL="0" distR="0" wp14:anchorId="09FB27CF" wp14:editId="01B9C6B1">
            <wp:extent cx="3590925" cy="2755900"/>
            <wp:effectExtent l="0" t="0" r="0" b="0"/>
            <wp:docPr id="117850568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90925" cy="2755900"/>
                    </a:xfrm>
                    <a:prstGeom prst="rect">
                      <a:avLst/>
                    </a:prstGeom>
                    <a:noFill/>
                  </pic:spPr>
                </pic:pic>
              </a:graphicData>
            </a:graphic>
          </wp:inline>
        </w:drawing>
      </w:r>
    </w:p>
    <w:p w14:paraId="697E7292" w14:textId="77777777" w:rsidR="006A359F" w:rsidRPr="006A359F" w:rsidRDefault="00104935" w:rsidP="006A359F">
      <w:pPr>
        <w:spacing w:line="360" w:lineRule="auto"/>
        <w:ind w:firstLine="482"/>
        <w:rPr>
          <w:rFonts w:ascii="Arial" w:hAnsi="Arial" w:cs="Arial"/>
          <w:sz w:val="24"/>
          <w:szCs w:val="24"/>
        </w:rPr>
      </w:pPr>
      <w:r w:rsidRPr="0034663B">
        <w:rPr>
          <w:rFonts w:ascii="Arial" w:hAnsi="Arial" w:cs="Arial"/>
          <w:b/>
          <w:bCs/>
          <w:sz w:val="24"/>
          <w:szCs w:val="24"/>
        </w:rPr>
        <w:t>Figure S</w:t>
      </w:r>
      <w:r w:rsidR="005D2134" w:rsidRPr="0034663B">
        <w:rPr>
          <w:rFonts w:ascii="Arial" w:hAnsi="Arial" w:cs="Arial"/>
          <w:b/>
          <w:bCs/>
          <w:sz w:val="24"/>
          <w:szCs w:val="24"/>
        </w:rPr>
        <w:t>7</w:t>
      </w:r>
      <w:r w:rsidRPr="0034663B">
        <w:rPr>
          <w:rFonts w:ascii="Arial" w:hAnsi="Arial" w:cs="Arial"/>
          <w:sz w:val="24"/>
          <w:szCs w:val="24"/>
        </w:rPr>
        <w:t xml:space="preserve"> </w:t>
      </w:r>
      <w:r w:rsidR="006A359F" w:rsidRPr="006A359F">
        <w:rPr>
          <w:rFonts w:ascii="Arial" w:hAnsi="Arial" w:cs="Arial"/>
          <w:sz w:val="24"/>
          <w:szCs w:val="24"/>
        </w:rPr>
        <w:t>N</w:t>
      </w:r>
      <w:r w:rsidR="006A359F" w:rsidRPr="006A359F">
        <w:rPr>
          <w:rFonts w:ascii="Arial" w:hAnsi="Arial" w:cs="Arial"/>
          <w:sz w:val="24"/>
          <w:szCs w:val="24"/>
          <w:vertAlign w:val="subscript"/>
        </w:rPr>
        <w:t>2</w:t>
      </w:r>
      <w:r w:rsidR="006A359F" w:rsidRPr="006A359F">
        <w:rPr>
          <w:rFonts w:ascii="Arial" w:hAnsi="Arial" w:cs="Arial"/>
          <w:sz w:val="24"/>
          <w:szCs w:val="24"/>
        </w:rPr>
        <w:t xml:space="preserve"> adsorption/desorption isotherms</w:t>
      </w:r>
      <w:r w:rsidR="006A359F" w:rsidRPr="006A359F">
        <w:rPr>
          <w:rFonts w:ascii="Arial" w:hAnsi="Arial" w:cs="Arial" w:hint="eastAsia"/>
          <w:sz w:val="24"/>
          <w:szCs w:val="24"/>
        </w:rPr>
        <w:t xml:space="preserve"> of four COFs.</w:t>
      </w:r>
    </w:p>
    <w:p w14:paraId="03C9E967" w14:textId="493DAC11" w:rsidR="00991BBF" w:rsidRPr="0034663B" w:rsidRDefault="006A359F" w:rsidP="006A359F">
      <w:pPr>
        <w:spacing w:line="360" w:lineRule="auto"/>
        <w:ind w:firstLine="480"/>
        <w:rPr>
          <w:rFonts w:ascii="Arial" w:hAnsi="Arial" w:cs="Arial"/>
          <w:sz w:val="24"/>
          <w:szCs w:val="24"/>
        </w:rPr>
      </w:pPr>
      <w:r>
        <w:rPr>
          <w:rFonts w:ascii="Arial" w:hAnsi="Arial" w:cs="Arial"/>
          <w:noProof/>
          <w:sz w:val="24"/>
          <w:szCs w:val="24"/>
        </w:rPr>
        <w:drawing>
          <wp:inline distT="0" distB="0" distL="0" distR="0" wp14:anchorId="12AC80DA" wp14:editId="47887CDF">
            <wp:extent cx="4877435" cy="2255520"/>
            <wp:effectExtent l="0" t="0" r="0" b="0"/>
            <wp:docPr id="194945973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7435" cy="2255520"/>
                    </a:xfrm>
                    <a:prstGeom prst="rect">
                      <a:avLst/>
                    </a:prstGeom>
                    <a:noFill/>
                  </pic:spPr>
                </pic:pic>
              </a:graphicData>
            </a:graphic>
          </wp:inline>
        </w:drawing>
      </w:r>
    </w:p>
    <w:p w14:paraId="039BA6E2" w14:textId="3F260CA1" w:rsidR="0078207E" w:rsidRDefault="00104935" w:rsidP="0007475D">
      <w:pPr>
        <w:spacing w:line="360" w:lineRule="auto"/>
        <w:ind w:firstLineChars="200" w:firstLine="489"/>
        <w:rPr>
          <w:rFonts w:ascii="Arial" w:hAnsi="Arial" w:cs="Arial"/>
          <w:sz w:val="24"/>
          <w:szCs w:val="24"/>
        </w:rPr>
      </w:pPr>
      <w:r w:rsidRPr="0034663B">
        <w:rPr>
          <w:rFonts w:ascii="Arial" w:hAnsi="Arial" w:cs="Arial"/>
          <w:b/>
          <w:bCs/>
          <w:sz w:val="24"/>
          <w:szCs w:val="24"/>
        </w:rPr>
        <w:t>Figure S</w:t>
      </w:r>
      <w:r w:rsidR="005D2134" w:rsidRPr="0034663B">
        <w:rPr>
          <w:rFonts w:ascii="Arial" w:hAnsi="Arial" w:cs="Arial"/>
          <w:b/>
          <w:bCs/>
          <w:sz w:val="24"/>
          <w:szCs w:val="24"/>
        </w:rPr>
        <w:t>8</w:t>
      </w:r>
      <w:r w:rsidRPr="0034663B">
        <w:rPr>
          <w:rFonts w:ascii="Arial" w:hAnsi="Arial" w:cs="Arial"/>
          <w:sz w:val="24"/>
          <w:szCs w:val="24"/>
        </w:rPr>
        <w:t xml:space="preserve"> </w:t>
      </w:r>
      <w:r w:rsidR="006A359F" w:rsidRPr="006A359F">
        <w:rPr>
          <w:rFonts w:ascii="Arial" w:hAnsi="Arial" w:cs="Arial" w:hint="eastAsia"/>
          <w:sz w:val="24"/>
          <w:szCs w:val="24"/>
        </w:rPr>
        <w:t>(a)</w:t>
      </w:r>
      <w:r w:rsidR="006A359F" w:rsidRPr="006A359F">
        <w:rPr>
          <w:rFonts w:ascii="Arial" w:hAnsi="Arial" w:cs="Arial"/>
          <w:sz w:val="24"/>
          <w:szCs w:val="24"/>
        </w:rPr>
        <w:t xml:space="preserve"> UV-Vis DRS</w:t>
      </w:r>
      <w:r w:rsidR="006A359F" w:rsidRPr="006A359F">
        <w:rPr>
          <w:rFonts w:ascii="Arial" w:hAnsi="Arial" w:cs="Arial" w:hint="eastAsia"/>
          <w:sz w:val="24"/>
          <w:szCs w:val="24"/>
        </w:rPr>
        <w:t xml:space="preserve"> and (b) </w:t>
      </w:r>
      <w:proofErr w:type="spellStart"/>
      <w:r w:rsidR="006A359F" w:rsidRPr="006A359F">
        <w:rPr>
          <w:rFonts w:ascii="Arial" w:hAnsi="Arial" w:cs="Arial"/>
          <w:sz w:val="24"/>
          <w:szCs w:val="24"/>
        </w:rPr>
        <w:t>Tauc</w:t>
      </w:r>
      <w:proofErr w:type="spellEnd"/>
      <w:r w:rsidR="006A359F" w:rsidRPr="006A359F">
        <w:rPr>
          <w:rFonts w:ascii="Arial" w:hAnsi="Arial" w:cs="Arial"/>
          <w:sz w:val="24"/>
          <w:szCs w:val="24"/>
        </w:rPr>
        <w:t xml:space="preserve"> plot analyses for band gap calculations of </w:t>
      </w:r>
      <w:r w:rsidR="006A359F" w:rsidRPr="006A359F">
        <w:rPr>
          <w:rFonts w:ascii="Arial" w:hAnsi="Arial" w:cs="Arial" w:hint="eastAsia"/>
          <w:sz w:val="24"/>
          <w:szCs w:val="24"/>
        </w:rPr>
        <w:t>four COFs</w:t>
      </w:r>
      <w:r w:rsidR="006A359F" w:rsidRPr="006A359F">
        <w:rPr>
          <w:rFonts w:ascii="Arial" w:hAnsi="Arial" w:cs="Arial"/>
          <w:sz w:val="24"/>
          <w:szCs w:val="24"/>
        </w:rPr>
        <w:t>.</w:t>
      </w:r>
    </w:p>
    <w:p w14:paraId="7D41D4B7" w14:textId="77777777" w:rsidR="006A359F" w:rsidRPr="0034663B" w:rsidRDefault="006A359F" w:rsidP="006A359F">
      <w:pPr>
        <w:spacing w:line="360" w:lineRule="auto"/>
        <w:rPr>
          <w:rFonts w:ascii="Arial" w:hAnsi="Arial" w:cs="Arial"/>
          <w:sz w:val="24"/>
          <w:szCs w:val="24"/>
        </w:rPr>
      </w:pPr>
    </w:p>
    <w:p w14:paraId="126B47EA" w14:textId="77777777" w:rsidR="0078207E" w:rsidRPr="0034663B" w:rsidRDefault="0078207E">
      <w:pPr>
        <w:widowControl/>
        <w:jc w:val="left"/>
        <w:rPr>
          <w:rFonts w:ascii="Arial" w:hAnsi="Arial" w:cs="Arial"/>
          <w:sz w:val="24"/>
          <w:szCs w:val="24"/>
        </w:rPr>
      </w:pPr>
      <w:r w:rsidRPr="0034663B">
        <w:rPr>
          <w:rFonts w:ascii="Arial" w:hAnsi="Arial" w:cs="Arial"/>
          <w:sz w:val="24"/>
          <w:szCs w:val="24"/>
        </w:rPr>
        <w:br w:type="page"/>
      </w:r>
    </w:p>
    <w:p w14:paraId="3076A9E9" w14:textId="5F1FB176" w:rsidR="006A359F" w:rsidRDefault="006A359F" w:rsidP="009D3E12">
      <w:pPr>
        <w:ind w:firstLine="482"/>
        <w:rPr>
          <w:rFonts w:ascii="Arial" w:hAnsi="Arial" w:cs="Arial"/>
          <w:b/>
          <w:bCs/>
          <w:sz w:val="24"/>
          <w:szCs w:val="24"/>
        </w:rPr>
      </w:pPr>
      <w:bookmarkStart w:id="15" w:name="_Hlk162720852"/>
      <w:r>
        <w:rPr>
          <w:rFonts w:ascii="Arial" w:hAnsi="Arial" w:cs="Arial"/>
          <w:b/>
          <w:bCs/>
          <w:noProof/>
          <w:sz w:val="24"/>
          <w:szCs w:val="24"/>
        </w:rPr>
        <w:lastRenderedPageBreak/>
        <w:drawing>
          <wp:inline distT="0" distB="0" distL="0" distR="0" wp14:anchorId="7D2AEF4B" wp14:editId="6D2C7F62">
            <wp:extent cx="5273675" cy="2292350"/>
            <wp:effectExtent l="0" t="0" r="0" b="0"/>
            <wp:docPr id="185191688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3675" cy="2292350"/>
                    </a:xfrm>
                    <a:prstGeom prst="rect">
                      <a:avLst/>
                    </a:prstGeom>
                    <a:noFill/>
                  </pic:spPr>
                </pic:pic>
              </a:graphicData>
            </a:graphic>
          </wp:inline>
        </w:drawing>
      </w:r>
    </w:p>
    <w:p w14:paraId="6D578EA3" w14:textId="77777777" w:rsidR="006A359F" w:rsidRPr="006A359F" w:rsidRDefault="006A359F" w:rsidP="006A359F">
      <w:pPr>
        <w:ind w:firstLine="482"/>
        <w:rPr>
          <w:rFonts w:ascii="Arial" w:hAnsi="Arial" w:cs="Arial"/>
          <w:b/>
          <w:bCs/>
          <w:sz w:val="24"/>
          <w:szCs w:val="24"/>
        </w:rPr>
      </w:pPr>
      <w:r w:rsidRPr="006A359F">
        <w:rPr>
          <w:rFonts w:ascii="Arial" w:hAnsi="Arial" w:cs="Arial"/>
          <w:b/>
          <w:bCs/>
          <w:sz w:val="24"/>
          <w:szCs w:val="24"/>
        </w:rPr>
        <w:t xml:space="preserve">Figure S9 </w:t>
      </w:r>
      <w:r w:rsidRPr="006A359F">
        <w:rPr>
          <w:rFonts w:ascii="Arial" w:hAnsi="Arial" w:cs="Arial"/>
          <w:sz w:val="24"/>
          <w:szCs w:val="24"/>
        </w:rPr>
        <w:t xml:space="preserve">VB XPS spectra of </w:t>
      </w:r>
      <w:r w:rsidRPr="006A359F">
        <w:rPr>
          <w:rFonts w:ascii="Arial" w:hAnsi="Arial" w:cs="Arial" w:hint="eastAsia"/>
          <w:sz w:val="24"/>
          <w:szCs w:val="24"/>
        </w:rPr>
        <w:t>COF-TB33</w:t>
      </w:r>
      <w:r w:rsidRPr="006A359F">
        <w:rPr>
          <w:rFonts w:ascii="Arial" w:hAnsi="Arial" w:cs="Arial"/>
          <w:sz w:val="24"/>
          <w:szCs w:val="24"/>
        </w:rPr>
        <w:t xml:space="preserve"> (a) and </w:t>
      </w:r>
      <w:r w:rsidRPr="006A359F">
        <w:rPr>
          <w:rFonts w:ascii="Arial" w:hAnsi="Arial" w:cs="Arial" w:hint="eastAsia"/>
          <w:sz w:val="24"/>
          <w:szCs w:val="24"/>
        </w:rPr>
        <w:t>COF-T33</w:t>
      </w:r>
      <w:r w:rsidRPr="006A359F">
        <w:rPr>
          <w:rFonts w:ascii="Arial" w:hAnsi="Arial" w:cs="Arial"/>
          <w:sz w:val="24"/>
          <w:szCs w:val="24"/>
        </w:rPr>
        <w:t xml:space="preserve"> (b)</w:t>
      </w:r>
      <w:r w:rsidRPr="006A359F">
        <w:rPr>
          <w:rFonts w:ascii="Arial" w:hAnsi="Arial" w:cs="Arial"/>
          <w:b/>
          <w:bCs/>
          <w:sz w:val="24"/>
          <w:szCs w:val="24"/>
        </w:rPr>
        <w:t>.</w:t>
      </w:r>
    </w:p>
    <w:p w14:paraId="53080716" w14:textId="77777777" w:rsidR="006A359F" w:rsidRPr="006A359F" w:rsidRDefault="006A359F" w:rsidP="006A359F">
      <w:pPr>
        <w:ind w:firstLine="482"/>
        <w:rPr>
          <w:rFonts w:ascii="Arial" w:hAnsi="Arial" w:cs="Arial"/>
          <w:b/>
          <w:bCs/>
          <w:sz w:val="24"/>
          <w:szCs w:val="24"/>
        </w:rPr>
      </w:pPr>
    </w:p>
    <w:p w14:paraId="42C333F7" w14:textId="6C16E972" w:rsidR="006A359F" w:rsidRDefault="006A359F" w:rsidP="00F42CFB">
      <w:pPr>
        <w:ind w:firstLine="482"/>
        <w:jc w:val="center"/>
        <w:rPr>
          <w:rFonts w:ascii="Arial" w:hAnsi="Arial" w:cs="Arial"/>
          <w:b/>
          <w:bCs/>
          <w:sz w:val="24"/>
          <w:szCs w:val="24"/>
        </w:rPr>
      </w:pPr>
      <w:r>
        <w:rPr>
          <w:rFonts w:ascii="Arial" w:hAnsi="Arial" w:cs="Arial"/>
          <w:b/>
          <w:bCs/>
          <w:noProof/>
          <w:sz w:val="24"/>
          <w:szCs w:val="24"/>
        </w:rPr>
        <w:drawing>
          <wp:inline distT="0" distB="0" distL="0" distR="0" wp14:anchorId="783BF152" wp14:editId="26823423">
            <wp:extent cx="4072255" cy="1633855"/>
            <wp:effectExtent l="0" t="0" r="0" b="4445"/>
            <wp:docPr id="49795741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72255" cy="1633855"/>
                    </a:xfrm>
                    <a:prstGeom prst="rect">
                      <a:avLst/>
                    </a:prstGeom>
                    <a:noFill/>
                  </pic:spPr>
                </pic:pic>
              </a:graphicData>
            </a:graphic>
          </wp:inline>
        </w:drawing>
      </w:r>
    </w:p>
    <w:p w14:paraId="18635D5E" w14:textId="77777777" w:rsidR="006A359F" w:rsidRPr="006A359F" w:rsidRDefault="006A359F" w:rsidP="006A359F">
      <w:pPr>
        <w:ind w:firstLine="482"/>
        <w:rPr>
          <w:rFonts w:ascii="Arial" w:hAnsi="Arial" w:cs="Arial"/>
          <w:b/>
          <w:bCs/>
          <w:sz w:val="24"/>
          <w:szCs w:val="24"/>
        </w:rPr>
      </w:pPr>
      <w:r w:rsidRPr="006A359F">
        <w:rPr>
          <w:rFonts w:ascii="Arial" w:hAnsi="Arial" w:cs="Arial" w:hint="eastAsia"/>
          <w:b/>
          <w:bCs/>
          <w:sz w:val="24"/>
          <w:szCs w:val="24"/>
        </w:rPr>
        <w:t>Figure S1</w:t>
      </w:r>
      <w:r w:rsidRPr="006A359F">
        <w:rPr>
          <w:rFonts w:ascii="Arial" w:hAnsi="Arial" w:cs="Arial"/>
          <w:b/>
          <w:bCs/>
          <w:sz w:val="24"/>
          <w:szCs w:val="24"/>
        </w:rPr>
        <w:t>0</w:t>
      </w:r>
      <w:r w:rsidRPr="006A359F">
        <w:rPr>
          <w:rFonts w:ascii="Arial" w:hAnsi="Arial" w:cs="Arial" w:hint="eastAsia"/>
          <w:b/>
          <w:bCs/>
          <w:sz w:val="24"/>
          <w:szCs w:val="24"/>
        </w:rPr>
        <w:t xml:space="preserve"> </w:t>
      </w:r>
      <w:r w:rsidRPr="006A359F">
        <w:rPr>
          <w:rFonts w:ascii="Arial" w:hAnsi="Arial" w:cs="Arial" w:hint="eastAsia"/>
          <w:sz w:val="24"/>
          <w:szCs w:val="24"/>
        </w:rPr>
        <w:t>S</w:t>
      </w:r>
      <w:r w:rsidRPr="006A359F">
        <w:rPr>
          <w:rFonts w:ascii="Arial" w:hAnsi="Arial" w:cs="Arial"/>
          <w:sz w:val="24"/>
          <w:szCs w:val="24"/>
        </w:rPr>
        <w:t xml:space="preserve">chematic illustrations of the band structures for </w:t>
      </w:r>
      <w:r w:rsidRPr="006A359F">
        <w:rPr>
          <w:rFonts w:ascii="Arial" w:hAnsi="Arial" w:cs="Arial" w:hint="eastAsia"/>
          <w:sz w:val="24"/>
          <w:szCs w:val="24"/>
        </w:rPr>
        <w:t>COF-TB33</w:t>
      </w:r>
      <w:r w:rsidRPr="006A359F">
        <w:rPr>
          <w:rFonts w:ascii="Arial" w:hAnsi="Arial" w:cs="Arial"/>
          <w:sz w:val="24"/>
          <w:szCs w:val="24"/>
        </w:rPr>
        <w:t xml:space="preserve"> and </w:t>
      </w:r>
      <w:r w:rsidRPr="006A359F">
        <w:rPr>
          <w:rFonts w:ascii="Arial" w:hAnsi="Arial" w:cs="Arial" w:hint="eastAsia"/>
          <w:sz w:val="24"/>
          <w:szCs w:val="24"/>
        </w:rPr>
        <w:t>COF-T33</w:t>
      </w:r>
      <w:r w:rsidRPr="006A359F">
        <w:rPr>
          <w:rFonts w:ascii="Arial" w:hAnsi="Arial" w:cs="Arial"/>
          <w:sz w:val="24"/>
          <w:szCs w:val="24"/>
        </w:rPr>
        <w:t>.</w:t>
      </w:r>
    </w:p>
    <w:p w14:paraId="20706E77" w14:textId="77777777" w:rsidR="006A359F" w:rsidRDefault="006A359F" w:rsidP="009D3E12">
      <w:pPr>
        <w:ind w:firstLine="482"/>
        <w:rPr>
          <w:rFonts w:ascii="Arial" w:hAnsi="Arial" w:cs="Arial"/>
          <w:b/>
          <w:bCs/>
          <w:sz w:val="24"/>
          <w:szCs w:val="24"/>
        </w:rPr>
      </w:pPr>
    </w:p>
    <w:p w14:paraId="506D80A3" w14:textId="0C2609EB" w:rsidR="006A359F" w:rsidRDefault="006A359F" w:rsidP="00F42CFB">
      <w:pPr>
        <w:ind w:firstLine="482"/>
        <w:jc w:val="center"/>
        <w:rPr>
          <w:rFonts w:ascii="Arial" w:hAnsi="Arial" w:cs="Arial"/>
          <w:b/>
          <w:bCs/>
          <w:sz w:val="24"/>
          <w:szCs w:val="24"/>
        </w:rPr>
      </w:pPr>
      <w:r>
        <w:rPr>
          <w:rFonts w:ascii="Arial" w:hAnsi="Arial" w:cs="Arial"/>
          <w:b/>
          <w:bCs/>
          <w:noProof/>
          <w:sz w:val="24"/>
          <w:szCs w:val="24"/>
        </w:rPr>
        <w:drawing>
          <wp:inline distT="0" distB="0" distL="0" distR="0" wp14:anchorId="03E09FB4" wp14:editId="02DDA595">
            <wp:extent cx="3627120" cy="2773680"/>
            <wp:effectExtent l="0" t="0" r="0" b="0"/>
            <wp:docPr id="23991715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27120" cy="2773680"/>
                    </a:xfrm>
                    <a:prstGeom prst="rect">
                      <a:avLst/>
                    </a:prstGeom>
                    <a:noFill/>
                  </pic:spPr>
                </pic:pic>
              </a:graphicData>
            </a:graphic>
          </wp:inline>
        </w:drawing>
      </w:r>
    </w:p>
    <w:p w14:paraId="5AD5F687" w14:textId="77777777" w:rsidR="006A359F" w:rsidRPr="006A359F" w:rsidRDefault="006A359F" w:rsidP="006A359F">
      <w:pPr>
        <w:ind w:firstLine="482"/>
        <w:rPr>
          <w:rFonts w:ascii="Arial" w:hAnsi="Arial" w:cs="Arial"/>
          <w:sz w:val="24"/>
          <w:szCs w:val="24"/>
        </w:rPr>
      </w:pPr>
      <w:r w:rsidRPr="006A359F">
        <w:rPr>
          <w:rFonts w:ascii="Arial" w:hAnsi="Arial" w:cs="Arial" w:hint="eastAsia"/>
          <w:b/>
          <w:bCs/>
          <w:sz w:val="24"/>
          <w:szCs w:val="24"/>
        </w:rPr>
        <w:t>Figure S1</w:t>
      </w:r>
      <w:r w:rsidRPr="006A359F">
        <w:rPr>
          <w:rFonts w:ascii="Arial" w:hAnsi="Arial" w:cs="Arial"/>
          <w:b/>
          <w:bCs/>
          <w:sz w:val="24"/>
          <w:szCs w:val="24"/>
        </w:rPr>
        <w:t>1</w:t>
      </w:r>
      <w:r w:rsidRPr="006A359F">
        <w:rPr>
          <w:rFonts w:ascii="Arial" w:hAnsi="Arial" w:cs="Arial" w:hint="eastAsia"/>
          <w:b/>
          <w:bCs/>
          <w:sz w:val="24"/>
          <w:szCs w:val="24"/>
        </w:rPr>
        <w:t xml:space="preserve"> </w:t>
      </w:r>
      <w:r w:rsidRPr="006A359F">
        <w:rPr>
          <w:rFonts w:ascii="Arial" w:hAnsi="Arial" w:cs="Arial"/>
          <w:sz w:val="24"/>
          <w:szCs w:val="24"/>
        </w:rPr>
        <w:t>H</w:t>
      </w:r>
      <w:r w:rsidRPr="006A359F">
        <w:rPr>
          <w:rFonts w:ascii="Arial" w:hAnsi="Arial" w:cs="Arial"/>
          <w:sz w:val="24"/>
          <w:szCs w:val="24"/>
          <w:vertAlign w:val="subscript"/>
        </w:rPr>
        <w:t>2</w:t>
      </w:r>
      <w:r w:rsidRPr="006A359F">
        <w:rPr>
          <w:rFonts w:ascii="Arial" w:hAnsi="Arial" w:cs="Arial"/>
          <w:sz w:val="24"/>
          <w:szCs w:val="24"/>
        </w:rPr>
        <w:t>O</w:t>
      </w:r>
      <w:r w:rsidRPr="006A359F">
        <w:rPr>
          <w:rFonts w:ascii="Arial" w:hAnsi="Arial" w:cs="Arial"/>
          <w:sz w:val="24"/>
          <w:szCs w:val="24"/>
          <w:vertAlign w:val="subscript"/>
        </w:rPr>
        <w:t>2</w:t>
      </w:r>
      <w:r w:rsidRPr="006A359F">
        <w:rPr>
          <w:rFonts w:ascii="Arial" w:hAnsi="Arial" w:cs="Arial"/>
          <w:sz w:val="24"/>
          <w:szCs w:val="24"/>
        </w:rPr>
        <w:t xml:space="preserve"> production of COF-T</w:t>
      </w:r>
      <w:r w:rsidRPr="006A359F">
        <w:rPr>
          <w:rFonts w:ascii="Arial" w:hAnsi="Arial" w:cs="Arial" w:hint="eastAsia"/>
          <w:sz w:val="24"/>
          <w:szCs w:val="24"/>
        </w:rPr>
        <w:t>B</w:t>
      </w:r>
      <w:r w:rsidRPr="006A359F">
        <w:rPr>
          <w:rFonts w:ascii="Arial" w:hAnsi="Arial" w:cs="Arial"/>
          <w:sz w:val="24"/>
          <w:szCs w:val="24"/>
        </w:rPr>
        <w:t>33 under different conditions (O</w:t>
      </w:r>
      <w:r w:rsidRPr="006A359F">
        <w:rPr>
          <w:rFonts w:ascii="Arial" w:hAnsi="Arial" w:cs="Arial"/>
          <w:sz w:val="24"/>
          <w:szCs w:val="24"/>
          <w:vertAlign w:val="subscript"/>
        </w:rPr>
        <w:t>2</w:t>
      </w:r>
      <w:r w:rsidRPr="006A359F">
        <w:rPr>
          <w:rFonts w:ascii="Arial" w:hAnsi="Arial" w:cs="Arial"/>
          <w:sz w:val="24"/>
          <w:szCs w:val="24"/>
        </w:rPr>
        <w:t>, Air and N</w:t>
      </w:r>
      <w:r w:rsidRPr="006A359F">
        <w:rPr>
          <w:rFonts w:ascii="Arial" w:hAnsi="Arial" w:cs="Arial"/>
          <w:sz w:val="24"/>
          <w:szCs w:val="24"/>
          <w:vertAlign w:val="subscript"/>
        </w:rPr>
        <w:t>2</w:t>
      </w:r>
      <w:r w:rsidRPr="006A359F">
        <w:rPr>
          <w:rFonts w:ascii="Arial" w:hAnsi="Arial" w:cs="Arial"/>
          <w:sz w:val="24"/>
          <w:szCs w:val="24"/>
        </w:rPr>
        <w:t>).</w:t>
      </w:r>
    </w:p>
    <w:p w14:paraId="47C66004" w14:textId="77777777" w:rsidR="006A359F" w:rsidRPr="006A359F" w:rsidRDefault="006A359F" w:rsidP="009D3E12">
      <w:pPr>
        <w:ind w:firstLine="482"/>
        <w:rPr>
          <w:rFonts w:ascii="Arial" w:hAnsi="Arial" w:cs="Arial"/>
          <w:b/>
          <w:bCs/>
          <w:sz w:val="24"/>
          <w:szCs w:val="24"/>
        </w:rPr>
      </w:pPr>
    </w:p>
    <w:p w14:paraId="7C5E87E0" w14:textId="7C57A38C" w:rsidR="006A359F" w:rsidRDefault="006A359F" w:rsidP="00F42CFB">
      <w:pPr>
        <w:ind w:firstLine="482"/>
        <w:jc w:val="center"/>
        <w:rPr>
          <w:rFonts w:ascii="Arial" w:hAnsi="Arial" w:cs="Arial"/>
          <w:b/>
          <w:bCs/>
          <w:sz w:val="24"/>
          <w:szCs w:val="24"/>
        </w:rPr>
      </w:pPr>
      <w:r>
        <w:rPr>
          <w:rFonts w:ascii="Arial" w:hAnsi="Arial" w:cs="Arial"/>
          <w:b/>
          <w:bCs/>
          <w:noProof/>
          <w:sz w:val="24"/>
          <w:szCs w:val="24"/>
        </w:rPr>
        <w:lastRenderedPageBreak/>
        <w:drawing>
          <wp:inline distT="0" distB="0" distL="0" distR="0" wp14:anchorId="27A56DDA" wp14:editId="3C8CB063">
            <wp:extent cx="3395980" cy="2597150"/>
            <wp:effectExtent l="0" t="0" r="0" b="0"/>
            <wp:docPr id="23833067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95980" cy="2597150"/>
                    </a:xfrm>
                    <a:prstGeom prst="rect">
                      <a:avLst/>
                    </a:prstGeom>
                    <a:noFill/>
                  </pic:spPr>
                </pic:pic>
              </a:graphicData>
            </a:graphic>
          </wp:inline>
        </w:drawing>
      </w:r>
    </w:p>
    <w:p w14:paraId="30202794" w14:textId="77777777" w:rsidR="006A359F" w:rsidRPr="006A359F" w:rsidRDefault="006A359F" w:rsidP="006A359F">
      <w:pPr>
        <w:ind w:firstLine="482"/>
        <w:rPr>
          <w:rFonts w:ascii="Arial" w:hAnsi="Arial" w:cs="Arial"/>
          <w:b/>
          <w:bCs/>
          <w:sz w:val="24"/>
          <w:szCs w:val="24"/>
        </w:rPr>
      </w:pPr>
      <w:r w:rsidRPr="006A359F">
        <w:rPr>
          <w:rFonts w:ascii="Arial" w:hAnsi="Arial" w:cs="Arial" w:hint="eastAsia"/>
          <w:b/>
          <w:bCs/>
          <w:sz w:val="24"/>
          <w:szCs w:val="24"/>
        </w:rPr>
        <w:t>Figure S1</w:t>
      </w:r>
      <w:r w:rsidRPr="006A359F">
        <w:rPr>
          <w:rFonts w:ascii="Arial" w:hAnsi="Arial" w:cs="Arial"/>
          <w:b/>
          <w:bCs/>
          <w:sz w:val="24"/>
          <w:szCs w:val="24"/>
        </w:rPr>
        <w:t>2</w:t>
      </w:r>
      <w:r w:rsidRPr="006A359F">
        <w:rPr>
          <w:rFonts w:ascii="Arial" w:hAnsi="Arial" w:cs="Arial" w:hint="eastAsia"/>
          <w:b/>
          <w:bCs/>
          <w:sz w:val="24"/>
          <w:szCs w:val="24"/>
        </w:rPr>
        <w:t xml:space="preserve"> </w:t>
      </w:r>
      <w:r w:rsidRPr="006A359F">
        <w:rPr>
          <w:rFonts w:ascii="Arial" w:hAnsi="Arial" w:cs="Arial"/>
          <w:sz w:val="24"/>
          <w:szCs w:val="24"/>
        </w:rPr>
        <w:t>H</w:t>
      </w:r>
      <w:r w:rsidRPr="006A359F">
        <w:rPr>
          <w:rFonts w:ascii="Arial" w:hAnsi="Arial" w:cs="Arial"/>
          <w:sz w:val="24"/>
          <w:szCs w:val="24"/>
          <w:vertAlign w:val="subscript"/>
        </w:rPr>
        <w:t>2</w:t>
      </w:r>
      <w:r w:rsidRPr="006A359F">
        <w:rPr>
          <w:rFonts w:ascii="Arial" w:hAnsi="Arial" w:cs="Arial"/>
          <w:sz w:val="24"/>
          <w:szCs w:val="24"/>
        </w:rPr>
        <w:t>O</w:t>
      </w:r>
      <w:r w:rsidRPr="006A359F">
        <w:rPr>
          <w:rFonts w:ascii="Arial" w:hAnsi="Arial" w:cs="Arial"/>
          <w:sz w:val="24"/>
          <w:szCs w:val="24"/>
          <w:vertAlign w:val="subscript"/>
        </w:rPr>
        <w:t>2</w:t>
      </w:r>
      <w:r w:rsidRPr="006A359F">
        <w:rPr>
          <w:rFonts w:ascii="Arial" w:hAnsi="Arial" w:cs="Arial"/>
          <w:sz w:val="24"/>
          <w:szCs w:val="24"/>
        </w:rPr>
        <w:t xml:space="preserve"> production for COF-T33 under the different concentrations of β-carotene and </w:t>
      </w:r>
      <w:r w:rsidRPr="006A359F">
        <w:rPr>
          <w:rFonts w:ascii="Arial" w:hAnsi="Arial" w:cs="Arial"/>
          <w:i/>
          <w:iCs/>
          <w:sz w:val="24"/>
          <w:szCs w:val="24"/>
        </w:rPr>
        <w:t>p</w:t>
      </w:r>
      <w:r w:rsidRPr="006A359F">
        <w:rPr>
          <w:rFonts w:ascii="Arial" w:hAnsi="Arial" w:cs="Arial"/>
          <w:sz w:val="24"/>
          <w:szCs w:val="24"/>
        </w:rPr>
        <w:t>-BQ.</w:t>
      </w:r>
    </w:p>
    <w:p w14:paraId="03F30E14" w14:textId="77777777" w:rsidR="006A359F" w:rsidRDefault="006A359F" w:rsidP="009D3E12">
      <w:pPr>
        <w:ind w:firstLine="482"/>
        <w:rPr>
          <w:rFonts w:ascii="Arial" w:hAnsi="Arial" w:cs="Arial"/>
          <w:b/>
          <w:bCs/>
          <w:sz w:val="24"/>
          <w:szCs w:val="24"/>
        </w:rPr>
      </w:pPr>
    </w:p>
    <w:p w14:paraId="240FD3FA" w14:textId="327BD2E8" w:rsidR="006A359F" w:rsidRDefault="006A359F" w:rsidP="009D3E12">
      <w:pPr>
        <w:ind w:firstLine="482"/>
        <w:rPr>
          <w:rFonts w:ascii="Arial" w:hAnsi="Arial" w:cs="Arial"/>
          <w:b/>
          <w:bCs/>
          <w:sz w:val="24"/>
          <w:szCs w:val="24"/>
        </w:rPr>
      </w:pPr>
      <w:r>
        <w:rPr>
          <w:rFonts w:ascii="Arial" w:hAnsi="Arial" w:cs="Arial"/>
          <w:b/>
          <w:bCs/>
          <w:noProof/>
          <w:sz w:val="24"/>
          <w:szCs w:val="24"/>
        </w:rPr>
        <w:drawing>
          <wp:inline distT="0" distB="0" distL="0" distR="0" wp14:anchorId="58B05FFD" wp14:editId="714656C6">
            <wp:extent cx="4944110" cy="2407920"/>
            <wp:effectExtent l="0" t="0" r="0" b="0"/>
            <wp:docPr id="200194189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44110" cy="2407920"/>
                    </a:xfrm>
                    <a:prstGeom prst="rect">
                      <a:avLst/>
                    </a:prstGeom>
                    <a:noFill/>
                  </pic:spPr>
                </pic:pic>
              </a:graphicData>
            </a:graphic>
          </wp:inline>
        </w:drawing>
      </w:r>
    </w:p>
    <w:p w14:paraId="4CB84520" w14:textId="77777777" w:rsidR="006A359F" w:rsidRPr="006A359F" w:rsidRDefault="006A359F" w:rsidP="006A359F">
      <w:pPr>
        <w:ind w:firstLine="482"/>
        <w:rPr>
          <w:rFonts w:ascii="Arial" w:hAnsi="Arial" w:cs="Arial"/>
          <w:b/>
          <w:bCs/>
          <w:sz w:val="24"/>
          <w:szCs w:val="24"/>
        </w:rPr>
      </w:pPr>
      <w:r w:rsidRPr="006A359F">
        <w:rPr>
          <w:rFonts w:ascii="Arial" w:hAnsi="Arial" w:cs="Arial" w:hint="eastAsia"/>
          <w:b/>
          <w:bCs/>
          <w:sz w:val="24"/>
          <w:szCs w:val="24"/>
        </w:rPr>
        <w:t xml:space="preserve">Figure </w:t>
      </w:r>
      <w:r w:rsidRPr="00F42CFB">
        <w:rPr>
          <w:rFonts w:ascii="Arial" w:hAnsi="Arial" w:cs="Arial" w:hint="eastAsia"/>
          <w:b/>
          <w:bCs/>
          <w:sz w:val="24"/>
          <w:szCs w:val="24"/>
        </w:rPr>
        <w:t>S1</w:t>
      </w:r>
      <w:r w:rsidRPr="00F42CFB">
        <w:rPr>
          <w:rFonts w:ascii="Arial" w:hAnsi="Arial" w:cs="Arial"/>
          <w:b/>
          <w:bCs/>
          <w:sz w:val="24"/>
          <w:szCs w:val="24"/>
        </w:rPr>
        <w:t>3</w:t>
      </w:r>
      <w:r w:rsidRPr="006A359F">
        <w:rPr>
          <w:rFonts w:ascii="Arial" w:hAnsi="Arial" w:cs="Arial" w:hint="eastAsia"/>
          <w:sz w:val="24"/>
          <w:szCs w:val="24"/>
        </w:rPr>
        <w:t xml:space="preserve"> </w:t>
      </w:r>
      <w:bookmarkStart w:id="16" w:name="_Hlk180609262"/>
      <w:r w:rsidRPr="006A359F">
        <w:rPr>
          <w:rFonts w:ascii="Arial" w:hAnsi="Arial" w:cs="Arial" w:hint="eastAsia"/>
          <w:sz w:val="24"/>
          <w:szCs w:val="24"/>
        </w:rPr>
        <w:t>(a</w:t>
      </w:r>
      <w:r w:rsidRPr="006A359F">
        <w:rPr>
          <w:rFonts w:ascii="Arial" w:hAnsi="Arial" w:cs="Arial"/>
          <w:sz w:val="24"/>
          <w:szCs w:val="24"/>
        </w:rPr>
        <w:t xml:space="preserve">) Comparison of </w:t>
      </w:r>
      <w:r w:rsidRPr="006A359F">
        <w:rPr>
          <w:rFonts w:ascii="Arial" w:hAnsi="Arial" w:cs="Arial" w:hint="eastAsia"/>
          <w:sz w:val="24"/>
          <w:szCs w:val="24"/>
        </w:rPr>
        <w:t>EPR</w:t>
      </w:r>
      <w:r w:rsidRPr="006A359F">
        <w:rPr>
          <w:rFonts w:ascii="Arial" w:hAnsi="Arial" w:cs="Arial"/>
          <w:sz w:val="24"/>
          <w:szCs w:val="24"/>
        </w:rPr>
        <w:t xml:space="preserve"> signals of </w:t>
      </w:r>
      <w:r w:rsidRPr="006A359F">
        <w:rPr>
          <w:rFonts w:ascii="Arial" w:hAnsi="Arial" w:cs="Arial" w:hint="eastAsia"/>
          <w:sz w:val="24"/>
          <w:szCs w:val="24"/>
          <w:vertAlign w:val="superscript"/>
        </w:rPr>
        <w:t>1</w:t>
      </w:r>
      <w:r w:rsidRPr="006A359F">
        <w:rPr>
          <w:rFonts w:ascii="Arial" w:hAnsi="Arial" w:cs="Arial" w:hint="eastAsia"/>
          <w:sz w:val="24"/>
          <w:szCs w:val="24"/>
        </w:rPr>
        <w:t>O</w:t>
      </w:r>
      <w:r w:rsidRPr="006A359F">
        <w:rPr>
          <w:rFonts w:ascii="Arial" w:hAnsi="Arial" w:cs="Arial" w:hint="eastAsia"/>
          <w:sz w:val="24"/>
          <w:szCs w:val="24"/>
          <w:vertAlign w:val="subscript"/>
        </w:rPr>
        <w:t>2</w:t>
      </w:r>
      <w:r w:rsidRPr="006A359F">
        <w:rPr>
          <w:rFonts w:ascii="Arial" w:hAnsi="Arial" w:cs="Arial"/>
          <w:sz w:val="24"/>
          <w:szCs w:val="24"/>
        </w:rPr>
        <w:t xml:space="preserve"> over </w:t>
      </w:r>
      <w:r w:rsidRPr="006A359F">
        <w:rPr>
          <w:rFonts w:ascii="Arial" w:hAnsi="Arial" w:cs="Arial" w:hint="eastAsia"/>
          <w:sz w:val="24"/>
          <w:szCs w:val="24"/>
        </w:rPr>
        <w:t xml:space="preserve">COF-T33 </w:t>
      </w:r>
      <w:r w:rsidRPr="006A359F">
        <w:rPr>
          <w:rFonts w:ascii="Arial" w:hAnsi="Arial" w:cs="Arial"/>
          <w:sz w:val="24"/>
          <w:szCs w:val="24"/>
        </w:rPr>
        <w:t xml:space="preserve">and </w:t>
      </w:r>
      <w:r w:rsidRPr="006A359F">
        <w:rPr>
          <w:rFonts w:ascii="Arial" w:hAnsi="Arial" w:cs="Arial" w:hint="eastAsia"/>
          <w:sz w:val="24"/>
          <w:szCs w:val="24"/>
        </w:rPr>
        <w:t xml:space="preserve">COF-TB33 </w:t>
      </w:r>
      <w:r w:rsidRPr="006A359F">
        <w:rPr>
          <w:rFonts w:ascii="Arial" w:hAnsi="Arial" w:cs="Arial"/>
          <w:sz w:val="24"/>
          <w:szCs w:val="24"/>
        </w:rPr>
        <w:t xml:space="preserve">in the presence of </w:t>
      </w:r>
      <w:r w:rsidRPr="006A359F">
        <w:rPr>
          <w:rFonts w:ascii="Arial" w:hAnsi="Arial" w:cs="Arial" w:hint="eastAsia"/>
          <w:sz w:val="24"/>
          <w:szCs w:val="24"/>
        </w:rPr>
        <w:t>TEMP</w:t>
      </w:r>
      <w:r w:rsidRPr="006A359F">
        <w:rPr>
          <w:rFonts w:ascii="Arial" w:hAnsi="Arial" w:cs="Arial"/>
          <w:sz w:val="24"/>
          <w:szCs w:val="24"/>
        </w:rPr>
        <w:t xml:space="preserve">. </w:t>
      </w:r>
      <w:r w:rsidRPr="006A359F">
        <w:rPr>
          <w:rFonts w:ascii="Arial" w:hAnsi="Arial" w:cs="Arial" w:hint="eastAsia"/>
          <w:sz w:val="24"/>
          <w:szCs w:val="24"/>
        </w:rPr>
        <w:t>(b</w:t>
      </w:r>
      <w:r w:rsidRPr="006A359F">
        <w:rPr>
          <w:rFonts w:ascii="Arial" w:hAnsi="Arial" w:cs="Arial"/>
          <w:sz w:val="24"/>
          <w:szCs w:val="24"/>
        </w:rPr>
        <w:t>) Comparison of E</w:t>
      </w:r>
      <w:r w:rsidRPr="006A359F">
        <w:rPr>
          <w:rFonts w:ascii="Arial" w:hAnsi="Arial" w:cs="Arial" w:hint="eastAsia"/>
          <w:sz w:val="24"/>
          <w:szCs w:val="24"/>
        </w:rPr>
        <w:t>P</w:t>
      </w:r>
      <w:r w:rsidRPr="006A359F">
        <w:rPr>
          <w:rFonts w:ascii="Arial" w:hAnsi="Arial" w:cs="Arial"/>
          <w:sz w:val="24"/>
          <w:szCs w:val="24"/>
        </w:rPr>
        <w:t xml:space="preserve">R signals of </w:t>
      </w:r>
      <w:r w:rsidRPr="006A359F">
        <w:rPr>
          <w:rFonts w:ascii="Arial" w:hAnsi="Arial" w:cs="Arial"/>
          <w:sz w:val="24"/>
          <w:szCs w:val="24"/>
        </w:rPr>
        <w:sym w:font="Wingdings 2" w:char="F096"/>
      </w:r>
      <w:r w:rsidRPr="006A359F">
        <w:rPr>
          <w:rFonts w:ascii="Arial" w:hAnsi="Arial" w:cs="Arial"/>
          <w:sz w:val="24"/>
          <w:szCs w:val="24"/>
        </w:rPr>
        <w:t>O</w:t>
      </w:r>
      <w:r w:rsidRPr="006A359F">
        <w:rPr>
          <w:rFonts w:ascii="Arial" w:hAnsi="Arial" w:cs="Arial"/>
          <w:sz w:val="24"/>
          <w:szCs w:val="24"/>
          <w:vertAlign w:val="subscript"/>
        </w:rPr>
        <w:t>2</w:t>
      </w:r>
      <w:r w:rsidRPr="006A359F">
        <w:rPr>
          <w:rFonts w:ascii="Arial" w:hAnsi="Arial" w:cs="Arial" w:hint="eastAsia"/>
          <w:sz w:val="24"/>
          <w:szCs w:val="24"/>
          <w:vertAlign w:val="superscript"/>
        </w:rPr>
        <w:t>-</w:t>
      </w:r>
      <w:r w:rsidRPr="006A359F">
        <w:rPr>
          <w:rFonts w:ascii="Arial" w:hAnsi="Arial" w:cs="Arial"/>
          <w:sz w:val="24"/>
          <w:szCs w:val="24"/>
          <w:vertAlign w:val="superscript"/>
        </w:rPr>
        <w:t xml:space="preserve"> </w:t>
      </w:r>
      <w:r w:rsidRPr="006A359F">
        <w:rPr>
          <w:rFonts w:ascii="Arial" w:hAnsi="Arial" w:cs="Arial"/>
          <w:sz w:val="24"/>
          <w:szCs w:val="24"/>
        </w:rPr>
        <w:t xml:space="preserve">over </w:t>
      </w:r>
      <w:r w:rsidRPr="006A359F">
        <w:rPr>
          <w:rFonts w:ascii="Arial" w:hAnsi="Arial" w:cs="Arial" w:hint="eastAsia"/>
          <w:sz w:val="24"/>
          <w:szCs w:val="24"/>
        </w:rPr>
        <w:t>COF-T33</w:t>
      </w:r>
      <w:r w:rsidRPr="006A359F">
        <w:rPr>
          <w:rFonts w:ascii="Arial" w:hAnsi="Arial" w:cs="Arial"/>
          <w:sz w:val="24"/>
          <w:szCs w:val="24"/>
        </w:rPr>
        <w:t xml:space="preserve"> and </w:t>
      </w:r>
      <w:r w:rsidRPr="006A359F">
        <w:rPr>
          <w:rFonts w:ascii="Arial" w:hAnsi="Arial" w:cs="Arial" w:hint="eastAsia"/>
          <w:sz w:val="24"/>
          <w:szCs w:val="24"/>
        </w:rPr>
        <w:t>COF-TB33</w:t>
      </w:r>
      <w:r w:rsidRPr="006A359F">
        <w:rPr>
          <w:rFonts w:ascii="Arial" w:hAnsi="Arial" w:cs="Arial"/>
          <w:sz w:val="24"/>
          <w:szCs w:val="24"/>
        </w:rPr>
        <w:t xml:space="preserve"> in the presence of </w:t>
      </w:r>
      <w:r w:rsidRPr="006A359F">
        <w:rPr>
          <w:rFonts w:ascii="Arial" w:hAnsi="Arial" w:cs="Arial" w:hint="eastAsia"/>
          <w:sz w:val="24"/>
          <w:szCs w:val="24"/>
        </w:rPr>
        <w:t>DMPO</w:t>
      </w:r>
      <w:r w:rsidRPr="006A359F">
        <w:rPr>
          <w:rFonts w:ascii="Arial" w:hAnsi="Arial" w:cs="Arial"/>
          <w:sz w:val="24"/>
          <w:szCs w:val="24"/>
        </w:rPr>
        <w:t>.</w:t>
      </w:r>
    </w:p>
    <w:bookmarkEnd w:id="16"/>
    <w:p w14:paraId="73BFD7C0" w14:textId="77777777" w:rsidR="006A359F" w:rsidRDefault="006A359F" w:rsidP="009D3E12">
      <w:pPr>
        <w:ind w:firstLine="482"/>
        <w:rPr>
          <w:rFonts w:ascii="Arial" w:hAnsi="Arial" w:cs="Arial"/>
          <w:b/>
          <w:bCs/>
          <w:sz w:val="24"/>
          <w:szCs w:val="24"/>
        </w:rPr>
      </w:pPr>
    </w:p>
    <w:p w14:paraId="0B50F387" w14:textId="73C7A14B" w:rsidR="006A359F" w:rsidRDefault="006A359F" w:rsidP="009D3E12">
      <w:pPr>
        <w:ind w:firstLine="482"/>
        <w:rPr>
          <w:rFonts w:ascii="Arial" w:hAnsi="Arial" w:cs="Arial"/>
          <w:b/>
          <w:bCs/>
          <w:sz w:val="24"/>
          <w:szCs w:val="24"/>
        </w:rPr>
      </w:pPr>
      <w:r>
        <w:rPr>
          <w:rFonts w:ascii="Arial" w:hAnsi="Arial" w:cs="Arial"/>
          <w:b/>
          <w:bCs/>
          <w:noProof/>
          <w:sz w:val="24"/>
          <w:szCs w:val="24"/>
        </w:rPr>
        <w:lastRenderedPageBreak/>
        <w:drawing>
          <wp:inline distT="0" distB="0" distL="0" distR="0" wp14:anchorId="63EF272B" wp14:editId="2DA37B8D">
            <wp:extent cx="4993005" cy="2426335"/>
            <wp:effectExtent l="0" t="0" r="0" b="0"/>
            <wp:docPr id="85448521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93005" cy="2426335"/>
                    </a:xfrm>
                    <a:prstGeom prst="rect">
                      <a:avLst/>
                    </a:prstGeom>
                    <a:noFill/>
                  </pic:spPr>
                </pic:pic>
              </a:graphicData>
            </a:graphic>
          </wp:inline>
        </w:drawing>
      </w:r>
    </w:p>
    <w:p w14:paraId="0448A555" w14:textId="77777777" w:rsidR="006A359F" w:rsidRDefault="006A359F" w:rsidP="006A359F">
      <w:pPr>
        <w:ind w:firstLine="482"/>
        <w:rPr>
          <w:rFonts w:ascii="Arial" w:hAnsi="Arial" w:cs="Arial"/>
          <w:sz w:val="24"/>
          <w:szCs w:val="24"/>
        </w:rPr>
      </w:pPr>
      <w:r w:rsidRPr="006A359F">
        <w:rPr>
          <w:rFonts w:ascii="Arial" w:hAnsi="Arial" w:cs="Arial" w:hint="eastAsia"/>
          <w:b/>
          <w:bCs/>
          <w:sz w:val="24"/>
          <w:szCs w:val="24"/>
        </w:rPr>
        <w:t>Figure S1</w:t>
      </w:r>
      <w:r w:rsidRPr="006A359F">
        <w:rPr>
          <w:rFonts w:ascii="Arial" w:hAnsi="Arial" w:cs="Arial"/>
          <w:b/>
          <w:bCs/>
          <w:sz w:val="24"/>
          <w:szCs w:val="24"/>
        </w:rPr>
        <w:t>4</w:t>
      </w:r>
      <w:r w:rsidRPr="006A359F">
        <w:rPr>
          <w:rFonts w:ascii="Arial" w:hAnsi="Arial" w:cs="Arial" w:hint="eastAsia"/>
          <w:b/>
          <w:bCs/>
          <w:sz w:val="24"/>
          <w:szCs w:val="24"/>
        </w:rPr>
        <w:t xml:space="preserve"> </w:t>
      </w:r>
      <w:bookmarkStart w:id="17" w:name="_Hlk180609357"/>
      <w:r w:rsidRPr="006A359F">
        <w:rPr>
          <w:rFonts w:ascii="Arial" w:hAnsi="Arial" w:cs="Arial"/>
          <w:sz w:val="24"/>
          <w:szCs w:val="24"/>
        </w:rPr>
        <w:t>(</w:t>
      </w:r>
      <w:r w:rsidRPr="006A359F">
        <w:rPr>
          <w:rFonts w:ascii="Arial" w:hAnsi="Arial" w:cs="Arial" w:hint="eastAsia"/>
          <w:sz w:val="24"/>
          <w:szCs w:val="24"/>
        </w:rPr>
        <w:t>a</w:t>
      </w:r>
      <w:r w:rsidRPr="006A359F">
        <w:rPr>
          <w:rFonts w:ascii="Arial" w:hAnsi="Arial" w:cs="Arial"/>
          <w:sz w:val="24"/>
          <w:szCs w:val="24"/>
        </w:rPr>
        <w:t>) EPR signals of DMPO-•O</w:t>
      </w:r>
      <w:r w:rsidRPr="006A359F">
        <w:rPr>
          <w:rFonts w:ascii="Arial" w:hAnsi="Arial" w:cs="Arial"/>
          <w:sz w:val="24"/>
          <w:szCs w:val="24"/>
          <w:vertAlign w:val="subscript"/>
        </w:rPr>
        <w:t>2</w:t>
      </w:r>
      <w:r w:rsidRPr="006A359F">
        <w:rPr>
          <w:rFonts w:ascii="Arial" w:hAnsi="Arial" w:cs="Arial"/>
          <w:sz w:val="24"/>
          <w:szCs w:val="24"/>
          <w:vertAlign w:val="superscript"/>
        </w:rPr>
        <w:t>-</w:t>
      </w:r>
      <w:r w:rsidRPr="006A359F">
        <w:rPr>
          <w:rFonts w:ascii="Arial" w:hAnsi="Arial" w:cs="Arial"/>
          <w:sz w:val="24"/>
          <w:szCs w:val="24"/>
        </w:rPr>
        <w:t xml:space="preserve"> over COF-T</w:t>
      </w:r>
      <w:r w:rsidRPr="006A359F">
        <w:rPr>
          <w:rFonts w:ascii="Arial" w:hAnsi="Arial" w:cs="Arial" w:hint="eastAsia"/>
          <w:sz w:val="24"/>
          <w:szCs w:val="24"/>
        </w:rPr>
        <w:t>B</w:t>
      </w:r>
      <w:r w:rsidRPr="006A359F">
        <w:rPr>
          <w:rFonts w:ascii="Arial" w:hAnsi="Arial" w:cs="Arial"/>
          <w:sz w:val="24"/>
          <w:szCs w:val="24"/>
        </w:rPr>
        <w:t>33 in the presence of different concentrations of NaN</w:t>
      </w:r>
      <w:r w:rsidRPr="006A359F">
        <w:rPr>
          <w:rFonts w:ascii="Arial" w:hAnsi="Arial" w:cs="Arial"/>
          <w:sz w:val="24"/>
          <w:szCs w:val="24"/>
          <w:vertAlign w:val="subscript"/>
        </w:rPr>
        <w:t>3</w:t>
      </w:r>
      <w:r w:rsidRPr="006A359F">
        <w:rPr>
          <w:rFonts w:ascii="Arial" w:hAnsi="Arial" w:cs="Arial"/>
          <w:sz w:val="24"/>
          <w:szCs w:val="24"/>
        </w:rPr>
        <w:t xml:space="preserve"> (</w:t>
      </w:r>
      <w:r w:rsidRPr="006A359F">
        <w:rPr>
          <w:rFonts w:ascii="Arial" w:hAnsi="Arial" w:cs="Arial"/>
          <w:sz w:val="24"/>
          <w:szCs w:val="24"/>
          <w:vertAlign w:val="superscript"/>
        </w:rPr>
        <w:t>1</w:t>
      </w:r>
      <w:r w:rsidRPr="006A359F">
        <w:rPr>
          <w:rFonts w:ascii="Arial" w:hAnsi="Arial" w:cs="Arial"/>
          <w:sz w:val="24"/>
          <w:szCs w:val="24"/>
        </w:rPr>
        <w:t>O</w:t>
      </w:r>
      <w:r w:rsidRPr="006A359F">
        <w:rPr>
          <w:rFonts w:ascii="Arial" w:hAnsi="Arial" w:cs="Arial"/>
          <w:sz w:val="24"/>
          <w:szCs w:val="24"/>
          <w:vertAlign w:val="subscript"/>
        </w:rPr>
        <w:t>2</w:t>
      </w:r>
      <w:r w:rsidRPr="006A359F">
        <w:rPr>
          <w:rFonts w:ascii="Arial" w:hAnsi="Arial" w:cs="Arial"/>
          <w:sz w:val="24"/>
          <w:szCs w:val="24"/>
        </w:rPr>
        <w:t xml:space="preserve"> scavengers). (</w:t>
      </w:r>
      <w:r w:rsidRPr="006A359F">
        <w:rPr>
          <w:rFonts w:ascii="Arial" w:hAnsi="Arial" w:cs="Arial" w:hint="eastAsia"/>
          <w:sz w:val="24"/>
          <w:szCs w:val="24"/>
        </w:rPr>
        <w:t>b</w:t>
      </w:r>
      <w:r w:rsidRPr="006A359F">
        <w:rPr>
          <w:rFonts w:ascii="Arial" w:hAnsi="Arial" w:cs="Arial"/>
          <w:sz w:val="24"/>
          <w:szCs w:val="24"/>
        </w:rPr>
        <w:t>) EPR signals of TEMP-</w:t>
      </w:r>
      <w:r w:rsidRPr="006A359F">
        <w:rPr>
          <w:rFonts w:ascii="Arial" w:hAnsi="Arial" w:cs="Arial"/>
          <w:sz w:val="24"/>
          <w:szCs w:val="24"/>
          <w:vertAlign w:val="superscript"/>
        </w:rPr>
        <w:t>1</w:t>
      </w:r>
      <w:r w:rsidRPr="006A359F">
        <w:rPr>
          <w:rFonts w:ascii="Arial" w:hAnsi="Arial" w:cs="Arial"/>
          <w:sz w:val="24"/>
          <w:szCs w:val="24"/>
        </w:rPr>
        <w:t>O</w:t>
      </w:r>
      <w:r w:rsidRPr="006A359F">
        <w:rPr>
          <w:rFonts w:ascii="Arial" w:hAnsi="Arial" w:cs="Arial"/>
          <w:sz w:val="24"/>
          <w:szCs w:val="24"/>
          <w:vertAlign w:val="subscript"/>
        </w:rPr>
        <w:t>2</w:t>
      </w:r>
      <w:r w:rsidRPr="006A359F">
        <w:rPr>
          <w:rFonts w:ascii="Arial" w:hAnsi="Arial" w:cs="Arial"/>
          <w:sz w:val="24"/>
          <w:szCs w:val="24"/>
        </w:rPr>
        <w:t xml:space="preserve"> over COF-T</w:t>
      </w:r>
      <w:r w:rsidRPr="006A359F">
        <w:rPr>
          <w:rFonts w:ascii="Arial" w:hAnsi="Arial" w:cs="Arial" w:hint="eastAsia"/>
          <w:sz w:val="24"/>
          <w:szCs w:val="24"/>
        </w:rPr>
        <w:t>B</w:t>
      </w:r>
      <w:r w:rsidRPr="006A359F">
        <w:rPr>
          <w:rFonts w:ascii="Arial" w:hAnsi="Arial" w:cs="Arial"/>
          <w:sz w:val="24"/>
          <w:szCs w:val="24"/>
        </w:rPr>
        <w:t>33 in the presence of different concentrations of AgNO</w:t>
      </w:r>
      <w:r w:rsidRPr="006A359F">
        <w:rPr>
          <w:rFonts w:ascii="Arial" w:hAnsi="Arial" w:cs="Arial"/>
          <w:sz w:val="24"/>
          <w:szCs w:val="24"/>
          <w:vertAlign w:val="subscript"/>
        </w:rPr>
        <w:t xml:space="preserve">3 </w:t>
      </w:r>
      <w:r w:rsidRPr="006A359F">
        <w:rPr>
          <w:rFonts w:ascii="Arial" w:hAnsi="Arial" w:cs="Arial"/>
          <w:sz w:val="24"/>
          <w:szCs w:val="24"/>
        </w:rPr>
        <w:t>(e</w:t>
      </w:r>
      <w:r w:rsidRPr="006A359F">
        <w:rPr>
          <w:rFonts w:ascii="Arial" w:hAnsi="Arial" w:cs="Arial"/>
          <w:sz w:val="24"/>
          <w:szCs w:val="24"/>
          <w:vertAlign w:val="superscript"/>
        </w:rPr>
        <w:t>-</w:t>
      </w:r>
      <w:r w:rsidRPr="006A359F">
        <w:rPr>
          <w:rFonts w:ascii="Arial" w:hAnsi="Arial" w:cs="Arial"/>
          <w:sz w:val="24"/>
          <w:szCs w:val="24"/>
        </w:rPr>
        <w:t xml:space="preserve"> scavengers).</w:t>
      </w:r>
      <w:bookmarkEnd w:id="17"/>
    </w:p>
    <w:p w14:paraId="495C9DC9" w14:textId="77777777" w:rsidR="006A359F" w:rsidRDefault="006A359F" w:rsidP="006A359F">
      <w:pPr>
        <w:ind w:firstLine="482"/>
        <w:rPr>
          <w:rFonts w:ascii="Arial" w:hAnsi="Arial" w:cs="Arial"/>
          <w:sz w:val="24"/>
          <w:szCs w:val="24"/>
        </w:rPr>
      </w:pPr>
    </w:p>
    <w:p w14:paraId="04D886FA" w14:textId="77777777" w:rsidR="006A359F" w:rsidRPr="006A359F" w:rsidRDefault="006A359F" w:rsidP="006A359F">
      <w:pPr>
        <w:ind w:firstLine="482"/>
        <w:rPr>
          <w:rFonts w:ascii="Arial" w:hAnsi="Arial" w:cs="Arial"/>
          <w:sz w:val="24"/>
          <w:szCs w:val="24"/>
        </w:rPr>
      </w:pPr>
      <w:bookmarkStart w:id="18" w:name="_Hlk180609420"/>
      <w:r w:rsidRPr="006A359F">
        <w:rPr>
          <w:rFonts w:ascii="Arial" w:hAnsi="Arial" w:cs="Arial"/>
          <w:b/>
          <w:bCs/>
          <w:sz w:val="24"/>
          <w:szCs w:val="24"/>
        </w:rPr>
        <w:t>Electrochemical Rotating disk electrode (RDE)</w:t>
      </w:r>
      <w:r w:rsidRPr="006A359F">
        <w:rPr>
          <w:rFonts w:ascii="Arial" w:hAnsi="Arial" w:cs="Arial"/>
          <w:sz w:val="24"/>
          <w:szCs w:val="24"/>
        </w:rPr>
        <w:t xml:space="preserve"> </w:t>
      </w:r>
      <w:r w:rsidRPr="006A359F">
        <w:rPr>
          <w:rFonts w:ascii="Arial" w:hAnsi="Arial" w:cs="Arial"/>
          <w:b/>
          <w:bCs/>
          <w:sz w:val="24"/>
          <w:szCs w:val="24"/>
        </w:rPr>
        <w:t>measurement</w:t>
      </w:r>
      <w:r w:rsidRPr="006A359F">
        <w:rPr>
          <w:rFonts w:ascii="Arial" w:hAnsi="Arial" w:cs="Arial"/>
          <w:sz w:val="24"/>
          <w:szCs w:val="24"/>
        </w:rPr>
        <w:t>. The RDE performance was tested on a CHI760e electrochemical workstation by a three-electrode configuration electrochemical cell. A Standard three-electrode setup was used with a Rotating disk electrode (glassy carbon electrode with an area of 0.19625 cm</w:t>
      </w:r>
      <w:r w:rsidRPr="006A359F">
        <w:rPr>
          <w:rFonts w:ascii="Arial" w:hAnsi="Arial" w:cs="Arial"/>
          <w:sz w:val="24"/>
          <w:szCs w:val="24"/>
          <w:vertAlign w:val="superscript"/>
        </w:rPr>
        <w:t>2</w:t>
      </w:r>
      <w:r w:rsidRPr="006A359F">
        <w:rPr>
          <w:rFonts w:ascii="Arial" w:hAnsi="Arial" w:cs="Arial"/>
          <w:sz w:val="24"/>
          <w:szCs w:val="24"/>
        </w:rPr>
        <w:t>), Ag/AgCl, and graphite rod electrode as working electrode, reference electrode, and a counter electrode, respectively. The preparation of the working electrode catalyst solution: catalyst ink was prepared by ultrasonic dispersion of 4 mg COFs in 10</w:t>
      </w:r>
      <w:r w:rsidRPr="006A359F">
        <w:rPr>
          <w:rFonts w:ascii="Arial" w:hAnsi="Arial" w:cs="Arial" w:hint="eastAsia"/>
          <w:sz w:val="24"/>
          <w:szCs w:val="24"/>
        </w:rPr>
        <w:t>5</w:t>
      </w:r>
      <w:r w:rsidRPr="006A359F">
        <w:rPr>
          <w:rFonts w:ascii="Arial" w:hAnsi="Arial" w:cs="Arial"/>
          <w:sz w:val="24"/>
          <w:szCs w:val="24"/>
        </w:rPr>
        <w:t xml:space="preserve">0 </w:t>
      </w:r>
      <w:proofErr w:type="spellStart"/>
      <w:r w:rsidRPr="006A359F">
        <w:rPr>
          <w:rFonts w:ascii="Arial" w:hAnsi="Arial" w:cs="Arial"/>
          <w:sz w:val="24"/>
          <w:szCs w:val="24"/>
        </w:rPr>
        <w:t>μL</w:t>
      </w:r>
      <w:proofErr w:type="spellEnd"/>
      <w:r w:rsidRPr="006A359F">
        <w:rPr>
          <w:rFonts w:ascii="Arial" w:hAnsi="Arial" w:cs="Arial"/>
          <w:sz w:val="24"/>
          <w:szCs w:val="24"/>
        </w:rPr>
        <w:t xml:space="preserve"> mixture solution (1000 </w:t>
      </w:r>
      <w:proofErr w:type="spellStart"/>
      <w:r w:rsidRPr="006A359F">
        <w:rPr>
          <w:rFonts w:ascii="Arial" w:hAnsi="Arial" w:cs="Arial"/>
          <w:sz w:val="24"/>
          <w:szCs w:val="24"/>
        </w:rPr>
        <w:t>μL</w:t>
      </w:r>
      <w:proofErr w:type="spellEnd"/>
      <w:r w:rsidRPr="006A359F">
        <w:rPr>
          <w:rFonts w:ascii="Arial" w:hAnsi="Arial" w:cs="Arial"/>
          <w:sz w:val="24"/>
          <w:szCs w:val="24"/>
        </w:rPr>
        <w:t xml:space="preserve"> DMF and </w:t>
      </w:r>
      <w:r w:rsidRPr="006A359F">
        <w:rPr>
          <w:rFonts w:ascii="Arial" w:hAnsi="Arial" w:cs="Arial" w:hint="eastAsia"/>
          <w:sz w:val="24"/>
          <w:szCs w:val="24"/>
        </w:rPr>
        <w:t>5</w:t>
      </w:r>
      <w:r w:rsidRPr="006A359F">
        <w:rPr>
          <w:rFonts w:ascii="Arial" w:hAnsi="Arial" w:cs="Arial"/>
          <w:sz w:val="24"/>
          <w:szCs w:val="24"/>
        </w:rPr>
        <w:t xml:space="preserve">0 </w:t>
      </w:r>
      <w:proofErr w:type="spellStart"/>
      <w:r w:rsidRPr="006A359F">
        <w:rPr>
          <w:rFonts w:ascii="Arial" w:hAnsi="Arial" w:cs="Arial"/>
          <w:sz w:val="24"/>
          <w:szCs w:val="24"/>
        </w:rPr>
        <w:t>μL</w:t>
      </w:r>
      <w:proofErr w:type="spellEnd"/>
      <w:r w:rsidRPr="006A359F">
        <w:rPr>
          <w:rFonts w:ascii="Arial" w:hAnsi="Arial" w:cs="Arial"/>
          <w:sz w:val="24"/>
          <w:szCs w:val="24"/>
        </w:rPr>
        <w:t xml:space="preserve"> 5% </w:t>
      </w:r>
      <w:proofErr w:type="spellStart"/>
      <w:r w:rsidRPr="006A359F">
        <w:rPr>
          <w:rFonts w:ascii="Arial" w:hAnsi="Arial" w:cs="Arial"/>
          <w:sz w:val="24"/>
          <w:szCs w:val="24"/>
        </w:rPr>
        <w:t>Nafion</w:t>
      </w:r>
      <w:proofErr w:type="spellEnd"/>
      <w:r w:rsidRPr="006A359F">
        <w:rPr>
          <w:rFonts w:ascii="Arial" w:hAnsi="Arial" w:cs="Arial"/>
          <w:sz w:val="24"/>
          <w:szCs w:val="24"/>
        </w:rPr>
        <w:t xml:space="preserve">), and then 10 </w:t>
      </w:r>
      <w:proofErr w:type="spellStart"/>
      <w:r w:rsidRPr="006A359F">
        <w:rPr>
          <w:rFonts w:ascii="Arial" w:hAnsi="Arial" w:cs="Arial"/>
          <w:sz w:val="24"/>
          <w:szCs w:val="24"/>
        </w:rPr>
        <w:t>μL</w:t>
      </w:r>
      <w:proofErr w:type="spellEnd"/>
      <w:r w:rsidRPr="006A359F">
        <w:rPr>
          <w:rFonts w:ascii="Arial" w:hAnsi="Arial" w:cs="Arial"/>
          <w:sz w:val="24"/>
          <w:szCs w:val="24"/>
        </w:rPr>
        <w:t xml:space="preserve"> catalyst ink was drop-added to the electrode surface to form a catalyst film after 4h of natural air drying. The linear sweep voltammograms (LSV) were measured in an O</w:t>
      </w:r>
      <w:r w:rsidRPr="006A359F">
        <w:rPr>
          <w:rFonts w:ascii="Arial" w:hAnsi="Arial" w:cs="Arial"/>
          <w:sz w:val="24"/>
          <w:szCs w:val="24"/>
          <w:vertAlign w:val="subscript"/>
        </w:rPr>
        <w:t>2</w:t>
      </w:r>
      <w:r w:rsidRPr="006A359F">
        <w:rPr>
          <w:rFonts w:ascii="Arial" w:hAnsi="Arial" w:cs="Arial"/>
          <w:sz w:val="24"/>
          <w:szCs w:val="24"/>
        </w:rPr>
        <w:t xml:space="preserve">-saturated 0.1 M phosphate buffer solution (pH = 7) with different rotation speeds. The corresponding average transfer number was calculated by the </w:t>
      </w:r>
      <w:proofErr w:type="spellStart"/>
      <w:r w:rsidRPr="006A359F">
        <w:rPr>
          <w:rFonts w:ascii="Arial" w:hAnsi="Arial" w:cs="Arial"/>
          <w:sz w:val="24"/>
          <w:szCs w:val="24"/>
        </w:rPr>
        <w:t>Koutecky-Levich</w:t>
      </w:r>
      <w:proofErr w:type="spellEnd"/>
      <w:r w:rsidRPr="006A359F">
        <w:rPr>
          <w:rFonts w:ascii="Arial" w:hAnsi="Arial" w:cs="Arial"/>
          <w:sz w:val="24"/>
          <w:szCs w:val="24"/>
        </w:rPr>
        <w:t xml:space="preserve"> equation following: </w:t>
      </w:r>
    </w:p>
    <w:p w14:paraId="01BED90D" w14:textId="57058CEB" w:rsidR="006A359F" w:rsidRPr="006A359F" w:rsidRDefault="00000000" w:rsidP="006A359F">
      <w:pPr>
        <w:ind w:firstLine="482"/>
        <w:rPr>
          <w:rFonts w:ascii="Arial" w:hAnsi="Arial" w:cs="Arial"/>
          <w:sz w:val="24"/>
          <w:szCs w:val="24"/>
        </w:rPr>
      </w:pPr>
      <m:oMathPara>
        <m:oMath>
          <m:f>
            <m:fPr>
              <m:ctrlPr>
                <w:rPr>
                  <w:rFonts w:ascii="Cambria Math" w:hAnsi="Cambria Math" w:cs="Arial"/>
                  <w:sz w:val="24"/>
                  <w:szCs w:val="24"/>
                </w:rPr>
              </m:ctrlPr>
            </m:fPr>
            <m:num>
              <m:r>
                <m:rPr>
                  <m:sty m:val="p"/>
                </m:rPr>
                <w:rPr>
                  <w:rFonts w:ascii="Cambria Math" w:hAnsi="Cambria Math" w:cs="Arial"/>
                  <w:sz w:val="24"/>
                  <w:szCs w:val="24"/>
                </w:rPr>
                <m:t>1</m:t>
              </m:r>
            </m:num>
            <m:den>
              <m:r>
                <w:rPr>
                  <w:rFonts w:ascii="Cambria Math" w:hAnsi="Cambria Math" w:cs="Arial"/>
                  <w:sz w:val="24"/>
                  <w:szCs w:val="24"/>
                </w:rPr>
                <m:t>J</m:t>
              </m:r>
            </m:den>
          </m:f>
          <m:r>
            <m:rPr>
              <m:sty m:val="p"/>
            </m:rPr>
            <w:rPr>
              <w:rFonts w:ascii="Cambria Math" w:hAnsi="Cambria Math" w:cs="Arial"/>
              <w:sz w:val="24"/>
              <w:szCs w:val="24"/>
            </w:rPr>
            <m:t xml:space="preserve"> =</m:t>
          </m:r>
          <m:f>
            <m:fPr>
              <m:ctrlPr>
                <w:rPr>
                  <w:rFonts w:ascii="Cambria Math" w:hAnsi="Cambria Math" w:cs="Arial"/>
                  <w:sz w:val="24"/>
                  <w:szCs w:val="24"/>
                </w:rPr>
              </m:ctrlPr>
            </m:fPr>
            <m:num>
              <m:r>
                <m:rPr>
                  <m:sty m:val="p"/>
                </m:rPr>
                <w:rPr>
                  <w:rFonts w:ascii="Cambria Math" w:hAnsi="Cambria Math" w:cs="Arial"/>
                  <w:sz w:val="24"/>
                  <w:szCs w:val="24"/>
                </w:rPr>
                <m:t>1</m:t>
              </m:r>
            </m:num>
            <m:den>
              <m:sSub>
                <m:sSubPr>
                  <m:ctrlPr>
                    <w:rPr>
                      <w:rFonts w:ascii="Cambria Math" w:hAnsi="Cambria Math" w:cs="Arial"/>
                      <w:sz w:val="24"/>
                      <w:szCs w:val="24"/>
                    </w:rPr>
                  </m:ctrlPr>
                </m:sSubPr>
                <m:e>
                  <m:r>
                    <w:rPr>
                      <w:rFonts w:ascii="Cambria Math" w:hAnsi="Cambria Math" w:cs="Arial"/>
                      <w:sz w:val="24"/>
                      <w:szCs w:val="24"/>
                    </w:rPr>
                    <m:t>J</m:t>
                  </m:r>
                </m:e>
                <m:sub>
                  <m:r>
                    <w:rPr>
                      <w:rFonts w:ascii="Cambria Math" w:hAnsi="Cambria Math" w:cs="Arial"/>
                      <w:sz w:val="24"/>
                      <w:szCs w:val="24"/>
                    </w:rPr>
                    <m:t>L</m:t>
                  </m:r>
                </m:sub>
              </m:sSub>
            </m:den>
          </m:f>
          <m:r>
            <m:rPr>
              <m:sty m:val="p"/>
            </m:rPr>
            <w:rPr>
              <w:rFonts w:ascii="Cambria Math" w:hAnsi="Cambria Math" w:cs="Arial"/>
              <w:sz w:val="24"/>
              <w:szCs w:val="24"/>
            </w:rPr>
            <m:t>+</m:t>
          </m:r>
          <m:f>
            <m:fPr>
              <m:ctrlPr>
                <w:rPr>
                  <w:rFonts w:ascii="Cambria Math" w:hAnsi="Cambria Math" w:cs="Arial"/>
                  <w:sz w:val="24"/>
                  <w:szCs w:val="24"/>
                </w:rPr>
              </m:ctrlPr>
            </m:fPr>
            <m:num>
              <m:r>
                <m:rPr>
                  <m:sty m:val="p"/>
                </m:rPr>
                <w:rPr>
                  <w:rFonts w:ascii="Cambria Math" w:hAnsi="Cambria Math" w:cs="Arial"/>
                  <w:sz w:val="24"/>
                  <w:szCs w:val="24"/>
                </w:rPr>
                <m:t>1</m:t>
              </m:r>
            </m:num>
            <m:den>
              <m:sSub>
                <m:sSubPr>
                  <m:ctrlPr>
                    <w:rPr>
                      <w:rFonts w:ascii="Cambria Math" w:hAnsi="Cambria Math" w:cs="Arial"/>
                      <w:sz w:val="24"/>
                      <w:szCs w:val="24"/>
                    </w:rPr>
                  </m:ctrlPr>
                </m:sSubPr>
                <m:e>
                  <m:r>
                    <w:rPr>
                      <w:rFonts w:ascii="Cambria Math" w:hAnsi="Cambria Math" w:cs="Arial"/>
                      <w:sz w:val="24"/>
                      <w:szCs w:val="24"/>
                    </w:rPr>
                    <m:t>J</m:t>
                  </m:r>
                </m:e>
                <m:sub>
                  <m:r>
                    <w:rPr>
                      <w:rFonts w:ascii="Cambria Math" w:hAnsi="Cambria Math" w:cs="Arial"/>
                      <w:sz w:val="24"/>
                      <w:szCs w:val="24"/>
                    </w:rPr>
                    <m:t>K</m:t>
                  </m:r>
                </m:sub>
              </m:sSub>
            </m:den>
          </m:f>
          <m:r>
            <m:rPr>
              <m:sty m:val="p"/>
            </m:rPr>
            <w:rPr>
              <w:rFonts w:ascii="Cambria Math" w:hAnsi="Cambria Math" w:cs="Arial"/>
              <w:sz w:val="24"/>
              <w:szCs w:val="24"/>
            </w:rPr>
            <m:t>=</m:t>
          </m:r>
          <m:f>
            <m:fPr>
              <m:ctrlPr>
                <w:rPr>
                  <w:rFonts w:ascii="Cambria Math" w:hAnsi="Cambria Math" w:cs="Arial"/>
                  <w:sz w:val="24"/>
                  <w:szCs w:val="24"/>
                </w:rPr>
              </m:ctrlPr>
            </m:fPr>
            <m:num>
              <m:r>
                <m:rPr>
                  <m:sty m:val="p"/>
                </m:rPr>
                <w:rPr>
                  <w:rFonts w:ascii="Cambria Math" w:hAnsi="Cambria Math" w:cs="Arial"/>
                  <w:sz w:val="24"/>
                  <w:szCs w:val="24"/>
                </w:rPr>
                <m:t>1</m:t>
              </m:r>
            </m:num>
            <m:den>
              <m:sSup>
                <m:sSupPr>
                  <m:ctrlPr>
                    <w:rPr>
                      <w:rFonts w:ascii="Cambria Math" w:hAnsi="Cambria Math" w:cs="Arial"/>
                      <w:sz w:val="24"/>
                      <w:szCs w:val="24"/>
                    </w:rPr>
                  </m:ctrlPr>
                </m:sSupPr>
                <m:e>
                  <m:r>
                    <w:rPr>
                      <w:rFonts w:ascii="Cambria Math" w:hAnsi="Cambria Math" w:cs="Arial"/>
                      <w:sz w:val="24"/>
                      <w:szCs w:val="24"/>
                    </w:rPr>
                    <m:t>Bω</m:t>
                  </m:r>
                </m:e>
                <m:sup>
                  <m:r>
                    <m:rPr>
                      <m:sty m:val="p"/>
                    </m:rPr>
                    <w:rPr>
                      <w:rFonts w:ascii="Cambria Math" w:hAnsi="Cambria Math" w:cs="Arial"/>
                      <w:sz w:val="24"/>
                      <w:szCs w:val="24"/>
                    </w:rPr>
                    <m:t>1/2</m:t>
                  </m:r>
                </m:sup>
              </m:sSup>
            </m:den>
          </m:f>
          <m:r>
            <m:rPr>
              <m:sty m:val="p"/>
            </m:rPr>
            <w:rPr>
              <w:rFonts w:ascii="Cambria Math" w:hAnsi="Cambria Math" w:cs="Arial"/>
              <w:sz w:val="24"/>
              <w:szCs w:val="24"/>
            </w:rPr>
            <m:t>+</m:t>
          </m:r>
          <m:f>
            <m:fPr>
              <m:ctrlPr>
                <w:rPr>
                  <w:rFonts w:ascii="Cambria Math" w:hAnsi="Cambria Math" w:cs="Arial"/>
                  <w:sz w:val="24"/>
                  <w:szCs w:val="24"/>
                </w:rPr>
              </m:ctrlPr>
            </m:fPr>
            <m:num>
              <m:r>
                <m:rPr>
                  <m:sty m:val="p"/>
                </m:rPr>
                <w:rPr>
                  <w:rFonts w:ascii="Cambria Math" w:hAnsi="Cambria Math" w:cs="Arial"/>
                  <w:sz w:val="24"/>
                  <w:szCs w:val="24"/>
                </w:rPr>
                <m:t>1</m:t>
              </m:r>
            </m:num>
            <m:den>
              <m:sSub>
                <m:sSubPr>
                  <m:ctrlPr>
                    <w:rPr>
                      <w:rFonts w:ascii="Cambria Math" w:hAnsi="Cambria Math" w:cs="Arial"/>
                      <w:sz w:val="24"/>
                      <w:szCs w:val="24"/>
                    </w:rPr>
                  </m:ctrlPr>
                </m:sSubPr>
                <m:e>
                  <m:r>
                    <w:rPr>
                      <w:rFonts w:ascii="Cambria Math" w:hAnsi="Cambria Math" w:cs="Arial"/>
                      <w:sz w:val="24"/>
                      <w:szCs w:val="24"/>
                    </w:rPr>
                    <m:t>J</m:t>
                  </m:r>
                </m:e>
                <m:sub>
                  <m:r>
                    <w:rPr>
                      <w:rFonts w:ascii="Cambria Math" w:hAnsi="Cambria Math" w:cs="Arial"/>
                      <w:sz w:val="24"/>
                      <w:szCs w:val="24"/>
                    </w:rPr>
                    <m:t>K</m:t>
                  </m:r>
                </m:sub>
              </m:sSub>
            </m:den>
          </m:f>
        </m:oMath>
      </m:oMathPara>
    </w:p>
    <w:p w14:paraId="11996BFE" w14:textId="2595AAAF" w:rsidR="006A359F" w:rsidRPr="006A359F" w:rsidRDefault="006A359F" w:rsidP="006A359F">
      <w:pPr>
        <w:ind w:firstLine="482"/>
        <w:rPr>
          <w:rFonts w:ascii="Arial" w:hAnsi="Arial" w:cs="Arial"/>
          <w:sz w:val="24"/>
          <w:szCs w:val="24"/>
        </w:rPr>
      </w:pPr>
      <m:oMathPara>
        <m:oMath>
          <m:r>
            <w:rPr>
              <w:rFonts w:ascii="Cambria Math" w:hAnsi="Cambria Math" w:cs="Arial"/>
              <w:sz w:val="24"/>
              <w:szCs w:val="24"/>
            </w:rPr>
            <m:t>B</m:t>
          </m:r>
          <m:r>
            <m:rPr>
              <m:sty m:val="p"/>
            </m:rPr>
            <w:rPr>
              <w:rFonts w:ascii="Cambria Math" w:hAnsi="Cambria Math" w:cs="Arial"/>
              <w:sz w:val="24"/>
              <w:szCs w:val="24"/>
            </w:rPr>
            <m:t>=0.2</m:t>
          </m:r>
          <m:r>
            <w:rPr>
              <w:rFonts w:ascii="Cambria Math" w:hAnsi="Cambria Math" w:cs="Arial"/>
              <w:sz w:val="24"/>
              <w:szCs w:val="24"/>
            </w:rPr>
            <m:t>nF</m:t>
          </m:r>
          <m:sSub>
            <m:sSubPr>
              <m:ctrlPr>
                <w:rPr>
                  <w:rFonts w:ascii="Cambria Math" w:hAnsi="Cambria Math" w:cs="Arial"/>
                  <w:sz w:val="24"/>
                  <w:szCs w:val="24"/>
                </w:rPr>
              </m:ctrlPr>
            </m:sSubPr>
            <m:e>
              <m:r>
                <w:rPr>
                  <w:rFonts w:ascii="Cambria Math" w:hAnsi="Cambria Math" w:cs="Arial"/>
                  <w:sz w:val="24"/>
                  <w:szCs w:val="24"/>
                </w:rPr>
                <m:t>C</m:t>
              </m:r>
            </m:e>
            <m:sub>
              <m:r>
                <w:rPr>
                  <w:rFonts w:ascii="Cambria Math" w:hAnsi="Cambria Math" w:cs="Arial"/>
                  <w:sz w:val="24"/>
                  <w:szCs w:val="24"/>
                </w:rPr>
                <m:t>o</m:t>
              </m:r>
            </m:sub>
          </m:sSub>
          <m:sSubSup>
            <m:sSubSupPr>
              <m:ctrlPr>
                <w:rPr>
                  <w:rFonts w:ascii="Cambria Math" w:hAnsi="Cambria Math" w:cs="Arial"/>
                  <w:sz w:val="24"/>
                  <w:szCs w:val="24"/>
                </w:rPr>
              </m:ctrlPr>
            </m:sSubSupPr>
            <m:e>
              <m:r>
                <w:rPr>
                  <w:rFonts w:ascii="Cambria Math" w:hAnsi="Cambria Math" w:cs="Arial"/>
                  <w:sz w:val="24"/>
                  <w:szCs w:val="24"/>
                </w:rPr>
                <m:t>D</m:t>
              </m:r>
            </m:e>
            <m:sub>
              <m:r>
                <w:rPr>
                  <w:rFonts w:ascii="Cambria Math" w:hAnsi="Cambria Math" w:cs="Arial"/>
                  <w:sz w:val="24"/>
                  <w:szCs w:val="24"/>
                </w:rPr>
                <m:t>o</m:t>
              </m:r>
            </m:sub>
            <m:sup>
              <m:r>
                <m:rPr>
                  <m:sty m:val="p"/>
                </m:rPr>
                <w:rPr>
                  <w:rFonts w:ascii="Cambria Math" w:hAnsi="Cambria Math" w:cs="Arial"/>
                  <w:sz w:val="24"/>
                  <w:szCs w:val="24"/>
                </w:rPr>
                <m:t>2/3</m:t>
              </m:r>
            </m:sup>
          </m:sSubSup>
          <m:sSup>
            <m:sSupPr>
              <m:ctrlPr>
                <w:rPr>
                  <w:rFonts w:ascii="Cambria Math" w:hAnsi="Cambria Math" w:cs="Arial"/>
                  <w:sz w:val="24"/>
                  <w:szCs w:val="24"/>
                </w:rPr>
              </m:ctrlPr>
            </m:sSupPr>
            <m:e>
              <m:r>
                <w:rPr>
                  <w:rFonts w:ascii="Cambria Math" w:hAnsi="Cambria Math" w:cs="Arial"/>
                  <w:sz w:val="24"/>
                  <w:szCs w:val="24"/>
                </w:rPr>
                <m:t>V</m:t>
              </m:r>
            </m:e>
            <m:sup>
              <m:r>
                <m:rPr>
                  <m:sty m:val="p"/>
                </m:rPr>
                <w:rPr>
                  <w:rFonts w:ascii="Cambria Math" w:hAnsi="Cambria Math" w:cs="Arial"/>
                  <w:sz w:val="24"/>
                  <w:szCs w:val="24"/>
                </w:rPr>
                <m:t>-1/6</m:t>
              </m:r>
            </m:sup>
          </m:sSup>
        </m:oMath>
      </m:oMathPara>
    </w:p>
    <w:p w14:paraId="45D09F74" w14:textId="77777777" w:rsidR="006A359F" w:rsidRPr="006A359F" w:rsidRDefault="006A359F" w:rsidP="006A359F">
      <w:pPr>
        <w:ind w:firstLine="482"/>
        <w:rPr>
          <w:rFonts w:ascii="Arial" w:hAnsi="Arial" w:cs="Arial"/>
          <w:sz w:val="24"/>
          <w:szCs w:val="24"/>
        </w:rPr>
      </w:pPr>
      <w:r w:rsidRPr="006A359F">
        <w:rPr>
          <w:rFonts w:ascii="Arial" w:hAnsi="Arial" w:cs="Arial"/>
          <w:sz w:val="24"/>
          <w:szCs w:val="24"/>
        </w:rPr>
        <w:t>Where J is the measured current density, J</w:t>
      </w:r>
      <w:r w:rsidRPr="006A359F">
        <w:rPr>
          <w:rFonts w:ascii="Arial" w:hAnsi="Arial" w:cs="Arial"/>
          <w:sz w:val="24"/>
          <w:szCs w:val="24"/>
          <w:vertAlign w:val="subscript"/>
        </w:rPr>
        <w:t>K</w:t>
      </w:r>
      <w:r w:rsidRPr="006A359F">
        <w:rPr>
          <w:rFonts w:ascii="Arial" w:hAnsi="Arial" w:cs="Arial"/>
          <w:sz w:val="24"/>
          <w:szCs w:val="24"/>
        </w:rPr>
        <w:t xml:space="preserve"> refers to the kinetic current density, J</w:t>
      </w:r>
      <w:r w:rsidRPr="006A359F">
        <w:rPr>
          <w:rFonts w:ascii="Arial" w:hAnsi="Arial" w:cs="Arial"/>
          <w:sz w:val="24"/>
          <w:szCs w:val="24"/>
          <w:vertAlign w:val="subscript"/>
        </w:rPr>
        <w:t xml:space="preserve">L </w:t>
      </w:r>
      <w:r w:rsidRPr="006A359F">
        <w:rPr>
          <w:rFonts w:ascii="Arial" w:hAnsi="Arial" w:cs="Arial"/>
          <w:sz w:val="24"/>
          <w:szCs w:val="24"/>
        </w:rPr>
        <w:t>is the limiting diffusion current density, n is the transfer electron number, F represents the Faraday constant (96485 C mol</w:t>
      </w:r>
      <w:r w:rsidRPr="006A359F">
        <w:rPr>
          <w:rFonts w:ascii="Arial" w:hAnsi="Arial" w:cs="Arial"/>
          <w:sz w:val="24"/>
          <w:szCs w:val="24"/>
          <w:vertAlign w:val="superscript"/>
        </w:rPr>
        <w:t>−1</w:t>
      </w:r>
      <w:r w:rsidRPr="006A359F">
        <w:rPr>
          <w:rFonts w:ascii="Arial" w:hAnsi="Arial" w:cs="Arial"/>
          <w:sz w:val="24"/>
          <w:szCs w:val="24"/>
        </w:rPr>
        <w:t>), C</w:t>
      </w:r>
      <w:r w:rsidRPr="006A359F">
        <w:rPr>
          <w:rFonts w:ascii="Arial" w:hAnsi="Arial" w:cs="Arial"/>
          <w:sz w:val="24"/>
          <w:szCs w:val="24"/>
          <w:vertAlign w:val="subscript"/>
        </w:rPr>
        <w:t>o</w:t>
      </w:r>
      <w:r w:rsidRPr="006A359F">
        <w:rPr>
          <w:rFonts w:ascii="Arial" w:hAnsi="Arial" w:cs="Arial"/>
          <w:sz w:val="24"/>
          <w:szCs w:val="24"/>
        </w:rPr>
        <w:t xml:space="preserve"> is saturated oxygen concentration in electrolyte (1.26 × 10</w:t>
      </w:r>
      <w:r w:rsidRPr="006A359F">
        <w:rPr>
          <w:rFonts w:ascii="Arial" w:hAnsi="Arial" w:cs="Arial"/>
          <w:sz w:val="24"/>
          <w:szCs w:val="24"/>
          <w:vertAlign w:val="superscript"/>
        </w:rPr>
        <w:t>−3</w:t>
      </w:r>
      <w:r w:rsidRPr="006A359F">
        <w:rPr>
          <w:rFonts w:ascii="Arial" w:hAnsi="Arial" w:cs="Arial"/>
          <w:sz w:val="24"/>
          <w:szCs w:val="24"/>
        </w:rPr>
        <w:t xml:space="preserve"> mol L</w:t>
      </w:r>
      <w:r w:rsidRPr="006A359F">
        <w:rPr>
          <w:rFonts w:ascii="Arial" w:hAnsi="Arial" w:cs="Arial"/>
          <w:sz w:val="24"/>
          <w:szCs w:val="24"/>
          <w:vertAlign w:val="superscript"/>
        </w:rPr>
        <w:t>−1</w:t>
      </w:r>
      <w:r w:rsidRPr="006A359F">
        <w:rPr>
          <w:rFonts w:ascii="Arial" w:hAnsi="Arial" w:cs="Arial"/>
          <w:sz w:val="24"/>
          <w:szCs w:val="24"/>
        </w:rPr>
        <w:t>). D</w:t>
      </w:r>
      <w:r w:rsidRPr="006A359F">
        <w:rPr>
          <w:rFonts w:ascii="Arial" w:hAnsi="Arial" w:cs="Arial"/>
          <w:sz w:val="24"/>
          <w:szCs w:val="24"/>
          <w:vertAlign w:val="subscript"/>
        </w:rPr>
        <w:t>o</w:t>
      </w:r>
      <w:r w:rsidRPr="006A359F">
        <w:rPr>
          <w:rFonts w:ascii="Arial" w:hAnsi="Arial" w:cs="Arial"/>
          <w:sz w:val="24"/>
          <w:szCs w:val="24"/>
        </w:rPr>
        <w:t xml:space="preserve"> is the diffusion coefficient of O</w:t>
      </w:r>
      <w:r w:rsidRPr="006A359F">
        <w:rPr>
          <w:rFonts w:ascii="Arial" w:hAnsi="Arial" w:cs="Arial"/>
          <w:sz w:val="24"/>
          <w:szCs w:val="24"/>
          <w:vertAlign w:val="subscript"/>
        </w:rPr>
        <w:t>2</w:t>
      </w:r>
      <w:r w:rsidRPr="006A359F">
        <w:rPr>
          <w:rFonts w:ascii="Arial" w:hAnsi="Arial" w:cs="Arial"/>
          <w:sz w:val="24"/>
          <w:szCs w:val="24"/>
        </w:rPr>
        <w:t xml:space="preserve"> (2.7 ×10</w:t>
      </w:r>
      <w:r w:rsidRPr="006A359F">
        <w:rPr>
          <w:rFonts w:ascii="Arial" w:hAnsi="Arial" w:cs="Arial"/>
          <w:sz w:val="24"/>
          <w:szCs w:val="24"/>
          <w:vertAlign w:val="superscript"/>
        </w:rPr>
        <w:t>-5</w:t>
      </w:r>
      <w:r w:rsidRPr="006A359F">
        <w:rPr>
          <w:rFonts w:ascii="Arial" w:hAnsi="Arial" w:cs="Arial"/>
          <w:sz w:val="24"/>
          <w:szCs w:val="24"/>
        </w:rPr>
        <w:t xml:space="preserve"> cm</w:t>
      </w:r>
      <w:r w:rsidRPr="006A359F">
        <w:rPr>
          <w:rFonts w:ascii="Arial" w:hAnsi="Arial" w:cs="Arial"/>
          <w:sz w:val="24"/>
          <w:szCs w:val="24"/>
          <w:vertAlign w:val="superscript"/>
        </w:rPr>
        <w:t xml:space="preserve">2 </w:t>
      </w:r>
      <w:r w:rsidRPr="006A359F">
        <w:rPr>
          <w:rFonts w:ascii="Arial" w:hAnsi="Arial" w:cs="Arial"/>
          <w:sz w:val="24"/>
          <w:szCs w:val="24"/>
        </w:rPr>
        <w:t>s</w:t>
      </w:r>
      <w:r w:rsidRPr="006A359F">
        <w:rPr>
          <w:rFonts w:ascii="Arial" w:hAnsi="Arial" w:cs="Arial"/>
          <w:sz w:val="24"/>
          <w:szCs w:val="24"/>
          <w:vertAlign w:val="superscript"/>
        </w:rPr>
        <w:t>−1</w:t>
      </w:r>
      <w:r w:rsidRPr="006A359F">
        <w:rPr>
          <w:rFonts w:ascii="Arial" w:hAnsi="Arial" w:cs="Arial"/>
          <w:sz w:val="24"/>
          <w:szCs w:val="24"/>
        </w:rPr>
        <w:t>), V is the kinetic viscosity of the electrolyte (0.01 cm</w:t>
      </w:r>
      <w:r w:rsidRPr="006A359F">
        <w:rPr>
          <w:rFonts w:ascii="Arial" w:hAnsi="Arial" w:cs="Arial"/>
          <w:sz w:val="24"/>
          <w:szCs w:val="24"/>
          <w:vertAlign w:val="superscript"/>
        </w:rPr>
        <w:t>2</w:t>
      </w:r>
      <w:r w:rsidRPr="006A359F">
        <w:rPr>
          <w:rFonts w:ascii="Arial" w:hAnsi="Arial" w:cs="Arial"/>
          <w:sz w:val="24"/>
          <w:szCs w:val="24"/>
        </w:rPr>
        <w:t xml:space="preserve"> s</w:t>
      </w:r>
      <w:r w:rsidRPr="006A359F">
        <w:rPr>
          <w:rFonts w:ascii="Arial" w:hAnsi="Arial" w:cs="Arial"/>
          <w:sz w:val="24"/>
          <w:szCs w:val="24"/>
          <w:vertAlign w:val="superscript"/>
        </w:rPr>
        <w:t>−1</w:t>
      </w:r>
      <w:r w:rsidRPr="006A359F">
        <w:rPr>
          <w:rFonts w:ascii="Arial" w:hAnsi="Arial" w:cs="Arial"/>
          <w:sz w:val="24"/>
          <w:szCs w:val="24"/>
        </w:rPr>
        <w:t>), ω is the rotation rate (rad·s</w:t>
      </w:r>
      <w:r w:rsidRPr="006A359F">
        <w:rPr>
          <w:rFonts w:ascii="Arial" w:hAnsi="Arial" w:cs="Arial"/>
          <w:sz w:val="24"/>
          <w:szCs w:val="24"/>
          <w:vertAlign w:val="superscript"/>
        </w:rPr>
        <w:t>−1</w:t>
      </w:r>
      <w:r w:rsidRPr="006A359F">
        <w:rPr>
          <w:rFonts w:ascii="Arial" w:hAnsi="Arial" w:cs="Arial"/>
          <w:sz w:val="24"/>
          <w:szCs w:val="24"/>
        </w:rPr>
        <w:t>) of the electrode, respectively.</w:t>
      </w:r>
    </w:p>
    <w:bookmarkEnd w:id="18"/>
    <w:p w14:paraId="245AA2F3" w14:textId="4D59D317" w:rsidR="006A359F" w:rsidRDefault="006A359F" w:rsidP="006A359F">
      <w:pPr>
        <w:ind w:firstLine="482"/>
        <w:rPr>
          <w:rFonts w:ascii="Arial" w:hAnsi="Arial" w:cs="Arial"/>
          <w:sz w:val="24"/>
          <w:szCs w:val="24"/>
        </w:rPr>
      </w:pPr>
      <w:r>
        <w:rPr>
          <w:rFonts w:ascii="Arial" w:hAnsi="Arial" w:cs="Arial"/>
          <w:noProof/>
          <w:sz w:val="24"/>
          <w:szCs w:val="24"/>
        </w:rPr>
        <w:lastRenderedPageBreak/>
        <w:drawing>
          <wp:inline distT="0" distB="0" distL="0" distR="0" wp14:anchorId="5833BB82" wp14:editId="4D54E81F">
            <wp:extent cx="5121275" cy="2353310"/>
            <wp:effectExtent l="0" t="0" r="0" b="0"/>
            <wp:docPr id="57592376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21275" cy="2353310"/>
                    </a:xfrm>
                    <a:prstGeom prst="rect">
                      <a:avLst/>
                    </a:prstGeom>
                    <a:noFill/>
                  </pic:spPr>
                </pic:pic>
              </a:graphicData>
            </a:graphic>
          </wp:inline>
        </w:drawing>
      </w:r>
    </w:p>
    <w:p w14:paraId="7F65537A" w14:textId="77777777" w:rsidR="006A359F" w:rsidRPr="006A359F" w:rsidRDefault="006A359F" w:rsidP="006A359F">
      <w:pPr>
        <w:ind w:firstLine="482"/>
        <w:rPr>
          <w:rFonts w:ascii="Arial" w:hAnsi="Arial" w:cs="Arial"/>
          <w:sz w:val="24"/>
          <w:szCs w:val="24"/>
        </w:rPr>
      </w:pPr>
      <w:r w:rsidRPr="006A359F">
        <w:rPr>
          <w:rFonts w:ascii="Arial" w:hAnsi="Arial" w:cs="Arial" w:hint="eastAsia"/>
          <w:b/>
          <w:bCs/>
          <w:sz w:val="24"/>
          <w:szCs w:val="24"/>
        </w:rPr>
        <w:t>Figure S1</w:t>
      </w:r>
      <w:r w:rsidRPr="006A359F">
        <w:rPr>
          <w:rFonts w:ascii="Arial" w:hAnsi="Arial" w:cs="Arial"/>
          <w:b/>
          <w:bCs/>
          <w:sz w:val="24"/>
          <w:szCs w:val="24"/>
        </w:rPr>
        <w:t>5</w:t>
      </w:r>
      <w:r w:rsidRPr="006A359F">
        <w:rPr>
          <w:rFonts w:ascii="Arial" w:hAnsi="Arial" w:cs="Arial" w:hint="eastAsia"/>
          <w:b/>
          <w:bCs/>
          <w:sz w:val="24"/>
          <w:szCs w:val="24"/>
        </w:rPr>
        <w:t xml:space="preserve"> </w:t>
      </w:r>
      <w:bookmarkStart w:id="19" w:name="_Hlk180609651"/>
      <w:r w:rsidRPr="006A359F">
        <w:rPr>
          <w:rFonts w:ascii="Arial" w:hAnsi="Arial" w:cs="Arial"/>
          <w:sz w:val="24"/>
          <w:szCs w:val="24"/>
        </w:rPr>
        <w:t xml:space="preserve">The LSV curves measured by RDE with different rotating of </w:t>
      </w:r>
      <w:r w:rsidRPr="006A359F">
        <w:rPr>
          <w:rFonts w:ascii="Arial" w:hAnsi="Arial" w:cs="Arial" w:hint="eastAsia"/>
          <w:sz w:val="24"/>
          <w:szCs w:val="24"/>
        </w:rPr>
        <w:t>COF-T33</w:t>
      </w:r>
      <w:r w:rsidRPr="006A359F">
        <w:rPr>
          <w:rFonts w:ascii="Arial" w:hAnsi="Arial" w:cs="Arial"/>
          <w:sz w:val="24"/>
          <w:szCs w:val="24"/>
        </w:rPr>
        <w:t xml:space="preserve"> (a) and </w:t>
      </w:r>
      <w:r w:rsidRPr="006A359F">
        <w:rPr>
          <w:rFonts w:ascii="Arial" w:hAnsi="Arial" w:cs="Arial" w:hint="eastAsia"/>
          <w:sz w:val="24"/>
          <w:szCs w:val="24"/>
        </w:rPr>
        <w:t>COF-TB33</w:t>
      </w:r>
      <w:r w:rsidRPr="006A359F">
        <w:rPr>
          <w:rFonts w:ascii="Arial" w:hAnsi="Arial" w:cs="Arial"/>
          <w:sz w:val="24"/>
          <w:szCs w:val="24"/>
        </w:rPr>
        <w:t xml:space="preserve"> (b).</w:t>
      </w:r>
      <w:r w:rsidRPr="006A359F">
        <w:rPr>
          <w:rFonts w:ascii="Arial" w:hAnsi="Arial" w:cs="Arial" w:hint="eastAsia"/>
          <w:sz w:val="24"/>
          <w:szCs w:val="24"/>
        </w:rPr>
        <w:t xml:space="preserve"> </w:t>
      </w:r>
      <w:bookmarkEnd w:id="19"/>
    </w:p>
    <w:p w14:paraId="67F90922" w14:textId="77777777" w:rsidR="006A359F" w:rsidRPr="006A359F" w:rsidRDefault="006A359F" w:rsidP="006A359F">
      <w:pPr>
        <w:ind w:firstLine="482"/>
        <w:rPr>
          <w:rFonts w:ascii="Arial" w:hAnsi="Arial" w:cs="Arial"/>
          <w:sz w:val="24"/>
          <w:szCs w:val="24"/>
        </w:rPr>
      </w:pPr>
    </w:p>
    <w:p w14:paraId="0C6558C1" w14:textId="393E7300" w:rsidR="006A359F" w:rsidRDefault="006A359F" w:rsidP="00F42CFB">
      <w:pPr>
        <w:ind w:firstLine="482"/>
        <w:jc w:val="center"/>
        <w:rPr>
          <w:rFonts w:ascii="Arial" w:hAnsi="Arial" w:cs="Arial"/>
          <w:b/>
          <w:bCs/>
          <w:sz w:val="24"/>
          <w:szCs w:val="24"/>
        </w:rPr>
      </w:pPr>
      <w:r>
        <w:rPr>
          <w:rFonts w:ascii="Arial" w:hAnsi="Arial" w:cs="Arial"/>
          <w:b/>
          <w:bCs/>
          <w:noProof/>
          <w:sz w:val="24"/>
          <w:szCs w:val="24"/>
        </w:rPr>
        <w:drawing>
          <wp:inline distT="0" distB="0" distL="0" distR="0" wp14:anchorId="3535B4AD" wp14:editId="693534FB">
            <wp:extent cx="2974975" cy="2499360"/>
            <wp:effectExtent l="0" t="0" r="0" b="0"/>
            <wp:docPr id="147786989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74975" cy="2499360"/>
                    </a:xfrm>
                    <a:prstGeom prst="rect">
                      <a:avLst/>
                    </a:prstGeom>
                    <a:noFill/>
                  </pic:spPr>
                </pic:pic>
              </a:graphicData>
            </a:graphic>
          </wp:inline>
        </w:drawing>
      </w:r>
    </w:p>
    <w:p w14:paraId="5E1E827A" w14:textId="268A4602" w:rsidR="00F92B49" w:rsidRDefault="006A359F" w:rsidP="006A359F">
      <w:pPr>
        <w:ind w:firstLine="482"/>
        <w:rPr>
          <w:rFonts w:ascii="Arial" w:hAnsi="Arial" w:cs="Arial"/>
          <w:sz w:val="24"/>
          <w:szCs w:val="24"/>
        </w:rPr>
      </w:pPr>
      <w:r w:rsidRPr="006A359F">
        <w:rPr>
          <w:rFonts w:ascii="Arial" w:hAnsi="Arial" w:cs="Arial" w:hint="eastAsia"/>
          <w:b/>
          <w:bCs/>
          <w:sz w:val="24"/>
          <w:szCs w:val="24"/>
        </w:rPr>
        <w:t>Figure S1</w:t>
      </w:r>
      <w:r w:rsidRPr="006A359F">
        <w:rPr>
          <w:rFonts w:ascii="Arial" w:hAnsi="Arial" w:cs="Arial"/>
          <w:b/>
          <w:bCs/>
          <w:sz w:val="24"/>
          <w:szCs w:val="24"/>
        </w:rPr>
        <w:t>6</w:t>
      </w:r>
      <w:r w:rsidRPr="006A359F">
        <w:rPr>
          <w:rFonts w:ascii="Arial" w:hAnsi="Arial" w:cs="Arial" w:hint="eastAsia"/>
          <w:b/>
          <w:bCs/>
          <w:sz w:val="24"/>
          <w:szCs w:val="24"/>
        </w:rPr>
        <w:t xml:space="preserve"> </w:t>
      </w:r>
      <w:bookmarkStart w:id="20" w:name="_Hlk180609722"/>
      <w:r w:rsidRPr="006A359F">
        <w:rPr>
          <w:rFonts w:ascii="Arial" w:hAnsi="Arial" w:cs="Arial"/>
          <w:sz w:val="24"/>
          <w:szCs w:val="24"/>
        </w:rPr>
        <w:t xml:space="preserve">The </w:t>
      </w:r>
      <w:proofErr w:type="spellStart"/>
      <w:r w:rsidRPr="006A359F">
        <w:rPr>
          <w:rFonts w:ascii="Arial" w:hAnsi="Arial" w:cs="Arial"/>
          <w:sz w:val="24"/>
          <w:szCs w:val="24"/>
        </w:rPr>
        <w:t>Koutecky</w:t>
      </w:r>
      <w:proofErr w:type="spellEnd"/>
      <w:r w:rsidRPr="006A359F">
        <w:rPr>
          <w:rFonts w:ascii="Arial" w:hAnsi="Arial" w:cs="Arial"/>
          <w:sz w:val="24"/>
          <w:szCs w:val="24"/>
        </w:rPr>
        <w:t>–</w:t>
      </w:r>
      <w:proofErr w:type="spellStart"/>
      <w:r w:rsidRPr="006A359F">
        <w:rPr>
          <w:rFonts w:ascii="Arial" w:hAnsi="Arial" w:cs="Arial"/>
          <w:sz w:val="24"/>
          <w:szCs w:val="24"/>
        </w:rPr>
        <w:t>Levich</w:t>
      </w:r>
      <w:proofErr w:type="spellEnd"/>
      <w:r w:rsidRPr="006A359F">
        <w:rPr>
          <w:rFonts w:ascii="Arial" w:hAnsi="Arial" w:cs="Arial"/>
          <w:sz w:val="24"/>
          <w:szCs w:val="24"/>
        </w:rPr>
        <w:t xml:space="preserve"> plots obtained via RDE measurements in phosphate buffer (pH=7) solution with continuous O</w:t>
      </w:r>
      <w:r w:rsidRPr="006A359F">
        <w:rPr>
          <w:rFonts w:ascii="Arial" w:hAnsi="Arial" w:cs="Arial"/>
          <w:sz w:val="24"/>
          <w:szCs w:val="24"/>
          <w:vertAlign w:val="subscript"/>
        </w:rPr>
        <w:t>2</w:t>
      </w:r>
      <w:r w:rsidRPr="006A359F">
        <w:rPr>
          <w:rFonts w:ascii="Arial" w:hAnsi="Arial" w:cs="Arial"/>
          <w:sz w:val="24"/>
          <w:szCs w:val="24"/>
        </w:rPr>
        <w:t xml:space="preserve"> purging.</w:t>
      </w:r>
    </w:p>
    <w:p w14:paraId="21AC9265" w14:textId="77777777" w:rsidR="00F92B49" w:rsidRDefault="00F92B49">
      <w:pPr>
        <w:widowControl/>
        <w:jc w:val="left"/>
        <w:rPr>
          <w:rFonts w:ascii="Arial" w:hAnsi="Arial" w:cs="Arial"/>
          <w:sz w:val="24"/>
          <w:szCs w:val="24"/>
        </w:rPr>
      </w:pPr>
      <w:r>
        <w:rPr>
          <w:rFonts w:ascii="Arial" w:hAnsi="Arial" w:cs="Arial"/>
          <w:sz w:val="24"/>
          <w:szCs w:val="24"/>
        </w:rPr>
        <w:br w:type="page"/>
      </w:r>
    </w:p>
    <w:bookmarkEnd w:id="20"/>
    <w:p w14:paraId="47A53F91" w14:textId="77777777" w:rsidR="006A359F" w:rsidRDefault="006A359F" w:rsidP="00F92B49">
      <w:pPr>
        <w:rPr>
          <w:rFonts w:ascii="Arial" w:hAnsi="Arial" w:cs="Arial"/>
          <w:b/>
          <w:bCs/>
          <w:sz w:val="24"/>
          <w:szCs w:val="24"/>
        </w:rPr>
      </w:pPr>
    </w:p>
    <w:p w14:paraId="7C823F27" w14:textId="126E9FE2" w:rsidR="006A359F" w:rsidRDefault="006A359F" w:rsidP="009D3E12">
      <w:pPr>
        <w:ind w:firstLine="482"/>
        <w:rPr>
          <w:rFonts w:ascii="Arial" w:hAnsi="Arial" w:cs="Arial"/>
          <w:b/>
          <w:bCs/>
          <w:sz w:val="24"/>
          <w:szCs w:val="24"/>
        </w:rPr>
      </w:pPr>
      <w:r>
        <w:rPr>
          <w:rFonts w:ascii="Arial" w:hAnsi="Arial" w:cs="Arial"/>
          <w:b/>
          <w:bCs/>
          <w:noProof/>
          <w:sz w:val="24"/>
          <w:szCs w:val="24"/>
        </w:rPr>
        <w:drawing>
          <wp:inline distT="0" distB="0" distL="0" distR="0" wp14:anchorId="55EC85D8" wp14:editId="458174E7">
            <wp:extent cx="5126990" cy="2438400"/>
            <wp:effectExtent l="0" t="0" r="0" b="0"/>
            <wp:docPr id="194997390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26990" cy="2438400"/>
                    </a:xfrm>
                    <a:prstGeom prst="rect">
                      <a:avLst/>
                    </a:prstGeom>
                    <a:noFill/>
                  </pic:spPr>
                </pic:pic>
              </a:graphicData>
            </a:graphic>
          </wp:inline>
        </w:drawing>
      </w:r>
    </w:p>
    <w:p w14:paraId="38082E1B" w14:textId="407E7CA4" w:rsidR="006A359F" w:rsidRDefault="006A359F" w:rsidP="009D3E12">
      <w:pPr>
        <w:ind w:firstLine="482"/>
        <w:rPr>
          <w:rFonts w:ascii="Arial" w:hAnsi="Arial" w:cs="Arial"/>
          <w:sz w:val="24"/>
          <w:szCs w:val="24"/>
        </w:rPr>
      </w:pPr>
      <w:r w:rsidRPr="006A359F">
        <w:rPr>
          <w:rFonts w:ascii="Arial" w:hAnsi="Arial" w:cs="Arial" w:hint="eastAsia"/>
          <w:b/>
          <w:bCs/>
          <w:sz w:val="24"/>
          <w:szCs w:val="24"/>
        </w:rPr>
        <w:t>Figure S1</w:t>
      </w:r>
      <w:r w:rsidRPr="006A359F">
        <w:rPr>
          <w:rFonts w:ascii="Arial" w:hAnsi="Arial" w:cs="Arial"/>
          <w:b/>
          <w:bCs/>
          <w:sz w:val="24"/>
          <w:szCs w:val="24"/>
        </w:rPr>
        <w:t>7</w:t>
      </w:r>
      <w:r w:rsidRPr="006A359F">
        <w:rPr>
          <w:rFonts w:ascii="Arial" w:hAnsi="Arial" w:cs="Arial" w:hint="eastAsia"/>
          <w:b/>
          <w:bCs/>
          <w:sz w:val="24"/>
          <w:szCs w:val="24"/>
        </w:rPr>
        <w:t xml:space="preserve"> </w:t>
      </w:r>
      <w:r w:rsidRPr="006A359F">
        <w:rPr>
          <w:rFonts w:ascii="Arial" w:hAnsi="Arial" w:cs="Arial" w:hint="eastAsia"/>
          <w:sz w:val="24"/>
          <w:szCs w:val="24"/>
        </w:rPr>
        <w:t>(a)</w:t>
      </w:r>
      <w:r w:rsidRPr="006A359F">
        <w:rPr>
          <w:rFonts w:ascii="Arial" w:hAnsi="Arial" w:cs="Arial"/>
          <w:sz w:val="24"/>
          <w:szCs w:val="24"/>
        </w:rPr>
        <w:tab/>
        <w:t>Long-term photocatalytic cycling experiments of</w:t>
      </w:r>
      <w:r w:rsidRPr="006A359F">
        <w:rPr>
          <w:rFonts w:ascii="Arial" w:hAnsi="Arial" w:cs="Arial" w:hint="eastAsia"/>
          <w:sz w:val="24"/>
          <w:szCs w:val="24"/>
        </w:rPr>
        <w:t xml:space="preserve"> COF-T33. (b)</w:t>
      </w:r>
      <w:r w:rsidRPr="006A359F">
        <w:rPr>
          <w:rFonts w:ascii="Arial" w:hAnsi="Arial" w:cs="Arial"/>
          <w:sz w:val="24"/>
          <w:szCs w:val="24"/>
        </w:rPr>
        <w:t xml:space="preserve"> Performance of COF</w:t>
      </w:r>
      <w:r w:rsidRPr="006A359F">
        <w:rPr>
          <w:rFonts w:ascii="Arial" w:hAnsi="Arial" w:cs="Arial" w:hint="eastAsia"/>
          <w:sz w:val="24"/>
          <w:szCs w:val="24"/>
        </w:rPr>
        <w:t>-T33</w:t>
      </w:r>
      <w:r w:rsidRPr="006A359F">
        <w:rPr>
          <w:rFonts w:ascii="Arial" w:hAnsi="Arial" w:cs="Arial"/>
          <w:sz w:val="24"/>
          <w:szCs w:val="24"/>
        </w:rPr>
        <w:t xml:space="preserve"> photocatalytic production of </w:t>
      </w:r>
      <w:r w:rsidRPr="006A359F">
        <w:rPr>
          <w:rFonts w:ascii="Arial" w:hAnsi="Arial" w:cs="Arial" w:hint="eastAsia"/>
          <w:sz w:val="24"/>
          <w:szCs w:val="24"/>
        </w:rPr>
        <w:t>H</w:t>
      </w:r>
      <w:r w:rsidRPr="006A359F">
        <w:rPr>
          <w:rFonts w:ascii="Arial" w:hAnsi="Arial" w:cs="Arial" w:hint="eastAsia"/>
          <w:sz w:val="24"/>
          <w:szCs w:val="24"/>
          <w:vertAlign w:val="subscript"/>
        </w:rPr>
        <w:t>2</w:t>
      </w:r>
      <w:r w:rsidRPr="006A359F">
        <w:rPr>
          <w:rFonts w:ascii="Arial" w:hAnsi="Arial" w:cs="Arial" w:hint="eastAsia"/>
          <w:sz w:val="24"/>
          <w:szCs w:val="24"/>
        </w:rPr>
        <w:t>O</w:t>
      </w:r>
      <w:r w:rsidRPr="006A359F">
        <w:rPr>
          <w:rFonts w:ascii="Arial" w:hAnsi="Arial" w:cs="Arial" w:hint="eastAsia"/>
          <w:sz w:val="24"/>
          <w:szCs w:val="24"/>
          <w:vertAlign w:val="subscript"/>
        </w:rPr>
        <w:t>2</w:t>
      </w:r>
      <w:r w:rsidRPr="006A359F">
        <w:rPr>
          <w:rFonts w:ascii="Arial" w:hAnsi="Arial" w:cs="Arial" w:hint="eastAsia"/>
          <w:sz w:val="24"/>
          <w:szCs w:val="24"/>
        </w:rPr>
        <w:t xml:space="preserve"> </w:t>
      </w:r>
      <w:r w:rsidRPr="006A359F">
        <w:rPr>
          <w:rFonts w:ascii="Arial" w:hAnsi="Arial" w:cs="Arial"/>
          <w:sz w:val="24"/>
          <w:szCs w:val="24"/>
        </w:rPr>
        <w:t>under different light sources</w:t>
      </w:r>
      <w:r w:rsidRPr="006A359F">
        <w:rPr>
          <w:rFonts w:ascii="Arial" w:hAnsi="Arial" w:cs="Arial" w:hint="eastAsia"/>
          <w:sz w:val="24"/>
          <w:szCs w:val="24"/>
        </w:rPr>
        <w:t>.</w:t>
      </w:r>
    </w:p>
    <w:p w14:paraId="38199567" w14:textId="77777777" w:rsidR="006A359F" w:rsidRDefault="006A359F" w:rsidP="009D3E12">
      <w:pPr>
        <w:ind w:firstLine="482"/>
        <w:rPr>
          <w:rFonts w:ascii="Arial" w:hAnsi="Arial" w:cs="Arial"/>
          <w:sz w:val="24"/>
          <w:szCs w:val="24"/>
        </w:rPr>
      </w:pPr>
    </w:p>
    <w:p w14:paraId="0068C198" w14:textId="46C2B871" w:rsidR="006A359F" w:rsidRDefault="006A359F" w:rsidP="00F42CFB">
      <w:pPr>
        <w:ind w:firstLine="482"/>
        <w:jc w:val="center"/>
        <w:rPr>
          <w:rFonts w:ascii="Arial" w:hAnsi="Arial" w:cs="Arial"/>
          <w:sz w:val="24"/>
          <w:szCs w:val="24"/>
        </w:rPr>
      </w:pPr>
      <w:r>
        <w:rPr>
          <w:rFonts w:ascii="Arial" w:hAnsi="Arial" w:cs="Arial"/>
          <w:noProof/>
          <w:sz w:val="24"/>
          <w:szCs w:val="24"/>
        </w:rPr>
        <w:drawing>
          <wp:inline distT="0" distB="0" distL="0" distR="0" wp14:anchorId="087AEDEC" wp14:editId="439BB02E">
            <wp:extent cx="3408045" cy="2609215"/>
            <wp:effectExtent l="0" t="0" r="0" b="0"/>
            <wp:docPr id="190134856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08045" cy="2609215"/>
                    </a:xfrm>
                    <a:prstGeom prst="rect">
                      <a:avLst/>
                    </a:prstGeom>
                    <a:noFill/>
                  </pic:spPr>
                </pic:pic>
              </a:graphicData>
            </a:graphic>
          </wp:inline>
        </w:drawing>
      </w:r>
    </w:p>
    <w:p w14:paraId="45B39B1B" w14:textId="77777777" w:rsidR="006A359F" w:rsidRPr="006A359F" w:rsidRDefault="006A359F" w:rsidP="006A359F">
      <w:pPr>
        <w:ind w:firstLine="482"/>
        <w:rPr>
          <w:rFonts w:ascii="Arial" w:hAnsi="Arial" w:cs="Arial"/>
          <w:sz w:val="24"/>
          <w:szCs w:val="24"/>
        </w:rPr>
      </w:pPr>
      <w:r w:rsidRPr="006A359F">
        <w:rPr>
          <w:rFonts w:ascii="Arial" w:hAnsi="Arial" w:cs="Arial"/>
          <w:b/>
          <w:bCs/>
          <w:sz w:val="24"/>
          <w:szCs w:val="24"/>
        </w:rPr>
        <w:t>Figure S18</w:t>
      </w:r>
      <w:bookmarkStart w:id="21" w:name="_Hlk180609923"/>
      <w:r w:rsidRPr="006A359F">
        <w:rPr>
          <w:rFonts w:ascii="Arial" w:hAnsi="Arial" w:cs="Arial"/>
          <w:sz w:val="24"/>
          <w:szCs w:val="24"/>
        </w:rPr>
        <w:t xml:space="preserve"> In-situ DRIFT spectra of COF-T3</w:t>
      </w:r>
      <w:r w:rsidRPr="006A359F">
        <w:rPr>
          <w:rFonts w:ascii="Arial" w:hAnsi="Arial" w:cs="Arial" w:hint="eastAsia"/>
          <w:sz w:val="24"/>
          <w:szCs w:val="24"/>
        </w:rPr>
        <w:t>0</w:t>
      </w:r>
      <w:r w:rsidRPr="006A359F">
        <w:rPr>
          <w:rFonts w:ascii="Arial" w:hAnsi="Arial" w:cs="Arial"/>
          <w:sz w:val="24"/>
          <w:szCs w:val="24"/>
        </w:rPr>
        <w:t>.</w:t>
      </w:r>
    </w:p>
    <w:bookmarkEnd w:id="21"/>
    <w:p w14:paraId="488497B5" w14:textId="77777777" w:rsidR="006A359F" w:rsidRDefault="006A359F" w:rsidP="009D3E12">
      <w:pPr>
        <w:ind w:firstLine="482"/>
        <w:rPr>
          <w:rFonts w:ascii="Arial" w:hAnsi="Arial" w:cs="Arial"/>
          <w:sz w:val="24"/>
          <w:szCs w:val="24"/>
        </w:rPr>
      </w:pPr>
    </w:p>
    <w:p w14:paraId="446E788B" w14:textId="381D3667" w:rsidR="006A359F" w:rsidRDefault="006A359F" w:rsidP="00F42CFB">
      <w:pPr>
        <w:ind w:firstLine="482"/>
        <w:jc w:val="center"/>
        <w:rPr>
          <w:rFonts w:ascii="Arial" w:hAnsi="Arial" w:cs="Arial"/>
          <w:sz w:val="24"/>
          <w:szCs w:val="24"/>
        </w:rPr>
      </w:pPr>
      <w:r>
        <w:rPr>
          <w:rFonts w:ascii="Arial" w:hAnsi="Arial" w:cs="Arial"/>
          <w:noProof/>
          <w:sz w:val="24"/>
          <w:szCs w:val="24"/>
        </w:rPr>
        <w:lastRenderedPageBreak/>
        <w:drawing>
          <wp:inline distT="0" distB="0" distL="0" distR="0" wp14:anchorId="4111277C" wp14:editId="29979ADF">
            <wp:extent cx="3279775" cy="2353310"/>
            <wp:effectExtent l="0" t="0" r="0" b="0"/>
            <wp:docPr id="60830538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79775" cy="2353310"/>
                    </a:xfrm>
                    <a:prstGeom prst="rect">
                      <a:avLst/>
                    </a:prstGeom>
                    <a:noFill/>
                  </pic:spPr>
                </pic:pic>
              </a:graphicData>
            </a:graphic>
          </wp:inline>
        </w:drawing>
      </w:r>
    </w:p>
    <w:p w14:paraId="367C4B9D" w14:textId="77777777" w:rsidR="006A359F" w:rsidRPr="006A359F" w:rsidRDefault="006A359F" w:rsidP="006A359F">
      <w:pPr>
        <w:ind w:firstLine="482"/>
        <w:rPr>
          <w:rFonts w:ascii="Arial" w:hAnsi="Arial" w:cs="Arial"/>
          <w:sz w:val="24"/>
          <w:szCs w:val="24"/>
        </w:rPr>
      </w:pPr>
      <w:r w:rsidRPr="006A359F">
        <w:rPr>
          <w:rFonts w:ascii="Arial" w:hAnsi="Arial" w:cs="Arial" w:hint="eastAsia"/>
          <w:b/>
          <w:bCs/>
          <w:sz w:val="24"/>
          <w:szCs w:val="24"/>
        </w:rPr>
        <w:t>Figure S</w:t>
      </w:r>
      <w:r w:rsidRPr="006A359F">
        <w:rPr>
          <w:rFonts w:ascii="Arial" w:hAnsi="Arial" w:cs="Arial"/>
          <w:b/>
          <w:bCs/>
          <w:sz w:val="24"/>
          <w:szCs w:val="24"/>
        </w:rPr>
        <w:t>19</w:t>
      </w:r>
      <w:r w:rsidRPr="006A359F">
        <w:rPr>
          <w:rFonts w:ascii="Arial" w:hAnsi="Arial" w:cs="Arial" w:hint="eastAsia"/>
          <w:sz w:val="24"/>
          <w:szCs w:val="24"/>
        </w:rPr>
        <w:t xml:space="preserve"> </w:t>
      </w:r>
      <w:bookmarkStart w:id="22" w:name="_Hlk180610045"/>
      <w:r w:rsidRPr="006A359F">
        <w:rPr>
          <w:rFonts w:ascii="Arial" w:hAnsi="Arial" w:cs="Arial"/>
          <w:sz w:val="24"/>
          <w:szCs w:val="24"/>
        </w:rPr>
        <w:t xml:space="preserve">Zeta potentials of </w:t>
      </w:r>
      <w:r w:rsidRPr="006A359F">
        <w:rPr>
          <w:rFonts w:ascii="Arial" w:hAnsi="Arial" w:cs="Arial" w:hint="eastAsia"/>
          <w:sz w:val="24"/>
          <w:szCs w:val="24"/>
        </w:rPr>
        <w:t>COF-T33</w:t>
      </w:r>
      <w:r w:rsidRPr="006A359F">
        <w:rPr>
          <w:rFonts w:ascii="Arial" w:hAnsi="Arial" w:cs="Arial"/>
          <w:sz w:val="24"/>
          <w:szCs w:val="24"/>
        </w:rPr>
        <w:t xml:space="preserve"> and </w:t>
      </w:r>
      <w:r w:rsidRPr="006A359F">
        <w:rPr>
          <w:rFonts w:ascii="Arial" w:hAnsi="Arial" w:cs="Arial" w:hint="eastAsia"/>
          <w:sz w:val="24"/>
          <w:szCs w:val="24"/>
        </w:rPr>
        <w:t>CCOF-TB33</w:t>
      </w:r>
      <w:r w:rsidRPr="006A359F">
        <w:rPr>
          <w:rFonts w:ascii="Arial" w:hAnsi="Arial" w:cs="Arial"/>
          <w:sz w:val="24"/>
          <w:szCs w:val="24"/>
        </w:rPr>
        <w:t>.</w:t>
      </w:r>
      <w:bookmarkEnd w:id="22"/>
    </w:p>
    <w:p w14:paraId="1D96DB00" w14:textId="77777777" w:rsidR="006A359F" w:rsidRPr="006A359F" w:rsidRDefault="006A359F" w:rsidP="009D3E12">
      <w:pPr>
        <w:ind w:firstLine="482"/>
        <w:rPr>
          <w:rFonts w:ascii="Arial" w:hAnsi="Arial" w:cs="Arial"/>
          <w:sz w:val="24"/>
          <w:szCs w:val="24"/>
        </w:rPr>
      </w:pPr>
    </w:p>
    <w:p w14:paraId="7796CE5D" w14:textId="40998047" w:rsidR="006A359F" w:rsidRDefault="006A359F" w:rsidP="00F42CFB">
      <w:pPr>
        <w:ind w:firstLine="482"/>
        <w:jc w:val="center"/>
        <w:rPr>
          <w:rFonts w:ascii="Arial" w:hAnsi="Arial" w:cs="Arial"/>
          <w:sz w:val="24"/>
          <w:szCs w:val="24"/>
        </w:rPr>
      </w:pPr>
      <w:r>
        <w:rPr>
          <w:rFonts w:ascii="Arial" w:hAnsi="Arial" w:cs="Arial"/>
          <w:noProof/>
          <w:sz w:val="24"/>
          <w:szCs w:val="24"/>
        </w:rPr>
        <w:drawing>
          <wp:inline distT="0" distB="0" distL="0" distR="0" wp14:anchorId="4DBE7A0D" wp14:editId="3CC3DA46">
            <wp:extent cx="3639820" cy="2798445"/>
            <wp:effectExtent l="0" t="0" r="0" b="0"/>
            <wp:docPr id="175248068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39820" cy="2798445"/>
                    </a:xfrm>
                    <a:prstGeom prst="rect">
                      <a:avLst/>
                    </a:prstGeom>
                    <a:noFill/>
                  </pic:spPr>
                </pic:pic>
              </a:graphicData>
            </a:graphic>
          </wp:inline>
        </w:drawing>
      </w:r>
    </w:p>
    <w:p w14:paraId="72682827" w14:textId="77777777" w:rsidR="006A359F" w:rsidRPr="006A359F" w:rsidRDefault="006A359F" w:rsidP="006A359F">
      <w:pPr>
        <w:ind w:firstLine="482"/>
        <w:rPr>
          <w:rFonts w:ascii="Arial" w:hAnsi="Arial" w:cs="Arial"/>
          <w:sz w:val="24"/>
          <w:szCs w:val="24"/>
        </w:rPr>
      </w:pPr>
      <w:r w:rsidRPr="006A359F">
        <w:rPr>
          <w:rFonts w:ascii="Arial" w:hAnsi="Arial" w:cs="Arial" w:hint="eastAsia"/>
          <w:b/>
          <w:bCs/>
          <w:sz w:val="24"/>
          <w:szCs w:val="24"/>
        </w:rPr>
        <w:t>Figure S2</w:t>
      </w:r>
      <w:r w:rsidRPr="006A359F">
        <w:rPr>
          <w:rFonts w:ascii="Arial" w:hAnsi="Arial" w:cs="Arial"/>
          <w:b/>
          <w:bCs/>
          <w:sz w:val="24"/>
          <w:szCs w:val="24"/>
        </w:rPr>
        <w:t>0</w:t>
      </w:r>
      <w:r w:rsidRPr="006A359F">
        <w:rPr>
          <w:rFonts w:ascii="Arial" w:hAnsi="Arial" w:cs="Arial" w:hint="eastAsia"/>
          <w:sz w:val="24"/>
          <w:szCs w:val="24"/>
        </w:rPr>
        <w:t xml:space="preserve"> </w:t>
      </w:r>
      <w:bookmarkStart w:id="23" w:name="_Hlk180610349"/>
      <w:r w:rsidRPr="006A359F">
        <w:rPr>
          <w:rFonts w:ascii="Arial" w:hAnsi="Arial" w:cs="Arial"/>
          <w:sz w:val="24"/>
          <w:szCs w:val="24"/>
        </w:rPr>
        <w:t xml:space="preserve">Gibbs free energy changes of the three different active sites on the </w:t>
      </w:r>
      <w:r w:rsidRPr="006A359F">
        <w:rPr>
          <w:rFonts w:ascii="Arial" w:hAnsi="Arial" w:cs="Arial" w:hint="eastAsia"/>
          <w:sz w:val="24"/>
          <w:szCs w:val="24"/>
        </w:rPr>
        <w:t>COF-T33</w:t>
      </w:r>
      <w:r w:rsidRPr="006A359F">
        <w:rPr>
          <w:rFonts w:ascii="Arial" w:hAnsi="Arial" w:cs="Arial"/>
          <w:sz w:val="24"/>
          <w:szCs w:val="24"/>
        </w:rPr>
        <w:t xml:space="preserve"> and </w:t>
      </w:r>
      <w:r w:rsidRPr="006A359F">
        <w:rPr>
          <w:rFonts w:ascii="Arial" w:hAnsi="Arial" w:cs="Arial" w:hint="eastAsia"/>
          <w:sz w:val="24"/>
          <w:szCs w:val="24"/>
        </w:rPr>
        <w:t>COF-TB33</w:t>
      </w:r>
      <w:r w:rsidRPr="006A359F">
        <w:rPr>
          <w:rFonts w:ascii="Arial" w:hAnsi="Arial" w:cs="Arial"/>
          <w:sz w:val="24"/>
          <w:szCs w:val="24"/>
        </w:rPr>
        <w:t xml:space="preserve"> for ORR.</w:t>
      </w:r>
    </w:p>
    <w:bookmarkEnd w:id="23"/>
    <w:p w14:paraId="128A7B30" w14:textId="77777777" w:rsidR="006A359F" w:rsidRDefault="006A359F" w:rsidP="009D3E12">
      <w:pPr>
        <w:ind w:firstLine="482"/>
        <w:rPr>
          <w:rFonts w:ascii="Arial" w:hAnsi="Arial" w:cs="Arial"/>
          <w:sz w:val="24"/>
          <w:szCs w:val="24"/>
        </w:rPr>
      </w:pPr>
    </w:p>
    <w:p w14:paraId="54560053" w14:textId="7C840A10" w:rsidR="006A359F" w:rsidRDefault="006A359F" w:rsidP="009D3E12">
      <w:pPr>
        <w:ind w:firstLine="482"/>
        <w:rPr>
          <w:rFonts w:ascii="Arial" w:hAnsi="Arial" w:cs="Arial"/>
          <w:sz w:val="24"/>
          <w:szCs w:val="24"/>
        </w:rPr>
      </w:pPr>
      <w:r>
        <w:rPr>
          <w:rFonts w:ascii="Arial" w:hAnsi="Arial" w:cs="Arial"/>
          <w:noProof/>
          <w:sz w:val="24"/>
          <w:szCs w:val="24"/>
        </w:rPr>
        <w:lastRenderedPageBreak/>
        <w:drawing>
          <wp:inline distT="0" distB="0" distL="0" distR="0" wp14:anchorId="4D5F05E2" wp14:editId="259FBF8B">
            <wp:extent cx="5273675" cy="2859405"/>
            <wp:effectExtent l="0" t="0" r="0" b="0"/>
            <wp:docPr id="163600223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3675" cy="2859405"/>
                    </a:xfrm>
                    <a:prstGeom prst="rect">
                      <a:avLst/>
                    </a:prstGeom>
                    <a:noFill/>
                  </pic:spPr>
                </pic:pic>
              </a:graphicData>
            </a:graphic>
          </wp:inline>
        </w:drawing>
      </w:r>
    </w:p>
    <w:p w14:paraId="77E11EC0" w14:textId="77777777" w:rsidR="006A359F" w:rsidRPr="006A359F" w:rsidRDefault="006A359F" w:rsidP="006A359F">
      <w:pPr>
        <w:ind w:firstLine="482"/>
        <w:rPr>
          <w:rFonts w:ascii="Arial" w:hAnsi="Arial" w:cs="Arial"/>
          <w:sz w:val="24"/>
          <w:szCs w:val="24"/>
        </w:rPr>
      </w:pPr>
      <w:r w:rsidRPr="006A359F">
        <w:rPr>
          <w:rFonts w:ascii="Arial" w:hAnsi="Arial" w:cs="Arial" w:hint="eastAsia"/>
          <w:b/>
          <w:bCs/>
          <w:sz w:val="24"/>
          <w:szCs w:val="24"/>
        </w:rPr>
        <w:t>Figure S2</w:t>
      </w:r>
      <w:r w:rsidRPr="006A359F">
        <w:rPr>
          <w:rFonts w:ascii="Arial" w:hAnsi="Arial" w:cs="Arial"/>
          <w:b/>
          <w:bCs/>
          <w:sz w:val="24"/>
          <w:szCs w:val="24"/>
        </w:rPr>
        <w:t>1</w:t>
      </w:r>
      <w:r w:rsidRPr="006A359F">
        <w:rPr>
          <w:rFonts w:ascii="Arial" w:hAnsi="Arial" w:cs="Arial" w:hint="eastAsia"/>
          <w:sz w:val="24"/>
          <w:szCs w:val="24"/>
        </w:rPr>
        <w:t xml:space="preserve"> </w:t>
      </w:r>
      <w:bookmarkStart w:id="24" w:name="_Hlk177570892"/>
      <w:r w:rsidRPr="006A359F">
        <w:rPr>
          <w:rFonts w:ascii="Arial" w:hAnsi="Arial" w:cs="Arial"/>
          <w:sz w:val="24"/>
          <w:szCs w:val="24"/>
        </w:rPr>
        <w:t>Different reaction intermediate</w:t>
      </w:r>
      <w:r w:rsidRPr="006A359F">
        <w:rPr>
          <w:rFonts w:ascii="Arial" w:hAnsi="Arial" w:cs="Arial" w:hint="eastAsia"/>
          <w:sz w:val="24"/>
          <w:szCs w:val="24"/>
        </w:rPr>
        <w:t>s</w:t>
      </w:r>
      <w:r w:rsidRPr="006A359F">
        <w:rPr>
          <w:rFonts w:ascii="Arial" w:hAnsi="Arial" w:cs="Arial"/>
          <w:sz w:val="24"/>
          <w:szCs w:val="24"/>
        </w:rPr>
        <w:t xml:space="preserve"> of *O</w:t>
      </w:r>
      <w:r w:rsidRPr="006A359F">
        <w:rPr>
          <w:rFonts w:ascii="Arial" w:hAnsi="Arial" w:cs="Arial" w:hint="eastAsia"/>
          <w:sz w:val="24"/>
          <w:szCs w:val="24"/>
          <w:vertAlign w:val="subscript"/>
        </w:rPr>
        <w:t>2</w:t>
      </w:r>
      <w:r w:rsidRPr="006A359F">
        <w:rPr>
          <w:rFonts w:ascii="Arial" w:hAnsi="Arial" w:cs="Arial"/>
          <w:sz w:val="24"/>
          <w:szCs w:val="24"/>
        </w:rPr>
        <w:t xml:space="preserve">, *OOH and *HOOH on </w:t>
      </w:r>
      <w:r w:rsidRPr="006A359F">
        <w:rPr>
          <w:rFonts w:ascii="Arial" w:hAnsi="Arial" w:cs="Arial" w:hint="eastAsia"/>
          <w:sz w:val="24"/>
          <w:szCs w:val="24"/>
        </w:rPr>
        <w:t>COF-T33</w:t>
      </w:r>
      <w:r w:rsidRPr="006A359F">
        <w:rPr>
          <w:rFonts w:ascii="Arial" w:hAnsi="Arial" w:cs="Arial"/>
          <w:sz w:val="24"/>
          <w:szCs w:val="24"/>
        </w:rPr>
        <w:t xml:space="preserve"> and </w:t>
      </w:r>
      <w:r w:rsidRPr="006A359F">
        <w:rPr>
          <w:rFonts w:ascii="Arial" w:hAnsi="Arial" w:cs="Arial" w:hint="eastAsia"/>
          <w:sz w:val="24"/>
          <w:szCs w:val="24"/>
        </w:rPr>
        <w:t>COF-TB33</w:t>
      </w:r>
      <w:r w:rsidRPr="006A359F">
        <w:rPr>
          <w:rFonts w:ascii="Arial" w:hAnsi="Arial" w:cs="Arial"/>
          <w:sz w:val="24"/>
          <w:szCs w:val="24"/>
        </w:rPr>
        <w:t xml:space="preserve"> respectively.</w:t>
      </w:r>
    </w:p>
    <w:bookmarkEnd w:id="24"/>
    <w:p w14:paraId="60AE75BA" w14:textId="77777777" w:rsidR="006A359F" w:rsidRDefault="006A359F" w:rsidP="009D3E12">
      <w:pPr>
        <w:ind w:firstLine="482"/>
        <w:rPr>
          <w:rFonts w:ascii="Arial" w:hAnsi="Arial" w:cs="Arial"/>
          <w:sz w:val="24"/>
          <w:szCs w:val="24"/>
        </w:rPr>
      </w:pPr>
    </w:p>
    <w:p w14:paraId="30633AFE" w14:textId="3C9396F5" w:rsidR="006A359F" w:rsidRDefault="006A359F" w:rsidP="00F42CFB">
      <w:pPr>
        <w:ind w:firstLine="482"/>
        <w:jc w:val="center"/>
        <w:rPr>
          <w:rFonts w:ascii="Arial" w:hAnsi="Arial" w:cs="Arial"/>
          <w:sz w:val="24"/>
          <w:szCs w:val="24"/>
        </w:rPr>
      </w:pPr>
      <w:r>
        <w:rPr>
          <w:rFonts w:ascii="Arial" w:hAnsi="Arial" w:cs="Arial"/>
          <w:noProof/>
          <w:sz w:val="24"/>
          <w:szCs w:val="24"/>
        </w:rPr>
        <w:drawing>
          <wp:inline distT="0" distB="0" distL="0" distR="0" wp14:anchorId="330BCB47" wp14:editId="1ABF6BB4">
            <wp:extent cx="3560445" cy="2737485"/>
            <wp:effectExtent l="0" t="0" r="0" b="0"/>
            <wp:docPr id="163488286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60445" cy="2737485"/>
                    </a:xfrm>
                    <a:prstGeom prst="rect">
                      <a:avLst/>
                    </a:prstGeom>
                    <a:noFill/>
                  </pic:spPr>
                </pic:pic>
              </a:graphicData>
            </a:graphic>
          </wp:inline>
        </w:drawing>
      </w:r>
    </w:p>
    <w:p w14:paraId="1FC8EB43" w14:textId="77777777" w:rsidR="006A359F" w:rsidRPr="006A359F" w:rsidRDefault="006A359F" w:rsidP="006A359F">
      <w:pPr>
        <w:ind w:firstLine="482"/>
        <w:rPr>
          <w:rFonts w:ascii="Arial" w:hAnsi="Arial" w:cs="Arial"/>
          <w:sz w:val="24"/>
          <w:szCs w:val="24"/>
        </w:rPr>
      </w:pPr>
      <w:r w:rsidRPr="006A359F">
        <w:rPr>
          <w:rFonts w:ascii="Arial" w:hAnsi="Arial" w:cs="Arial" w:hint="eastAsia"/>
          <w:b/>
          <w:bCs/>
          <w:sz w:val="24"/>
          <w:szCs w:val="24"/>
        </w:rPr>
        <w:t>Figure S2</w:t>
      </w:r>
      <w:r w:rsidRPr="006A359F">
        <w:rPr>
          <w:rFonts w:ascii="Arial" w:hAnsi="Arial" w:cs="Arial"/>
          <w:b/>
          <w:bCs/>
          <w:sz w:val="24"/>
          <w:szCs w:val="24"/>
        </w:rPr>
        <w:t>2</w:t>
      </w:r>
      <w:r w:rsidRPr="006A359F">
        <w:rPr>
          <w:rFonts w:ascii="Arial" w:hAnsi="Arial" w:cs="Arial" w:hint="eastAsia"/>
          <w:sz w:val="24"/>
          <w:szCs w:val="24"/>
        </w:rPr>
        <w:t xml:space="preserve"> </w:t>
      </w:r>
      <w:bookmarkStart w:id="25" w:name="_Hlk180610497"/>
      <w:r w:rsidRPr="006A359F">
        <w:rPr>
          <w:rFonts w:ascii="Arial" w:hAnsi="Arial" w:cs="Arial"/>
          <w:sz w:val="24"/>
          <w:szCs w:val="24"/>
        </w:rPr>
        <w:t>PXRD patterns of four COFs.</w:t>
      </w:r>
    </w:p>
    <w:bookmarkEnd w:id="25"/>
    <w:p w14:paraId="5B5496E0" w14:textId="77777777" w:rsidR="006A359F" w:rsidRDefault="006A359F" w:rsidP="009D3E12">
      <w:pPr>
        <w:ind w:firstLine="482"/>
        <w:rPr>
          <w:rFonts w:ascii="Arial" w:hAnsi="Arial" w:cs="Arial"/>
          <w:sz w:val="24"/>
          <w:szCs w:val="24"/>
        </w:rPr>
      </w:pPr>
    </w:p>
    <w:p w14:paraId="0144480E" w14:textId="4759A1AD" w:rsidR="006A359F" w:rsidRDefault="006A359F" w:rsidP="00F42CFB">
      <w:pPr>
        <w:ind w:firstLine="482"/>
        <w:jc w:val="center"/>
        <w:rPr>
          <w:rFonts w:ascii="Arial" w:hAnsi="Arial" w:cs="Arial"/>
          <w:sz w:val="24"/>
          <w:szCs w:val="24"/>
        </w:rPr>
      </w:pPr>
      <w:r>
        <w:rPr>
          <w:rFonts w:ascii="Arial" w:hAnsi="Arial" w:cs="Arial"/>
          <w:noProof/>
          <w:sz w:val="24"/>
          <w:szCs w:val="24"/>
        </w:rPr>
        <w:lastRenderedPageBreak/>
        <w:drawing>
          <wp:inline distT="0" distB="0" distL="0" distR="0" wp14:anchorId="000679F3" wp14:editId="769B8566">
            <wp:extent cx="3529965" cy="2712720"/>
            <wp:effectExtent l="0" t="0" r="0" b="0"/>
            <wp:docPr id="204636640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29965" cy="2712720"/>
                    </a:xfrm>
                    <a:prstGeom prst="rect">
                      <a:avLst/>
                    </a:prstGeom>
                    <a:noFill/>
                  </pic:spPr>
                </pic:pic>
              </a:graphicData>
            </a:graphic>
          </wp:inline>
        </w:drawing>
      </w:r>
    </w:p>
    <w:p w14:paraId="28C3787C" w14:textId="77777777" w:rsidR="006A359F" w:rsidRDefault="006A359F" w:rsidP="006A359F">
      <w:pPr>
        <w:ind w:firstLine="482"/>
        <w:rPr>
          <w:rFonts w:ascii="Arial" w:hAnsi="Arial" w:cs="Arial"/>
          <w:sz w:val="24"/>
          <w:szCs w:val="24"/>
        </w:rPr>
      </w:pPr>
      <w:r w:rsidRPr="006A359F">
        <w:rPr>
          <w:rFonts w:ascii="Arial" w:hAnsi="Arial" w:cs="Arial" w:hint="eastAsia"/>
          <w:b/>
          <w:bCs/>
          <w:sz w:val="24"/>
          <w:szCs w:val="24"/>
        </w:rPr>
        <w:t>Figure S2</w:t>
      </w:r>
      <w:r w:rsidRPr="006A359F">
        <w:rPr>
          <w:rFonts w:ascii="Arial" w:hAnsi="Arial" w:cs="Arial"/>
          <w:b/>
          <w:bCs/>
          <w:sz w:val="24"/>
          <w:szCs w:val="24"/>
        </w:rPr>
        <w:t>3</w:t>
      </w:r>
      <w:r w:rsidRPr="006A359F">
        <w:rPr>
          <w:rFonts w:ascii="Arial" w:hAnsi="Arial" w:cs="Arial" w:hint="eastAsia"/>
          <w:sz w:val="24"/>
          <w:szCs w:val="24"/>
        </w:rPr>
        <w:t xml:space="preserve"> </w:t>
      </w:r>
      <w:bookmarkStart w:id="26" w:name="_Hlk180610550"/>
      <w:r w:rsidRPr="006A359F">
        <w:rPr>
          <w:rFonts w:ascii="Arial" w:hAnsi="Arial" w:cs="Arial" w:hint="eastAsia"/>
          <w:sz w:val="24"/>
          <w:szCs w:val="24"/>
        </w:rPr>
        <w:t>FTIR</w:t>
      </w:r>
      <w:r w:rsidRPr="006A359F">
        <w:rPr>
          <w:rFonts w:ascii="Arial" w:hAnsi="Arial" w:cs="Arial"/>
          <w:sz w:val="24"/>
          <w:szCs w:val="24"/>
        </w:rPr>
        <w:t xml:space="preserve"> patterns of four COFs.</w:t>
      </w:r>
      <w:bookmarkEnd w:id="26"/>
    </w:p>
    <w:p w14:paraId="3922D80D" w14:textId="77777777" w:rsidR="00F92B49" w:rsidRDefault="00F92B49" w:rsidP="006A359F">
      <w:pPr>
        <w:ind w:firstLine="482"/>
        <w:rPr>
          <w:rFonts w:ascii="Arial" w:hAnsi="Arial" w:cs="Arial"/>
          <w:sz w:val="24"/>
          <w:szCs w:val="24"/>
        </w:rPr>
      </w:pPr>
    </w:p>
    <w:p w14:paraId="432AFE31" w14:textId="77777777" w:rsidR="00F92B49" w:rsidRPr="006A359F" w:rsidRDefault="00F92B49" w:rsidP="006A359F">
      <w:pPr>
        <w:ind w:firstLine="482"/>
        <w:rPr>
          <w:rFonts w:ascii="Arial" w:hAnsi="Arial" w:cs="Arial"/>
          <w:sz w:val="24"/>
          <w:szCs w:val="24"/>
        </w:rPr>
      </w:pPr>
    </w:p>
    <w:p w14:paraId="719E3974" w14:textId="77777777" w:rsidR="00F92B49" w:rsidRPr="006A359F" w:rsidRDefault="00F92B49" w:rsidP="00F92B49">
      <w:pPr>
        <w:ind w:firstLine="482"/>
        <w:rPr>
          <w:rFonts w:ascii="Arial" w:eastAsia="Yu Gothic" w:hAnsi="Arial" w:cs="Arial"/>
          <w:sz w:val="24"/>
          <w:szCs w:val="24"/>
        </w:rPr>
      </w:pPr>
      <w:r w:rsidRPr="0034663B">
        <w:rPr>
          <w:rFonts w:ascii="Arial" w:hAnsi="Arial" w:cs="Arial"/>
          <w:b/>
          <w:bCs/>
          <w:sz w:val="24"/>
          <w:szCs w:val="24"/>
        </w:rPr>
        <w:t>Table S1</w:t>
      </w:r>
      <w:r w:rsidRPr="0034663B">
        <w:rPr>
          <w:rFonts w:ascii="Arial" w:hAnsi="Arial" w:cs="Arial"/>
          <w:sz w:val="24"/>
          <w:szCs w:val="24"/>
        </w:rPr>
        <w:t xml:space="preserve"> </w:t>
      </w:r>
      <w:bookmarkStart w:id="27" w:name="_Hlk180610069"/>
      <w:r w:rsidRPr="006A359F">
        <w:rPr>
          <w:rFonts w:ascii="Arial" w:eastAsia="Yu Gothic" w:hAnsi="Arial" w:cs="Arial"/>
          <w:sz w:val="24"/>
          <w:szCs w:val="24"/>
        </w:rPr>
        <w:t xml:space="preserve">Oxygen adsorption energy of </w:t>
      </w:r>
      <w:r w:rsidRPr="006A359F">
        <w:rPr>
          <w:rFonts w:ascii="Arial" w:eastAsia="Yu Gothic" w:hAnsi="Arial" w:cs="Arial" w:hint="eastAsia"/>
          <w:sz w:val="24"/>
          <w:szCs w:val="24"/>
        </w:rPr>
        <w:t>COFT33</w:t>
      </w:r>
      <w:r w:rsidRPr="006A359F">
        <w:rPr>
          <w:rFonts w:ascii="Arial" w:eastAsia="Yu Gothic" w:hAnsi="Arial" w:cs="Arial"/>
          <w:sz w:val="24"/>
          <w:szCs w:val="24"/>
        </w:rPr>
        <w:t xml:space="preserve"> and </w:t>
      </w:r>
      <w:r w:rsidRPr="006A359F">
        <w:rPr>
          <w:rFonts w:ascii="Arial" w:eastAsia="Yu Gothic" w:hAnsi="Arial" w:cs="Arial" w:hint="eastAsia"/>
          <w:sz w:val="24"/>
          <w:szCs w:val="24"/>
        </w:rPr>
        <w:t>COF-TB33.</w:t>
      </w:r>
      <w:bookmarkEnd w:id="27"/>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F92B49" w:rsidRPr="006A359F" w14:paraId="45D1502C" w14:textId="77777777" w:rsidTr="00A14406">
        <w:tc>
          <w:tcPr>
            <w:tcW w:w="4261" w:type="dxa"/>
            <w:tcBorders>
              <w:top w:val="single" w:sz="8" w:space="0" w:color="000000"/>
              <w:bottom w:val="single" w:sz="8" w:space="0" w:color="000000"/>
            </w:tcBorders>
          </w:tcPr>
          <w:p w14:paraId="5E0F049C" w14:textId="77777777" w:rsidR="00F92B49" w:rsidRPr="006A359F" w:rsidRDefault="00F92B49" w:rsidP="00A14406">
            <w:pPr>
              <w:ind w:firstLine="482"/>
              <w:rPr>
                <w:rFonts w:ascii="Arial" w:hAnsi="Arial" w:cs="Arial"/>
                <w:sz w:val="24"/>
                <w:szCs w:val="24"/>
              </w:rPr>
            </w:pPr>
            <w:r w:rsidRPr="006A359F">
              <w:rPr>
                <w:rFonts w:ascii="Arial" w:hAnsi="Arial" w:cs="Arial" w:hint="eastAsia"/>
                <w:sz w:val="24"/>
                <w:szCs w:val="24"/>
              </w:rPr>
              <w:t>S</w:t>
            </w:r>
            <w:r w:rsidRPr="006A359F">
              <w:rPr>
                <w:rFonts w:ascii="Arial" w:hAnsi="Arial" w:cs="Arial"/>
                <w:sz w:val="24"/>
                <w:szCs w:val="24"/>
              </w:rPr>
              <w:t>ites</w:t>
            </w:r>
          </w:p>
        </w:tc>
        <w:tc>
          <w:tcPr>
            <w:tcW w:w="4261" w:type="dxa"/>
            <w:tcBorders>
              <w:top w:val="single" w:sz="8" w:space="0" w:color="000000"/>
              <w:bottom w:val="single" w:sz="8" w:space="0" w:color="000000"/>
            </w:tcBorders>
          </w:tcPr>
          <w:p w14:paraId="0130BD0D" w14:textId="77777777" w:rsidR="00F92B49" w:rsidRPr="006A359F" w:rsidRDefault="00F92B49" w:rsidP="00A14406">
            <w:pPr>
              <w:ind w:firstLine="482"/>
              <w:rPr>
                <w:rFonts w:ascii="Arial" w:hAnsi="Arial" w:cs="Arial"/>
                <w:b/>
                <w:bCs/>
                <w:sz w:val="24"/>
                <w:szCs w:val="24"/>
              </w:rPr>
            </w:pPr>
            <w:r w:rsidRPr="006A359F">
              <w:rPr>
                <w:rFonts w:ascii="Arial" w:hAnsi="Arial" w:cs="Arial"/>
                <w:b/>
                <w:bCs/>
                <w:sz w:val="24"/>
                <w:szCs w:val="24"/>
              </w:rPr>
              <w:t>Adsorption energy</w:t>
            </w:r>
          </w:p>
        </w:tc>
      </w:tr>
      <w:tr w:rsidR="00F92B49" w:rsidRPr="006A359F" w14:paraId="10C47E73" w14:textId="77777777" w:rsidTr="00A14406">
        <w:tc>
          <w:tcPr>
            <w:tcW w:w="4261" w:type="dxa"/>
            <w:tcBorders>
              <w:top w:val="single" w:sz="8" w:space="0" w:color="000000"/>
            </w:tcBorders>
          </w:tcPr>
          <w:p w14:paraId="09FD8786" w14:textId="77777777" w:rsidR="00F92B49" w:rsidRPr="006A359F" w:rsidRDefault="00F92B49" w:rsidP="00A14406">
            <w:pPr>
              <w:ind w:firstLine="482"/>
              <w:rPr>
                <w:rFonts w:ascii="Arial" w:hAnsi="Arial" w:cs="Arial"/>
                <w:sz w:val="24"/>
                <w:szCs w:val="24"/>
              </w:rPr>
            </w:pPr>
            <w:r w:rsidRPr="006A359F">
              <w:rPr>
                <w:rFonts w:ascii="Arial" w:hAnsi="Arial" w:cs="Arial"/>
                <w:sz w:val="24"/>
                <w:szCs w:val="24"/>
              </w:rPr>
              <w:t>COF-T33 site 1</w:t>
            </w:r>
          </w:p>
        </w:tc>
        <w:tc>
          <w:tcPr>
            <w:tcW w:w="4261" w:type="dxa"/>
            <w:tcBorders>
              <w:top w:val="single" w:sz="8" w:space="0" w:color="000000"/>
            </w:tcBorders>
          </w:tcPr>
          <w:p w14:paraId="5E44CEF5" w14:textId="77777777" w:rsidR="00F92B49" w:rsidRPr="006A359F" w:rsidRDefault="00F92B49" w:rsidP="00A14406">
            <w:pPr>
              <w:ind w:firstLine="482"/>
              <w:rPr>
                <w:rFonts w:ascii="Arial" w:hAnsi="Arial" w:cs="Arial"/>
                <w:sz w:val="24"/>
                <w:szCs w:val="24"/>
              </w:rPr>
            </w:pPr>
            <w:r w:rsidRPr="006A359F">
              <w:rPr>
                <w:rFonts w:ascii="Arial" w:hAnsi="Arial" w:cs="Arial"/>
                <w:sz w:val="24"/>
                <w:szCs w:val="24"/>
              </w:rPr>
              <w:t>-8.7 kcal mol</w:t>
            </w:r>
            <w:r w:rsidRPr="006A359F">
              <w:rPr>
                <w:rFonts w:ascii="Arial" w:hAnsi="Arial" w:cs="Arial"/>
                <w:sz w:val="24"/>
                <w:szCs w:val="24"/>
                <w:vertAlign w:val="superscript"/>
              </w:rPr>
              <w:t>-1</w:t>
            </w:r>
          </w:p>
        </w:tc>
      </w:tr>
      <w:tr w:rsidR="00F92B49" w:rsidRPr="006A359F" w14:paraId="0D4AADB2" w14:textId="77777777" w:rsidTr="00A14406">
        <w:tc>
          <w:tcPr>
            <w:tcW w:w="4261" w:type="dxa"/>
          </w:tcPr>
          <w:p w14:paraId="5D33B567" w14:textId="77777777" w:rsidR="00F92B49" w:rsidRPr="006A359F" w:rsidRDefault="00F92B49" w:rsidP="00A14406">
            <w:pPr>
              <w:ind w:firstLine="482"/>
              <w:rPr>
                <w:rFonts w:ascii="Arial" w:hAnsi="Arial" w:cs="Arial"/>
                <w:sz w:val="24"/>
                <w:szCs w:val="24"/>
              </w:rPr>
            </w:pPr>
            <w:r w:rsidRPr="006A359F">
              <w:rPr>
                <w:rFonts w:ascii="Arial" w:hAnsi="Arial" w:cs="Arial"/>
                <w:sz w:val="24"/>
                <w:szCs w:val="24"/>
              </w:rPr>
              <w:t>COF-T33 site 2</w:t>
            </w:r>
          </w:p>
        </w:tc>
        <w:tc>
          <w:tcPr>
            <w:tcW w:w="4261" w:type="dxa"/>
          </w:tcPr>
          <w:p w14:paraId="23C31007" w14:textId="77777777" w:rsidR="00F92B49" w:rsidRPr="006A359F" w:rsidRDefault="00F92B49" w:rsidP="00A14406">
            <w:pPr>
              <w:ind w:firstLine="482"/>
              <w:rPr>
                <w:rFonts w:ascii="Arial" w:hAnsi="Arial" w:cs="Arial"/>
                <w:sz w:val="24"/>
                <w:szCs w:val="24"/>
              </w:rPr>
            </w:pPr>
            <w:r w:rsidRPr="006A359F">
              <w:rPr>
                <w:rFonts w:ascii="Arial" w:hAnsi="Arial" w:cs="Arial"/>
                <w:sz w:val="24"/>
                <w:szCs w:val="24"/>
              </w:rPr>
              <w:t>-6.9 kcal mol</w:t>
            </w:r>
            <w:r w:rsidRPr="006A359F">
              <w:rPr>
                <w:rFonts w:ascii="Arial" w:hAnsi="Arial" w:cs="Arial"/>
                <w:sz w:val="24"/>
                <w:szCs w:val="24"/>
                <w:vertAlign w:val="superscript"/>
              </w:rPr>
              <w:t>-1</w:t>
            </w:r>
          </w:p>
        </w:tc>
      </w:tr>
      <w:tr w:rsidR="00F92B49" w:rsidRPr="006A359F" w14:paraId="635103FE" w14:textId="77777777" w:rsidTr="00A14406">
        <w:tc>
          <w:tcPr>
            <w:tcW w:w="4261" w:type="dxa"/>
          </w:tcPr>
          <w:p w14:paraId="04F62E47" w14:textId="77777777" w:rsidR="00F92B49" w:rsidRPr="006A359F" w:rsidRDefault="00F92B49" w:rsidP="00A14406">
            <w:pPr>
              <w:ind w:firstLine="482"/>
              <w:rPr>
                <w:rFonts w:ascii="Arial" w:hAnsi="Arial" w:cs="Arial"/>
                <w:sz w:val="24"/>
                <w:szCs w:val="24"/>
              </w:rPr>
            </w:pPr>
            <w:r w:rsidRPr="006A359F">
              <w:rPr>
                <w:rFonts w:ascii="Arial" w:hAnsi="Arial" w:cs="Arial"/>
                <w:sz w:val="24"/>
                <w:szCs w:val="24"/>
              </w:rPr>
              <w:t>COF-TB33 site 1</w:t>
            </w:r>
          </w:p>
        </w:tc>
        <w:tc>
          <w:tcPr>
            <w:tcW w:w="4261" w:type="dxa"/>
          </w:tcPr>
          <w:p w14:paraId="735A1E80" w14:textId="77777777" w:rsidR="00F92B49" w:rsidRPr="006A359F" w:rsidRDefault="00F92B49" w:rsidP="00A14406">
            <w:pPr>
              <w:ind w:firstLine="482"/>
              <w:rPr>
                <w:rFonts w:ascii="Arial" w:hAnsi="Arial" w:cs="Arial"/>
                <w:sz w:val="24"/>
                <w:szCs w:val="24"/>
              </w:rPr>
            </w:pPr>
            <w:r w:rsidRPr="006A359F">
              <w:rPr>
                <w:rFonts w:ascii="Arial" w:hAnsi="Arial" w:cs="Arial"/>
                <w:sz w:val="24"/>
                <w:szCs w:val="24"/>
              </w:rPr>
              <w:t>-6.3 kcal mol</w:t>
            </w:r>
            <w:r w:rsidRPr="006A359F">
              <w:rPr>
                <w:rFonts w:ascii="Arial" w:hAnsi="Arial" w:cs="Arial"/>
                <w:sz w:val="24"/>
                <w:szCs w:val="24"/>
                <w:vertAlign w:val="superscript"/>
              </w:rPr>
              <w:t>-1</w:t>
            </w:r>
          </w:p>
        </w:tc>
      </w:tr>
      <w:tr w:rsidR="00F92B49" w:rsidRPr="006A359F" w14:paraId="3FD165E6" w14:textId="77777777" w:rsidTr="00A14406">
        <w:tc>
          <w:tcPr>
            <w:tcW w:w="4261" w:type="dxa"/>
            <w:tcBorders>
              <w:bottom w:val="single" w:sz="8" w:space="0" w:color="000000"/>
            </w:tcBorders>
          </w:tcPr>
          <w:p w14:paraId="36130BE7" w14:textId="77777777" w:rsidR="00F92B49" w:rsidRPr="006A359F" w:rsidRDefault="00F92B49" w:rsidP="00A14406">
            <w:pPr>
              <w:ind w:firstLine="482"/>
              <w:rPr>
                <w:rFonts w:ascii="Arial" w:hAnsi="Arial" w:cs="Arial"/>
                <w:sz w:val="24"/>
                <w:szCs w:val="24"/>
              </w:rPr>
            </w:pPr>
            <w:r w:rsidRPr="006A359F">
              <w:rPr>
                <w:rFonts w:ascii="Arial" w:hAnsi="Arial" w:cs="Arial"/>
                <w:sz w:val="24"/>
                <w:szCs w:val="24"/>
              </w:rPr>
              <w:t>COF-TB33 site 2</w:t>
            </w:r>
          </w:p>
        </w:tc>
        <w:tc>
          <w:tcPr>
            <w:tcW w:w="4261" w:type="dxa"/>
            <w:tcBorders>
              <w:bottom w:val="single" w:sz="8" w:space="0" w:color="000000"/>
            </w:tcBorders>
          </w:tcPr>
          <w:p w14:paraId="13BC7496" w14:textId="77777777" w:rsidR="00F92B49" w:rsidRPr="006A359F" w:rsidRDefault="00F92B49" w:rsidP="00A14406">
            <w:pPr>
              <w:ind w:firstLine="482"/>
              <w:rPr>
                <w:rFonts w:ascii="Arial" w:hAnsi="Arial" w:cs="Arial"/>
                <w:sz w:val="24"/>
                <w:szCs w:val="24"/>
              </w:rPr>
            </w:pPr>
            <w:r w:rsidRPr="006A359F">
              <w:rPr>
                <w:rFonts w:ascii="Arial" w:hAnsi="Arial" w:cs="Arial"/>
                <w:sz w:val="24"/>
                <w:szCs w:val="24"/>
              </w:rPr>
              <w:t>-5.2 kcal mol</w:t>
            </w:r>
            <w:r w:rsidRPr="006A359F">
              <w:rPr>
                <w:rFonts w:ascii="Arial" w:hAnsi="Arial" w:cs="Arial"/>
                <w:sz w:val="24"/>
                <w:szCs w:val="24"/>
                <w:vertAlign w:val="superscript"/>
              </w:rPr>
              <w:t>-1</w:t>
            </w:r>
          </w:p>
        </w:tc>
      </w:tr>
    </w:tbl>
    <w:p w14:paraId="5F3F065D" w14:textId="77777777" w:rsidR="00F92B49" w:rsidRDefault="00F92B49" w:rsidP="00F92B49">
      <w:pPr>
        <w:ind w:firstLine="482"/>
        <w:rPr>
          <w:rFonts w:ascii="Arial" w:hAnsi="Arial" w:cs="Arial"/>
          <w:sz w:val="24"/>
          <w:szCs w:val="24"/>
        </w:rPr>
      </w:pPr>
    </w:p>
    <w:p w14:paraId="6D214BA4" w14:textId="77777777" w:rsidR="006A359F" w:rsidRDefault="006A359F" w:rsidP="009D3E12">
      <w:pPr>
        <w:ind w:firstLine="482"/>
        <w:rPr>
          <w:rFonts w:ascii="Arial" w:hAnsi="Arial" w:cs="Arial"/>
          <w:sz w:val="24"/>
          <w:szCs w:val="24"/>
        </w:rPr>
      </w:pPr>
    </w:p>
    <w:p w14:paraId="3F7A1E29" w14:textId="77777777" w:rsidR="006A359F" w:rsidRPr="006A359F" w:rsidRDefault="006A359F" w:rsidP="006A359F">
      <w:pPr>
        <w:ind w:firstLine="482"/>
        <w:rPr>
          <w:rFonts w:ascii="Arial" w:hAnsi="Arial" w:cs="Arial"/>
          <w:sz w:val="24"/>
          <w:szCs w:val="24"/>
        </w:rPr>
      </w:pPr>
      <w:r w:rsidRPr="006A359F">
        <w:rPr>
          <w:rFonts w:ascii="Arial" w:hAnsi="Arial" w:cs="Arial"/>
          <w:b/>
          <w:bCs/>
          <w:sz w:val="24"/>
          <w:szCs w:val="24"/>
        </w:rPr>
        <w:t>Table S</w:t>
      </w:r>
      <w:r w:rsidRPr="006A359F">
        <w:rPr>
          <w:rFonts w:ascii="Arial" w:hAnsi="Arial" w:cs="Arial" w:hint="eastAsia"/>
          <w:b/>
          <w:bCs/>
          <w:sz w:val="24"/>
          <w:szCs w:val="24"/>
        </w:rPr>
        <w:t>2</w:t>
      </w:r>
      <w:r w:rsidRPr="006A359F">
        <w:rPr>
          <w:rFonts w:ascii="Arial" w:hAnsi="Arial" w:cs="Arial"/>
          <w:sz w:val="24"/>
          <w:szCs w:val="24"/>
        </w:rPr>
        <w:t xml:space="preserve"> </w:t>
      </w:r>
      <w:bookmarkStart w:id="28" w:name="_Hlk180610569"/>
      <w:r w:rsidRPr="006A359F">
        <w:rPr>
          <w:rFonts w:ascii="Arial" w:hAnsi="Arial" w:cs="Arial"/>
          <w:sz w:val="24"/>
          <w:szCs w:val="24"/>
        </w:rPr>
        <w:t>Photocatalytic H</w:t>
      </w:r>
      <w:r w:rsidRPr="006A359F">
        <w:rPr>
          <w:rFonts w:ascii="Arial" w:hAnsi="Arial" w:cs="Arial"/>
          <w:sz w:val="24"/>
          <w:szCs w:val="24"/>
          <w:vertAlign w:val="subscript"/>
        </w:rPr>
        <w:t>2</w:t>
      </w:r>
      <w:r w:rsidRPr="006A359F">
        <w:rPr>
          <w:rFonts w:ascii="Arial" w:hAnsi="Arial" w:cs="Arial"/>
          <w:sz w:val="24"/>
          <w:szCs w:val="24"/>
        </w:rPr>
        <w:t>O</w:t>
      </w:r>
      <w:r w:rsidRPr="006A359F">
        <w:rPr>
          <w:rFonts w:ascii="Arial" w:hAnsi="Arial" w:cs="Arial"/>
          <w:sz w:val="24"/>
          <w:szCs w:val="24"/>
          <w:vertAlign w:val="subscript"/>
        </w:rPr>
        <w:t>2</w:t>
      </w:r>
      <w:r w:rsidRPr="006A359F">
        <w:rPr>
          <w:rFonts w:ascii="Arial" w:hAnsi="Arial" w:cs="Arial"/>
          <w:sz w:val="24"/>
          <w:szCs w:val="24"/>
        </w:rPr>
        <w:t xml:space="preserve"> generation performance comparison of </w:t>
      </w:r>
      <w:r w:rsidRPr="006A359F">
        <w:rPr>
          <w:rFonts w:ascii="Arial" w:hAnsi="Arial" w:cs="Arial" w:hint="eastAsia"/>
          <w:sz w:val="24"/>
          <w:szCs w:val="24"/>
        </w:rPr>
        <w:t>COF-T33</w:t>
      </w:r>
      <w:r w:rsidRPr="006A359F">
        <w:rPr>
          <w:rFonts w:ascii="Arial" w:hAnsi="Arial" w:cs="Arial"/>
          <w:sz w:val="24"/>
          <w:szCs w:val="24"/>
        </w:rPr>
        <w:t xml:space="preserve"> with some other reported COF photocatalysts.</w:t>
      </w:r>
    </w:p>
    <w:tbl>
      <w:tblPr>
        <w:tblStyle w:val="1"/>
        <w:tblW w:w="8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1701"/>
        <w:gridCol w:w="2409"/>
        <w:gridCol w:w="1701"/>
        <w:gridCol w:w="1194"/>
      </w:tblGrid>
      <w:tr w:rsidR="00F42CFB" w:rsidRPr="00F42CFB" w14:paraId="49ACA49F" w14:textId="77777777" w:rsidTr="00FF35AA">
        <w:tc>
          <w:tcPr>
            <w:tcW w:w="1668" w:type="dxa"/>
            <w:tcBorders>
              <w:top w:val="single" w:sz="8" w:space="0" w:color="000000"/>
              <w:bottom w:val="single" w:sz="8" w:space="0" w:color="000000"/>
            </w:tcBorders>
          </w:tcPr>
          <w:p w14:paraId="6005F9A9" w14:textId="77777777" w:rsidR="00F42CFB" w:rsidRPr="00F42CFB" w:rsidRDefault="00F42CFB" w:rsidP="00F42CFB">
            <w:pPr>
              <w:jc w:val="center"/>
              <w:rPr>
                <w:rFonts w:ascii="Arial" w:eastAsia="黑体" w:hAnsi="Arial"/>
                <w:b/>
                <w:bCs/>
              </w:rPr>
            </w:pPr>
            <w:bookmarkStart w:id="29" w:name="_Hlk180610598"/>
            <w:bookmarkEnd w:id="28"/>
            <w:r w:rsidRPr="00F42CFB">
              <w:rPr>
                <w:rFonts w:ascii="Arial" w:eastAsia="黑体" w:hAnsi="Arial" w:hint="eastAsia"/>
                <w:b/>
                <w:bCs/>
              </w:rPr>
              <w:t>P</w:t>
            </w:r>
            <w:r w:rsidRPr="00F42CFB">
              <w:rPr>
                <w:rFonts w:ascii="Arial" w:eastAsia="黑体" w:hAnsi="Arial"/>
                <w:b/>
                <w:bCs/>
              </w:rPr>
              <w:t>hotocatalyst</w:t>
            </w:r>
          </w:p>
        </w:tc>
        <w:tc>
          <w:tcPr>
            <w:tcW w:w="1701" w:type="dxa"/>
            <w:tcBorders>
              <w:top w:val="single" w:sz="8" w:space="0" w:color="000000"/>
              <w:bottom w:val="single" w:sz="8" w:space="0" w:color="000000"/>
            </w:tcBorders>
          </w:tcPr>
          <w:p w14:paraId="6047A168" w14:textId="77777777" w:rsidR="00F42CFB" w:rsidRPr="00F42CFB" w:rsidRDefault="00F42CFB" w:rsidP="00F42CFB">
            <w:pPr>
              <w:jc w:val="center"/>
              <w:rPr>
                <w:rFonts w:ascii="Arial" w:eastAsia="黑体" w:hAnsi="Arial"/>
                <w:b/>
                <w:bCs/>
              </w:rPr>
            </w:pPr>
            <w:r w:rsidRPr="00F42CFB">
              <w:rPr>
                <w:rFonts w:ascii="Arial" w:eastAsia="黑体" w:hAnsi="Arial" w:hint="eastAsia"/>
                <w:b/>
                <w:bCs/>
              </w:rPr>
              <w:t>H</w:t>
            </w:r>
            <w:r w:rsidRPr="00F42CFB">
              <w:rPr>
                <w:rFonts w:ascii="Arial" w:eastAsia="黑体" w:hAnsi="Arial"/>
                <w:b/>
                <w:bCs/>
                <w:vertAlign w:val="subscript"/>
              </w:rPr>
              <w:t>2</w:t>
            </w:r>
            <w:r w:rsidRPr="00F42CFB">
              <w:rPr>
                <w:rFonts w:ascii="Arial" w:eastAsia="黑体" w:hAnsi="Arial"/>
                <w:b/>
                <w:bCs/>
              </w:rPr>
              <w:t>O</w:t>
            </w:r>
            <w:r w:rsidRPr="00F42CFB">
              <w:rPr>
                <w:rFonts w:ascii="Arial" w:eastAsia="黑体" w:hAnsi="Arial"/>
                <w:b/>
                <w:bCs/>
                <w:vertAlign w:val="subscript"/>
              </w:rPr>
              <w:t>2</w:t>
            </w:r>
            <w:r w:rsidRPr="00F42CFB">
              <w:rPr>
                <w:rFonts w:ascii="Arial" w:eastAsia="黑体" w:hAnsi="Arial"/>
                <w:b/>
                <w:bCs/>
              </w:rPr>
              <w:t xml:space="preserve"> yield rate</w:t>
            </w:r>
            <w:r w:rsidRPr="00F42CFB">
              <w:rPr>
                <w:rFonts w:ascii="Arial" w:eastAsia="黑体" w:hAnsi="Arial" w:hint="eastAsia"/>
                <w:b/>
                <w:bCs/>
              </w:rPr>
              <w:t xml:space="preserve"> /</w:t>
            </w:r>
            <w:r w:rsidRPr="00F42CFB">
              <w:rPr>
                <w:rFonts w:ascii="Arial" w:eastAsia="黑体" w:hAnsi="Arial" w:cs="Arial"/>
                <w:b/>
                <w:bCs/>
              </w:rPr>
              <w:t>m</w:t>
            </w:r>
            <w:r w:rsidRPr="00F42CFB">
              <w:rPr>
                <w:rFonts w:ascii="Arial" w:eastAsia="黑体" w:hAnsi="Arial" w:hint="eastAsia"/>
                <w:b/>
                <w:bCs/>
              </w:rPr>
              <w:t>mol</w:t>
            </w:r>
            <w:r w:rsidRPr="00F42CFB">
              <w:rPr>
                <w:rFonts w:ascii="Arial" w:eastAsia="黑体" w:hAnsi="Arial"/>
                <w:b/>
                <w:bCs/>
              </w:rPr>
              <w:t>/</w:t>
            </w:r>
            <w:r w:rsidRPr="00F42CFB">
              <w:rPr>
                <w:rFonts w:ascii="Arial" w:eastAsia="黑体" w:hAnsi="Arial" w:hint="eastAsia"/>
                <w:b/>
                <w:bCs/>
              </w:rPr>
              <w:t>g</w:t>
            </w:r>
            <w:r w:rsidRPr="00F42CFB">
              <w:rPr>
                <w:rFonts w:ascii="Arial" w:eastAsia="黑体" w:hAnsi="Arial"/>
                <w:b/>
                <w:bCs/>
              </w:rPr>
              <w:t>/</w:t>
            </w:r>
            <w:r w:rsidRPr="00F42CFB">
              <w:rPr>
                <w:rFonts w:ascii="Arial" w:eastAsia="黑体" w:hAnsi="Arial" w:hint="eastAsia"/>
                <w:b/>
                <w:bCs/>
              </w:rPr>
              <w:t>h</w:t>
            </w:r>
          </w:p>
        </w:tc>
        <w:tc>
          <w:tcPr>
            <w:tcW w:w="2409" w:type="dxa"/>
            <w:tcBorders>
              <w:top w:val="single" w:sz="8" w:space="0" w:color="auto"/>
              <w:bottom w:val="single" w:sz="8" w:space="0" w:color="auto"/>
            </w:tcBorders>
          </w:tcPr>
          <w:p w14:paraId="37080AE4" w14:textId="77777777" w:rsidR="00F42CFB" w:rsidRPr="00F42CFB" w:rsidRDefault="00F42CFB" w:rsidP="00F42CFB">
            <w:pPr>
              <w:jc w:val="center"/>
              <w:rPr>
                <w:rFonts w:ascii="Arial" w:eastAsia="黑体" w:hAnsi="Arial"/>
                <w:b/>
                <w:bCs/>
              </w:rPr>
            </w:pPr>
            <w:r w:rsidRPr="00F42CFB">
              <w:rPr>
                <w:rFonts w:ascii="Arial" w:eastAsia="黑体" w:hAnsi="Arial"/>
                <w:b/>
                <w:bCs/>
              </w:rPr>
              <w:t>Irradiated conditions</w:t>
            </w:r>
          </w:p>
        </w:tc>
        <w:tc>
          <w:tcPr>
            <w:tcW w:w="1701" w:type="dxa"/>
            <w:tcBorders>
              <w:top w:val="single" w:sz="8" w:space="0" w:color="000000"/>
              <w:bottom w:val="single" w:sz="8" w:space="0" w:color="auto"/>
            </w:tcBorders>
          </w:tcPr>
          <w:p w14:paraId="4A96AD30" w14:textId="77777777" w:rsidR="00F42CFB" w:rsidRPr="00F42CFB" w:rsidRDefault="00F42CFB" w:rsidP="00F42CFB">
            <w:pPr>
              <w:jc w:val="center"/>
              <w:rPr>
                <w:rFonts w:ascii="Arial" w:eastAsia="黑体" w:hAnsi="Arial"/>
                <w:b/>
                <w:bCs/>
              </w:rPr>
            </w:pPr>
            <w:r w:rsidRPr="00F42CFB">
              <w:rPr>
                <w:rFonts w:ascii="Arial" w:eastAsia="黑体" w:hAnsi="Arial" w:hint="eastAsia"/>
                <w:b/>
                <w:bCs/>
              </w:rPr>
              <w:t>S</w:t>
            </w:r>
            <w:r w:rsidRPr="00F42CFB">
              <w:rPr>
                <w:rFonts w:ascii="Arial" w:eastAsia="黑体" w:hAnsi="Arial"/>
                <w:b/>
                <w:bCs/>
              </w:rPr>
              <w:t>olvent</w:t>
            </w:r>
          </w:p>
        </w:tc>
        <w:tc>
          <w:tcPr>
            <w:tcW w:w="1194" w:type="dxa"/>
            <w:tcBorders>
              <w:top w:val="single" w:sz="8" w:space="0" w:color="000000"/>
              <w:bottom w:val="single" w:sz="8" w:space="0" w:color="000000"/>
            </w:tcBorders>
          </w:tcPr>
          <w:p w14:paraId="117ED48B" w14:textId="77777777" w:rsidR="00F42CFB" w:rsidRPr="00F42CFB" w:rsidRDefault="00F42CFB" w:rsidP="00F42CFB">
            <w:pPr>
              <w:jc w:val="center"/>
              <w:rPr>
                <w:rFonts w:ascii="Arial" w:eastAsia="黑体" w:hAnsi="Arial"/>
                <w:b/>
                <w:bCs/>
              </w:rPr>
            </w:pPr>
            <w:r w:rsidRPr="00F42CFB">
              <w:rPr>
                <w:rFonts w:ascii="Arial" w:eastAsia="黑体" w:hAnsi="Arial" w:hint="eastAsia"/>
                <w:b/>
                <w:bCs/>
              </w:rPr>
              <w:t>R</w:t>
            </w:r>
            <w:r w:rsidRPr="00F42CFB">
              <w:rPr>
                <w:rFonts w:ascii="Arial" w:eastAsia="黑体" w:hAnsi="Arial"/>
                <w:b/>
                <w:bCs/>
              </w:rPr>
              <w:t>ef</w:t>
            </w:r>
          </w:p>
        </w:tc>
      </w:tr>
      <w:tr w:rsidR="00F42CFB" w:rsidRPr="00F42CFB" w14:paraId="680796C8" w14:textId="77777777" w:rsidTr="00FF35AA">
        <w:tc>
          <w:tcPr>
            <w:tcW w:w="1668" w:type="dxa"/>
            <w:tcBorders>
              <w:top w:val="single" w:sz="8" w:space="0" w:color="000000"/>
            </w:tcBorders>
          </w:tcPr>
          <w:p w14:paraId="7F345694" w14:textId="77777777" w:rsidR="00F42CFB" w:rsidRPr="00F42CFB" w:rsidRDefault="00F42CFB" w:rsidP="00F42CFB">
            <w:pPr>
              <w:jc w:val="center"/>
              <w:rPr>
                <w:rFonts w:ascii="Arial" w:eastAsia="黑体" w:hAnsi="Arial"/>
                <w:b/>
                <w:bCs/>
                <w:color w:val="FF0000"/>
              </w:rPr>
            </w:pPr>
            <w:r w:rsidRPr="00F42CFB">
              <w:rPr>
                <w:rFonts w:ascii="Arial" w:eastAsia="黑体" w:hAnsi="Arial" w:hint="eastAsia"/>
                <w:b/>
                <w:bCs/>
                <w:color w:val="FF0000"/>
              </w:rPr>
              <w:t>COF-T33</w:t>
            </w:r>
          </w:p>
        </w:tc>
        <w:tc>
          <w:tcPr>
            <w:tcW w:w="1701" w:type="dxa"/>
            <w:tcBorders>
              <w:top w:val="single" w:sz="8" w:space="0" w:color="000000"/>
            </w:tcBorders>
          </w:tcPr>
          <w:p w14:paraId="15EA5E69" w14:textId="77777777" w:rsidR="00F42CFB" w:rsidRPr="00F42CFB" w:rsidRDefault="00F42CFB" w:rsidP="00F42CFB">
            <w:pPr>
              <w:jc w:val="center"/>
              <w:rPr>
                <w:rFonts w:ascii="Arial" w:eastAsia="黑体" w:hAnsi="Arial"/>
                <w:b/>
                <w:bCs/>
                <w:color w:val="FF0000"/>
              </w:rPr>
            </w:pPr>
            <w:r w:rsidRPr="00F42CFB">
              <w:rPr>
                <w:rFonts w:ascii="Arial" w:eastAsia="黑体" w:hAnsi="Arial" w:hint="eastAsia"/>
                <w:b/>
                <w:bCs/>
                <w:color w:val="FF0000"/>
              </w:rPr>
              <w:t>25.7</w:t>
            </w:r>
          </w:p>
        </w:tc>
        <w:tc>
          <w:tcPr>
            <w:tcW w:w="2409" w:type="dxa"/>
            <w:tcBorders>
              <w:top w:val="single" w:sz="8" w:space="0" w:color="auto"/>
            </w:tcBorders>
          </w:tcPr>
          <w:p w14:paraId="5B349252" w14:textId="77777777" w:rsidR="00F42CFB" w:rsidRPr="00F42CFB" w:rsidRDefault="00F42CFB" w:rsidP="00F42CFB">
            <w:pPr>
              <w:jc w:val="center"/>
              <w:rPr>
                <w:rFonts w:ascii="Arial" w:eastAsia="黑体" w:hAnsi="Arial"/>
                <w:b/>
                <w:bCs/>
                <w:color w:val="FF0000"/>
              </w:rPr>
            </w:pPr>
            <w:r w:rsidRPr="00F42CFB">
              <w:rPr>
                <w:rFonts w:ascii="Arial" w:eastAsia="黑体" w:hAnsi="Arial" w:hint="eastAsia"/>
                <w:b/>
                <w:bCs/>
                <w:color w:val="FF0000"/>
              </w:rPr>
              <w:t>LED</w:t>
            </w:r>
          </w:p>
        </w:tc>
        <w:tc>
          <w:tcPr>
            <w:tcW w:w="1701" w:type="dxa"/>
            <w:tcBorders>
              <w:top w:val="single" w:sz="8" w:space="0" w:color="auto"/>
            </w:tcBorders>
          </w:tcPr>
          <w:p w14:paraId="0ADE4C21" w14:textId="77777777" w:rsidR="00F42CFB" w:rsidRPr="00F42CFB" w:rsidRDefault="00F42CFB" w:rsidP="00F42CFB">
            <w:pPr>
              <w:jc w:val="center"/>
              <w:rPr>
                <w:rFonts w:ascii="Arial" w:eastAsia="黑体" w:hAnsi="Arial"/>
                <w:b/>
                <w:bCs/>
                <w:color w:val="FF0000"/>
              </w:rPr>
            </w:pPr>
            <w:r w:rsidRPr="00F42CFB">
              <w:rPr>
                <w:rFonts w:ascii="Arial" w:eastAsia="黑体" w:hAnsi="Arial"/>
                <w:b/>
                <w:bCs/>
                <w:color w:val="FF0000"/>
              </w:rPr>
              <w:t>H</w:t>
            </w:r>
            <w:r w:rsidRPr="00F42CFB">
              <w:rPr>
                <w:rFonts w:ascii="Arial" w:eastAsia="黑体" w:hAnsi="Arial"/>
                <w:b/>
                <w:bCs/>
                <w:color w:val="FF0000"/>
                <w:vertAlign w:val="subscript"/>
              </w:rPr>
              <w:t>2</w:t>
            </w:r>
            <w:r w:rsidRPr="00F42CFB">
              <w:rPr>
                <w:rFonts w:ascii="Arial" w:eastAsia="黑体" w:hAnsi="Arial"/>
                <w:b/>
                <w:bCs/>
                <w:color w:val="FF0000"/>
              </w:rPr>
              <w:t>O:</w:t>
            </w:r>
            <w:r w:rsidRPr="00F42CFB">
              <w:rPr>
                <w:rFonts w:ascii="Arial" w:eastAsia="黑体" w:hAnsi="Arial" w:hint="eastAsia"/>
                <w:b/>
                <w:bCs/>
                <w:color w:val="FF0000"/>
              </w:rPr>
              <w:t xml:space="preserve">BA </w:t>
            </w:r>
            <w:r w:rsidRPr="00F42CFB">
              <w:rPr>
                <w:rFonts w:ascii="Arial" w:eastAsia="黑体" w:hAnsi="Arial"/>
                <w:b/>
                <w:bCs/>
                <w:color w:val="FF0000"/>
              </w:rPr>
              <w:t>(</w:t>
            </w:r>
            <w:r w:rsidRPr="00F42CFB">
              <w:rPr>
                <w:rFonts w:ascii="Arial" w:eastAsia="黑体" w:hAnsi="Arial" w:hint="eastAsia"/>
                <w:b/>
                <w:bCs/>
                <w:color w:val="FF0000"/>
              </w:rPr>
              <w:t>1</w:t>
            </w:r>
            <w:r w:rsidRPr="00F42CFB">
              <w:rPr>
                <w:rFonts w:ascii="Arial" w:eastAsia="黑体" w:hAnsi="Arial"/>
                <w:b/>
                <w:bCs/>
                <w:color w:val="FF0000"/>
              </w:rPr>
              <w:t>:1)</w:t>
            </w:r>
          </w:p>
        </w:tc>
        <w:tc>
          <w:tcPr>
            <w:tcW w:w="1194" w:type="dxa"/>
            <w:tcBorders>
              <w:top w:val="single" w:sz="8" w:space="0" w:color="000000"/>
            </w:tcBorders>
          </w:tcPr>
          <w:p w14:paraId="0D1B3687" w14:textId="77777777" w:rsidR="00F42CFB" w:rsidRPr="00F42CFB" w:rsidRDefault="00F42CFB" w:rsidP="00F42CFB">
            <w:pPr>
              <w:jc w:val="center"/>
              <w:rPr>
                <w:rFonts w:ascii="Arial" w:eastAsia="黑体" w:hAnsi="Arial"/>
                <w:b/>
                <w:bCs/>
                <w:color w:val="FF0000"/>
              </w:rPr>
            </w:pPr>
            <w:r w:rsidRPr="00F42CFB">
              <w:rPr>
                <w:rFonts w:ascii="Arial" w:eastAsia="黑体" w:hAnsi="Arial" w:hint="eastAsia"/>
                <w:b/>
                <w:bCs/>
                <w:color w:val="FF0000"/>
              </w:rPr>
              <w:t>This work</w:t>
            </w:r>
          </w:p>
        </w:tc>
      </w:tr>
      <w:tr w:rsidR="00F42CFB" w:rsidRPr="00F42CFB" w14:paraId="51EFA678" w14:textId="77777777" w:rsidTr="00FF35AA">
        <w:tc>
          <w:tcPr>
            <w:tcW w:w="1668" w:type="dxa"/>
          </w:tcPr>
          <w:p w14:paraId="06306A46" w14:textId="77777777" w:rsidR="00F42CFB" w:rsidRPr="00F42CFB" w:rsidRDefault="00F42CFB" w:rsidP="00F42CFB">
            <w:pPr>
              <w:jc w:val="center"/>
              <w:rPr>
                <w:rFonts w:ascii="Arial" w:eastAsia="黑体" w:hAnsi="Arial"/>
                <w:b/>
                <w:bCs/>
                <w:color w:val="FF0000"/>
              </w:rPr>
            </w:pPr>
            <w:r w:rsidRPr="00F42CFB">
              <w:rPr>
                <w:rFonts w:ascii="Arial" w:eastAsia="黑体" w:hAnsi="Arial" w:hint="eastAsia"/>
                <w:b/>
                <w:bCs/>
                <w:color w:val="FF0000"/>
              </w:rPr>
              <w:t>COF-T33</w:t>
            </w:r>
          </w:p>
        </w:tc>
        <w:tc>
          <w:tcPr>
            <w:tcW w:w="1701" w:type="dxa"/>
          </w:tcPr>
          <w:p w14:paraId="0A69BD53" w14:textId="77777777" w:rsidR="00F42CFB" w:rsidRPr="00F42CFB" w:rsidRDefault="00F42CFB" w:rsidP="00F42CFB">
            <w:pPr>
              <w:jc w:val="center"/>
              <w:rPr>
                <w:rFonts w:ascii="Arial" w:eastAsia="黑体" w:hAnsi="Arial"/>
                <w:b/>
                <w:bCs/>
                <w:color w:val="FF0000"/>
              </w:rPr>
            </w:pPr>
            <w:r w:rsidRPr="00F42CFB">
              <w:rPr>
                <w:rFonts w:ascii="Arial" w:eastAsia="黑体" w:hAnsi="Arial" w:hint="eastAsia"/>
                <w:b/>
                <w:bCs/>
                <w:color w:val="FF0000"/>
              </w:rPr>
              <w:t>88</w:t>
            </w:r>
          </w:p>
        </w:tc>
        <w:tc>
          <w:tcPr>
            <w:tcW w:w="2409" w:type="dxa"/>
          </w:tcPr>
          <w:p w14:paraId="1590CDFB" w14:textId="77777777" w:rsidR="00F42CFB" w:rsidRPr="00F42CFB" w:rsidRDefault="00F42CFB" w:rsidP="00F42CFB">
            <w:pPr>
              <w:jc w:val="center"/>
              <w:rPr>
                <w:rFonts w:ascii="Arial" w:eastAsia="黑体" w:hAnsi="Arial"/>
                <w:b/>
                <w:bCs/>
                <w:color w:val="FF0000"/>
              </w:rPr>
            </w:pPr>
            <w:r w:rsidRPr="00F42CFB">
              <w:rPr>
                <w:rFonts w:ascii="Arial" w:eastAsia="黑体" w:hAnsi="Arial" w:hint="eastAsia"/>
                <w:b/>
                <w:bCs/>
                <w:color w:val="FF0000"/>
              </w:rPr>
              <w:t>3</w:t>
            </w:r>
            <w:r w:rsidRPr="00F42CFB">
              <w:rPr>
                <w:rFonts w:ascii="Arial" w:eastAsia="黑体" w:hAnsi="Arial"/>
                <w:b/>
                <w:bCs/>
                <w:color w:val="FF0000"/>
              </w:rPr>
              <w:t>00W Xe</w:t>
            </w:r>
            <w:r w:rsidRPr="00F42CFB">
              <w:rPr>
                <w:rFonts w:ascii="Arial" w:eastAsia="黑体" w:hAnsi="Arial" w:hint="eastAsia"/>
                <w:b/>
                <w:bCs/>
                <w:color w:val="FF0000"/>
              </w:rPr>
              <w:t xml:space="preserve"> AM 1.5G</w:t>
            </w:r>
          </w:p>
        </w:tc>
        <w:tc>
          <w:tcPr>
            <w:tcW w:w="1701" w:type="dxa"/>
          </w:tcPr>
          <w:p w14:paraId="6F3ACBD4" w14:textId="77777777" w:rsidR="00F42CFB" w:rsidRPr="00F42CFB" w:rsidRDefault="00F42CFB" w:rsidP="00F42CFB">
            <w:pPr>
              <w:jc w:val="center"/>
              <w:rPr>
                <w:rFonts w:ascii="Arial" w:eastAsia="黑体" w:hAnsi="Arial"/>
                <w:b/>
                <w:bCs/>
                <w:color w:val="FF0000"/>
              </w:rPr>
            </w:pPr>
            <w:r w:rsidRPr="00F42CFB">
              <w:rPr>
                <w:rFonts w:ascii="Arial" w:eastAsia="黑体" w:hAnsi="Arial"/>
                <w:b/>
                <w:bCs/>
                <w:color w:val="FF0000"/>
              </w:rPr>
              <w:t>H</w:t>
            </w:r>
            <w:r w:rsidRPr="00F42CFB">
              <w:rPr>
                <w:rFonts w:ascii="Arial" w:eastAsia="黑体" w:hAnsi="Arial"/>
                <w:b/>
                <w:bCs/>
                <w:color w:val="FF0000"/>
                <w:vertAlign w:val="subscript"/>
              </w:rPr>
              <w:t>2</w:t>
            </w:r>
            <w:r w:rsidRPr="00F42CFB">
              <w:rPr>
                <w:rFonts w:ascii="Arial" w:eastAsia="黑体" w:hAnsi="Arial"/>
                <w:b/>
                <w:bCs/>
                <w:color w:val="FF0000"/>
              </w:rPr>
              <w:t>O:</w:t>
            </w:r>
            <w:r w:rsidRPr="00F42CFB">
              <w:rPr>
                <w:rFonts w:ascii="Arial" w:eastAsia="黑体" w:hAnsi="Arial" w:hint="eastAsia"/>
                <w:b/>
                <w:bCs/>
                <w:color w:val="FF0000"/>
              </w:rPr>
              <w:t xml:space="preserve">BA </w:t>
            </w:r>
            <w:r w:rsidRPr="00F42CFB">
              <w:rPr>
                <w:rFonts w:ascii="Arial" w:eastAsia="黑体" w:hAnsi="Arial"/>
                <w:b/>
                <w:bCs/>
                <w:color w:val="FF0000"/>
              </w:rPr>
              <w:t>(</w:t>
            </w:r>
            <w:r w:rsidRPr="00F42CFB">
              <w:rPr>
                <w:rFonts w:ascii="Arial" w:eastAsia="黑体" w:hAnsi="Arial" w:hint="eastAsia"/>
                <w:b/>
                <w:bCs/>
                <w:color w:val="FF0000"/>
              </w:rPr>
              <w:t>1</w:t>
            </w:r>
            <w:r w:rsidRPr="00F42CFB">
              <w:rPr>
                <w:rFonts w:ascii="Arial" w:eastAsia="黑体" w:hAnsi="Arial"/>
                <w:b/>
                <w:bCs/>
                <w:color w:val="FF0000"/>
              </w:rPr>
              <w:t>:1)</w:t>
            </w:r>
          </w:p>
        </w:tc>
        <w:tc>
          <w:tcPr>
            <w:tcW w:w="1194" w:type="dxa"/>
          </w:tcPr>
          <w:p w14:paraId="3DAA8651" w14:textId="77777777" w:rsidR="00F42CFB" w:rsidRPr="00F42CFB" w:rsidRDefault="00F42CFB" w:rsidP="00F42CFB">
            <w:pPr>
              <w:jc w:val="center"/>
              <w:rPr>
                <w:rFonts w:ascii="Arial" w:eastAsia="黑体" w:hAnsi="Arial"/>
                <w:b/>
                <w:bCs/>
                <w:color w:val="FF0000"/>
              </w:rPr>
            </w:pPr>
            <w:r w:rsidRPr="00F42CFB">
              <w:rPr>
                <w:rFonts w:ascii="Arial" w:eastAsia="黑体" w:hAnsi="Arial" w:hint="eastAsia"/>
                <w:b/>
                <w:bCs/>
                <w:color w:val="FF0000"/>
              </w:rPr>
              <w:t>This work</w:t>
            </w:r>
          </w:p>
        </w:tc>
      </w:tr>
      <w:tr w:rsidR="00F42CFB" w:rsidRPr="00F42CFB" w14:paraId="4FD24834" w14:textId="77777777" w:rsidTr="00FF35AA">
        <w:tc>
          <w:tcPr>
            <w:tcW w:w="1668" w:type="dxa"/>
          </w:tcPr>
          <w:p w14:paraId="71D229A6" w14:textId="77777777" w:rsidR="00F42CFB" w:rsidRPr="00F42CFB" w:rsidRDefault="00F42CFB" w:rsidP="00F42CFB">
            <w:pPr>
              <w:jc w:val="center"/>
              <w:rPr>
                <w:rFonts w:ascii="Arial" w:eastAsia="黑体" w:hAnsi="Arial"/>
              </w:rPr>
            </w:pPr>
            <w:proofErr w:type="spellStart"/>
            <w:r w:rsidRPr="00F42CFB">
              <w:rPr>
                <w:rFonts w:ascii="Arial" w:eastAsia="黑体" w:hAnsi="Arial" w:hint="eastAsia"/>
              </w:rPr>
              <w:t>TpDz</w:t>
            </w:r>
            <w:proofErr w:type="spellEnd"/>
          </w:p>
        </w:tc>
        <w:tc>
          <w:tcPr>
            <w:tcW w:w="1701" w:type="dxa"/>
          </w:tcPr>
          <w:p w14:paraId="2694C044" w14:textId="77777777" w:rsidR="00F42CFB" w:rsidRPr="00F42CFB" w:rsidRDefault="00F42CFB" w:rsidP="00F42CFB">
            <w:pPr>
              <w:jc w:val="center"/>
              <w:rPr>
                <w:rFonts w:ascii="Arial" w:eastAsia="黑体" w:hAnsi="Arial"/>
              </w:rPr>
            </w:pPr>
            <w:r w:rsidRPr="00F42CFB">
              <w:rPr>
                <w:rFonts w:ascii="Arial" w:eastAsia="黑体" w:hAnsi="Arial" w:hint="eastAsia"/>
              </w:rPr>
              <w:t>7.327</w:t>
            </w:r>
          </w:p>
        </w:tc>
        <w:tc>
          <w:tcPr>
            <w:tcW w:w="2409" w:type="dxa"/>
          </w:tcPr>
          <w:p w14:paraId="33A0A707" w14:textId="77777777" w:rsidR="00F42CFB" w:rsidRPr="00F42CFB" w:rsidRDefault="00F42CFB" w:rsidP="00F42CFB">
            <w:pPr>
              <w:jc w:val="center"/>
              <w:rPr>
                <w:rFonts w:ascii="Arial" w:eastAsia="黑体" w:hAnsi="Arial"/>
              </w:rPr>
            </w:pPr>
            <w:r w:rsidRPr="00F42CFB">
              <w:rPr>
                <w:rFonts w:ascii="Arial" w:eastAsia="黑体" w:hAnsi="Arial"/>
              </w:rPr>
              <w:t>300W Xe</w:t>
            </w:r>
            <w:r w:rsidRPr="00F42CFB">
              <w:rPr>
                <w:rFonts w:ascii="Arial" w:eastAsia="黑体" w:hAnsi="Arial" w:hint="eastAsia"/>
              </w:rPr>
              <w:t xml:space="preserve"> </w:t>
            </w:r>
            <w:r w:rsidRPr="00F42CFB">
              <w:rPr>
                <w:rFonts w:ascii="Arial" w:eastAsia="黑体" w:hAnsi="Arial"/>
              </w:rPr>
              <w:t>(λ&gt;420 nm)</w:t>
            </w:r>
          </w:p>
        </w:tc>
        <w:tc>
          <w:tcPr>
            <w:tcW w:w="1701" w:type="dxa"/>
          </w:tcPr>
          <w:p w14:paraId="35348578" w14:textId="77777777" w:rsidR="00F42CFB" w:rsidRPr="00F42CFB" w:rsidRDefault="00F42CFB" w:rsidP="00F42CFB">
            <w:pPr>
              <w:jc w:val="center"/>
              <w:rPr>
                <w:rFonts w:ascii="Arial" w:eastAsia="黑体" w:hAnsi="Arial"/>
              </w:rPr>
            </w:pPr>
            <w:r w:rsidRPr="00F42CFB">
              <w:rPr>
                <w:rFonts w:ascii="Arial" w:eastAsia="黑体" w:hAnsi="Arial" w:hint="eastAsia"/>
              </w:rPr>
              <w:t>H</w:t>
            </w:r>
            <w:r w:rsidRPr="00F42CFB">
              <w:rPr>
                <w:rFonts w:ascii="Arial" w:eastAsia="黑体" w:hAnsi="Arial" w:hint="eastAsia"/>
                <w:vertAlign w:val="subscript"/>
              </w:rPr>
              <w:t>2</w:t>
            </w:r>
            <w:r w:rsidRPr="00F42CFB">
              <w:rPr>
                <w:rFonts w:ascii="Arial" w:eastAsia="黑体" w:hAnsi="Arial" w:hint="eastAsia"/>
              </w:rPr>
              <w:t>O</w:t>
            </w:r>
          </w:p>
        </w:tc>
        <w:tc>
          <w:tcPr>
            <w:tcW w:w="1194" w:type="dxa"/>
          </w:tcPr>
          <w:p w14:paraId="3AF122D6" w14:textId="77777777" w:rsidR="00F42CFB" w:rsidRPr="00F42CFB" w:rsidRDefault="00F42CFB" w:rsidP="00F42CFB">
            <w:pPr>
              <w:jc w:val="center"/>
              <w:rPr>
                <w:rFonts w:ascii="Arial" w:eastAsia="黑体" w:hAnsi="Arial"/>
              </w:rPr>
            </w:pPr>
            <w:r w:rsidRPr="00F42CFB">
              <w:rPr>
                <w:rFonts w:ascii="Arial" w:eastAsia="黑体" w:hAnsi="Arial" w:hint="eastAsia"/>
              </w:rPr>
              <w:t>6</w:t>
            </w:r>
          </w:p>
        </w:tc>
      </w:tr>
      <w:tr w:rsidR="00F42CFB" w:rsidRPr="00F42CFB" w14:paraId="0629E8F3" w14:textId="77777777" w:rsidTr="00FF35AA">
        <w:tc>
          <w:tcPr>
            <w:tcW w:w="1668" w:type="dxa"/>
          </w:tcPr>
          <w:p w14:paraId="5128D246" w14:textId="77777777" w:rsidR="00F42CFB" w:rsidRPr="00F42CFB" w:rsidRDefault="00F42CFB" w:rsidP="00F42CFB">
            <w:pPr>
              <w:jc w:val="center"/>
              <w:rPr>
                <w:rFonts w:ascii="Arial" w:eastAsia="黑体" w:hAnsi="Arial"/>
              </w:rPr>
            </w:pPr>
            <w:r w:rsidRPr="00F42CFB">
              <w:rPr>
                <w:rFonts w:ascii="Arial" w:eastAsia="黑体" w:hAnsi="Arial" w:hint="eastAsia"/>
              </w:rPr>
              <w:t>C</w:t>
            </w:r>
            <w:r w:rsidRPr="00F42CFB">
              <w:rPr>
                <w:rFonts w:ascii="Arial" w:eastAsia="黑体" w:hAnsi="Arial"/>
              </w:rPr>
              <w:t>OF-</w:t>
            </w:r>
            <w:proofErr w:type="spellStart"/>
            <w:r w:rsidRPr="00F42CFB">
              <w:rPr>
                <w:rFonts w:ascii="Arial" w:eastAsia="黑体" w:hAnsi="Arial"/>
              </w:rPr>
              <w:t>T</w:t>
            </w:r>
            <w:r w:rsidRPr="00F42CFB">
              <w:rPr>
                <w:rFonts w:ascii="Arial" w:eastAsia="黑体" w:hAnsi="Arial" w:hint="eastAsia"/>
              </w:rPr>
              <w:t>pHt</w:t>
            </w:r>
            <w:proofErr w:type="spellEnd"/>
          </w:p>
        </w:tc>
        <w:tc>
          <w:tcPr>
            <w:tcW w:w="1701" w:type="dxa"/>
          </w:tcPr>
          <w:p w14:paraId="2617AA0A" w14:textId="77777777" w:rsidR="00F42CFB" w:rsidRPr="00F42CFB" w:rsidRDefault="00F42CFB" w:rsidP="00F42CFB">
            <w:pPr>
              <w:jc w:val="center"/>
              <w:rPr>
                <w:rFonts w:ascii="Arial" w:eastAsia="黑体" w:hAnsi="Arial"/>
              </w:rPr>
            </w:pPr>
            <w:r w:rsidRPr="00F42CFB">
              <w:rPr>
                <w:rFonts w:ascii="Arial" w:eastAsia="黑体" w:hAnsi="Arial" w:hint="eastAsia"/>
              </w:rPr>
              <w:t>1</w:t>
            </w:r>
            <w:r w:rsidRPr="00F42CFB">
              <w:rPr>
                <w:rFonts w:ascii="Arial" w:eastAsia="黑体" w:hAnsi="Arial"/>
              </w:rPr>
              <w:t>1</w:t>
            </w:r>
            <w:r w:rsidRPr="00F42CFB">
              <w:rPr>
                <w:rFonts w:ascii="Arial" w:eastAsia="黑体" w:hAnsi="Arial" w:hint="eastAsia"/>
              </w:rPr>
              <w:t>.</w:t>
            </w:r>
            <w:r w:rsidRPr="00F42CFB">
              <w:rPr>
                <w:rFonts w:ascii="Arial" w:eastAsia="黑体" w:hAnsi="Arial"/>
              </w:rPr>
              <w:t>986</w:t>
            </w:r>
          </w:p>
        </w:tc>
        <w:tc>
          <w:tcPr>
            <w:tcW w:w="2409" w:type="dxa"/>
          </w:tcPr>
          <w:p w14:paraId="74E2F69B" w14:textId="77777777" w:rsidR="00F42CFB" w:rsidRPr="00F42CFB" w:rsidRDefault="00F42CFB" w:rsidP="00F42CFB">
            <w:pPr>
              <w:jc w:val="center"/>
              <w:rPr>
                <w:rFonts w:ascii="Arial" w:eastAsia="黑体" w:hAnsi="Arial"/>
              </w:rPr>
            </w:pPr>
            <w:r w:rsidRPr="00F42CFB">
              <w:rPr>
                <w:rFonts w:ascii="Arial" w:eastAsia="黑体" w:hAnsi="Arial"/>
              </w:rPr>
              <w:t>300W Xe (λ&gt;420 nm)</w:t>
            </w:r>
          </w:p>
        </w:tc>
        <w:tc>
          <w:tcPr>
            <w:tcW w:w="1701" w:type="dxa"/>
          </w:tcPr>
          <w:p w14:paraId="421B8242" w14:textId="77777777" w:rsidR="00F42CFB" w:rsidRPr="00F42CFB" w:rsidRDefault="00F42CFB" w:rsidP="00F42CFB">
            <w:pPr>
              <w:jc w:val="center"/>
              <w:rPr>
                <w:rFonts w:ascii="Arial" w:eastAsia="黑体" w:hAnsi="Arial"/>
              </w:rPr>
            </w:pPr>
            <w:r w:rsidRPr="00F42CFB">
              <w:rPr>
                <w:rFonts w:ascii="Arial" w:eastAsia="黑体" w:hAnsi="Arial"/>
              </w:rPr>
              <w:t>H</w:t>
            </w:r>
            <w:r w:rsidRPr="00F42CFB">
              <w:rPr>
                <w:rFonts w:ascii="Arial" w:eastAsia="黑体" w:hAnsi="Arial"/>
                <w:vertAlign w:val="subscript"/>
              </w:rPr>
              <w:t>2</w:t>
            </w:r>
            <w:r w:rsidRPr="00F42CFB">
              <w:rPr>
                <w:rFonts w:ascii="Arial" w:eastAsia="黑体" w:hAnsi="Arial"/>
              </w:rPr>
              <w:t>O:</w:t>
            </w:r>
            <w:r w:rsidRPr="00F42CFB">
              <w:rPr>
                <w:rFonts w:ascii="Arial" w:eastAsia="黑体" w:hAnsi="Arial" w:hint="eastAsia"/>
              </w:rPr>
              <w:t xml:space="preserve">BA </w:t>
            </w:r>
            <w:r w:rsidRPr="00F42CFB">
              <w:rPr>
                <w:rFonts w:ascii="Arial" w:eastAsia="黑体" w:hAnsi="Arial"/>
              </w:rPr>
              <w:t>(9:1)</w:t>
            </w:r>
          </w:p>
        </w:tc>
        <w:tc>
          <w:tcPr>
            <w:tcW w:w="1194" w:type="dxa"/>
          </w:tcPr>
          <w:p w14:paraId="3460F1D3" w14:textId="77777777" w:rsidR="00F42CFB" w:rsidRPr="00F42CFB" w:rsidRDefault="00F42CFB" w:rsidP="00F42CFB">
            <w:pPr>
              <w:jc w:val="center"/>
              <w:rPr>
                <w:rFonts w:ascii="Arial" w:eastAsia="黑体" w:hAnsi="Arial"/>
              </w:rPr>
            </w:pPr>
            <w:r w:rsidRPr="00F42CFB">
              <w:rPr>
                <w:rFonts w:ascii="Arial" w:eastAsia="黑体" w:hAnsi="Arial" w:hint="eastAsia"/>
              </w:rPr>
              <w:t>7</w:t>
            </w:r>
          </w:p>
        </w:tc>
      </w:tr>
      <w:tr w:rsidR="00F42CFB" w:rsidRPr="00F42CFB" w14:paraId="7EF7F6C6" w14:textId="77777777" w:rsidTr="00FF35AA">
        <w:trPr>
          <w:trHeight w:val="370"/>
        </w:trPr>
        <w:tc>
          <w:tcPr>
            <w:tcW w:w="1668" w:type="dxa"/>
          </w:tcPr>
          <w:p w14:paraId="10DA55B9" w14:textId="77777777" w:rsidR="00F42CFB" w:rsidRPr="00F42CFB" w:rsidRDefault="00F42CFB" w:rsidP="00F42CFB">
            <w:pPr>
              <w:jc w:val="center"/>
              <w:rPr>
                <w:rFonts w:ascii="Arial" w:eastAsia="黑体" w:hAnsi="Arial"/>
              </w:rPr>
            </w:pPr>
            <w:r w:rsidRPr="00F42CFB">
              <w:rPr>
                <w:rFonts w:ascii="Arial" w:eastAsia="黑体" w:hAnsi="Arial" w:hint="eastAsia"/>
              </w:rPr>
              <w:t>H</w:t>
            </w:r>
            <w:r w:rsidRPr="00F42CFB">
              <w:rPr>
                <w:rFonts w:ascii="Arial" w:eastAsia="黑体" w:hAnsi="Arial" w:hint="eastAsia"/>
                <w:vertAlign w:val="subscript"/>
              </w:rPr>
              <w:t>2</w:t>
            </w:r>
            <w:r w:rsidRPr="00F42CFB">
              <w:rPr>
                <w:rFonts w:ascii="Arial" w:eastAsia="黑体" w:hAnsi="Arial" w:hint="eastAsia"/>
              </w:rPr>
              <w:t>Se-COF</w:t>
            </w:r>
          </w:p>
        </w:tc>
        <w:tc>
          <w:tcPr>
            <w:tcW w:w="1701" w:type="dxa"/>
          </w:tcPr>
          <w:p w14:paraId="23174A77" w14:textId="77777777" w:rsidR="00F42CFB" w:rsidRPr="00F42CFB" w:rsidRDefault="00F42CFB" w:rsidP="00F42CFB">
            <w:pPr>
              <w:jc w:val="center"/>
              <w:rPr>
                <w:rFonts w:ascii="Arial" w:eastAsia="黑体" w:hAnsi="Arial"/>
              </w:rPr>
            </w:pPr>
            <w:r w:rsidRPr="00F42CFB">
              <w:rPr>
                <w:rFonts w:ascii="Arial" w:eastAsia="黑体" w:hAnsi="Arial" w:hint="eastAsia"/>
              </w:rPr>
              <w:t>6.145</w:t>
            </w:r>
          </w:p>
        </w:tc>
        <w:tc>
          <w:tcPr>
            <w:tcW w:w="2409" w:type="dxa"/>
          </w:tcPr>
          <w:p w14:paraId="4F9069CE" w14:textId="77777777" w:rsidR="00F42CFB" w:rsidRPr="00F42CFB" w:rsidRDefault="00F42CFB" w:rsidP="00F42CFB">
            <w:pPr>
              <w:jc w:val="center"/>
              <w:rPr>
                <w:rFonts w:ascii="Arial" w:eastAsia="黑体" w:hAnsi="Arial"/>
              </w:rPr>
            </w:pPr>
            <w:r w:rsidRPr="00F42CFB">
              <w:rPr>
                <w:rFonts w:ascii="Arial" w:eastAsia="黑体" w:hAnsi="Arial"/>
              </w:rPr>
              <w:t>300W Xe (λ&gt;420 nm)</w:t>
            </w:r>
          </w:p>
        </w:tc>
        <w:tc>
          <w:tcPr>
            <w:tcW w:w="1701" w:type="dxa"/>
          </w:tcPr>
          <w:p w14:paraId="7237F4FA" w14:textId="77777777" w:rsidR="00F42CFB" w:rsidRPr="00F42CFB" w:rsidRDefault="00F42CFB" w:rsidP="00F42CFB">
            <w:pPr>
              <w:jc w:val="center"/>
              <w:rPr>
                <w:rFonts w:ascii="Arial" w:eastAsia="黑体" w:hAnsi="Arial"/>
              </w:rPr>
            </w:pPr>
            <w:r w:rsidRPr="00F42CFB">
              <w:rPr>
                <w:rFonts w:ascii="Arial" w:eastAsia="黑体" w:hAnsi="Arial"/>
              </w:rPr>
              <w:t>H</w:t>
            </w:r>
            <w:r w:rsidRPr="00F42CFB">
              <w:rPr>
                <w:rFonts w:ascii="Arial" w:eastAsia="黑体" w:hAnsi="Arial"/>
                <w:vertAlign w:val="subscript"/>
              </w:rPr>
              <w:t>2</w:t>
            </w:r>
            <w:r w:rsidRPr="00F42CFB">
              <w:rPr>
                <w:rFonts w:ascii="Arial" w:eastAsia="黑体" w:hAnsi="Arial"/>
              </w:rPr>
              <w:t>O:</w:t>
            </w:r>
            <w:r w:rsidRPr="00F42CFB">
              <w:rPr>
                <w:rFonts w:ascii="Arial" w:eastAsia="黑体" w:hAnsi="Arial" w:hint="eastAsia"/>
              </w:rPr>
              <w:t xml:space="preserve">BA </w:t>
            </w:r>
            <w:r w:rsidRPr="00F42CFB">
              <w:rPr>
                <w:rFonts w:ascii="Arial" w:eastAsia="黑体" w:hAnsi="Arial"/>
              </w:rPr>
              <w:t>(9:1)</w:t>
            </w:r>
          </w:p>
        </w:tc>
        <w:tc>
          <w:tcPr>
            <w:tcW w:w="1194" w:type="dxa"/>
          </w:tcPr>
          <w:p w14:paraId="67BDFF4C" w14:textId="77777777" w:rsidR="00F42CFB" w:rsidRPr="00F42CFB" w:rsidRDefault="00F42CFB" w:rsidP="00F42CFB">
            <w:pPr>
              <w:jc w:val="center"/>
              <w:rPr>
                <w:rFonts w:ascii="Arial" w:eastAsia="黑体" w:hAnsi="Arial"/>
              </w:rPr>
            </w:pPr>
            <w:r w:rsidRPr="00F42CFB">
              <w:rPr>
                <w:rFonts w:ascii="Arial" w:eastAsia="黑体" w:hAnsi="Arial" w:hint="eastAsia"/>
              </w:rPr>
              <w:t>8</w:t>
            </w:r>
          </w:p>
        </w:tc>
      </w:tr>
      <w:tr w:rsidR="00F42CFB" w:rsidRPr="00F42CFB" w14:paraId="7E4C1180" w14:textId="77777777" w:rsidTr="00FF35AA">
        <w:tc>
          <w:tcPr>
            <w:tcW w:w="1668" w:type="dxa"/>
          </w:tcPr>
          <w:p w14:paraId="09C306EA" w14:textId="77777777" w:rsidR="00F42CFB" w:rsidRPr="00F42CFB" w:rsidRDefault="00F42CFB" w:rsidP="00F42CFB">
            <w:pPr>
              <w:jc w:val="center"/>
              <w:rPr>
                <w:rFonts w:ascii="Arial" w:eastAsia="黑体" w:hAnsi="Arial"/>
              </w:rPr>
            </w:pPr>
            <w:r w:rsidRPr="00F42CFB">
              <w:rPr>
                <w:rFonts w:ascii="Arial" w:eastAsia="黑体" w:hAnsi="Arial" w:hint="eastAsia"/>
              </w:rPr>
              <w:t>TF</w:t>
            </w:r>
            <w:r w:rsidRPr="00F42CFB">
              <w:rPr>
                <w:rFonts w:ascii="Arial" w:eastAsia="黑体" w:hAnsi="Arial" w:hint="eastAsia"/>
                <w:vertAlign w:val="subscript"/>
              </w:rPr>
              <w:t>50</w:t>
            </w:r>
            <w:r w:rsidRPr="00F42CFB">
              <w:rPr>
                <w:rFonts w:ascii="Arial" w:eastAsia="黑体" w:hAnsi="Arial" w:hint="eastAsia"/>
              </w:rPr>
              <w:t>-COF</w:t>
            </w:r>
          </w:p>
        </w:tc>
        <w:tc>
          <w:tcPr>
            <w:tcW w:w="1701" w:type="dxa"/>
          </w:tcPr>
          <w:p w14:paraId="19ECF196" w14:textId="77777777" w:rsidR="00F42CFB" w:rsidRPr="00F42CFB" w:rsidRDefault="00F42CFB" w:rsidP="00F42CFB">
            <w:pPr>
              <w:jc w:val="center"/>
              <w:rPr>
                <w:rFonts w:ascii="Arial" w:eastAsia="黑体" w:hAnsi="Arial"/>
              </w:rPr>
            </w:pPr>
            <w:r w:rsidRPr="00F42CFB">
              <w:rPr>
                <w:rFonts w:ascii="Arial" w:eastAsia="黑体" w:hAnsi="Arial" w:hint="eastAsia"/>
              </w:rPr>
              <w:t>1.739</w:t>
            </w:r>
          </w:p>
        </w:tc>
        <w:tc>
          <w:tcPr>
            <w:tcW w:w="2409" w:type="dxa"/>
          </w:tcPr>
          <w:p w14:paraId="31FCD246" w14:textId="77777777" w:rsidR="00F42CFB" w:rsidRPr="00F42CFB" w:rsidRDefault="00F42CFB" w:rsidP="00F42CFB">
            <w:pPr>
              <w:jc w:val="center"/>
              <w:rPr>
                <w:rFonts w:ascii="Arial" w:eastAsia="黑体" w:hAnsi="Arial"/>
              </w:rPr>
            </w:pPr>
            <w:r w:rsidRPr="00F42CFB">
              <w:rPr>
                <w:rFonts w:ascii="Arial" w:eastAsia="黑体" w:hAnsi="Arial" w:hint="eastAsia"/>
              </w:rPr>
              <w:t>3</w:t>
            </w:r>
            <w:r w:rsidRPr="00F42CFB">
              <w:rPr>
                <w:rFonts w:ascii="Arial" w:eastAsia="黑体" w:hAnsi="Arial"/>
              </w:rPr>
              <w:t>00W Xe</w:t>
            </w:r>
            <w:r w:rsidRPr="00F42CFB">
              <w:rPr>
                <w:rFonts w:ascii="Arial" w:eastAsia="黑体" w:hAnsi="Arial" w:hint="eastAsia"/>
              </w:rPr>
              <w:t xml:space="preserve"> (</w:t>
            </w:r>
            <w:r w:rsidRPr="00F42CFB">
              <w:rPr>
                <w:rFonts w:ascii="Arial" w:eastAsia="黑体" w:hAnsi="Arial" w:hint="eastAsia"/>
              </w:rPr>
              <w:t>λ</w:t>
            </w:r>
            <w:r w:rsidRPr="00F42CFB">
              <w:rPr>
                <w:rFonts w:ascii="Arial" w:eastAsia="黑体" w:hAnsi="Arial" w:hint="eastAsia"/>
              </w:rPr>
              <w:t>&gt;</w:t>
            </w:r>
            <w:r w:rsidRPr="00F42CFB">
              <w:rPr>
                <w:rFonts w:ascii="Arial" w:eastAsia="黑体" w:hAnsi="Arial"/>
              </w:rPr>
              <w:t>400 nm)</w:t>
            </w:r>
          </w:p>
        </w:tc>
        <w:tc>
          <w:tcPr>
            <w:tcW w:w="1701" w:type="dxa"/>
          </w:tcPr>
          <w:p w14:paraId="4B1B858B" w14:textId="77777777" w:rsidR="00F42CFB" w:rsidRPr="00F42CFB" w:rsidRDefault="00F42CFB" w:rsidP="00F42CFB">
            <w:pPr>
              <w:jc w:val="center"/>
              <w:rPr>
                <w:rFonts w:ascii="Arial" w:eastAsia="黑体" w:hAnsi="Arial"/>
              </w:rPr>
            </w:pPr>
            <w:proofErr w:type="gramStart"/>
            <w:r w:rsidRPr="00F42CFB">
              <w:rPr>
                <w:rFonts w:ascii="Arial" w:eastAsia="黑体" w:hAnsi="Arial" w:hint="eastAsia"/>
              </w:rPr>
              <w:t>H</w:t>
            </w:r>
            <w:r w:rsidRPr="00F42CFB">
              <w:rPr>
                <w:rFonts w:ascii="Arial" w:eastAsia="黑体" w:hAnsi="Arial"/>
                <w:vertAlign w:val="subscript"/>
              </w:rPr>
              <w:t>2</w:t>
            </w:r>
            <w:r w:rsidRPr="00F42CFB">
              <w:rPr>
                <w:rFonts w:ascii="Arial" w:eastAsia="黑体" w:hAnsi="Arial"/>
              </w:rPr>
              <w:t>O:EtOH</w:t>
            </w:r>
            <w:proofErr w:type="gramEnd"/>
            <w:r w:rsidRPr="00F42CFB">
              <w:rPr>
                <w:rFonts w:ascii="Arial" w:eastAsia="黑体" w:hAnsi="Arial" w:hint="eastAsia"/>
              </w:rPr>
              <w:t xml:space="preserve"> (</w:t>
            </w:r>
            <w:r w:rsidRPr="00F42CFB">
              <w:rPr>
                <w:rFonts w:ascii="Arial" w:eastAsia="黑体" w:hAnsi="Arial"/>
              </w:rPr>
              <w:t>9:1)</w:t>
            </w:r>
          </w:p>
        </w:tc>
        <w:tc>
          <w:tcPr>
            <w:tcW w:w="1194" w:type="dxa"/>
          </w:tcPr>
          <w:p w14:paraId="79DF1596" w14:textId="77777777" w:rsidR="00F42CFB" w:rsidRPr="00F42CFB" w:rsidRDefault="00F42CFB" w:rsidP="00F42CFB">
            <w:pPr>
              <w:jc w:val="center"/>
              <w:rPr>
                <w:rFonts w:ascii="Arial" w:eastAsia="黑体" w:hAnsi="Arial"/>
              </w:rPr>
            </w:pPr>
            <w:r w:rsidRPr="00F42CFB">
              <w:rPr>
                <w:rFonts w:ascii="Arial" w:eastAsia="黑体" w:hAnsi="Arial" w:hint="eastAsia"/>
              </w:rPr>
              <w:t>9</w:t>
            </w:r>
          </w:p>
        </w:tc>
      </w:tr>
      <w:tr w:rsidR="00F42CFB" w:rsidRPr="00F42CFB" w14:paraId="7F3D61E5" w14:textId="77777777" w:rsidTr="00FF35AA">
        <w:tc>
          <w:tcPr>
            <w:tcW w:w="1668" w:type="dxa"/>
          </w:tcPr>
          <w:p w14:paraId="47485F00" w14:textId="77777777" w:rsidR="00F42CFB" w:rsidRPr="00F42CFB" w:rsidRDefault="00F42CFB" w:rsidP="00F42CFB">
            <w:pPr>
              <w:jc w:val="center"/>
              <w:rPr>
                <w:rFonts w:ascii="Arial" w:eastAsia="黑体" w:hAnsi="Arial"/>
              </w:rPr>
            </w:pPr>
            <w:r w:rsidRPr="00F42CFB">
              <w:rPr>
                <w:rFonts w:ascii="Arial" w:eastAsia="黑体" w:hAnsi="Arial" w:hint="eastAsia"/>
              </w:rPr>
              <w:t>TZ-COF</w:t>
            </w:r>
          </w:p>
        </w:tc>
        <w:tc>
          <w:tcPr>
            <w:tcW w:w="1701" w:type="dxa"/>
          </w:tcPr>
          <w:p w14:paraId="3E715473" w14:textId="77777777" w:rsidR="00F42CFB" w:rsidRPr="00F42CFB" w:rsidRDefault="00F42CFB" w:rsidP="00F42CFB">
            <w:pPr>
              <w:jc w:val="center"/>
              <w:rPr>
                <w:rFonts w:ascii="Arial" w:eastAsia="黑体" w:hAnsi="Arial"/>
              </w:rPr>
            </w:pPr>
            <w:r w:rsidRPr="00F42CFB">
              <w:rPr>
                <w:rFonts w:ascii="Arial" w:eastAsia="黑体" w:hAnsi="Arial" w:hint="eastAsia"/>
              </w:rPr>
              <w:t>4.951</w:t>
            </w:r>
          </w:p>
        </w:tc>
        <w:tc>
          <w:tcPr>
            <w:tcW w:w="2409" w:type="dxa"/>
          </w:tcPr>
          <w:p w14:paraId="1CC18444" w14:textId="77777777" w:rsidR="00F42CFB" w:rsidRPr="00F42CFB" w:rsidRDefault="00F42CFB" w:rsidP="00F42CFB">
            <w:pPr>
              <w:jc w:val="center"/>
              <w:rPr>
                <w:rFonts w:ascii="Arial" w:eastAsia="黑体" w:hAnsi="Arial"/>
              </w:rPr>
            </w:pPr>
            <w:r w:rsidRPr="00F42CFB">
              <w:rPr>
                <w:rFonts w:ascii="Arial" w:eastAsia="黑体" w:hAnsi="Arial" w:hint="eastAsia"/>
              </w:rPr>
              <w:t>3</w:t>
            </w:r>
            <w:r w:rsidRPr="00F42CFB">
              <w:rPr>
                <w:rFonts w:ascii="Arial" w:eastAsia="黑体" w:hAnsi="Arial"/>
              </w:rPr>
              <w:t>00W Xe</w:t>
            </w:r>
            <w:r w:rsidRPr="00F42CFB">
              <w:rPr>
                <w:rFonts w:ascii="Arial" w:eastAsia="黑体" w:hAnsi="Arial" w:hint="eastAsia"/>
              </w:rPr>
              <w:t xml:space="preserve"> (</w:t>
            </w:r>
            <w:r w:rsidRPr="00F42CFB">
              <w:rPr>
                <w:rFonts w:ascii="Arial" w:eastAsia="黑体" w:hAnsi="Arial" w:hint="eastAsia"/>
              </w:rPr>
              <w:t>λ</w:t>
            </w:r>
            <w:r w:rsidRPr="00F42CFB">
              <w:rPr>
                <w:rFonts w:ascii="Arial" w:eastAsia="黑体" w:hAnsi="Arial" w:hint="eastAsia"/>
              </w:rPr>
              <w:t>&gt;</w:t>
            </w:r>
            <w:r w:rsidRPr="00F42CFB">
              <w:rPr>
                <w:rFonts w:ascii="Arial" w:eastAsia="黑体" w:hAnsi="Arial"/>
              </w:rPr>
              <w:t>4</w:t>
            </w:r>
            <w:r w:rsidRPr="00F42CFB">
              <w:rPr>
                <w:rFonts w:ascii="Arial" w:eastAsia="黑体" w:hAnsi="Arial" w:hint="eastAsia"/>
              </w:rPr>
              <w:t>2</w:t>
            </w:r>
            <w:r w:rsidRPr="00F42CFB">
              <w:rPr>
                <w:rFonts w:ascii="Arial" w:eastAsia="黑体" w:hAnsi="Arial"/>
              </w:rPr>
              <w:t>0 nm)</w:t>
            </w:r>
          </w:p>
        </w:tc>
        <w:tc>
          <w:tcPr>
            <w:tcW w:w="1701" w:type="dxa"/>
          </w:tcPr>
          <w:p w14:paraId="46FBD8EE" w14:textId="77777777" w:rsidR="00F42CFB" w:rsidRPr="00F42CFB" w:rsidRDefault="00F42CFB" w:rsidP="00F42CFB">
            <w:pPr>
              <w:jc w:val="center"/>
              <w:rPr>
                <w:rFonts w:ascii="Arial" w:eastAsia="黑体" w:hAnsi="Arial"/>
              </w:rPr>
            </w:pPr>
            <w:r w:rsidRPr="00F42CFB">
              <w:rPr>
                <w:rFonts w:ascii="Arial" w:eastAsia="黑体" w:hAnsi="Arial"/>
              </w:rPr>
              <w:t>H</w:t>
            </w:r>
            <w:r w:rsidRPr="00F42CFB">
              <w:rPr>
                <w:rFonts w:ascii="Arial" w:eastAsia="黑体" w:hAnsi="Arial"/>
                <w:vertAlign w:val="subscript"/>
              </w:rPr>
              <w:t>2</w:t>
            </w:r>
            <w:r w:rsidRPr="00F42CFB">
              <w:rPr>
                <w:rFonts w:ascii="Arial" w:eastAsia="黑体" w:hAnsi="Arial"/>
              </w:rPr>
              <w:t>O:</w:t>
            </w:r>
            <w:r w:rsidRPr="00F42CFB">
              <w:rPr>
                <w:rFonts w:ascii="Arial" w:eastAsia="黑体" w:hAnsi="Arial" w:hint="eastAsia"/>
              </w:rPr>
              <w:t xml:space="preserve">BA </w:t>
            </w:r>
            <w:r w:rsidRPr="00F42CFB">
              <w:rPr>
                <w:rFonts w:ascii="Arial" w:eastAsia="黑体" w:hAnsi="Arial"/>
              </w:rPr>
              <w:t>(</w:t>
            </w:r>
            <w:r w:rsidRPr="00F42CFB">
              <w:rPr>
                <w:rFonts w:ascii="Arial" w:eastAsia="黑体" w:hAnsi="Arial" w:hint="eastAsia"/>
              </w:rPr>
              <w:t>1</w:t>
            </w:r>
            <w:r w:rsidRPr="00F42CFB">
              <w:rPr>
                <w:rFonts w:ascii="Arial" w:eastAsia="黑体" w:hAnsi="Arial"/>
              </w:rPr>
              <w:t>:1)</w:t>
            </w:r>
          </w:p>
        </w:tc>
        <w:tc>
          <w:tcPr>
            <w:tcW w:w="1194" w:type="dxa"/>
          </w:tcPr>
          <w:p w14:paraId="46BDED17" w14:textId="77777777" w:rsidR="00F42CFB" w:rsidRPr="00F42CFB" w:rsidRDefault="00F42CFB" w:rsidP="00F42CFB">
            <w:pPr>
              <w:jc w:val="center"/>
              <w:rPr>
                <w:rFonts w:ascii="Arial" w:eastAsia="黑体" w:hAnsi="Arial"/>
              </w:rPr>
            </w:pPr>
            <w:r w:rsidRPr="00F42CFB">
              <w:rPr>
                <w:rFonts w:ascii="Arial" w:eastAsia="黑体" w:hAnsi="Arial" w:hint="eastAsia"/>
              </w:rPr>
              <w:t>10</w:t>
            </w:r>
          </w:p>
        </w:tc>
      </w:tr>
      <w:tr w:rsidR="00F42CFB" w:rsidRPr="00F42CFB" w14:paraId="4F074204" w14:textId="77777777" w:rsidTr="00FF35AA">
        <w:tc>
          <w:tcPr>
            <w:tcW w:w="1668" w:type="dxa"/>
          </w:tcPr>
          <w:p w14:paraId="70E18686" w14:textId="77777777" w:rsidR="00F42CFB" w:rsidRPr="00F42CFB" w:rsidRDefault="00F42CFB" w:rsidP="00F42CFB">
            <w:pPr>
              <w:jc w:val="center"/>
              <w:rPr>
                <w:rFonts w:ascii="Arial" w:eastAsia="黑体" w:hAnsi="Arial"/>
              </w:rPr>
            </w:pPr>
            <w:proofErr w:type="spellStart"/>
            <w:r w:rsidRPr="00F42CFB">
              <w:rPr>
                <w:rFonts w:ascii="Arial" w:eastAsia="黑体" w:hAnsi="Arial" w:hint="eastAsia"/>
              </w:rPr>
              <w:t>Py</w:t>
            </w:r>
            <w:proofErr w:type="spellEnd"/>
            <w:r w:rsidRPr="00F42CFB">
              <w:rPr>
                <w:rFonts w:ascii="Arial" w:eastAsia="黑体" w:hAnsi="Arial" w:hint="eastAsia"/>
              </w:rPr>
              <w:t>-Da-COF</w:t>
            </w:r>
          </w:p>
        </w:tc>
        <w:tc>
          <w:tcPr>
            <w:tcW w:w="1701" w:type="dxa"/>
          </w:tcPr>
          <w:p w14:paraId="16F2B818" w14:textId="77777777" w:rsidR="00F42CFB" w:rsidRPr="00F42CFB" w:rsidRDefault="00F42CFB" w:rsidP="00F42CFB">
            <w:pPr>
              <w:jc w:val="center"/>
              <w:rPr>
                <w:rFonts w:ascii="Arial" w:eastAsia="黑体" w:hAnsi="Arial"/>
              </w:rPr>
            </w:pPr>
            <w:r w:rsidRPr="00F42CFB">
              <w:rPr>
                <w:rFonts w:ascii="Arial" w:eastAsia="黑体" w:hAnsi="Arial" w:hint="eastAsia"/>
              </w:rPr>
              <w:t>1.242</w:t>
            </w:r>
          </w:p>
        </w:tc>
        <w:tc>
          <w:tcPr>
            <w:tcW w:w="2409" w:type="dxa"/>
          </w:tcPr>
          <w:p w14:paraId="788D3C78" w14:textId="77777777" w:rsidR="00F42CFB" w:rsidRPr="00F42CFB" w:rsidRDefault="00F42CFB" w:rsidP="00F42CFB">
            <w:pPr>
              <w:jc w:val="center"/>
              <w:rPr>
                <w:rFonts w:ascii="Arial" w:eastAsia="黑体" w:hAnsi="Arial"/>
              </w:rPr>
            </w:pPr>
            <w:r w:rsidRPr="00F42CFB">
              <w:rPr>
                <w:rFonts w:ascii="Arial" w:eastAsia="黑体" w:hAnsi="Arial" w:hint="eastAsia"/>
              </w:rPr>
              <w:t>3</w:t>
            </w:r>
            <w:r w:rsidRPr="00F42CFB">
              <w:rPr>
                <w:rFonts w:ascii="Arial" w:eastAsia="黑体" w:hAnsi="Arial"/>
              </w:rPr>
              <w:t>00W Xe</w:t>
            </w:r>
            <w:r w:rsidRPr="00F42CFB">
              <w:rPr>
                <w:rFonts w:ascii="Arial" w:eastAsia="黑体" w:hAnsi="Arial" w:hint="eastAsia"/>
              </w:rPr>
              <w:t xml:space="preserve"> (</w:t>
            </w:r>
            <w:r w:rsidRPr="00F42CFB">
              <w:rPr>
                <w:rFonts w:ascii="Arial" w:eastAsia="黑体" w:hAnsi="Arial" w:hint="eastAsia"/>
              </w:rPr>
              <w:t>λ</w:t>
            </w:r>
            <w:r w:rsidRPr="00F42CFB">
              <w:rPr>
                <w:rFonts w:ascii="Arial" w:eastAsia="黑体" w:hAnsi="Arial" w:hint="eastAsia"/>
              </w:rPr>
              <w:t>&gt;</w:t>
            </w:r>
            <w:r w:rsidRPr="00F42CFB">
              <w:rPr>
                <w:rFonts w:ascii="Arial" w:eastAsia="黑体" w:hAnsi="Arial"/>
              </w:rPr>
              <w:t>4</w:t>
            </w:r>
            <w:r w:rsidRPr="00F42CFB">
              <w:rPr>
                <w:rFonts w:ascii="Arial" w:eastAsia="黑体" w:hAnsi="Arial" w:hint="eastAsia"/>
              </w:rPr>
              <w:t>2</w:t>
            </w:r>
            <w:r w:rsidRPr="00F42CFB">
              <w:rPr>
                <w:rFonts w:ascii="Arial" w:eastAsia="黑体" w:hAnsi="Arial"/>
              </w:rPr>
              <w:t>0 nm)</w:t>
            </w:r>
          </w:p>
        </w:tc>
        <w:tc>
          <w:tcPr>
            <w:tcW w:w="1701" w:type="dxa"/>
          </w:tcPr>
          <w:p w14:paraId="5D55B9EF" w14:textId="77777777" w:rsidR="00F42CFB" w:rsidRPr="00F42CFB" w:rsidRDefault="00F42CFB" w:rsidP="00F42CFB">
            <w:pPr>
              <w:jc w:val="center"/>
              <w:rPr>
                <w:rFonts w:ascii="Arial" w:eastAsia="黑体" w:hAnsi="Arial"/>
              </w:rPr>
            </w:pPr>
            <w:r w:rsidRPr="00F42CFB">
              <w:rPr>
                <w:rFonts w:ascii="Arial" w:eastAsia="黑体" w:hAnsi="Arial"/>
              </w:rPr>
              <w:t>H</w:t>
            </w:r>
            <w:r w:rsidRPr="00F42CFB">
              <w:rPr>
                <w:rFonts w:ascii="Arial" w:eastAsia="黑体" w:hAnsi="Arial"/>
                <w:vertAlign w:val="subscript"/>
              </w:rPr>
              <w:t>2</w:t>
            </w:r>
            <w:r w:rsidRPr="00F42CFB">
              <w:rPr>
                <w:rFonts w:ascii="Arial" w:eastAsia="黑体" w:hAnsi="Arial"/>
              </w:rPr>
              <w:t>O:</w:t>
            </w:r>
            <w:r w:rsidRPr="00F42CFB">
              <w:rPr>
                <w:rFonts w:ascii="Arial" w:eastAsia="黑体" w:hAnsi="Arial" w:hint="eastAsia"/>
              </w:rPr>
              <w:t xml:space="preserve">BA </w:t>
            </w:r>
            <w:r w:rsidRPr="00F42CFB">
              <w:rPr>
                <w:rFonts w:ascii="Arial" w:eastAsia="黑体" w:hAnsi="Arial"/>
              </w:rPr>
              <w:t>(9:1)</w:t>
            </w:r>
          </w:p>
        </w:tc>
        <w:tc>
          <w:tcPr>
            <w:tcW w:w="1194" w:type="dxa"/>
          </w:tcPr>
          <w:p w14:paraId="3CCAE6DB" w14:textId="77777777" w:rsidR="00F42CFB" w:rsidRPr="00F42CFB" w:rsidRDefault="00F42CFB" w:rsidP="00F42CFB">
            <w:pPr>
              <w:jc w:val="center"/>
              <w:rPr>
                <w:rFonts w:ascii="Arial" w:eastAsia="黑体" w:hAnsi="Arial"/>
              </w:rPr>
            </w:pPr>
            <w:r w:rsidRPr="00F42CFB">
              <w:rPr>
                <w:rFonts w:ascii="Arial" w:eastAsia="黑体" w:hAnsi="Arial" w:hint="eastAsia"/>
              </w:rPr>
              <w:t>11</w:t>
            </w:r>
          </w:p>
        </w:tc>
      </w:tr>
      <w:tr w:rsidR="00F42CFB" w:rsidRPr="00F42CFB" w14:paraId="267AD50C" w14:textId="77777777" w:rsidTr="00FF35AA">
        <w:tc>
          <w:tcPr>
            <w:tcW w:w="1668" w:type="dxa"/>
          </w:tcPr>
          <w:p w14:paraId="647C60DA" w14:textId="77777777" w:rsidR="00F42CFB" w:rsidRPr="00F42CFB" w:rsidRDefault="00F42CFB" w:rsidP="00F42CFB">
            <w:pPr>
              <w:jc w:val="center"/>
              <w:rPr>
                <w:rFonts w:ascii="Arial" w:eastAsia="黑体" w:hAnsi="Arial"/>
              </w:rPr>
            </w:pPr>
            <w:r w:rsidRPr="00F42CFB">
              <w:rPr>
                <w:rFonts w:ascii="Arial" w:eastAsia="黑体" w:hAnsi="Arial" w:hint="eastAsia"/>
              </w:rPr>
              <w:t>C</w:t>
            </w:r>
            <w:r w:rsidRPr="00F42CFB">
              <w:rPr>
                <w:rFonts w:ascii="Arial" w:eastAsia="黑体" w:hAnsi="Arial"/>
              </w:rPr>
              <w:t>OF-TAPB-BPDA</w:t>
            </w:r>
          </w:p>
        </w:tc>
        <w:tc>
          <w:tcPr>
            <w:tcW w:w="1701" w:type="dxa"/>
          </w:tcPr>
          <w:p w14:paraId="129C7D64" w14:textId="77777777" w:rsidR="00F42CFB" w:rsidRPr="00F42CFB" w:rsidRDefault="00F42CFB" w:rsidP="00F42CFB">
            <w:pPr>
              <w:jc w:val="center"/>
              <w:rPr>
                <w:rFonts w:ascii="Arial" w:eastAsia="黑体" w:hAnsi="Arial"/>
              </w:rPr>
            </w:pPr>
            <w:r w:rsidRPr="00F42CFB">
              <w:rPr>
                <w:rFonts w:ascii="Arial" w:eastAsia="黑体" w:hAnsi="Arial" w:hint="eastAsia"/>
              </w:rPr>
              <w:t>1.24</w:t>
            </w:r>
          </w:p>
        </w:tc>
        <w:tc>
          <w:tcPr>
            <w:tcW w:w="2409" w:type="dxa"/>
          </w:tcPr>
          <w:p w14:paraId="188311EA" w14:textId="77777777" w:rsidR="00F42CFB" w:rsidRPr="00F42CFB" w:rsidRDefault="00F42CFB" w:rsidP="00F42CFB">
            <w:pPr>
              <w:jc w:val="center"/>
              <w:rPr>
                <w:rFonts w:ascii="Arial" w:eastAsia="黑体" w:hAnsi="Arial"/>
              </w:rPr>
            </w:pPr>
            <w:r w:rsidRPr="00F42CFB">
              <w:rPr>
                <w:rFonts w:ascii="Arial" w:eastAsia="黑体" w:hAnsi="Arial" w:hint="eastAsia"/>
              </w:rPr>
              <w:t>3</w:t>
            </w:r>
            <w:r w:rsidRPr="00F42CFB">
              <w:rPr>
                <w:rFonts w:ascii="Arial" w:eastAsia="黑体" w:hAnsi="Arial"/>
              </w:rPr>
              <w:t xml:space="preserve">00W Xe </w:t>
            </w:r>
            <w:r w:rsidRPr="00F42CFB">
              <w:rPr>
                <w:rFonts w:ascii="Arial" w:eastAsia="黑体" w:hAnsi="Arial" w:hint="eastAsia"/>
              </w:rPr>
              <w:t>(</w:t>
            </w:r>
            <w:r w:rsidRPr="00F42CFB">
              <w:rPr>
                <w:rFonts w:ascii="Arial" w:eastAsia="黑体" w:hAnsi="Arial" w:hint="eastAsia"/>
              </w:rPr>
              <w:t>λ</w:t>
            </w:r>
            <w:r w:rsidRPr="00F42CFB">
              <w:rPr>
                <w:rFonts w:ascii="Arial" w:eastAsia="黑体" w:hAnsi="Arial" w:hint="eastAsia"/>
              </w:rPr>
              <w:t>&gt;</w:t>
            </w:r>
            <w:r w:rsidRPr="00F42CFB">
              <w:rPr>
                <w:rFonts w:ascii="Arial" w:eastAsia="黑体" w:hAnsi="Arial"/>
              </w:rPr>
              <w:t>420 nm)</w:t>
            </w:r>
          </w:p>
        </w:tc>
        <w:tc>
          <w:tcPr>
            <w:tcW w:w="1701" w:type="dxa"/>
          </w:tcPr>
          <w:p w14:paraId="7752F467" w14:textId="77777777" w:rsidR="00F42CFB" w:rsidRPr="00F42CFB" w:rsidRDefault="00F42CFB" w:rsidP="00F42CFB">
            <w:pPr>
              <w:jc w:val="center"/>
              <w:rPr>
                <w:rFonts w:ascii="Arial" w:eastAsia="黑体" w:hAnsi="Arial"/>
              </w:rPr>
            </w:pPr>
            <w:r w:rsidRPr="00F42CFB">
              <w:rPr>
                <w:rFonts w:ascii="Arial" w:eastAsia="黑体" w:hAnsi="Arial" w:hint="eastAsia"/>
              </w:rPr>
              <w:t>H</w:t>
            </w:r>
            <w:r w:rsidRPr="00F42CFB">
              <w:rPr>
                <w:rFonts w:ascii="Arial" w:eastAsia="黑体" w:hAnsi="Arial"/>
                <w:vertAlign w:val="subscript"/>
              </w:rPr>
              <w:t>2</w:t>
            </w:r>
            <w:r w:rsidRPr="00F42CFB">
              <w:rPr>
                <w:rFonts w:ascii="Arial" w:eastAsia="黑体" w:hAnsi="Arial"/>
              </w:rPr>
              <w:t>O:BA</w:t>
            </w:r>
            <w:r w:rsidRPr="00F42CFB">
              <w:rPr>
                <w:rFonts w:ascii="Arial" w:eastAsia="黑体" w:hAnsi="Arial" w:hint="eastAsia"/>
              </w:rPr>
              <w:t xml:space="preserve"> (</w:t>
            </w:r>
            <w:r w:rsidRPr="00F42CFB">
              <w:rPr>
                <w:rFonts w:ascii="Arial" w:eastAsia="黑体" w:hAnsi="Arial"/>
              </w:rPr>
              <w:t>4:1)</w:t>
            </w:r>
          </w:p>
        </w:tc>
        <w:tc>
          <w:tcPr>
            <w:tcW w:w="1194" w:type="dxa"/>
          </w:tcPr>
          <w:p w14:paraId="44770EAD" w14:textId="77777777" w:rsidR="00F42CFB" w:rsidRPr="00F42CFB" w:rsidRDefault="00F42CFB" w:rsidP="00F42CFB">
            <w:pPr>
              <w:jc w:val="center"/>
              <w:rPr>
                <w:rFonts w:ascii="Arial" w:eastAsia="黑体" w:hAnsi="Arial"/>
              </w:rPr>
            </w:pPr>
            <w:r w:rsidRPr="00F42CFB">
              <w:rPr>
                <w:rFonts w:ascii="Arial" w:eastAsia="黑体" w:hAnsi="Arial" w:hint="eastAsia"/>
              </w:rPr>
              <w:t>12</w:t>
            </w:r>
          </w:p>
        </w:tc>
      </w:tr>
      <w:tr w:rsidR="00F42CFB" w:rsidRPr="00F42CFB" w14:paraId="1E4D05AE" w14:textId="77777777" w:rsidTr="00FF35AA">
        <w:tc>
          <w:tcPr>
            <w:tcW w:w="1668" w:type="dxa"/>
          </w:tcPr>
          <w:p w14:paraId="514BEACD" w14:textId="77777777" w:rsidR="00F42CFB" w:rsidRPr="00F42CFB" w:rsidRDefault="00F42CFB" w:rsidP="00F42CFB">
            <w:pPr>
              <w:jc w:val="center"/>
              <w:rPr>
                <w:rFonts w:ascii="Arial" w:eastAsia="黑体" w:hAnsi="Arial"/>
              </w:rPr>
            </w:pPr>
            <w:proofErr w:type="spellStart"/>
            <w:r w:rsidRPr="00F42CFB">
              <w:rPr>
                <w:rFonts w:ascii="Arial" w:eastAsia="黑体" w:hAnsi="Arial" w:hint="eastAsia"/>
              </w:rPr>
              <w:t>PyIm</w:t>
            </w:r>
            <w:proofErr w:type="spellEnd"/>
            <w:r w:rsidRPr="00F42CFB">
              <w:rPr>
                <w:rFonts w:ascii="Arial" w:eastAsia="黑体" w:hAnsi="Arial" w:hint="eastAsia"/>
              </w:rPr>
              <w:t>-COF</w:t>
            </w:r>
          </w:p>
        </w:tc>
        <w:tc>
          <w:tcPr>
            <w:tcW w:w="1701" w:type="dxa"/>
          </w:tcPr>
          <w:p w14:paraId="687B9236" w14:textId="77777777" w:rsidR="00F42CFB" w:rsidRPr="00F42CFB" w:rsidRDefault="00F42CFB" w:rsidP="00F42CFB">
            <w:pPr>
              <w:jc w:val="center"/>
              <w:rPr>
                <w:rFonts w:ascii="Arial" w:eastAsia="黑体" w:hAnsi="Arial"/>
              </w:rPr>
            </w:pPr>
            <w:r w:rsidRPr="00F42CFB">
              <w:rPr>
                <w:rFonts w:ascii="Arial" w:eastAsia="黑体" w:hAnsi="Arial" w:hint="eastAsia"/>
              </w:rPr>
              <w:t>5.85</w:t>
            </w:r>
          </w:p>
        </w:tc>
        <w:tc>
          <w:tcPr>
            <w:tcW w:w="2409" w:type="dxa"/>
          </w:tcPr>
          <w:p w14:paraId="67A5165A" w14:textId="77777777" w:rsidR="00F42CFB" w:rsidRPr="00F42CFB" w:rsidRDefault="00F42CFB" w:rsidP="00F42CFB">
            <w:pPr>
              <w:jc w:val="center"/>
              <w:rPr>
                <w:rFonts w:ascii="Arial" w:eastAsia="黑体" w:hAnsi="Arial"/>
              </w:rPr>
            </w:pPr>
            <w:r w:rsidRPr="00F42CFB">
              <w:rPr>
                <w:rFonts w:ascii="Arial" w:eastAsia="黑体" w:hAnsi="Arial" w:hint="eastAsia"/>
              </w:rPr>
              <w:t>3</w:t>
            </w:r>
            <w:r w:rsidRPr="00F42CFB">
              <w:rPr>
                <w:rFonts w:ascii="Arial" w:eastAsia="黑体" w:hAnsi="Arial"/>
              </w:rPr>
              <w:t xml:space="preserve">00W Xe </w:t>
            </w:r>
            <w:r w:rsidRPr="00F42CFB">
              <w:rPr>
                <w:rFonts w:ascii="Arial" w:eastAsia="黑体" w:hAnsi="Arial" w:hint="eastAsia"/>
              </w:rPr>
              <w:t>(</w:t>
            </w:r>
            <w:r w:rsidRPr="00F42CFB">
              <w:rPr>
                <w:rFonts w:ascii="Arial" w:eastAsia="黑体" w:hAnsi="Arial" w:hint="eastAsia"/>
              </w:rPr>
              <w:t>λ</w:t>
            </w:r>
            <w:r w:rsidRPr="00F42CFB">
              <w:rPr>
                <w:rFonts w:ascii="Arial" w:eastAsia="黑体" w:hAnsi="Arial" w:hint="eastAsia"/>
              </w:rPr>
              <w:t>&gt;</w:t>
            </w:r>
            <w:r w:rsidRPr="00F42CFB">
              <w:rPr>
                <w:rFonts w:ascii="Arial" w:eastAsia="黑体" w:hAnsi="Arial"/>
              </w:rPr>
              <w:t>420 nm)</w:t>
            </w:r>
          </w:p>
        </w:tc>
        <w:tc>
          <w:tcPr>
            <w:tcW w:w="1701" w:type="dxa"/>
          </w:tcPr>
          <w:p w14:paraId="43577ABF" w14:textId="77777777" w:rsidR="00F42CFB" w:rsidRPr="00F42CFB" w:rsidRDefault="00F42CFB" w:rsidP="00F42CFB">
            <w:pPr>
              <w:jc w:val="center"/>
              <w:rPr>
                <w:rFonts w:ascii="Arial" w:eastAsia="黑体" w:hAnsi="Arial"/>
              </w:rPr>
            </w:pPr>
            <w:r w:rsidRPr="00F42CFB">
              <w:rPr>
                <w:rFonts w:ascii="Arial" w:eastAsia="黑体" w:hAnsi="Arial" w:hint="eastAsia"/>
              </w:rPr>
              <w:t>H</w:t>
            </w:r>
            <w:r w:rsidRPr="00F42CFB">
              <w:rPr>
                <w:rFonts w:ascii="Arial" w:eastAsia="黑体" w:hAnsi="Arial" w:hint="eastAsia"/>
                <w:vertAlign w:val="subscript"/>
              </w:rPr>
              <w:t>2</w:t>
            </w:r>
            <w:r w:rsidRPr="00F42CFB">
              <w:rPr>
                <w:rFonts w:ascii="Arial" w:eastAsia="黑体" w:hAnsi="Arial" w:hint="eastAsia"/>
              </w:rPr>
              <w:t>O</w:t>
            </w:r>
          </w:p>
        </w:tc>
        <w:tc>
          <w:tcPr>
            <w:tcW w:w="1194" w:type="dxa"/>
          </w:tcPr>
          <w:p w14:paraId="0E0CDB7D" w14:textId="77777777" w:rsidR="00F42CFB" w:rsidRPr="00F42CFB" w:rsidRDefault="00F42CFB" w:rsidP="00F42CFB">
            <w:pPr>
              <w:jc w:val="center"/>
              <w:rPr>
                <w:rFonts w:ascii="Arial" w:eastAsia="黑体" w:hAnsi="Arial"/>
              </w:rPr>
            </w:pPr>
            <w:r w:rsidRPr="00F42CFB">
              <w:rPr>
                <w:rFonts w:ascii="Arial" w:eastAsia="黑体" w:hAnsi="Arial" w:hint="eastAsia"/>
              </w:rPr>
              <w:t>13</w:t>
            </w:r>
          </w:p>
        </w:tc>
      </w:tr>
      <w:tr w:rsidR="00F42CFB" w:rsidRPr="00F42CFB" w14:paraId="7AFD53A0" w14:textId="77777777" w:rsidTr="00FF35AA">
        <w:tc>
          <w:tcPr>
            <w:tcW w:w="1668" w:type="dxa"/>
          </w:tcPr>
          <w:p w14:paraId="0BDFB1B1" w14:textId="77777777" w:rsidR="00F42CFB" w:rsidRPr="00F42CFB" w:rsidRDefault="00F42CFB" w:rsidP="00F42CFB">
            <w:pPr>
              <w:jc w:val="center"/>
              <w:rPr>
                <w:rFonts w:ascii="Arial" w:eastAsia="黑体" w:hAnsi="Arial"/>
              </w:rPr>
            </w:pPr>
            <w:r w:rsidRPr="00F42CFB">
              <w:rPr>
                <w:rFonts w:ascii="Arial" w:eastAsia="黑体" w:hAnsi="Arial" w:hint="eastAsia"/>
              </w:rPr>
              <w:t>P</w:t>
            </w:r>
            <w:r w:rsidRPr="00F42CFB">
              <w:rPr>
                <w:rFonts w:ascii="Arial" w:eastAsia="黑体" w:hAnsi="Arial"/>
              </w:rPr>
              <w:t>MCR-1</w:t>
            </w:r>
          </w:p>
        </w:tc>
        <w:tc>
          <w:tcPr>
            <w:tcW w:w="1701" w:type="dxa"/>
          </w:tcPr>
          <w:p w14:paraId="1FB07FBC" w14:textId="77777777" w:rsidR="00F42CFB" w:rsidRPr="00F42CFB" w:rsidRDefault="00F42CFB" w:rsidP="00F42CFB">
            <w:pPr>
              <w:jc w:val="center"/>
              <w:rPr>
                <w:rFonts w:ascii="Arial" w:eastAsia="黑体" w:hAnsi="Arial"/>
              </w:rPr>
            </w:pPr>
            <w:r w:rsidRPr="00F42CFB">
              <w:rPr>
                <w:rFonts w:ascii="Arial" w:eastAsia="黑体" w:hAnsi="Arial" w:hint="eastAsia"/>
              </w:rPr>
              <w:t>5.5</w:t>
            </w:r>
          </w:p>
        </w:tc>
        <w:tc>
          <w:tcPr>
            <w:tcW w:w="2409" w:type="dxa"/>
          </w:tcPr>
          <w:p w14:paraId="51211E1F" w14:textId="77777777" w:rsidR="00F42CFB" w:rsidRPr="00F42CFB" w:rsidRDefault="00F42CFB" w:rsidP="00F42CFB">
            <w:pPr>
              <w:jc w:val="center"/>
              <w:rPr>
                <w:rFonts w:ascii="Arial" w:eastAsia="黑体" w:hAnsi="Arial"/>
              </w:rPr>
            </w:pPr>
            <w:r w:rsidRPr="00F42CFB">
              <w:rPr>
                <w:rFonts w:ascii="Arial" w:eastAsia="黑体" w:hAnsi="Arial" w:hint="eastAsia"/>
              </w:rPr>
              <w:t>3</w:t>
            </w:r>
            <w:r w:rsidRPr="00F42CFB">
              <w:rPr>
                <w:rFonts w:ascii="Arial" w:eastAsia="黑体" w:hAnsi="Arial"/>
              </w:rPr>
              <w:t xml:space="preserve">00W Xe </w:t>
            </w:r>
            <w:r w:rsidRPr="00F42CFB">
              <w:rPr>
                <w:rFonts w:ascii="Arial" w:eastAsia="黑体" w:hAnsi="Arial" w:hint="eastAsia"/>
              </w:rPr>
              <w:t>(</w:t>
            </w:r>
            <w:r w:rsidRPr="00F42CFB">
              <w:rPr>
                <w:rFonts w:ascii="Arial" w:eastAsia="黑体" w:hAnsi="Arial" w:hint="eastAsia"/>
              </w:rPr>
              <w:t>λ</w:t>
            </w:r>
            <w:r w:rsidRPr="00F42CFB">
              <w:rPr>
                <w:rFonts w:ascii="Arial" w:eastAsia="黑体" w:hAnsi="Arial" w:hint="eastAsia"/>
              </w:rPr>
              <w:t>&gt;</w:t>
            </w:r>
            <w:r w:rsidRPr="00F42CFB">
              <w:rPr>
                <w:rFonts w:ascii="Arial" w:eastAsia="黑体" w:hAnsi="Arial"/>
              </w:rPr>
              <w:t>420 nm)</w:t>
            </w:r>
          </w:p>
        </w:tc>
        <w:tc>
          <w:tcPr>
            <w:tcW w:w="1701" w:type="dxa"/>
          </w:tcPr>
          <w:p w14:paraId="7E8D6865" w14:textId="77777777" w:rsidR="00F42CFB" w:rsidRPr="00F42CFB" w:rsidRDefault="00F42CFB" w:rsidP="00F42CFB">
            <w:pPr>
              <w:jc w:val="center"/>
              <w:rPr>
                <w:rFonts w:ascii="Arial" w:eastAsia="黑体" w:hAnsi="Arial"/>
              </w:rPr>
            </w:pPr>
            <w:r w:rsidRPr="00F42CFB">
              <w:rPr>
                <w:rFonts w:ascii="Arial" w:eastAsia="黑体" w:hAnsi="Arial"/>
              </w:rPr>
              <w:t>H</w:t>
            </w:r>
            <w:r w:rsidRPr="00F42CFB">
              <w:rPr>
                <w:rFonts w:ascii="Arial" w:eastAsia="黑体" w:hAnsi="Arial"/>
                <w:vertAlign w:val="subscript"/>
              </w:rPr>
              <w:t>2</w:t>
            </w:r>
            <w:r w:rsidRPr="00F42CFB">
              <w:rPr>
                <w:rFonts w:ascii="Arial" w:eastAsia="黑体" w:hAnsi="Arial"/>
              </w:rPr>
              <w:t>O:</w:t>
            </w:r>
            <w:r w:rsidRPr="00F42CFB">
              <w:rPr>
                <w:rFonts w:ascii="Arial" w:eastAsia="黑体" w:hAnsi="Arial" w:hint="eastAsia"/>
              </w:rPr>
              <w:t xml:space="preserve">BA </w:t>
            </w:r>
            <w:r w:rsidRPr="00F42CFB">
              <w:rPr>
                <w:rFonts w:ascii="Arial" w:eastAsia="黑体" w:hAnsi="Arial"/>
              </w:rPr>
              <w:t>(</w:t>
            </w:r>
            <w:r w:rsidRPr="00F42CFB">
              <w:rPr>
                <w:rFonts w:ascii="Arial" w:eastAsia="黑体" w:hAnsi="Arial" w:hint="eastAsia"/>
              </w:rPr>
              <w:t>10</w:t>
            </w:r>
            <w:r w:rsidRPr="00F42CFB">
              <w:rPr>
                <w:rFonts w:ascii="Arial" w:eastAsia="黑体" w:hAnsi="Arial"/>
              </w:rPr>
              <w:t>:1)</w:t>
            </w:r>
          </w:p>
        </w:tc>
        <w:tc>
          <w:tcPr>
            <w:tcW w:w="1194" w:type="dxa"/>
          </w:tcPr>
          <w:p w14:paraId="11EAE26E" w14:textId="77777777" w:rsidR="00F42CFB" w:rsidRPr="00F42CFB" w:rsidRDefault="00F42CFB" w:rsidP="00F42CFB">
            <w:pPr>
              <w:jc w:val="center"/>
              <w:rPr>
                <w:rFonts w:ascii="Arial" w:eastAsia="黑体" w:hAnsi="Arial"/>
              </w:rPr>
            </w:pPr>
            <w:r w:rsidRPr="00F42CFB">
              <w:rPr>
                <w:rFonts w:ascii="Arial" w:eastAsia="黑体" w:hAnsi="Arial" w:hint="eastAsia"/>
              </w:rPr>
              <w:t>14</w:t>
            </w:r>
          </w:p>
        </w:tc>
      </w:tr>
      <w:tr w:rsidR="00F42CFB" w:rsidRPr="00F42CFB" w14:paraId="2E3ECBB6" w14:textId="77777777" w:rsidTr="00FF35AA">
        <w:tc>
          <w:tcPr>
            <w:tcW w:w="1668" w:type="dxa"/>
          </w:tcPr>
          <w:p w14:paraId="637E0DC5" w14:textId="77777777" w:rsidR="00F42CFB" w:rsidRPr="00F42CFB" w:rsidRDefault="00F42CFB" w:rsidP="00F42CFB">
            <w:pPr>
              <w:jc w:val="center"/>
              <w:rPr>
                <w:rFonts w:ascii="Arial" w:eastAsia="黑体" w:hAnsi="Arial"/>
              </w:rPr>
            </w:pPr>
            <w:r w:rsidRPr="00F42CFB">
              <w:rPr>
                <w:rFonts w:ascii="Arial" w:eastAsia="黑体" w:hAnsi="Arial" w:hint="eastAsia"/>
              </w:rPr>
              <w:t>DVA-COF</w:t>
            </w:r>
          </w:p>
        </w:tc>
        <w:tc>
          <w:tcPr>
            <w:tcW w:w="1701" w:type="dxa"/>
          </w:tcPr>
          <w:p w14:paraId="75E32717" w14:textId="77777777" w:rsidR="00F42CFB" w:rsidRPr="00F42CFB" w:rsidRDefault="00F42CFB" w:rsidP="00F42CFB">
            <w:pPr>
              <w:jc w:val="center"/>
              <w:rPr>
                <w:rFonts w:ascii="Arial" w:eastAsia="黑体" w:hAnsi="Arial"/>
              </w:rPr>
            </w:pPr>
            <w:r w:rsidRPr="00F42CFB">
              <w:rPr>
                <w:rFonts w:ascii="Arial" w:eastAsia="黑体" w:hAnsi="Arial" w:hint="eastAsia"/>
              </w:rPr>
              <w:t>8.45</w:t>
            </w:r>
          </w:p>
        </w:tc>
        <w:tc>
          <w:tcPr>
            <w:tcW w:w="2409" w:type="dxa"/>
          </w:tcPr>
          <w:p w14:paraId="265F861B" w14:textId="77777777" w:rsidR="00F42CFB" w:rsidRPr="00F42CFB" w:rsidRDefault="00F42CFB" w:rsidP="00F42CFB">
            <w:pPr>
              <w:jc w:val="center"/>
              <w:rPr>
                <w:rFonts w:ascii="Arial" w:eastAsia="黑体" w:hAnsi="Arial"/>
              </w:rPr>
            </w:pPr>
            <w:r w:rsidRPr="00F42CFB">
              <w:rPr>
                <w:rFonts w:ascii="Arial" w:eastAsia="黑体" w:hAnsi="Arial" w:hint="eastAsia"/>
              </w:rPr>
              <w:t>LED (</w:t>
            </w:r>
            <w:r w:rsidRPr="00F42CFB">
              <w:rPr>
                <w:rFonts w:ascii="Arial" w:eastAsia="黑体" w:hAnsi="Arial" w:hint="eastAsia"/>
              </w:rPr>
              <w:t>λ</w:t>
            </w:r>
            <w:r w:rsidRPr="00F42CFB">
              <w:rPr>
                <w:rFonts w:ascii="Arial" w:eastAsia="黑体" w:hAnsi="Arial" w:hint="eastAsia"/>
              </w:rPr>
              <w:t>=</w:t>
            </w:r>
            <w:r w:rsidRPr="00F42CFB">
              <w:rPr>
                <w:rFonts w:ascii="Arial" w:eastAsia="黑体" w:hAnsi="Arial"/>
              </w:rPr>
              <w:t>420 nm)</w:t>
            </w:r>
          </w:p>
        </w:tc>
        <w:tc>
          <w:tcPr>
            <w:tcW w:w="1701" w:type="dxa"/>
          </w:tcPr>
          <w:p w14:paraId="39A89140" w14:textId="77777777" w:rsidR="00F42CFB" w:rsidRPr="00F42CFB" w:rsidRDefault="00F42CFB" w:rsidP="00F42CFB">
            <w:pPr>
              <w:jc w:val="center"/>
              <w:rPr>
                <w:rFonts w:ascii="Arial" w:eastAsia="黑体" w:hAnsi="Arial"/>
              </w:rPr>
            </w:pPr>
            <w:r w:rsidRPr="00F42CFB">
              <w:rPr>
                <w:rFonts w:ascii="Arial" w:eastAsia="黑体" w:hAnsi="Arial"/>
              </w:rPr>
              <w:t>H</w:t>
            </w:r>
            <w:r w:rsidRPr="00F42CFB">
              <w:rPr>
                <w:rFonts w:ascii="Arial" w:eastAsia="黑体" w:hAnsi="Arial"/>
                <w:vertAlign w:val="subscript"/>
              </w:rPr>
              <w:t>2</w:t>
            </w:r>
            <w:r w:rsidRPr="00F42CFB">
              <w:rPr>
                <w:rFonts w:ascii="Arial" w:eastAsia="黑体" w:hAnsi="Arial"/>
              </w:rPr>
              <w:t>O:</w:t>
            </w:r>
            <w:r w:rsidRPr="00F42CFB">
              <w:rPr>
                <w:rFonts w:ascii="Arial" w:eastAsia="黑体" w:hAnsi="Arial" w:hint="eastAsia"/>
              </w:rPr>
              <w:t xml:space="preserve">BA </w:t>
            </w:r>
            <w:r w:rsidRPr="00F42CFB">
              <w:rPr>
                <w:rFonts w:ascii="Arial" w:eastAsia="黑体" w:hAnsi="Arial"/>
              </w:rPr>
              <w:t>(</w:t>
            </w:r>
            <w:r w:rsidRPr="00F42CFB">
              <w:rPr>
                <w:rFonts w:ascii="Arial" w:eastAsia="黑体" w:hAnsi="Arial" w:hint="eastAsia"/>
              </w:rPr>
              <w:t>9</w:t>
            </w:r>
            <w:r w:rsidRPr="00F42CFB">
              <w:rPr>
                <w:rFonts w:ascii="Arial" w:eastAsia="黑体" w:hAnsi="Arial"/>
              </w:rPr>
              <w:t>:1)</w:t>
            </w:r>
          </w:p>
        </w:tc>
        <w:tc>
          <w:tcPr>
            <w:tcW w:w="1194" w:type="dxa"/>
          </w:tcPr>
          <w:p w14:paraId="12D91D1E" w14:textId="77777777" w:rsidR="00F42CFB" w:rsidRPr="00F42CFB" w:rsidRDefault="00F42CFB" w:rsidP="00F42CFB">
            <w:pPr>
              <w:jc w:val="center"/>
              <w:rPr>
                <w:rFonts w:ascii="Arial" w:eastAsia="黑体" w:hAnsi="Arial"/>
              </w:rPr>
            </w:pPr>
            <w:r w:rsidRPr="00F42CFB">
              <w:rPr>
                <w:rFonts w:ascii="Arial" w:eastAsia="黑体" w:hAnsi="Arial" w:hint="eastAsia"/>
              </w:rPr>
              <w:t>15</w:t>
            </w:r>
          </w:p>
        </w:tc>
      </w:tr>
      <w:tr w:rsidR="00F42CFB" w:rsidRPr="00F42CFB" w14:paraId="50BFD62A" w14:textId="77777777" w:rsidTr="00FF35AA">
        <w:tc>
          <w:tcPr>
            <w:tcW w:w="1668" w:type="dxa"/>
          </w:tcPr>
          <w:p w14:paraId="3A19C75B" w14:textId="77777777" w:rsidR="00F42CFB" w:rsidRPr="00F42CFB" w:rsidRDefault="00F42CFB" w:rsidP="00F42CFB">
            <w:pPr>
              <w:jc w:val="center"/>
              <w:rPr>
                <w:rFonts w:ascii="Arial" w:eastAsia="黑体" w:hAnsi="Arial"/>
              </w:rPr>
            </w:pPr>
            <w:r w:rsidRPr="00F42CFB">
              <w:rPr>
                <w:rFonts w:ascii="Arial" w:eastAsia="黑体" w:hAnsi="Arial" w:hint="eastAsia"/>
              </w:rPr>
              <w:t>TAH-COF</w:t>
            </w:r>
          </w:p>
        </w:tc>
        <w:tc>
          <w:tcPr>
            <w:tcW w:w="1701" w:type="dxa"/>
          </w:tcPr>
          <w:p w14:paraId="0A01B76B" w14:textId="77777777" w:rsidR="00F42CFB" w:rsidRPr="00F42CFB" w:rsidRDefault="00F42CFB" w:rsidP="00F42CFB">
            <w:pPr>
              <w:jc w:val="center"/>
              <w:rPr>
                <w:rFonts w:ascii="Arial" w:eastAsia="黑体" w:hAnsi="Arial"/>
              </w:rPr>
            </w:pPr>
            <w:r w:rsidRPr="00F42CFB">
              <w:rPr>
                <w:rFonts w:ascii="Arial" w:eastAsia="黑体" w:hAnsi="Arial" w:hint="eastAsia"/>
              </w:rPr>
              <w:t>6.003</w:t>
            </w:r>
          </w:p>
        </w:tc>
        <w:tc>
          <w:tcPr>
            <w:tcW w:w="2409" w:type="dxa"/>
          </w:tcPr>
          <w:p w14:paraId="7EE630AD" w14:textId="77777777" w:rsidR="00F42CFB" w:rsidRPr="00F42CFB" w:rsidRDefault="00F42CFB" w:rsidP="00F42CFB">
            <w:pPr>
              <w:jc w:val="center"/>
              <w:rPr>
                <w:rFonts w:ascii="Arial" w:eastAsia="黑体" w:hAnsi="Arial"/>
              </w:rPr>
            </w:pPr>
            <w:r w:rsidRPr="00F42CFB">
              <w:rPr>
                <w:rFonts w:ascii="Arial" w:eastAsia="黑体" w:hAnsi="Arial" w:hint="eastAsia"/>
              </w:rPr>
              <w:t>AM 1.5G</w:t>
            </w:r>
          </w:p>
        </w:tc>
        <w:tc>
          <w:tcPr>
            <w:tcW w:w="1701" w:type="dxa"/>
          </w:tcPr>
          <w:p w14:paraId="5FE64E83" w14:textId="77777777" w:rsidR="00F42CFB" w:rsidRPr="00F42CFB" w:rsidRDefault="00F42CFB" w:rsidP="00F42CFB">
            <w:pPr>
              <w:jc w:val="center"/>
              <w:rPr>
                <w:rFonts w:ascii="Arial" w:eastAsia="黑体" w:hAnsi="Arial"/>
              </w:rPr>
            </w:pPr>
            <w:r w:rsidRPr="00F42CFB">
              <w:rPr>
                <w:rFonts w:ascii="Arial" w:eastAsia="黑体" w:hAnsi="Arial" w:hint="eastAsia"/>
              </w:rPr>
              <w:t>H</w:t>
            </w:r>
            <w:r w:rsidRPr="00F42CFB">
              <w:rPr>
                <w:rFonts w:ascii="Arial" w:eastAsia="黑体" w:hAnsi="Arial" w:hint="eastAsia"/>
                <w:vertAlign w:val="subscript"/>
              </w:rPr>
              <w:t>2</w:t>
            </w:r>
            <w:r w:rsidRPr="00F42CFB">
              <w:rPr>
                <w:rFonts w:ascii="Arial" w:eastAsia="黑体" w:hAnsi="Arial" w:hint="eastAsia"/>
              </w:rPr>
              <w:t>O</w:t>
            </w:r>
          </w:p>
        </w:tc>
        <w:tc>
          <w:tcPr>
            <w:tcW w:w="1194" w:type="dxa"/>
          </w:tcPr>
          <w:p w14:paraId="215EE690" w14:textId="77777777" w:rsidR="00F42CFB" w:rsidRPr="00F42CFB" w:rsidRDefault="00F42CFB" w:rsidP="00F42CFB">
            <w:pPr>
              <w:jc w:val="center"/>
              <w:rPr>
                <w:rFonts w:ascii="Arial" w:eastAsia="黑体" w:hAnsi="Arial"/>
              </w:rPr>
            </w:pPr>
            <w:r w:rsidRPr="00F42CFB">
              <w:rPr>
                <w:rFonts w:ascii="Arial" w:eastAsia="黑体" w:hAnsi="Arial" w:hint="eastAsia"/>
              </w:rPr>
              <w:t>16</w:t>
            </w:r>
          </w:p>
        </w:tc>
      </w:tr>
      <w:tr w:rsidR="00F42CFB" w:rsidRPr="00F42CFB" w14:paraId="4BE333A2" w14:textId="77777777" w:rsidTr="00FF35AA">
        <w:tc>
          <w:tcPr>
            <w:tcW w:w="1668" w:type="dxa"/>
          </w:tcPr>
          <w:p w14:paraId="6A87D768" w14:textId="77777777" w:rsidR="00F42CFB" w:rsidRPr="00F42CFB" w:rsidRDefault="00F42CFB" w:rsidP="00F42CFB">
            <w:pPr>
              <w:jc w:val="center"/>
              <w:rPr>
                <w:rFonts w:ascii="Arial" w:eastAsia="黑体" w:hAnsi="Arial"/>
              </w:rPr>
            </w:pPr>
            <w:r w:rsidRPr="00F42CFB">
              <w:rPr>
                <w:rFonts w:ascii="Arial" w:eastAsia="黑体" w:hAnsi="Arial" w:hint="eastAsia"/>
              </w:rPr>
              <w:t>COF-O</w:t>
            </w:r>
          </w:p>
        </w:tc>
        <w:tc>
          <w:tcPr>
            <w:tcW w:w="1701" w:type="dxa"/>
          </w:tcPr>
          <w:p w14:paraId="785F9BED" w14:textId="77777777" w:rsidR="00F42CFB" w:rsidRPr="00F42CFB" w:rsidRDefault="00F42CFB" w:rsidP="00F42CFB">
            <w:pPr>
              <w:jc w:val="center"/>
              <w:rPr>
                <w:rFonts w:ascii="Arial" w:eastAsia="黑体" w:hAnsi="Arial"/>
              </w:rPr>
            </w:pPr>
            <w:r w:rsidRPr="00F42CFB">
              <w:rPr>
                <w:rFonts w:ascii="Arial" w:eastAsia="黑体" w:hAnsi="Arial" w:hint="eastAsia"/>
              </w:rPr>
              <w:t>1.5</w:t>
            </w:r>
          </w:p>
        </w:tc>
        <w:tc>
          <w:tcPr>
            <w:tcW w:w="2409" w:type="dxa"/>
          </w:tcPr>
          <w:p w14:paraId="06EDC990" w14:textId="77777777" w:rsidR="00F42CFB" w:rsidRPr="00F42CFB" w:rsidRDefault="00F42CFB" w:rsidP="00F42CFB">
            <w:pPr>
              <w:jc w:val="center"/>
              <w:rPr>
                <w:rFonts w:ascii="Arial" w:eastAsia="黑体" w:hAnsi="Arial"/>
              </w:rPr>
            </w:pPr>
            <w:r w:rsidRPr="00F42CFB">
              <w:rPr>
                <w:rFonts w:ascii="Arial" w:eastAsia="黑体" w:hAnsi="Arial"/>
              </w:rPr>
              <w:t>30 W LED lamp (420 nm)</w:t>
            </w:r>
          </w:p>
        </w:tc>
        <w:tc>
          <w:tcPr>
            <w:tcW w:w="1701" w:type="dxa"/>
          </w:tcPr>
          <w:p w14:paraId="6B5A5388" w14:textId="77777777" w:rsidR="00F42CFB" w:rsidRPr="00F42CFB" w:rsidRDefault="00F42CFB" w:rsidP="00F42CFB">
            <w:pPr>
              <w:jc w:val="center"/>
              <w:rPr>
                <w:rFonts w:ascii="Arial" w:eastAsia="黑体" w:hAnsi="Arial"/>
              </w:rPr>
            </w:pPr>
            <w:r w:rsidRPr="00F42CFB">
              <w:rPr>
                <w:rFonts w:ascii="Arial" w:eastAsia="黑体" w:hAnsi="Arial" w:hint="eastAsia"/>
              </w:rPr>
              <w:t>H</w:t>
            </w:r>
            <w:r w:rsidRPr="00F42CFB">
              <w:rPr>
                <w:rFonts w:ascii="Arial" w:eastAsia="黑体" w:hAnsi="Arial" w:hint="eastAsia"/>
                <w:vertAlign w:val="subscript"/>
              </w:rPr>
              <w:t>2</w:t>
            </w:r>
            <w:r w:rsidRPr="00F42CFB">
              <w:rPr>
                <w:rFonts w:ascii="Arial" w:eastAsia="黑体" w:hAnsi="Arial" w:hint="eastAsia"/>
              </w:rPr>
              <w:t>O</w:t>
            </w:r>
          </w:p>
        </w:tc>
        <w:tc>
          <w:tcPr>
            <w:tcW w:w="1194" w:type="dxa"/>
          </w:tcPr>
          <w:p w14:paraId="0343676B" w14:textId="77777777" w:rsidR="00F42CFB" w:rsidRPr="00F42CFB" w:rsidRDefault="00F42CFB" w:rsidP="00F42CFB">
            <w:pPr>
              <w:jc w:val="center"/>
              <w:rPr>
                <w:rFonts w:ascii="Arial" w:eastAsia="黑体" w:hAnsi="Arial"/>
              </w:rPr>
            </w:pPr>
            <w:r w:rsidRPr="00F42CFB">
              <w:rPr>
                <w:rFonts w:ascii="Arial" w:eastAsia="黑体" w:hAnsi="Arial" w:hint="eastAsia"/>
              </w:rPr>
              <w:t>17</w:t>
            </w:r>
          </w:p>
        </w:tc>
      </w:tr>
      <w:tr w:rsidR="00F42CFB" w:rsidRPr="00F42CFB" w14:paraId="4E64A68D" w14:textId="77777777" w:rsidTr="00FF35AA">
        <w:tc>
          <w:tcPr>
            <w:tcW w:w="1668" w:type="dxa"/>
          </w:tcPr>
          <w:p w14:paraId="6640BDCB" w14:textId="77777777" w:rsidR="00F42CFB" w:rsidRPr="00F42CFB" w:rsidRDefault="00F42CFB" w:rsidP="00F42CFB">
            <w:pPr>
              <w:jc w:val="center"/>
              <w:rPr>
                <w:rFonts w:ascii="Arial" w:eastAsia="黑体" w:hAnsi="Arial"/>
              </w:rPr>
            </w:pPr>
            <w:proofErr w:type="spellStart"/>
            <w:r w:rsidRPr="00F42CFB">
              <w:rPr>
                <w:rFonts w:ascii="Arial" w:eastAsia="黑体" w:hAnsi="Arial" w:hint="eastAsia"/>
              </w:rPr>
              <w:t>i</w:t>
            </w:r>
            <w:r w:rsidRPr="00F42CFB">
              <w:rPr>
                <w:rFonts w:ascii="Arial" w:eastAsia="黑体" w:hAnsi="Arial"/>
              </w:rPr>
              <w:t>COF</w:t>
            </w:r>
            <w:proofErr w:type="spellEnd"/>
            <w:r w:rsidRPr="00F42CFB">
              <w:rPr>
                <w:rFonts w:ascii="Arial" w:eastAsia="黑体" w:hAnsi="Arial"/>
              </w:rPr>
              <w:t>-DBTP</w:t>
            </w:r>
          </w:p>
        </w:tc>
        <w:tc>
          <w:tcPr>
            <w:tcW w:w="1701" w:type="dxa"/>
          </w:tcPr>
          <w:p w14:paraId="5CBE13D3" w14:textId="77777777" w:rsidR="00F42CFB" w:rsidRPr="00F42CFB" w:rsidRDefault="00F42CFB" w:rsidP="00F42CFB">
            <w:pPr>
              <w:jc w:val="center"/>
              <w:rPr>
                <w:rFonts w:ascii="Arial" w:eastAsia="黑体" w:hAnsi="Arial"/>
              </w:rPr>
            </w:pPr>
            <w:r w:rsidRPr="00F42CFB">
              <w:rPr>
                <w:rFonts w:ascii="Arial" w:eastAsia="黑体" w:hAnsi="Arial" w:hint="eastAsia"/>
              </w:rPr>
              <w:t>1</w:t>
            </w:r>
            <w:r w:rsidRPr="00F42CFB">
              <w:rPr>
                <w:rFonts w:ascii="Arial" w:eastAsia="黑体" w:hAnsi="Arial"/>
              </w:rPr>
              <w:t>0</w:t>
            </w:r>
            <w:r w:rsidRPr="00F42CFB">
              <w:rPr>
                <w:rFonts w:ascii="Arial" w:eastAsia="黑体" w:hAnsi="Arial" w:hint="eastAsia"/>
              </w:rPr>
              <w:t>.</w:t>
            </w:r>
            <w:r w:rsidRPr="00F42CFB">
              <w:rPr>
                <w:rFonts w:ascii="Arial" w:eastAsia="黑体" w:hAnsi="Arial"/>
              </w:rPr>
              <w:t>01</w:t>
            </w:r>
          </w:p>
        </w:tc>
        <w:tc>
          <w:tcPr>
            <w:tcW w:w="2409" w:type="dxa"/>
          </w:tcPr>
          <w:p w14:paraId="030B61E5" w14:textId="77777777" w:rsidR="00F42CFB" w:rsidRPr="00F42CFB" w:rsidRDefault="00F42CFB" w:rsidP="00F42CFB">
            <w:pPr>
              <w:jc w:val="center"/>
              <w:rPr>
                <w:rFonts w:ascii="Arial" w:eastAsia="黑体" w:hAnsi="Arial"/>
              </w:rPr>
            </w:pPr>
            <w:r w:rsidRPr="00F42CFB">
              <w:rPr>
                <w:rFonts w:ascii="Arial" w:eastAsia="黑体" w:hAnsi="Arial"/>
              </w:rPr>
              <w:t>(420</w:t>
            </w:r>
            <w:r w:rsidRPr="00F42CFB">
              <w:rPr>
                <w:rFonts w:ascii="Arial" w:eastAsia="黑体" w:hAnsi="Arial" w:hint="eastAsia"/>
              </w:rPr>
              <w:t>≤λ≤</w:t>
            </w:r>
            <w:r w:rsidRPr="00F42CFB">
              <w:rPr>
                <w:rFonts w:ascii="Arial" w:eastAsia="黑体" w:hAnsi="Arial"/>
              </w:rPr>
              <w:t>780 nm)</w:t>
            </w:r>
          </w:p>
        </w:tc>
        <w:tc>
          <w:tcPr>
            <w:tcW w:w="1701" w:type="dxa"/>
          </w:tcPr>
          <w:p w14:paraId="66B7324E" w14:textId="77777777" w:rsidR="00F42CFB" w:rsidRPr="00F42CFB" w:rsidRDefault="00F42CFB" w:rsidP="00F42CFB">
            <w:pPr>
              <w:jc w:val="center"/>
              <w:rPr>
                <w:rFonts w:ascii="Arial" w:eastAsia="黑体" w:hAnsi="Arial"/>
              </w:rPr>
            </w:pPr>
            <w:r w:rsidRPr="00F42CFB">
              <w:rPr>
                <w:rFonts w:ascii="Arial" w:eastAsia="黑体" w:hAnsi="Arial" w:hint="eastAsia"/>
              </w:rPr>
              <w:t>H</w:t>
            </w:r>
            <w:r w:rsidRPr="00F42CFB">
              <w:rPr>
                <w:rFonts w:ascii="Arial" w:eastAsia="黑体" w:hAnsi="Arial"/>
                <w:vertAlign w:val="subscript"/>
              </w:rPr>
              <w:t>2</w:t>
            </w:r>
            <w:r w:rsidRPr="00F42CFB">
              <w:rPr>
                <w:rFonts w:ascii="Arial" w:eastAsia="黑体" w:hAnsi="Arial"/>
              </w:rPr>
              <w:t>O</w:t>
            </w:r>
          </w:p>
        </w:tc>
        <w:tc>
          <w:tcPr>
            <w:tcW w:w="1194" w:type="dxa"/>
          </w:tcPr>
          <w:p w14:paraId="1D11C94F" w14:textId="77777777" w:rsidR="00F42CFB" w:rsidRPr="00F42CFB" w:rsidRDefault="00F42CFB" w:rsidP="00F42CFB">
            <w:pPr>
              <w:jc w:val="center"/>
              <w:rPr>
                <w:rFonts w:ascii="Arial" w:eastAsia="黑体" w:hAnsi="Arial"/>
              </w:rPr>
            </w:pPr>
            <w:r w:rsidRPr="00F42CFB">
              <w:rPr>
                <w:rFonts w:ascii="Arial" w:eastAsia="黑体" w:hAnsi="Arial" w:hint="eastAsia"/>
              </w:rPr>
              <w:t>18</w:t>
            </w:r>
          </w:p>
        </w:tc>
      </w:tr>
      <w:tr w:rsidR="00F42CFB" w:rsidRPr="00F42CFB" w14:paraId="47A4C3D5" w14:textId="77777777" w:rsidTr="00FF35AA">
        <w:tc>
          <w:tcPr>
            <w:tcW w:w="1668" w:type="dxa"/>
          </w:tcPr>
          <w:p w14:paraId="06565AAC" w14:textId="77777777" w:rsidR="00F42CFB" w:rsidRPr="00F42CFB" w:rsidRDefault="00F42CFB" w:rsidP="00F42CFB">
            <w:pPr>
              <w:jc w:val="center"/>
              <w:rPr>
                <w:rFonts w:ascii="Arial" w:eastAsia="黑体" w:hAnsi="Arial"/>
              </w:rPr>
            </w:pPr>
            <w:r w:rsidRPr="00F42CFB">
              <w:rPr>
                <w:rFonts w:ascii="Arial" w:eastAsia="黑体" w:hAnsi="Arial" w:hint="eastAsia"/>
              </w:rPr>
              <w:lastRenderedPageBreak/>
              <w:t>TD-COF</w:t>
            </w:r>
          </w:p>
        </w:tc>
        <w:tc>
          <w:tcPr>
            <w:tcW w:w="1701" w:type="dxa"/>
          </w:tcPr>
          <w:p w14:paraId="39E13E18" w14:textId="77777777" w:rsidR="00F42CFB" w:rsidRPr="00F42CFB" w:rsidRDefault="00F42CFB" w:rsidP="00F42CFB">
            <w:pPr>
              <w:jc w:val="center"/>
              <w:rPr>
                <w:rFonts w:ascii="Arial" w:eastAsia="黑体" w:hAnsi="Arial"/>
              </w:rPr>
            </w:pPr>
            <w:r w:rsidRPr="00F42CFB">
              <w:rPr>
                <w:rFonts w:ascii="Arial" w:eastAsia="黑体" w:hAnsi="Arial" w:hint="eastAsia"/>
              </w:rPr>
              <w:t>4.06</w:t>
            </w:r>
          </w:p>
        </w:tc>
        <w:tc>
          <w:tcPr>
            <w:tcW w:w="2409" w:type="dxa"/>
          </w:tcPr>
          <w:p w14:paraId="1117EEBF" w14:textId="77777777" w:rsidR="00F42CFB" w:rsidRPr="00F42CFB" w:rsidRDefault="00F42CFB" w:rsidP="00F42CFB">
            <w:pPr>
              <w:jc w:val="center"/>
              <w:rPr>
                <w:rFonts w:ascii="Arial" w:eastAsia="黑体" w:hAnsi="Arial"/>
              </w:rPr>
            </w:pPr>
            <w:r w:rsidRPr="00F42CFB">
              <w:rPr>
                <w:rFonts w:ascii="Arial" w:eastAsia="黑体" w:hAnsi="Arial" w:hint="eastAsia"/>
              </w:rPr>
              <w:t>LED (</w:t>
            </w:r>
            <w:r w:rsidRPr="00F42CFB">
              <w:rPr>
                <w:rFonts w:ascii="Arial" w:eastAsia="黑体" w:hAnsi="Arial" w:hint="eastAsia"/>
              </w:rPr>
              <w:t>λ</w:t>
            </w:r>
            <w:r w:rsidRPr="00F42CFB">
              <w:rPr>
                <w:rFonts w:ascii="Arial" w:eastAsia="黑体" w:hAnsi="Arial" w:hint="eastAsia"/>
              </w:rPr>
              <w:t>=</w:t>
            </w:r>
            <w:r w:rsidRPr="00F42CFB">
              <w:rPr>
                <w:rFonts w:ascii="Arial" w:eastAsia="黑体" w:hAnsi="Arial"/>
              </w:rPr>
              <w:t>420</w:t>
            </w:r>
            <w:r w:rsidRPr="00F42CFB">
              <w:rPr>
                <w:rFonts w:ascii="Arial" w:eastAsia="黑体" w:hAnsi="Arial" w:hint="eastAsia"/>
              </w:rPr>
              <w:t>-700</w:t>
            </w:r>
            <w:r w:rsidRPr="00F42CFB">
              <w:rPr>
                <w:rFonts w:ascii="Arial" w:eastAsia="黑体" w:hAnsi="Arial"/>
              </w:rPr>
              <w:t xml:space="preserve"> nm)</w:t>
            </w:r>
          </w:p>
        </w:tc>
        <w:tc>
          <w:tcPr>
            <w:tcW w:w="1701" w:type="dxa"/>
          </w:tcPr>
          <w:p w14:paraId="5E2EC890" w14:textId="77777777" w:rsidR="00F42CFB" w:rsidRPr="00F42CFB" w:rsidRDefault="00F42CFB" w:rsidP="00F42CFB">
            <w:pPr>
              <w:jc w:val="center"/>
              <w:rPr>
                <w:rFonts w:ascii="Arial" w:eastAsia="黑体" w:hAnsi="Arial"/>
              </w:rPr>
            </w:pPr>
            <w:r w:rsidRPr="00F42CFB">
              <w:rPr>
                <w:rFonts w:ascii="Arial" w:eastAsia="黑体" w:hAnsi="Arial" w:hint="eastAsia"/>
              </w:rPr>
              <w:t>H</w:t>
            </w:r>
            <w:r w:rsidRPr="00F42CFB">
              <w:rPr>
                <w:rFonts w:ascii="Arial" w:eastAsia="黑体" w:hAnsi="Arial"/>
                <w:vertAlign w:val="subscript"/>
              </w:rPr>
              <w:t>2</w:t>
            </w:r>
            <w:r w:rsidRPr="00F42CFB">
              <w:rPr>
                <w:rFonts w:ascii="Arial" w:eastAsia="黑体" w:hAnsi="Arial"/>
              </w:rPr>
              <w:t>O</w:t>
            </w:r>
          </w:p>
        </w:tc>
        <w:tc>
          <w:tcPr>
            <w:tcW w:w="1194" w:type="dxa"/>
          </w:tcPr>
          <w:p w14:paraId="43D11879" w14:textId="77777777" w:rsidR="00F42CFB" w:rsidRPr="00F42CFB" w:rsidRDefault="00F42CFB" w:rsidP="00F42CFB">
            <w:pPr>
              <w:jc w:val="center"/>
              <w:rPr>
                <w:rFonts w:ascii="Arial" w:eastAsia="黑体" w:hAnsi="Arial"/>
              </w:rPr>
            </w:pPr>
            <w:r w:rsidRPr="00F42CFB">
              <w:rPr>
                <w:rFonts w:ascii="Arial" w:eastAsia="黑体" w:hAnsi="Arial" w:hint="eastAsia"/>
              </w:rPr>
              <w:t>19</w:t>
            </w:r>
          </w:p>
        </w:tc>
      </w:tr>
      <w:tr w:rsidR="00F42CFB" w:rsidRPr="00F42CFB" w14:paraId="35E2ABF3" w14:textId="77777777" w:rsidTr="00FF35AA">
        <w:tc>
          <w:tcPr>
            <w:tcW w:w="1668" w:type="dxa"/>
          </w:tcPr>
          <w:p w14:paraId="16F98F1C" w14:textId="77777777" w:rsidR="00F42CFB" w:rsidRPr="00F42CFB" w:rsidRDefault="00F42CFB" w:rsidP="00F42CFB">
            <w:pPr>
              <w:jc w:val="center"/>
              <w:rPr>
                <w:rFonts w:ascii="Arial" w:eastAsia="黑体" w:hAnsi="Arial"/>
              </w:rPr>
            </w:pPr>
            <w:r w:rsidRPr="00F42CFB">
              <w:rPr>
                <w:rFonts w:ascii="Arial" w:eastAsia="黑体" w:hAnsi="Arial" w:hint="eastAsia"/>
              </w:rPr>
              <w:t>PD</w:t>
            </w:r>
            <w:r w:rsidRPr="00F42CFB">
              <w:rPr>
                <w:rFonts w:ascii="Arial" w:eastAsia="黑体" w:hAnsi="Arial" w:hint="eastAsia"/>
                <w:vertAlign w:val="superscript"/>
              </w:rPr>
              <w:t>2+</w:t>
            </w:r>
            <w:r w:rsidRPr="00F42CFB">
              <w:rPr>
                <w:rFonts w:ascii="Arial" w:eastAsia="黑体" w:hAnsi="Arial" w:hint="eastAsia"/>
              </w:rPr>
              <w:t>-COF</w:t>
            </w:r>
            <w:r w:rsidRPr="00F42CFB">
              <w:rPr>
                <w:rFonts w:ascii="Arial" w:eastAsia="黑体" w:hAnsi="Arial" w:hint="eastAsia"/>
                <w:vertAlign w:val="subscript"/>
              </w:rPr>
              <w:t>16.7</w:t>
            </w:r>
          </w:p>
        </w:tc>
        <w:tc>
          <w:tcPr>
            <w:tcW w:w="1701" w:type="dxa"/>
          </w:tcPr>
          <w:p w14:paraId="7EF3D8A5" w14:textId="77777777" w:rsidR="00F42CFB" w:rsidRPr="00F42CFB" w:rsidRDefault="00F42CFB" w:rsidP="00F42CFB">
            <w:pPr>
              <w:jc w:val="center"/>
              <w:rPr>
                <w:rFonts w:ascii="Arial" w:eastAsia="黑体" w:hAnsi="Arial"/>
              </w:rPr>
            </w:pPr>
            <w:r w:rsidRPr="00F42CFB">
              <w:rPr>
                <w:rFonts w:ascii="Arial" w:eastAsia="黑体" w:hAnsi="Arial" w:hint="eastAsia"/>
              </w:rPr>
              <w:t>11.965</w:t>
            </w:r>
          </w:p>
        </w:tc>
        <w:tc>
          <w:tcPr>
            <w:tcW w:w="2409" w:type="dxa"/>
          </w:tcPr>
          <w:p w14:paraId="6BCB29F9" w14:textId="77777777" w:rsidR="00F42CFB" w:rsidRPr="00F42CFB" w:rsidRDefault="00F42CFB" w:rsidP="00F42CFB">
            <w:pPr>
              <w:jc w:val="center"/>
              <w:rPr>
                <w:rFonts w:ascii="Arial" w:eastAsia="黑体" w:hAnsi="Arial"/>
              </w:rPr>
            </w:pPr>
            <w:r w:rsidRPr="00F42CFB">
              <w:rPr>
                <w:rFonts w:ascii="Arial" w:eastAsia="黑体" w:hAnsi="Arial" w:hint="eastAsia"/>
              </w:rPr>
              <w:t>3</w:t>
            </w:r>
            <w:r w:rsidRPr="00F42CFB">
              <w:rPr>
                <w:rFonts w:ascii="Arial" w:eastAsia="黑体" w:hAnsi="Arial"/>
              </w:rPr>
              <w:t>00W Xe</w:t>
            </w:r>
            <w:r w:rsidRPr="00F42CFB">
              <w:rPr>
                <w:rFonts w:ascii="Arial" w:eastAsia="黑体" w:hAnsi="Arial" w:hint="eastAsia"/>
              </w:rPr>
              <w:t xml:space="preserve"> (</w:t>
            </w:r>
            <w:r w:rsidRPr="00F42CFB">
              <w:rPr>
                <w:rFonts w:ascii="Arial" w:eastAsia="黑体" w:hAnsi="Arial" w:hint="eastAsia"/>
              </w:rPr>
              <w:t>λ</w:t>
            </w:r>
            <w:r w:rsidRPr="00F42CFB">
              <w:rPr>
                <w:rFonts w:ascii="Arial" w:eastAsia="黑体" w:hAnsi="Arial" w:hint="eastAsia"/>
              </w:rPr>
              <w:t>&gt;</w:t>
            </w:r>
            <w:r w:rsidRPr="00F42CFB">
              <w:rPr>
                <w:rFonts w:ascii="Arial" w:eastAsia="黑体" w:hAnsi="Arial"/>
              </w:rPr>
              <w:t>400 nm)</w:t>
            </w:r>
          </w:p>
        </w:tc>
        <w:tc>
          <w:tcPr>
            <w:tcW w:w="1701" w:type="dxa"/>
          </w:tcPr>
          <w:p w14:paraId="6C16355B" w14:textId="77777777" w:rsidR="00F42CFB" w:rsidRPr="00F42CFB" w:rsidRDefault="00F42CFB" w:rsidP="00F42CFB">
            <w:pPr>
              <w:jc w:val="center"/>
              <w:rPr>
                <w:rFonts w:ascii="Arial" w:eastAsia="黑体" w:hAnsi="Arial"/>
              </w:rPr>
            </w:pPr>
            <w:proofErr w:type="gramStart"/>
            <w:r w:rsidRPr="00F42CFB">
              <w:rPr>
                <w:rFonts w:ascii="Arial" w:eastAsia="黑体" w:hAnsi="Arial" w:hint="eastAsia"/>
              </w:rPr>
              <w:t>H</w:t>
            </w:r>
            <w:r w:rsidRPr="00F42CFB">
              <w:rPr>
                <w:rFonts w:ascii="Arial" w:eastAsia="黑体" w:hAnsi="Arial"/>
                <w:vertAlign w:val="subscript"/>
              </w:rPr>
              <w:t>2</w:t>
            </w:r>
            <w:r w:rsidRPr="00F42CFB">
              <w:rPr>
                <w:rFonts w:ascii="Arial" w:eastAsia="黑体" w:hAnsi="Arial"/>
              </w:rPr>
              <w:t>O:EtOH</w:t>
            </w:r>
            <w:proofErr w:type="gramEnd"/>
            <w:r w:rsidRPr="00F42CFB">
              <w:rPr>
                <w:rFonts w:ascii="Arial" w:eastAsia="黑体" w:hAnsi="Arial" w:hint="eastAsia"/>
              </w:rPr>
              <w:t xml:space="preserve"> (</w:t>
            </w:r>
            <w:r w:rsidRPr="00F42CFB">
              <w:rPr>
                <w:rFonts w:ascii="Arial" w:eastAsia="黑体" w:hAnsi="Arial"/>
              </w:rPr>
              <w:t>9:1)</w:t>
            </w:r>
          </w:p>
        </w:tc>
        <w:tc>
          <w:tcPr>
            <w:tcW w:w="1194" w:type="dxa"/>
          </w:tcPr>
          <w:p w14:paraId="2B09E6A9" w14:textId="77777777" w:rsidR="00F42CFB" w:rsidRPr="00F42CFB" w:rsidRDefault="00F42CFB" w:rsidP="00F42CFB">
            <w:pPr>
              <w:jc w:val="center"/>
              <w:rPr>
                <w:rFonts w:ascii="Arial" w:eastAsia="黑体" w:hAnsi="Arial"/>
              </w:rPr>
            </w:pPr>
            <w:r w:rsidRPr="00F42CFB">
              <w:rPr>
                <w:rFonts w:ascii="Arial" w:eastAsia="黑体" w:hAnsi="Arial" w:hint="eastAsia"/>
              </w:rPr>
              <w:t>20</w:t>
            </w:r>
          </w:p>
        </w:tc>
      </w:tr>
      <w:tr w:rsidR="00F42CFB" w:rsidRPr="00F42CFB" w14:paraId="28BAF199" w14:textId="77777777" w:rsidTr="00FF35AA">
        <w:tc>
          <w:tcPr>
            <w:tcW w:w="1668" w:type="dxa"/>
          </w:tcPr>
          <w:p w14:paraId="53EB58DA" w14:textId="77777777" w:rsidR="00F42CFB" w:rsidRPr="00F42CFB" w:rsidRDefault="00F42CFB" w:rsidP="00F42CFB">
            <w:pPr>
              <w:jc w:val="center"/>
              <w:rPr>
                <w:rFonts w:ascii="Arial" w:eastAsia="黑体" w:hAnsi="Arial"/>
              </w:rPr>
            </w:pPr>
            <w:r w:rsidRPr="00F42CFB">
              <w:rPr>
                <w:rFonts w:ascii="Arial" w:eastAsia="黑体" w:hAnsi="Arial" w:hint="eastAsia"/>
              </w:rPr>
              <w:t>EO-COF</w:t>
            </w:r>
          </w:p>
        </w:tc>
        <w:tc>
          <w:tcPr>
            <w:tcW w:w="1701" w:type="dxa"/>
          </w:tcPr>
          <w:p w14:paraId="06BC794B" w14:textId="77777777" w:rsidR="00F42CFB" w:rsidRPr="00F42CFB" w:rsidRDefault="00F42CFB" w:rsidP="00F42CFB">
            <w:pPr>
              <w:jc w:val="center"/>
              <w:rPr>
                <w:rFonts w:ascii="Arial" w:eastAsia="黑体" w:hAnsi="Arial"/>
              </w:rPr>
            </w:pPr>
            <w:r w:rsidRPr="00F42CFB">
              <w:rPr>
                <w:rFonts w:ascii="Arial" w:eastAsia="黑体" w:hAnsi="Arial" w:hint="eastAsia"/>
              </w:rPr>
              <w:t>2.675</w:t>
            </w:r>
          </w:p>
        </w:tc>
        <w:tc>
          <w:tcPr>
            <w:tcW w:w="2409" w:type="dxa"/>
          </w:tcPr>
          <w:p w14:paraId="0785DA69" w14:textId="77777777" w:rsidR="00F42CFB" w:rsidRPr="00F42CFB" w:rsidRDefault="00F42CFB" w:rsidP="00F42CFB">
            <w:pPr>
              <w:jc w:val="center"/>
              <w:rPr>
                <w:rFonts w:ascii="Arial" w:eastAsia="黑体" w:hAnsi="Arial"/>
              </w:rPr>
            </w:pPr>
            <w:r w:rsidRPr="00F42CFB">
              <w:rPr>
                <w:rFonts w:ascii="Arial" w:eastAsia="黑体" w:hAnsi="Arial" w:hint="eastAsia"/>
              </w:rPr>
              <w:t>3</w:t>
            </w:r>
            <w:r w:rsidRPr="00F42CFB">
              <w:rPr>
                <w:rFonts w:ascii="Arial" w:eastAsia="黑体" w:hAnsi="Arial"/>
              </w:rPr>
              <w:t>00W Xe</w:t>
            </w:r>
            <w:r w:rsidRPr="00F42CFB">
              <w:rPr>
                <w:rFonts w:ascii="Arial" w:eastAsia="黑体" w:hAnsi="Arial" w:hint="eastAsia"/>
              </w:rPr>
              <w:t xml:space="preserve"> (</w:t>
            </w:r>
            <w:r w:rsidRPr="00F42CFB">
              <w:rPr>
                <w:rFonts w:ascii="Arial" w:eastAsia="黑体" w:hAnsi="Arial" w:hint="eastAsia"/>
              </w:rPr>
              <w:t>λ</w:t>
            </w:r>
            <w:r w:rsidRPr="00F42CFB">
              <w:rPr>
                <w:rFonts w:ascii="Arial" w:eastAsia="黑体" w:hAnsi="Arial" w:hint="eastAsia"/>
              </w:rPr>
              <w:t>&gt;</w:t>
            </w:r>
            <w:r w:rsidRPr="00F42CFB">
              <w:rPr>
                <w:rFonts w:ascii="Arial" w:eastAsia="黑体" w:hAnsi="Arial"/>
              </w:rPr>
              <w:t>400 nm)</w:t>
            </w:r>
          </w:p>
        </w:tc>
        <w:tc>
          <w:tcPr>
            <w:tcW w:w="1701" w:type="dxa"/>
          </w:tcPr>
          <w:p w14:paraId="3518AF68" w14:textId="77777777" w:rsidR="00F42CFB" w:rsidRPr="00F42CFB" w:rsidRDefault="00F42CFB" w:rsidP="00F42CFB">
            <w:pPr>
              <w:jc w:val="center"/>
              <w:rPr>
                <w:rFonts w:ascii="Arial" w:eastAsia="黑体" w:hAnsi="Arial"/>
              </w:rPr>
            </w:pPr>
            <w:proofErr w:type="gramStart"/>
            <w:r w:rsidRPr="00F42CFB">
              <w:rPr>
                <w:rFonts w:ascii="Arial" w:eastAsia="黑体" w:hAnsi="Arial" w:hint="eastAsia"/>
              </w:rPr>
              <w:t>H</w:t>
            </w:r>
            <w:r w:rsidRPr="00F42CFB">
              <w:rPr>
                <w:rFonts w:ascii="Arial" w:eastAsia="黑体" w:hAnsi="Arial"/>
                <w:vertAlign w:val="subscript"/>
              </w:rPr>
              <w:t>2</w:t>
            </w:r>
            <w:r w:rsidRPr="00F42CFB">
              <w:rPr>
                <w:rFonts w:ascii="Arial" w:eastAsia="黑体" w:hAnsi="Arial"/>
              </w:rPr>
              <w:t>O:EtOH</w:t>
            </w:r>
            <w:proofErr w:type="gramEnd"/>
            <w:r w:rsidRPr="00F42CFB">
              <w:rPr>
                <w:rFonts w:ascii="Arial" w:eastAsia="黑体" w:hAnsi="Arial" w:hint="eastAsia"/>
              </w:rPr>
              <w:t xml:space="preserve"> (</w:t>
            </w:r>
            <w:r w:rsidRPr="00F42CFB">
              <w:rPr>
                <w:rFonts w:ascii="Arial" w:eastAsia="黑体" w:hAnsi="Arial"/>
              </w:rPr>
              <w:t>9:1)</w:t>
            </w:r>
          </w:p>
        </w:tc>
        <w:tc>
          <w:tcPr>
            <w:tcW w:w="1194" w:type="dxa"/>
          </w:tcPr>
          <w:p w14:paraId="0F0E0AA4" w14:textId="77777777" w:rsidR="00F42CFB" w:rsidRPr="00F42CFB" w:rsidRDefault="00F42CFB" w:rsidP="00F42CFB">
            <w:pPr>
              <w:jc w:val="center"/>
              <w:rPr>
                <w:rFonts w:ascii="Arial" w:eastAsia="黑体" w:hAnsi="Arial"/>
              </w:rPr>
            </w:pPr>
            <w:r w:rsidRPr="00F42CFB">
              <w:rPr>
                <w:rFonts w:ascii="Arial" w:eastAsia="黑体" w:hAnsi="Arial" w:hint="eastAsia"/>
              </w:rPr>
              <w:t>21</w:t>
            </w:r>
          </w:p>
        </w:tc>
      </w:tr>
      <w:tr w:rsidR="00F42CFB" w:rsidRPr="00F42CFB" w14:paraId="0EF2BC3A" w14:textId="77777777" w:rsidTr="00FF35AA">
        <w:tc>
          <w:tcPr>
            <w:tcW w:w="1668" w:type="dxa"/>
          </w:tcPr>
          <w:p w14:paraId="26D34104" w14:textId="77777777" w:rsidR="00F42CFB" w:rsidRPr="00F42CFB" w:rsidRDefault="00F42CFB" w:rsidP="00F42CFB">
            <w:pPr>
              <w:jc w:val="center"/>
              <w:rPr>
                <w:rFonts w:ascii="Arial" w:eastAsia="黑体" w:hAnsi="Arial"/>
              </w:rPr>
            </w:pPr>
            <w:r w:rsidRPr="00F42CFB">
              <w:rPr>
                <w:rFonts w:ascii="Arial" w:eastAsia="黑体" w:hAnsi="Arial" w:hint="eastAsia"/>
                <w:i/>
                <w:iCs/>
              </w:rPr>
              <w:t>o</w:t>
            </w:r>
            <w:r w:rsidRPr="00F42CFB">
              <w:rPr>
                <w:rFonts w:ascii="Arial" w:eastAsia="黑体" w:hAnsi="Arial" w:hint="eastAsia"/>
              </w:rPr>
              <w:t>-COF-</w:t>
            </w:r>
            <w:proofErr w:type="spellStart"/>
            <w:r w:rsidRPr="00F42CFB">
              <w:rPr>
                <w:rFonts w:ascii="Arial" w:eastAsia="黑体" w:hAnsi="Arial" w:hint="eastAsia"/>
              </w:rPr>
              <w:t>TpPzda</w:t>
            </w:r>
            <w:proofErr w:type="spellEnd"/>
          </w:p>
        </w:tc>
        <w:tc>
          <w:tcPr>
            <w:tcW w:w="1701" w:type="dxa"/>
          </w:tcPr>
          <w:p w14:paraId="11720668" w14:textId="77777777" w:rsidR="00F42CFB" w:rsidRPr="00F42CFB" w:rsidRDefault="00F42CFB" w:rsidP="00F42CFB">
            <w:pPr>
              <w:jc w:val="center"/>
              <w:rPr>
                <w:rFonts w:ascii="Arial" w:eastAsia="黑体" w:hAnsi="Arial"/>
              </w:rPr>
            </w:pPr>
            <w:r w:rsidRPr="00F42CFB">
              <w:rPr>
                <w:rFonts w:ascii="Arial" w:eastAsia="黑体" w:hAnsi="Arial" w:hint="eastAsia"/>
              </w:rPr>
              <w:t>4.396</w:t>
            </w:r>
          </w:p>
        </w:tc>
        <w:tc>
          <w:tcPr>
            <w:tcW w:w="2409" w:type="dxa"/>
          </w:tcPr>
          <w:p w14:paraId="5E6C6FFD" w14:textId="77777777" w:rsidR="00F42CFB" w:rsidRPr="00F42CFB" w:rsidRDefault="00F42CFB" w:rsidP="00F42CFB">
            <w:pPr>
              <w:jc w:val="center"/>
              <w:rPr>
                <w:rFonts w:ascii="Arial" w:eastAsia="黑体" w:hAnsi="Arial"/>
              </w:rPr>
            </w:pPr>
            <w:r w:rsidRPr="00F42CFB">
              <w:rPr>
                <w:rFonts w:ascii="Arial" w:eastAsia="黑体" w:hAnsi="Arial" w:hint="eastAsia"/>
              </w:rPr>
              <w:t>3</w:t>
            </w:r>
            <w:r w:rsidRPr="00F42CFB">
              <w:rPr>
                <w:rFonts w:ascii="Arial" w:eastAsia="黑体" w:hAnsi="Arial"/>
              </w:rPr>
              <w:t xml:space="preserve">00W Xe </w:t>
            </w:r>
            <w:r w:rsidRPr="00F42CFB">
              <w:rPr>
                <w:rFonts w:ascii="Arial" w:eastAsia="黑体" w:hAnsi="Arial" w:hint="eastAsia"/>
              </w:rPr>
              <w:t>(</w:t>
            </w:r>
            <w:r w:rsidRPr="00F42CFB">
              <w:rPr>
                <w:rFonts w:ascii="Arial" w:eastAsia="黑体" w:hAnsi="Arial" w:hint="eastAsia"/>
              </w:rPr>
              <w:t>λ</w:t>
            </w:r>
            <w:r w:rsidRPr="00F42CFB">
              <w:rPr>
                <w:rFonts w:ascii="Arial" w:eastAsia="黑体" w:hAnsi="Arial" w:hint="eastAsia"/>
              </w:rPr>
              <w:t>&gt;</w:t>
            </w:r>
            <w:r w:rsidRPr="00F42CFB">
              <w:rPr>
                <w:rFonts w:ascii="Arial" w:eastAsia="黑体" w:hAnsi="Arial"/>
              </w:rPr>
              <w:t>420 nm)</w:t>
            </w:r>
          </w:p>
        </w:tc>
        <w:tc>
          <w:tcPr>
            <w:tcW w:w="1701" w:type="dxa"/>
          </w:tcPr>
          <w:p w14:paraId="01111D32" w14:textId="77777777" w:rsidR="00F42CFB" w:rsidRPr="00F42CFB" w:rsidRDefault="00F42CFB" w:rsidP="00F42CFB">
            <w:pPr>
              <w:jc w:val="center"/>
              <w:rPr>
                <w:rFonts w:ascii="Arial" w:eastAsia="黑体" w:hAnsi="Arial"/>
              </w:rPr>
            </w:pPr>
            <w:r w:rsidRPr="00F42CFB">
              <w:rPr>
                <w:rFonts w:ascii="Arial" w:eastAsia="黑体" w:hAnsi="Arial" w:hint="eastAsia"/>
              </w:rPr>
              <w:t>H</w:t>
            </w:r>
            <w:r w:rsidRPr="00F42CFB">
              <w:rPr>
                <w:rFonts w:ascii="Arial" w:eastAsia="黑体" w:hAnsi="Arial" w:hint="eastAsia"/>
                <w:vertAlign w:val="subscript"/>
              </w:rPr>
              <w:t>2</w:t>
            </w:r>
            <w:r w:rsidRPr="00F42CFB">
              <w:rPr>
                <w:rFonts w:ascii="Arial" w:eastAsia="黑体" w:hAnsi="Arial" w:hint="eastAsia"/>
              </w:rPr>
              <w:t>O</w:t>
            </w:r>
          </w:p>
        </w:tc>
        <w:tc>
          <w:tcPr>
            <w:tcW w:w="1194" w:type="dxa"/>
          </w:tcPr>
          <w:p w14:paraId="0899CA4E" w14:textId="77777777" w:rsidR="00F42CFB" w:rsidRPr="00F42CFB" w:rsidRDefault="00F42CFB" w:rsidP="00F42CFB">
            <w:pPr>
              <w:jc w:val="center"/>
              <w:rPr>
                <w:rFonts w:ascii="Arial" w:eastAsia="黑体" w:hAnsi="Arial"/>
              </w:rPr>
            </w:pPr>
            <w:r w:rsidRPr="00F42CFB">
              <w:rPr>
                <w:rFonts w:ascii="Arial" w:eastAsia="黑体" w:hAnsi="Arial" w:hint="eastAsia"/>
              </w:rPr>
              <w:t>22</w:t>
            </w:r>
          </w:p>
        </w:tc>
      </w:tr>
      <w:tr w:rsidR="00F42CFB" w:rsidRPr="00F42CFB" w14:paraId="0F1F2EFC" w14:textId="77777777" w:rsidTr="00FF35AA">
        <w:tc>
          <w:tcPr>
            <w:tcW w:w="1668" w:type="dxa"/>
          </w:tcPr>
          <w:p w14:paraId="112BAA4B" w14:textId="77777777" w:rsidR="00F42CFB" w:rsidRPr="00F42CFB" w:rsidRDefault="00F42CFB" w:rsidP="00F42CFB">
            <w:pPr>
              <w:jc w:val="center"/>
              <w:rPr>
                <w:rFonts w:ascii="Arial" w:eastAsia="黑体" w:hAnsi="Arial"/>
              </w:rPr>
            </w:pPr>
            <w:r w:rsidRPr="00F42CFB">
              <w:rPr>
                <w:rFonts w:ascii="Arial" w:eastAsia="黑体" w:hAnsi="Arial" w:hint="eastAsia"/>
              </w:rPr>
              <w:t>Hz-TP-BT-COF</w:t>
            </w:r>
          </w:p>
        </w:tc>
        <w:tc>
          <w:tcPr>
            <w:tcW w:w="1701" w:type="dxa"/>
          </w:tcPr>
          <w:p w14:paraId="5330B754" w14:textId="77777777" w:rsidR="00F42CFB" w:rsidRPr="00F42CFB" w:rsidRDefault="00F42CFB" w:rsidP="00F42CFB">
            <w:pPr>
              <w:jc w:val="center"/>
              <w:rPr>
                <w:rFonts w:ascii="Arial" w:eastAsia="黑体" w:hAnsi="Arial"/>
              </w:rPr>
            </w:pPr>
            <w:r w:rsidRPr="00F42CFB">
              <w:rPr>
                <w:rFonts w:ascii="Arial" w:eastAsia="黑体" w:hAnsi="Arial" w:hint="eastAsia"/>
              </w:rPr>
              <w:t>5.7</w:t>
            </w:r>
          </w:p>
        </w:tc>
        <w:tc>
          <w:tcPr>
            <w:tcW w:w="2409" w:type="dxa"/>
          </w:tcPr>
          <w:p w14:paraId="0EF5FCEE" w14:textId="77777777" w:rsidR="00F42CFB" w:rsidRPr="00F42CFB" w:rsidRDefault="00F42CFB" w:rsidP="00F42CFB">
            <w:pPr>
              <w:jc w:val="center"/>
              <w:rPr>
                <w:rFonts w:ascii="Arial" w:eastAsia="黑体" w:hAnsi="Arial"/>
              </w:rPr>
            </w:pPr>
            <w:r w:rsidRPr="00F42CFB">
              <w:rPr>
                <w:rFonts w:ascii="Arial" w:eastAsia="黑体" w:hAnsi="Arial" w:hint="eastAsia"/>
              </w:rPr>
              <w:t>3</w:t>
            </w:r>
            <w:r w:rsidRPr="00F42CFB">
              <w:rPr>
                <w:rFonts w:ascii="Arial" w:eastAsia="黑体" w:hAnsi="Arial"/>
              </w:rPr>
              <w:t>00W Xe</w:t>
            </w:r>
            <w:r w:rsidRPr="00F42CFB">
              <w:rPr>
                <w:rFonts w:ascii="Arial" w:eastAsia="黑体" w:hAnsi="Arial" w:hint="eastAsia"/>
              </w:rPr>
              <w:t xml:space="preserve"> (</w:t>
            </w:r>
            <w:r w:rsidRPr="00F42CFB">
              <w:rPr>
                <w:rFonts w:ascii="Arial" w:eastAsia="黑体" w:hAnsi="Arial" w:hint="eastAsia"/>
              </w:rPr>
              <w:t>λ</w:t>
            </w:r>
            <w:r w:rsidRPr="00F42CFB">
              <w:rPr>
                <w:rFonts w:ascii="Arial" w:eastAsia="黑体" w:hAnsi="Arial" w:hint="eastAsia"/>
              </w:rPr>
              <w:t>=</w:t>
            </w:r>
            <w:r w:rsidRPr="00F42CFB">
              <w:rPr>
                <w:rFonts w:ascii="Arial" w:eastAsia="黑体" w:hAnsi="Arial"/>
              </w:rPr>
              <w:t>420</w:t>
            </w:r>
            <w:r w:rsidRPr="00F42CFB">
              <w:rPr>
                <w:rFonts w:ascii="Arial" w:eastAsia="黑体" w:hAnsi="Arial" w:hint="eastAsia"/>
              </w:rPr>
              <w:t>-600</w:t>
            </w:r>
            <w:r w:rsidRPr="00F42CFB">
              <w:rPr>
                <w:rFonts w:ascii="Arial" w:eastAsia="黑体" w:hAnsi="Arial"/>
              </w:rPr>
              <w:t xml:space="preserve"> nm)</w:t>
            </w:r>
          </w:p>
        </w:tc>
        <w:tc>
          <w:tcPr>
            <w:tcW w:w="1701" w:type="dxa"/>
          </w:tcPr>
          <w:p w14:paraId="0DF4E55F" w14:textId="77777777" w:rsidR="00F42CFB" w:rsidRPr="00F42CFB" w:rsidRDefault="00F42CFB" w:rsidP="00F42CFB">
            <w:pPr>
              <w:jc w:val="center"/>
              <w:rPr>
                <w:rFonts w:ascii="Arial" w:eastAsia="黑体" w:hAnsi="Arial"/>
              </w:rPr>
            </w:pPr>
            <w:r w:rsidRPr="00F42CFB">
              <w:rPr>
                <w:rFonts w:ascii="Arial" w:eastAsia="黑体" w:hAnsi="Arial" w:hint="eastAsia"/>
              </w:rPr>
              <w:t>H</w:t>
            </w:r>
            <w:r w:rsidRPr="00F42CFB">
              <w:rPr>
                <w:rFonts w:ascii="Arial" w:eastAsia="黑体" w:hAnsi="Arial" w:hint="eastAsia"/>
                <w:vertAlign w:val="subscript"/>
              </w:rPr>
              <w:t>2</w:t>
            </w:r>
            <w:r w:rsidRPr="00F42CFB">
              <w:rPr>
                <w:rFonts w:ascii="Arial" w:eastAsia="黑体" w:hAnsi="Arial" w:hint="eastAsia"/>
              </w:rPr>
              <w:t>O</w:t>
            </w:r>
          </w:p>
        </w:tc>
        <w:tc>
          <w:tcPr>
            <w:tcW w:w="1194" w:type="dxa"/>
          </w:tcPr>
          <w:p w14:paraId="071015C1" w14:textId="77777777" w:rsidR="00F42CFB" w:rsidRPr="00F42CFB" w:rsidRDefault="00F42CFB" w:rsidP="00F42CFB">
            <w:pPr>
              <w:jc w:val="center"/>
              <w:rPr>
                <w:rFonts w:ascii="Arial" w:eastAsia="黑体" w:hAnsi="Arial"/>
              </w:rPr>
            </w:pPr>
            <w:r w:rsidRPr="00F42CFB">
              <w:rPr>
                <w:rFonts w:ascii="Arial" w:eastAsia="黑体" w:hAnsi="Arial" w:hint="eastAsia"/>
              </w:rPr>
              <w:t>23</w:t>
            </w:r>
          </w:p>
        </w:tc>
      </w:tr>
      <w:tr w:rsidR="00F42CFB" w:rsidRPr="00F42CFB" w14:paraId="70C1A2C4" w14:textId="77777777" w:rsidTr="00FF35AA">
        <w:tc>
          <w:tcPr>
            <w:tcW w:w="1668" w:type="dxa"/>
            <w:tcBorders>
              <w:bottom w:val="single" w:sz="8" w:space="0" w:color="000000"/>
            </w:tcBorders>
          </w:tcPr>
          <w:p w14:paraId="3A5A30EB" w14:textId="77777777" w:rsidR="00F42CFB" w:rsidRPr="00F42CFB" w:rsidRDefault="00F42CFB" w:rsidP="00F42CFB">
            <w:pPr>
              <w:jc w:val="center"/>
              <w:rPr>
                <w:rFonts w:ascii="Arial" w:eastAsia="黑体" w:hAnsi="Arial"/>
              </w:rPr>
            </w:pPr>
            <w:proofErr w:type="spellStart"/>
            <w:r w:rsidRPr="00F42CFB">
              <w:rPr>
                <w:rFonts w:ascii="Arial" w:eastAsia="黑体" w:hAnsi="Arial" w:hint="eastAsia"/>
              </w:rPr>
              <w:t>TaptBtt</w:t>
            </w:r>
            <w:proofErr w:type="spellEnd"/>
          </w:p>
        </w:tc>
        <w:tc>
          <w:tcPr>
            <w:tcW w:w="1701" w:type="dxa"/>
            <w:tcBorders>
              <w:bottom w:val="single" w:sz="8" w:space="0" w:color="000000"/>
            </w:tcBorders>
          </w:tcPr>
          <w:p w14:paraId="31138A21" w14:textId="77777777" w:rsidR="00F42CFB" w:rsidRPr="00F42CFB" w:rsidRDefault="00F42CFB" w:rsidP="00F42CFB">
            <w:pPr>
              <w:jc w:val="center"/>
              <w:rPr>
                <w:rFonts w:ascii="Arial" w:eastAsia="黑体" w:hAnsi="Arial"/>
              </w:rPr>
            </w:pPr>
            <w:r w:rsidRPr="00F42CFB">
              <w:rPr>
                <w:rFonts w:ascii="Arial" w:eastAsia="黑体" w:hAnsi="Arial" w:hint="eastAsia"/>
              </w:rPr>
              <w:t>1.407</w:t>
            </w:r>
          </w:p>
        </w:tc>
        <w:tc>
          <w:tcPr>
            <w:tcW w:w="2409" w:type="dxa"/>
            <w:tcBorders>
              <w:bottom w:val="single" w:sz="8" w:space="0" w:color="000000"/>
            </w:tcBorders>
          </w:tcPr>
          <w:p w14:paraId="55A6D6E6" w14:textId="77777777" w:rsidR="00F42CFB" w:rsidRPr="00F42CFB" w:rsidRDefault="00F42CFB" w:rsidP="00F42CFB">
            <w:pPr>
              <w:jc w:val="center"/>
              <w:rPr>
                <w:rFonts w:ascii="Arial" w:eastAsia="黑体" w:hAnsi="Arial"/>
              </w:rPr>
            </w:pPr>
            <w:r w:rsidRPr="00F42CFB">
              <w:rPr>
                <w:rFonts w:ascii="Arial" w:eastAsia="黑体" w:hAnsi="Arial" w:hint="eastAsia"/>
              </w:rPr>
              <w:t>3</w:t>
            </w:r>
            <w:r w:rsidRPr="00F42CFB">
              <w:rPr>
                <w:rFonts w:ascii="Arial" w:eastAsia="黑体" w:hAnsi="Arial"/>
              </w:rPr>
              <w:t>00W Xe</w:t>
            </w:r>
            <w:r w:rsidRPr="00F42CFB">
              <w:rPr>
                <w:rFonts w:ascii="Arial" w:eastAsia="黑体" w:hAnsi="Arial" w:hint="eastAsia"/>
              </w:rPr>
              <w:t xml:space="preserve"> AM 1.5G</w:t>
            </w:r>
          </w:p>
        </w:tc>
        <w:tc>
          <w:tcPr>
            <w:tcW w:w="1701" w:type="dxa"/>
            <w:tcBorders>
              <w:bottom w:val="single" w:sz="8" w:space="0" w:color="000000"/>
            </w:tcBorders>
          </w:tcPr>
          <w:p w14:paraId="7C8F1742" w14:textId="77777777" w:rsidR="00F42CFB" w:rsidRPr="00F42CFB" w:rsidRDefault="00F42CFB" w:rsidP="00F42CFB">
            <w:pPr>
              <w:jc w:val="center"/>
              <w:rPr>
                <w:rFonts w:ascii="Arial" w:eastAsia="黑体" w:hAnsi="Arial"/>
              </w:rPr>
            </w:pPr>
            <w:r w:rsidRPr="00F42CFB">
              <w:rPr>
                <w:rFonts w:ascii="Arial" w:eastAsia="黑体" w:hAnsi="Arial" w:hint="eastAsia"/>
              </w:rPr>
              <w:t>H</w:t>
            </w:r>
            <w:r w:rsidRPr="00F42CFB">
              <w:rPr>
                <w:rFonts w:ascii="Arial" w:eastAsia="黑体" w:hAnsi="Arial" w:hint="eastAsia"/>
                <w:vertAlign w:val="subscript"/>
              </w:rPr>
              <w:t>2</w:t>
            </w:r>
            <w:r w:rsidRPr="00F42CFB">
              <w:rPr>
                <w:rFonts w:ascii="Arial" w:eastAsia="黑体" w:hAnsi="Arial" w:hint="eastAsia"/>
              </w:rPr>
              <w:t>O</w:t>
            </w:r>
          </w:p>
        </w:tc>
        <w:tc>
          <w:tcPr>
            <w:tcW w:w="1194" w:type="dxa"/>
            <w:tcBorders>
              <w:bottom w:val="single" w:sz="8" w:space="0" w:color="000000"/>
            </w:tcBorders>
          </w:tcPr>
          <w:p w14:paraId="187C39C9" w14:textId="77777777" w:rsidR="00F42CFB" w:rsidRPr="00F42CFB" w:rsidRDefault="00F42CFB" w:rsidP="00F42CFB">
            <w:pPr>
              <w:jc w:val="center"/>
              <w:rPr>
                <w:rFonts w:ascii="Arial" w:eastAsia="黑体" w:hAnsi="Arial"/>
              </w:rPr>
            </w:pPr>
            <w:r w:rsidRPr="00F42CFB">
              <w:rPr>
                <w:rFonts w:ascii="Arial" w:eastAsia="黑体" w:hAnsi="Arial" w:hint="eastAsia"/>
              </w:rPr>
              <w:t>24</w:t>
            </w:r>
          </w:p>
        </w:tc>
      </w:tr>
      <w:bookmarkEnd w:id="29"/>
    </w:tbl>
    <w:p w14:paraId="593B2389" w14:textId="77777777" w:rsidR="006A359F" w:rsidRPr="006A359F" w:rsidRDefault="006A359F" w:rsidP="009D3E12">
      <w:pPr>
        <w:ind w:firstLine="482"/>
        <w:rPr>
          <w:rFonts w:ascii="Arial" w:hAnsi="Arial" w:cs="Arial"/>
          <w:sz w:val="24"/>
          <w:szCs w:val="24"/>
        </w:rPr>
      </w:pPr>
    </w:p>
    <w:bookmarkEnd w:id="15"/>
    <w:p w14:paraId="462E66BE" w14:textId="77777777" w:rsidR="006A359F" w:rsidRPr="0034663B" w:rsidRDefault="006A359F" w:rsidP="0039295A">
      <w:pPr>
        <w:spacing w:line="360" w:lineRule="auto"/>
        <w:jc w:val="center"/>
        <w:rPr>
          <w:rFonts w:ascii="Arial" w:hAnsi="Arial" w:cs="Arial"/>
          <w:sz w:val="24"/>
          <w:szCs w:val="24"/>
        </w:rPr>
      </w:pPr>
    </w:p>
    <w:p w14:paraId="47D17D0E" w14:textId="77777777" w:rsidR="00991BBF" w:rsidRPr="0034663B" w:rsidRDefault="00104935" w:rsidP="009D3E12">
      <w:pPr>
        <w:spacing w:line="360" w:lineRule="auto"/>
        <w:ind w:firstLine="482"/>
        <w:rPr>
          <w:rFonts w:ascii="Arial" w:hAnsi="Arial" w:cs="Arial"/>
          <w:b/>
          <w:bCs/>
          <w:sz w:val="24"/>
          <w:szCs w:val="24"/>
        </w:rPr>
      </w:pPr>
      <w:r w:rsidRPr="0034663B">
        <w:rPr>
          <w:rFonts w:ascii="Arial" w:hAnsi="Arial" w:cs="Arial"/>
          <w:b/>
          <w:bCs/>
          <w:sz w:val="24"/>
          <w:szCs w:val="24"/>
        </w:rPr>
        <w:t>References</w:t>
      </w:r>
    </w:p>
    <w:p w14:paraId="69D1332D" w14:textId="77777777" w:rsidR="006A359F" w:rsidRPr="006A359F" w:rsidRDefault="006A359F" w:rsidP="006A359F">
      <w:pPr>
        <w:spacing w:line="276" w:lineRule="auto"/>
        <w:ind w:left="480" w:hangingChars="200" w:hanging="480"/>
        <w:rPr>
          <w:rFonts w:ascii="Arial" w:hAnsi="Arial" w:cs="Arial"/>
          <w:noProof/>
          <w:sz w:val="24"/>
          <w:szCs w:val="24"/>
        </w:rPr>
      </w:pPr>
      <w:r w:rsidRPr="006A359F">
        <w:rPr>
          <w:rFonts w:ascii="Arial" w:hAnsi="Arial" w:cs="Arial"/>
          <w:noProof/>
          <w:sz w:val="24"/>
          <w:szCs w:val="24"/>
        </w:rPr>
        <w:fldChar w:fldCharType="begin"/>
      </w:r>
      <w:r w:rsidRPr="006A359F">
        <w:rPr>
          <w:rFonts w:ascii="Arial" w:hAnsi="Arial" w:cs="Arial"/>
          <w:noProof/>
          <w:sz w:val="24"/>
          <w:szCs w:val="24"/>
        </w:rPr>
        <w:instrText xml:space="preserve"> ADDIN EN.REFLIST </w:instrText>
      </w:r>
      <w:r w:rsidRPr="006A359F">
        <w:rPr>
          <w:rFonts w:ascii="Arial" w:hAnsi="Arial" w:cs="Arial"/>
          <w:noProof/>
          <w:sz w:val="24"/>
          <w:szCs w:val="24"/>
        </w:rPr>
        <w:fldChar w:fldCharType="separate"/>
      </w:r>
      <w:r w:rsidRPr="006A359F">
        <w:rPr>
          <w:rFonts w:ascii="Arial" w:hAnsi="Arial" w:cs="Arial"/>
          <w:noProof/>
          <w:sz w:val="24"/>
          <w:szCs w:val="24"/>
        </w:rPr>
        <w:t>1</w:t>
      </w:r>
      <w:r w:rsidRPr="006A359F">
        <w:rPr>
          <w:rFonts w:ascii="Arial" w:hAnsi="Arial" w:cs="Arial"/>
          <w:noProof/>
          <w:sz w:val="24"/>
          <w:szCs w:val="24"/>
        </w:rPr>
        <w:tab/>
        <w:t>Xie, H.</w:t>
      </w:r>
      <w:r w:rsidRPr="006A359F">
        <w:rPr>
          <w:rFonts w:ascii="Arial" w:hAnsi="Arial" w:cs="Arial"/>
          <w:i/>
          <w:noProof/>
          <w:sz w:val="24"/>
          <w:szCs w:val="24"/>
        </w:rPr>
        <w:t xml:space="preserve"> et al.</w:t>
      </w:r>
      <w:r w:rsidRPr="006A359F">
        <w:rPr>
          <w:rFonts w:ascii="Arial" w:hAnsi="Arial" w:cs="Arial"/>
          <w:noProof/>
          <w:sz w:val="24"/>
          <w:szCs w:val="24"/>
        </w:rPr>
        <w:t xml:space="preserve"> Molecular mechanism comparison of decarbonylation with deoxygenation and hydrogenation of 5-hydroxymethylfurfural catalyzed by palladium acetate. </w:t>
      </w:r>
      <w:r w:rsidRPr="006A359F">
        <w:rPr>
          <w:rFonts w:ascii="Arial" w:hAnsi="Arial" w:cs="Arial"/>
          <w:i/>
          <w:noProof/>
          <w:sz w:val="24"/>
          <w:szCs w:val="24"/>
        </w:rPr>
        <w:t>Phys. Chem. Chem. Phys.</w:t>
      </w:r>
      <w:r w:rsidRPr="006A359F">
        <w:rPr>
          <w:rFonts w:ascii="Arial" w:hAnsi="Arial" w:cs="Arial"/>
          <w:noProof/>
          <w:sz w:val="24"/>
          <w:szCs w:val="24"/>
        </w:rPr>
        <w:t xml:space="preserve"> </w:t>
      </w:r>
      <w:r w:rsidRPr="006A359F">
        <w:rPr>
          <w:rFonts w:ascii="Arial" w:hAnsi="Arial" w:cs="Arial"/>
          <w:b/>
          <w:noProof/>
          <w:sz w:val="24"/>
          <w:szCs w:val="24"/>
        </w:rPr>
        <w:t>21</w:t>
      </w:r>
      <w:r w:rsidRPr="006A359F">
        <w:rPr>
          <w:rFonts w:ascii="Arial" w:hAnsi="Arial" w:cs="Arial"/>
          <w:noProof/>
          <w:sz w:val="24"/>
          <w:szCs w:val="24"/>
        </w:rPr>
        <w:t>, 3795-3804, doi:10.1039/c8cp07723a (2019).</w:t>
      </w:r>
    </w:p>
    <w:p w14:paraId="19A53BBD" w14:textId="77777777" w:rsidR="006A359F" w:rsidRPr="006A359F" w:rsidRDefault="006A359F" w:rsidP="006A359F">
      <w:pPr>
        <w:spacing w:line="276" w:lineRule="auto"/>
        <w:ind w:left="480" w:hangingChars="200" w:hanging="480"/>
        <w:rPr>
          <w:rFonts w:ascii="Arial" w:hAnsi="Arial" w:cs="Arial"/>
          <w:noProof/>
          <w:sz w:val="24"/>
          <w:szCs w:val="24"/>
        </w:rPr>
      </w:pPr>
      <w:r w:rsidRPr="006A359F">
        <w:rPr>
          <w:rFonts w:ascii="Arial" w:hAnsi="Arial" w:cs="Arial"/>
          <w:noProof/>
          <w:sz w:val="24"/>
          <w:szCs w:val="24"/>
        </w:rPr>
        <w:t>2</w:t>
      </w:r>
      <w:r w:rsidRPr="006A359F">
        <w:rPr>
          <w:rFonts w:ascii="Arial" w:hAnsi="Arial" w:cs="Arial"/>
          <w:noProof/>
          <w:sz w:val="24"/>
          <w:szCs w:val="24"/>
        </w:rPr>
        <w:tab/>
        <w:t>Krishnan, R., Binkley, J. S., Seeger, R. &amp; Pople, J. A. Self</w:t>
      </w:r>
      <w:r w:rsidRPr="006A359F">
        <w:rPr>
          <w:rFonts w:ascii="微软雅黑" w:eastAsia="微软雅黑" w:hAnsi="微软雅黑" w:cs="微软雅黑"/>
          <w:noProof/>
          <w:sz w:val="24"/>
          <w:szCs w:val="24"/>
        </w:rPr>
        <w:t>-</w:t>
      </w:r>
      <w:r w:rsidRPr="006A359F">
        <w:rPr>
          <w:rFonts w:ascii="Arial" w:hAnsi="Arial" w:cs="Arial"/>
          <w:noProof/>
          <w:sz w:val="24"/>
          <w:szCs w:val="24"/>
        </w:rPr>
        <w:t xml:space="preserve">consistent molecular orbital methods. XX. A basis set for correlated wave functions. </w:t>
      </w:r>
      <w:r w:rsidRPr="006A359F">
        <w:rPr>
          <w:rFonts w:ascii="Arial" w:hAnsi="Arial" w:cs="Arial"/>
          <w:i/>
          <w:noProof/>
          <w:sz w:val="24"/>
          <w:szCs w:val="24"/>
        </w:rPr>
        <w:t>J. Chem. Phys.</w:t>
      </w:r>
      <w:r w:rsidRPr="006A359F">
        <w:rPr>
          <w:rFonts w:ascii="Arial" w:hAnsi="Arial" w:cs="Arial"/>
          <w:noProof/>
          <w:sz w:val="24"/>
          <w:szCs w:val="24"/>
        </w:rPr>
        <w:t xml:space="preserve"> </w:t>
      </w:r>
      <w:r w:rsidRPr="006A359F">
        <w:rPr>
          <w:rFonts w:ascii="Arial" w:hAnsi="Arial" w:cs="Arial"/>
          <w:b/>
          <w:noProof/>
          <w:sz w:val="24"/>
          <w:szCs w:val="24"/>
        </w:rPr>
        <w:t>72</w:t>
      </w:r>
      <w:r w:rsidRPr="006A359F">
        <w:rPr>
          <w:rFonts w:ascii="Arial" w:hAnsi="Arial" w:cs="Arial"/>
          <w:noProof/>
          <w:sz w:val="24"/>
          <w:szCs w:val="24"/>
        </w:rPr>
        <w:t>, 650-654, doi:10.1063/1.438955 (1980).</w:t>
      </w:r>
    </w:p>
    <w:p w14:paraId="72F174D5" w14:textId="77777777" w:rsidR="006A359F" w:rsidRPr="006A359F" w:rsidRDefault="006A359F" w:rsidP="006A359F">
      <w:pPr>
        <w:spacing w:line="276" w:lineRule="auto"/>
        <w:ind w:left="480" w:hangingChars="200" w:hanging="480"/>
        <w:rPr>
          <w:rFonts w:ascii="Arial" w:hAnsi="Arial" w:cs="Arial"/>
          <w:noProof/>
          <w:sz w:val="24"/>
          <w:szCs w:val="24"/>
        </w:rPr>
      </w:pPr>
      <w:r w:rsidRPr="006A359F">
        <w:rPr>
          <w:rFonts w:ascii="Arial" w:hAnsi="Arial" w:cs="Arial"/>
          <w:noProof/>
          <w:sz w:val="24"/>
          <w:szCs w:val="24"/>
        </w:rPr>
        <w:t>3</w:t>
      </w:r>
      <w:r w:rsidRPr="006A359F">
        <w:rPr>
          <w:rFonts w:ascii="Arial" w:hAnsi="Arial" w:cs="Arial"/>
          <w:noProof/>
          <w:sz w:val="24"/>
          <w:szCs w:val="24"/>
        </w:rPr>
        <w:tab/>
        <w:t xml:space="preserve">Weigend, F. &amp; Ahlrichs, R. Balanced basis sets of split valence, triple zeta valence and quadruple zeta valence quality for H to Rn: Design and assessment of accuracy. </w:t>
      </w:r>
      <w:r w:rsidRPr="006A359F">
        <w:rPr>
          <w:rFonts w:ascii="Arial" w:hAnsi="Arial" w:cs="Arial"/>
          <w:i/>
          <w:noProof/>
          <w:sz w:val="24"/>
          <w:szCs w:val="24"/>
        </w:rPr>
        <w:t>Phys Chem Chem Phys</w:t>
      </w:r>
      <w:r w:rsidRPr="006A359F">
        <w:rPr>
          <w:rFonts w:ascii="Arial" w:hAnsi="Arial" w:cs="Arial"/>
          <w:noProof/>
          <w:sz w:val="24"/>
          <w:szCs w:val="24"/>
        </w:rPr>
        <w:t xml:space="preserve"> </w:t>
      </w:r>
      <w:r w:rsidRPr="006A359F">
        <w:rPr>
          <w:rFonts w:ascii="Arial" w:hAnsi="Arial" w:cs="Arial"/>
          <w:b/>
          <w:noProof/>
          <w:sz w:val="24"/>
          <w:szCs w:val="24"/>
        </w:rPr>
        <w:t>7</w:t>
      </w:r>
      <w:r w:rsidRPr="006A359F">
        <w:rPr>
          <w:rFonts w:ascii="Arial" w:hAnsi="Arial" w:cs="Arial"/>
          <w:noProof/>
          <w:sz w:val="24"/>
          <w:szCs w:val="24"/>
        </w:rPr>
        <w:t>, 3297-3305, doi:10.1039/b508541a (2005).</w:t>
      </w:r>
    </w:p>
    <w:p w14:paraId="341C11E8" w14:textId="77777777" w:rsidR="006A359F" w:rsidRPr="006A359F" w:rsidRDefault="006A359F" w:rsidP="006A359F">
      <w:pPr>
        <w:spacing w:line="276" w:lineRule="auto"/>
        <w:ind w:left="480" w:hangingChars="200" w:hanging="480"/>
        <w:rPr>
          <w:rFonts w:ascii="Arial" w:hAnsi="Arial" w:cs="Arial"/>
          <w:noProof/>
          <w:sz w:val="24"/>
          <w:szCs w:val="24"/>
        </w:rPr>
      </w:pPr>
      <w:r w:rsidRPr="006A359F">
        <w:rPr>
          <w:rFonts w:ascii="Arial" w:hAnsi="Arial" w:cs="Arial"/>
          <w:noProof/>
          <w:sz w:val="24"/>
          <w:szCs w:val="24"/>
        </w:rPr>
        <w:t>4</w:t>
      </w:r>
      <w:r w:rsidRPr="006A359F">
        <w:rPr>
          <w:rFonts w:ascii="Arial" w:hAnsi="Arial" w:cs="Arial"/>
          <w:noProof/>
          <w:sz w:val="24"/>
          <w:szCs w:val="24"/>
        </w:rPr>
        <w:tab/>
        <w:t xml:space="preserve">Xu, S., He, T., Li, J., Huang, Z. &amp; Hu, C. Enantioselective synthesis of D-lactic acid via chemocatalysis using MgO: Experimental and molecular-based rationalization of the triose's reactivity and preliminary insights with raw biomass. </w:t>
      </w:r>
      <w:r w:rsidRPr="006A359F">
        <w:rPr>
          <w:rFonts w:ascii="Arial" w:hAnsi="Arial" w:cs="Arial"/>
          <w:i/>
          <w:noProof/>
          <w:sz w:val="24"/>
          <w:szCs w:val="24"/>
        </w:rPr>
        <w:t>Applied Catalysis B: Environmental</w:t>
      </w:r>
      <w:r w:rsidRPr="006A359F">
        <w:rPr>
          <w:rFonts w:ascii="Arial" w:hAnsi="Arial" w:cs="Arial"/>
          <w:noProof/>
          <w:sz w:val="24"/>
          <w:szCs w:val="24"/>
        </w:rPr>
        <w:t xml:space="preserve"> </w:t>
      </w:r>
      <w:r w:rsidRPr="006A359F">
        <w:rPr>
          <w:rFonts w:ascii="Arial" w:hAnsi="Arial" w:cs="Arial"/>
          <w:b/>
          <w:noProof/>
          <w:sz w:val="24"/>
          <w:szCs w:val="24"/>
        </w:rPr>
        <w:t>292</w:t>
      </w:r>
      <w:r w:rsidRPr="006A359F">
        <w:rPr>
          <w:rFonts w:ascii="Arial" w:hAnsi="Arial" w:cs="Arial"/>
          <w:noProof/>
          <w:sz w:val="24"/>
          <w:szCs w:val="24"/>
        </w:rPr>
        <w:t>, doi:10.1016/j.apcatb.2021.120145 (2021).</w:t>
      </w:r>
    </w:p>
    <w:p w14:paraId="33E7B4F1" w14:textId="77777777" w:rsidR="006A359F" w:rsidRPr="006A359F" w:rsidRDefault="006A359F" w:rsidP="006A359F">
      <w:pPr>
        <w:spacing w:line="276" w:lineRule="auto"/>
        <w:ind w:left="480" w:hangingChars="200" w:hanging="480"/>
        <w:rPr>
          <w:rFonts w:ascii="Arial" w:hAnsi="Arial" w:cs="Arial"/>
          <w:noProof/>
          <w:sz w:val="24"/>
          <w:szCs w:val="24"/>
        </w:rPr>
      </w:pPr>
      <w:r w:rsidRPr="006A359F">
        <w:rPr>
          <w:rFonts w:ascii="Arial" w:hAnsi="Arial" w:cs="Arial"/>
          <w:noProof/>
          <w:sz w:val="24"/>
          <w:szCs w:val="24"/>
        </w:rPr>
        <w:t xml:space="preserve">5     Grimme, S.;  Antony, J.;  Ehrlich, S.; Krieg, H., A consistent and accurate ab initio parametrization of density functional dispersion correction (DFT-D) for the 94 elements H-Pu. J. Chem. Phys. </w:t>
      </w:r>
      <w:r w:rsidRPr="006A359F">
        <w:rPr>
          <w:rFonts w:ascii="Arial" w:hAnsi="Arial" w:cs="Arial"/>
          <w:b/>
          <w:bCs/>
          <w:noProof/>
          <w:sz w:val="24"/>
          <w:szCs w:val="24"/>
        </w:rPr>
        <w:t>132</w:t>
      </w:r>
      <w:r w:rsidRPr="006A359F">
        <w:rPr>
          <w:rFonts w:ascii="Arial" w:hAnsi="Arial" w:cs="Arial"/>
          <w:noProof/>
          <w:sz w:val="24"/>
          <w:szCs w:val="24"/>
        </w:rPr>
        <w:t>, 15, 154104. doi: 10.1063/1.3382344 (2010)</w:t>
      </w:r>
    </w:p>
    <w:p w14:paraId="5B155C36" w14:textId="77777777" w:rsidR="006A359F" w:rsidRPr="006A359F" w:rsidRDefault="006A359F" w:rsidP="006A359F">
      <w:pPr>
        <w:spacing w:line="276" w:lineRule="auto"/>
        <w:ind w:left="480" w:hangingChars="200" w:hanging="480"/>
        <w:rPr>
          <w:rFonts w:ascii="Arial" w:hAnsi="Arial" w:cs="Arial"/>
          <w:noProof/>
          <w:sz w:val="24"/>
          <w:szCs w:val="24"/>
        </w:rPr>
      </w:pPr>
      <w:r w:rsidRPr="006A359F">
        <w:rPr>
          <w:rFonts w:ascii="Arial" w:hAnsi="Arial" w:cs="Arial"/>
          <w:noProof/>
          <w:sz w:val="24"/>
          <w:szCs w:val="24"/>
        </w:rPr>
        <w:t>6</w:t>
      </w:r>
      <w:r w:rsidRPr="006A359F">
        <w:rPr>
          <w:rFonts w:ascii="Arial" w:hAnsi="Arial" w:cs="Arial"/>
          <w:noProof/>
          <w:sz w:val="24"/>
          <w:szCs w:val="24"/>
        </w:rPr>
        <w:tab/>
        <w:t>Liao, Q.</w:t>
      </w:r>
      <w:r w:rsidRPr="006A359F">
        <w:rPr>
          <w:rFonts w:ascii="Arial" w:hAnsi="Arial" w:cs="Arial"/>
          <w:i/>
          <w:noProof/>
          <w:sz w:val="24"/>
          <w:szCs w:val="24"/>
        </w:rPr>
        <w:t xml:space="preserve"> et al.</w:t>
      </w:r>
      <w:r w:rsidRPr="006A359F">
        <w:rPr>
          <w:rFonts w:ascii="Arial" w:hAnsi="Arial" w:cs="Arial"/>
          <w:noProof/>
          <w:sz w:val="24"/>
          <w:szCs w:val="24"/>
        </w:rPr>
        <w:t xml:space="preserve"> Regulating Relative Nitrogen Locations of Diazine Functionalized Covalent Organic Frameworks for Overall H</w:t>
      </w:r>
      <w:r w:rsidRPr="006A359F">
        <w:rPr>
          <w:rFonts w:ascii="Arial" w:hAnsi="Arial" w:cs="Arial"/>
          <w:noProof/>
          <w:sz w:val="24"/>
          <w:szCs w:val="24"/>
          <w:vertAlign w:val="subscript"/>
        </w:rPr>
        <w:t>2</w:t>
      </w:r>
      <w:r w:rsidRPr="006A359F">
        <w:rPr>
          <w:rFonts w:ascii="Arial" w:hAnsi="Arial" w:cs="Arial"/>
          <w:noProof/>
          <w:sz w:val="24"/>
          <w:szCs w:val="24"/>
        </w:rPr>
        <w:t>O</w:t>
      </w:r>
      <w:r w:rsidRPr="006A359F">
        <w:rPr>
          <w:rFonts w:ascii="Arial" w:hAnsi="Arial" w:cs="Arial"/>
          <w:noProof/>
          <w:sz w:val="24"/>
          <w:szCs w:val="24"/>
          <w:vertAlign w:val="subscript"/>
        </w:rPr>
        <w:t>2</w:t>
      </w:r>
      <w:r w:rsidRPr="006A359F">
        <w:rPr>
          <w:rFonts w:ascii="Arial" w:hAnsi="Arial" w:cs="Arial"/>
          <w:noProof/>
          <w:sz w:val="24"/>
          <w:szCs w:val="24"/>
        </w:rPr>
        <w:t xml:space="preserve"> Photosynthesis. </w:t>
      </w:r>
      <w:r w:rsidRPr="006A359F">
        <w:rPr>
          <w:rFonts w:ascii="Arial" w:hAnsi="Arial" w:cs="Arial"/>
          <w:i/>
          <w:noProof/>
          <w:sz w:val="24"/>
          <w:szCs w:val="24"/>
        </w:rPr>
        <w:t>Angewandte Chemie International Edition</w:t>
      </w:r>
      <w:r w:rsidRPr="006A359F">
        <w:rPr>
          <w:rFonts w:ascii="Arial" w:hAnsi="Arial" w:cs="Arial"/>
          <w:noProof/>
          <w:sz w:val="24"/>
          <w:szCs w:val="24"/>
        </w:rPr>
        <w:t xml:space="preserve"> </w:t>
      </w:r>
      <w:r w:rsidRPr="006A359F">
        <w:rPr>
          <w:rFonts w:ascii="Arial" w:hAnsi="Arial" w:cs="Arial"/>
          <w:b/>
          <w:noProof/>
          <w:sz w:val="24"/>
          <w:szCs w:val="24"/>
        </w:rPr>
        <w:t>62</w:t>
      </w:r>
      <w:r w:rsidRPr="006A359F">
        <w:rPr>
          <w:rFonts w:ascii="Arial" w:hAnsi="Arial" w:cs="Arial"/>
          <w:noProof/>
          <w:sz w:val="24"/>
          <w:szCs w:val="24"/>
        </w:rPr>
        <w:t>, e202310556, doi:10.100 2/anie.202310556 (2023).</w:t>
      </w:r>
    </w:p>
    <w:p w14:paraId="5D7F7B93" w14:textId="77777777" w:rsidR="006A359F" w:rsidRPr="006A359F" w:rsidRDefault="006A359F" w:rsidP="006A359F">
      <w:pPr>
        <w:spacing w:line="276" w:lineRule="auto"/>
        <w:ind w:left="480" w:hangingChars="200" w:hanging="480"/>
        <w:rPr>
          <w:rFonts w:ascii="Arial" w:hAnsi="Arial" w:cs="Arial"/>
          <w:noProof/>
          <w:sz w:val="24"/>
          <w:szCs w:val="24"/>
        </w:rPr>
      </w:pPr>
      <w:r w:rsidRPr="006A359F">
        <w:rPr>
          <w:rFonts w:ascii="Arial" w:hAnsi="Arial" w:cs="Arial"/>
          <w:noProof/>
          <w:sz w:val="24"/>
          <w:szCs w:val="24"/>
        </w:rPr>
        <w:t>7</w:t>
      </w:r>
      <w:r w:rsidRPr="006A359F">
        <w:rPr>
          <w:rFonts w:ascii="Arial" w:hAnsi="Arial" w:cs="Arial"/>
          <w:noProof/>
          <w:sz w:val="24"/>
          <w:szCs w:val="24"/>
        </w:rPr>
        <w:tab/>
        <w:t>Shao, C.</w:t>
      </w:r>
      <w:r w:rsidRPr="006A359F">
        <w:rPr>
          <w:rFonts w:ascii="Arial" w:hAnsi="Arial" w:cs="Arial"/>
          <w:i/>
          <w:noProof/>
          <w:sz w:val="24"/>
          <w:szCs w:val="24"/>
        </w:rPr>
        <w:t xml:space="preserve"> et al.</w:t>
      </w:r>
      <w:r w:rsidRPr="006A359F">
        <w:rPr>
          <w:rFonts w:ascii="Arial" w:hAnsi="Arial" w:cs="Arial"/>
          <w:noProof/>
          <w:sz w:val="24"/>
          <w:szCs w:val="24"/>
        </w:rPr>
        <w:t xml:space="preserve"> A covalent organic framework inspired by C</w:t>
      </w:r>
      <w:r w:rsidRPr="006A359F">
        <w:rPr>
          <w:rFonts w:ascii="Arial" w:hAnsi="Arial" w:cs="Arial"/>
          <w:noProof/>
          <w:sz w:val="24"/>
          <w:szCs w:val="24"/>
          <w:vertAlign w:val="subscript"/>
        </w:rPr>
        <w:t>3</w:t>
      </w:r>
      <w:r w:rsidRPr="006A359F">
        <w:rPr>
          <w:rFonts w:ascii="Arial" w:hAnsi="Arial" w:cs="Arial"/>
          <w:noProof/>
          <w:sz w:val="24"/>
          <w:szCs w:val="24"/>
        </w:rPr>
        <w:t>N</w:t>
      </w:r>
      <w:r w:rsidRPr="006A359F">
        <w:rPr>
          <w:rFonts w:ascii="Arial" w:hAnsi="Arial" w:cs="Arial"/>
          <w:noProof/>
          <w:sz w:val="24"/>
          <w:szCs w:val="24"/>
          <w:vertAlign w:val="subscript"/>
        </w:rPr>
        <w:t>4</w:t>
      </w:r>
      <w:r w:rsidRPr="006A359F">
        <w:rPr>
          <w:rFonts w:ascii="Arial" w:hAnsi="Arial" w:cs="Arial"/>
          <w:noProof/>
          <w:sz w:val="24"/>
          <w:szCs w:val="24"/>
        </w:rPr>
        <w:t xml:space="preserve"> for photosynthesis of hydrogen peroxide with high quantum efficiency. </w:t>
      </w:r>
      <w:r w:rsidRPr="006A359F">
        <w:rPr>
          <w:rFonts w:ascii="Arial" w:hAnsi="Arial" w:cs="Arial"/>
          <w:i/>
          <w:noProof/>
          <w:sz w:val="24"/>
          <w:szCs w:val="24"/>
        </w:rPr>
        <w:t>Chinese Journal of Catalysis</w:t>
      </w:r>
      <w:r w:rsidRPr="006A359F">
        <w:rPr>
          <w:rFonts w:ascii="Arial" w:hAnsi="Arial" w:cs="Arial"/>
          <w:noProof/>
          <w:sz w:val="24"/>
          <w:szCs w:val="24"/>
        </w:rPr>
        <w:t xml:space="preserve"> </w:t>
      </w:r>
      <w:r w:rsidRPr="006A359F">
        <w:rPr>
          <w:rFonts w:ascii="Arial" w:hAnsi="Arial" w:cs="Arial"/>
          <w:b/>
          <w:noProof/>
          <w:sz w:val="24"/>
          <w:szCs w:val="24"/>
        </w:rPr>
        <w:t>46</w:t>
      </w:r>
      <w:r w:rsidRPr="006A359F">
        <w:rPr>
          <w:rFonts w:ascii="Arial" w:hAnsi="Arial" w:cs="Arial"/>
          <w:noProof/>
          <w:sz w:val="24"/>
          <w:szCs w:val="24"/>
        </w:rPr>
        <w:t>, 28-35, doi:10.1016/s1872-2067(22)64205-0 (2023).</w:t>
      </w:r>
    </w:p>
    <w:p w14:paraId="7EB4AF2F" w14:textId="77777777" w:rsidR="006A359F" w:rsidRPr="006A359F" w:rsidRDefault="006A359F" w:rsidP="006A359F">
      <w:pPr>
        <w:spacing w:line="276" w:lineRule="auto"/>
        <w:ind w:left="480" w:hangingChars="200" w:hanging="480"/>
        <w:rPr>
          <w:rFonts w:ascii="Arial" w:hAnsi="Arial" w:cs="Arial"/>
          <w:noProof/>
          <w:sz w:val="24"/>
          <w:szCs w:val="24"/>
        </w:rPr>
      </w:pPr>
      <w:r w:rsidRPr="006A359F">
        <w:rPr>
          <w:rFonts w:ascii="Arial" w:hAnsi="Arial" w:cs="Arial"/>
          <w:noProof/>
          <w:sz w:val="24"/>
          <w:szCs w:val="24"/>
        </w:rPr>
        <w:t>8</w:t>
      </w:r>
      <w:r w:rsidRPr="006A359F">
        <w:rPr>
          <w:rFonts w:ascii="Arial" w:hAnsi="Arial" w:cs="Arial"/>
          <w:noProof/>
          <w:sz w:val="24"/>
          <w:szCs w:val="24"/>
        </w:rPr>
        <w:tab/>
        <w:t>Dong, P.</w:t>
      </w:r>
      <w:r w:rsidRPr="006A359F">
        <w:rPr>
          <w:rFonts w:ascii="Arial" w:hAnsi="Arial" w:cs="Arial"/>
          <w:i/>
          <w:noProof/>
          <w:sz w:val="24"/>
          <w:szCs w:val="24"/>
        </w:rPr>
        <w:t xml:space="preserve"> et al.</w:t>
      </w:r>
      <w:r w:rsidRPr="006A359F">
        <w:rPr>
          <w:rFonts w:ascii="Arial" w:hAnsi="Arial" w:cs="Arial"/>
          <w:noProof/>
          <w:sz w:val="24"/>
          <w:szCs w:val="24"/>
        </w:rPr>
        <w:t xml:space="preserve"> Stepwise Protonation of Three-Dimensional Covalent </w:t>
      </w:r>
      <w:r w:rsidRPr="006A359F">
        <w:rPr>
          <w:rFonts w:ascii="Arial" w:hAnsi="Arial" w:cs="Arial"/>
          <w:noProof/>
          <w:sz w:val="24"/>
          <w:szCs w:val="24"/>
        </w:rPr>
        <w:lastRenderedPageBreak/>
        <w:t xml:space="preserve">Organic Frameworks for Enhancing Hydrogen Peroxide Photosynthesis. </w:t>
      </w:r>
      <w:r w:rsidRPr="006A359F">
        <w:rPr>
          <w:rFonts w:ascii="Arial" w:hAnsi="Arial" w:cs="Arial"/>
          <w:i/>
          <w:noProof/>
          <w:sz w:val="24"/>
          <w:szCs w:val="24"/>
        </w:rPr>
        <w:t>Angewandte Chemie International Edition</w:t>
      </w:r>
      <w:r w:rsidRPr="006A359F">
        <w:rPr>
          <w:rFonts w:ascii="Arial" w:hAnsi="Arial" w:cs="Arial"/>
          <w:noProof/>
          <w:sz w:val="24"/>
          <w:szCs w:val="24"/>
        </w:rPr>
        <w:t>, e202405313, doi:10.1002/anie.202405313 (2024).</w:t>
      </w:r>
    </w:p>
    <w:p w14:paraId="74B196C8" w14:textId="77777777" w:rsidR="006A359F" w:rsidRPr="006A359F" w:rsidRDefault="006A359F" w:rsidP="006A359F">
      <w:pPr>
        <w:spacing w:line="276" w:lineRule="auto"/>
        <w:ind w:left="480" w:hangingChars="200" w:hanging="480"/>
        <w:rPr>
          <w:rFonts w:ascii="Arial" w:hAnsi="Arial" w:cs="Arial"/>
          <w:noProof/>
          <w:sz w:val="24"/>
          <w:szCs w:val="24"/>
        </w:rPr>
      </w:pPr>
      <w:r w:rsidRPr="006A359F">
        <w:rPr>
          <w:rFonts w:ascii="Arial" w:hAnsi="Arial" w:cs="Arial"/>
          <w:noProof/>
          <w:sz w:val="24"/>
          <w:szCs w:val="24"/>
        </w:rPr>
        <w:t>9</w:t>
      </w:r>
      <w:r w:rsidRPr="006A359F">
        <w:rPr>
          <w:rFonts w:ascii="Arial" w:hAnsi="Arial" w:cs="Arial"/>
          <w:noProof/>
          <w:sz w:val="24"/>
          <w:szCs w:val="24"/>
        </w:rPr>
        <w:tab/>
        <w:t xml:space="preserve">Wang, H., Yang, C., Chen, F., Zheng, G. &amp; Han, Q. A Crystalline Partially Fluorinated Triazine Covalent Organic Framework for Efficient Photosynthesis of Hydrogen Peroxide. </w:t>
      </w:r>
      <w:r w:rsidRPr="006A359F">
        <w:rPr>
          <w:rFonts w:ascii="Arial" w:hAnsi="Arial" w:cs="Arial"/>
          <w:i/>
          <w:noProof/>
          <w:sz w:val="24"/>
          <w:szCs w:val="24"/>
        </w:rPr>
        <w:t>Angewandte Chemie International Edition</w:t>
      </w:r>
      <w:r w:rsidRPr="006A359F">
        <w:rPr>
          <w:rFonts w:ascii="Arial" w:hAnsi="Arial" w:cs="Arial"/>
          <w:noProof/>
          <w:sz w:val="24"/>
          <w:szCs w:val="24"/>
        </w:rPr>
        <w:t xml:space="preserve"> </w:t>
      </w:r>
      <w:r w:rsidRPr="006A359F">
        <w:rPr>
          <w:rFonts w:ascii="Arial" w:hAnsi="Arial" w:cs="Arial"/>
          <w:b/>
          <w:noProof/>
          <w:sz w:val="24"/>
          <w:szCs w:val="24"/>
        </w:rPr>
        <w:t>61</w:t>
      </w:r>
      <w:r w:rsidRPr="006A359F">
        <w:rPr>
          <w:rFonts w:ascii="Arial" w:hAnsi="Arial" w:cs="Arial"/>
          <w:noProof/>
          <w:sz w:val="24"/>
          <w:szCs w:val="24"/>
        </w:rPr>
        <w:t>, e202202328, doi:10.1002/anie.202202328 (2022).</w:t>
      </w:r>
    </w:p>
    <w:p w14:paraId="5BF26879" w14:textId="77777777" w:rsidR="006A359F" w:rsidRPr="006A359F" w:rsidRDefault="006A359F" w:rsidP="006A359F">
      <w:pPr>
        <w:spacing w:line="276" w:lineRule="auto"/>
        <w:ind w:left="480" w:hangingChars="200" w:hanging="480"/>
        <w:rPr>
          <w:rFonts w:ascii="Arial" w:hAnsi="Arial" w:cs="Arial"/>
          <w:noProof/>
          <w:sz w:val="24"/>
          <w:szCs w:val="24"/>
        </w:rPr>
      </w:pPr>
      <w:r w:rsidRPr="006A359F">
        <w:rPr>
          <w:rFonts w:ascii="Arial" w:hAnsi="Arial" w:cs="Arial"/>
          <w:noProof/>
          <w:sz w:val="24"/>
          <w:szCs w:val="24"/>
        </w:rPr>
        <w:t>10</w:t>
      </w:r>
      <w:r w:rsidRPr="006A359F">
        <w:rPr>
          <w:rFonts w:ascii="Arial" w:hAnsi="Arial" w:cs="Arial"/>
          <w:noProof/>
          <w:sz w:val="24"/>
          <w:szCs w:val="24"/>
        </w:rPr>
        <w:tab/>
        <w:t>Mou, Y.</w:t>
      </w:r>
      <w:r w:rsidRPr="006A359F">
        <w:rPr>
          <w:rFonts w:ascii="Arial" w:hAnsi="Arial" w:cs="Arial"/>
          <w:i/>
          <w:noProof/>
          <w:sz w:val="24"/>
          <w:szCs w:val="24"/>
        </w:rPr>
        <w:t xml:space="preserve"> et al.</w:t>
      </w:r>
      <w:r w:rsidRPr="006A359F">
        <w:rPr>
          <w:rFonts w:ascii="Arial" w:hAnsi="Arial" w:cs="Arial"/>
          <w:noProof/>
          <w:sz w:val="24"/>
          <w:szCs w:val="24"/>
        </w:rPr>
        <w:t xml:space="preserve"> Linkage Microenvironment of Azoles-Related Covalent Organic Frameworks Precisely Regulates Photocatalytic Generation of Hydrogen Peroxide. </w:t>
      </w:r>
      <w:r w:rsidRPr="006A359F">
        <w:rPr>
          <w:rFonts w:ascii="Arial" w:hAnsi="Arial" w:cs="Arial"/>
          <w:i/>
          <w:noProof/>
          <w:sz w:val="24"/>
          <w:szCs w:val="24"/>
        </w:rPr>
        <w:t>Angewandte Chemie International Edition</w:t>
      </w:r>
      <w:r w:rsidRPr="006A359F">
        <w:rPr>
          <w:rFonts w:ascii="Arial" w:hAnsi="Arial" w:cs="Arial"/>
          <w:noProof/>
          <w:sz w:val="24"/>
          <w:szCs w:val="24"/>
        </w:rPr>
        <w:t xml:space="preserve"> </w:t>
      </w:r>
      <w:r w:rsidRPr="006A359F">
        <w:rPr>
          <w:rFonts w:ascii="Arial" w:hAnsi="Arial" w:cs="Arial"/>
          <w:b/>
          <w:noProof/>
          <w:sz w:val="24"/>
          <w:szCs w:val="24"/>
        </w:rPr>
        <w:t>62</w:t>
      </w:r>
      <w:r w:rsidRPr="006A359F">
        <w:rPr>
          <w:rFonts w:ascii="Arial" w:hAnsi="Arial" w:cs="Arial"/>
          <w:noProof/>
          <w:sz w:val="24"/>
          <w:szCs w:val="24"/>
        </w:rPr>
        <w:t>, e202309480, doi:10.1002/anie.202309480 (2023).</w:t>
      </w:r>
    </w:p>
    <w:p w14:paraId="7D9EC07F" w14:textId="77777777" w:rsidR="006A359F" w:rsidRPr="006A359F" w:rsidRDefault="006A359F" w:rsidP="006A359F">
      <w:pPr>
        <w:spacing w:line="276" w:lineRule="auto"/>
        <w:ind w:left="480" w:hangingChars="200" w:hanging="480"/>
        <w:rPr>
          <w:rFonts w:ascii="Arial" w:hAnsi="Arial" w:cs="Arial"/>
          <w:noProof/>
          <w:sz w:val="24"/>
          <w:szCs w:val="24"/>
        </w:rPr>
      </w:pPr>
      <w:r w:rsidRPr="006A359F">
        <w:rPr>
          <w:rFonts w:ascii="Arial" w:hAnsi="Arial" w:cs="Arial"/>
          <w:noProof/>
          <w:sz w:val="24"/>
          <w:szCs w:val="24"/>
        </w:rPr>
        <w:t>11</w:t>
      </w:r>
      <w:r w:rsidRPr="006A359F">
        <w:rPr>
          <w:rFonts w:ascii="Arial" w:hAnsi="Arial" w:cs="Arial"/>
          <w:noProof/>
          <w:sz w:val="24"/>
          <w:szCs w:val="24"/>
        </w:rPr>
        <w:tab/>
        <w:t>Sun, J.</w:t>
      </w:r>
      <w:r w:rsidRPr="006A359F">
        <w:rPr>
          <w:rFonts w:ascii="Arial" w:hAnsi="Arial" w:cs="Arial"/>
          <w:i/>
          <w:noProof/>
          <w:sz w:val="24"/>
          <w:szCs w:val="24"/>
        </w:rPr>
        <w:t xml:space="preserve"> et al.</w:t>
      </w:r>
      <w:r w:rsidRPr="006A359F">
        <w:rPr>
          <w:rFonts w:ascii="Arial" w:hAnsi="Arial" w:cs="Arial"/>
          <w:noProof/>
          <w:sz w:val="24"/>
          <w:szCs w:val="24"/>
        </w:rPr>
        <w:t xml:space="preserve"> Pyrene</w:t>
      </w:r>
      <w:r w:rsidRPr="006A359F">
        <w:rPr>
          <w:rFonts w:ascii="微软雅黑" w:eastAsia="微软雅黑" w:hAnsi="微软雅黑" w:cs="微软雅黑"/>
          <w:noProof/>
          <w:sz w:val="24"/>
          <w:szCs w:val="24"/>
        </w:rPr>
        <w:t xml:space="preserve"> </w:t>
      </w:r>
      <w:r w:rsidRPr="006A359F">
        <w:rPr>
          <w:rFonts w:ascii="Arial" w:hAnsi="Arial" w:cs="Arial"/>
          <w:noProof/>
          <w:sz w:val="24"/>
          <w:szCs w:val="24"/>
        </w:rPr>
        <w:t xml:space="preserve">Based Covalent Organic Frameworks for Photocatalytic Hydrogen Peroxide Production. </w:t>
      </w:r>
      <w:r w:rsidRPr="006A359F">
        <w:rPr>
          <w:rFonts w:ascii="Arial" w:hAnsi="Arial" w:cs="Arial"/>
          <w:i/>
          <w:noProof/>
          <w:sz w:val="24"/>
          <w:szCs w:val="24"/>
        </w:rPr>
        <w:t>Angewandte Chemie International Edition</w:t>
      </w:r>
      <w:r w:rsidRPr="006A359F">
        <w:rPr>
          <w:rFonts w:ascii="Arial" w:hAnsi="Arial" w:cs="Arial"/>
          <w:noProof/>
          <w:sz w:val="24"/>
          <w:szCs w:val="24"/>
        </w:rPr>
        <w:t xml:space="preserve"> </w:t>
      </w:r>
      <w:r w:rsidRPr="006A359F">
        <w:rPr>
          <w:rFonts w:ascii="Arial" w:hAnsi="Arial" w:cs="Arial"/>
          <w:b/>
          <w:noProof/>
          <w:sz w:val="24"/>
          <w:szCs w:val="24"/>
        </w:rPr>
        <w:t>62</w:t>
      </w:r>
      <w:r w:rsidRPr="006A359F">
        <w:rPr>
          <w:rFonts w:ascii="Arial" w:hAnsi="Arial" w:cs="Arial"/>
          <w:noProof/>
          <w:sz w:val="24"/>
          <w:szCs w:val="24"/>
        </w:rPr>
        <w:t>, e202216719, doi:10.1002/anie.202216719 (2023).</w:t>
      </w:r>
    </w:p>
    <w:p w14:paraId="4E4BC079" w14:textId="77777777" w:rsidR="006A359F" w:rsidRPr="006A359F" w:rsidRDefault="006A359F" w:rsidP="006A359F">
      <w:pPr>
        <w:spacing w:line="276" w:lineRule="auto"/>
        <w:ind w:left="480" w:hangingChars="200" w:hanging="480"/>
        <w:rPr>
          <w:rFonts w:ascii="Arial" w:hAnsi="Arial" w:cs="Arial"/>
          <w:noProof/>
          <w:sz w:val="24"/>
          <w:szCs w:val="24"/>
        </w:rPr>
      </w:pPr>
      <w:r w:rsidRPr="006A359F">
        <w:rPr>
          <w:rFonts w:ascii="Arial" w:hAnsi="Arial" w:cs="Arial"/>
          <w:noProof/>
          <w:sz w:val="24"/>
          <w:szCs w:val="24"/>
        </w:rPr>
        <w:t>12</w:t>
      </w:r>
      <w:r w:rsidRPr="006A359F">
        <w:rPr>
          <w:rFonts w:ascii="Arial" w:hAnsi="Arial" w:cs="Arial"/>
          <w:noProof/>
          <w:sz w:val="24"/>
          <w:szCs w:val="24"/>
        </w:rPr>
        <w:tab/>
        <w:t>Yang, T., Chen, Y., Wang, Y., Peng, X. &amp; Kong, A. Weakly Hydrophilic Imine-Linked Covalent Benzene-Acetylene Frameworks for Photocatalytic H</w:t>
      </w:r>
      <w:r w:rsidRPr="006A359F">
        <w:rPr>
          <w:rFonts w:ascii="Arial" w:hAnsi="Arial" w:cs="Arial"/>
          <w:noProof/>
          <w:sz w:val="24"/>
          <w:szCs w:val="24"/>
          <w:vertAlign w:val="subscript"/>
        </w:rPr>
        <w:t>2</w:t>
      </w:r>
      <w:r w:rsidRPr="006A359F">
        <w:rPr>
          <w:rFonts w:ascii="Arial" w:hAnsi="Arial" w:cs="Arial"/>
          <w:noProof/>
          <w:sz w:val="24"/>
          <w:szCs w:val="24"/>
        </w:rPr>
        <w:t>O</w:t>
      </w:r>
      <w:r w:rsidRPr="006A359F">
        <w:rPr>
          <w:rFonts w:ascii="Arial" w:hAnsi="Arial" w:cs="Arial"/>
          <w:noProof/>
          <w:sz w:val="24"/>
          <w:szCs w:val="24"/>
          <w:vertAlign w:val="subscript"/>
        </w:rPr>
        <w:t xml:space="preserve">2 </w:t>
      </w:r>
      <w:r w:rsidRPr="006A359F">
        <w:rPr>
          <w:rFonts w:ascii="Arial" w:hAnsi="Arial" w:cs="Arial"/>
          <w:noProof/>
          <w:sz w:val="24"/>
          <w:szCs w:val="24"/>
        </w:rPr>
        <w:t xml:space="preserve">Production in the Two-Phase System. </w:t>
      </w:r>
      <w:r w:rsidRPr="006A359F">
        <w:rPr>
          <w:rFonts w:ascii="Arial" w:hAnsi="Arial" w:cs="Arial"/>
          <w:i/>
          <w:noProof/>
          <w:sz w:val="24"/>
          <w:szCs w:val="24"/>
        </w:rPr>
        <w:t>ACS Appl Mater Interfaces</w:t>
      </w:r>
      <w:r w:rsidRPr="006A359F">
        <w:rPr>
          <w:rFonts w:ascii="Arial" w:hAnsi="Arial" w:cs="Arial"/>
          <w:noProof/>
          <w:sz w:val="24"/>
          <w:szCs w:val="24"/>
        </w:rPr>
        <w:t xml:space="preserve"> </w:t>
      </w:r>
      <w:r w:rsidRPr="006A359F">
        <w:rPr>
          <w:rFonts w:ascii="Arial" w:hAnsi="Arial" w:cs="Arial"/>
          <w:b/>
          <w:noProof/>
          <w:sz w:val="24"/>
          <w:szCs w:val="24"/>
        </w:rPr>
        <w:t>15</w:t>
      </w:r>
      <w:r w:rsidRPr="006A359F">
        <w:rPr>
          <w:rFonts w:ascii="Arial" w:hAnsi="Arial" w:cs="Arial"/>
          <w:noProof/>
          <w:sz w:val="24"/>
          <w:szCs w:val="24"/>
        </w:rPr>
        <w:t>, 8066-8075, doi:10.1021/acsami.2c20506 (2023).</w:t>
      </w:r>
    </w:p>
    <w:p w14:paraId="4B23B102" w14:textId="77777777" w:rsidR="006A359F" w:rsidRPr="006A359F" w:rsidRDefault="006A359F" w:rsidP="006A359F">
      <w:pPr>
        <w:spacing w:line="276" w:lineRule="auto"/>
        <w:ind w:left="480" w:hangingChars="200" w:hanging="480"/>
        <w:rPr>
          <w:rFonts w:ascii="Arial" w:hAnsi="Arial" w:cs="Arial"/>
          <w:noProof/>
          <w:sz w:val="24"/>
          <w:szCs w:val="24"/>
        </w:rPr>
      </w:pPr>
      <w:r w:rsidRPr="006A359F">
        <w:rPr>
          <w:rFonts w:ascii="Arial" w:hAnsi="Arial" w:cs="Arial"/>
          <w:noProof/>
          <w:sz w:val="24"/>
          <w:szCs w:val="24"/>
        </w:rPr>
        <w:t>13</w:t>
      </w:r>
      <w:r w:rsidRPr="006A359F">
        <w:rPr>
          <w:rFonts w:ascii="Arial" w:hAnsi="Arial" w:cs="Arial"/>
          <w:noProof/>
          <w:sz w:val="24"/>
          <w:szCs w:val="24"/>
        </w:rPr>
        <w:tab/>
        <w:t>Wu, W.</w:t>
      </w:r>
      <w:r w:rsidRPr="006A359F">
        <w:rPr>
          <w:rFonts w:ascii="Arial" w:hAnsi="Arial" w:cs="Arial"/>
          <w:i/>
          <w:noProof/>
          <w:sz w:val="24"/>
          <w:szCs w:val="24"/>
        </w:rPr>
        <w:t xml:space="preserve"> et al.</w:t>
      </w:r>
      <w:r w:rsidRPr="006A359F">
        <w:rPr>
          <w:rFonts w:ascii="Arial" w:hAnsi="Arial" w:cs="Arial"/>
          <w:noProof/>
          <w:sz w:val="24"/>
          <w:szCs w:val="24"/>
        </w:rPr>
        <w:t xml:space="preserve"> Pyridine-based Covalent Organic Frameworks with Pyridyl-Imine Structures for Boosting Photocatalytic H</w:t>
      </w:r>
      <w:r w:rsidRPr="006A359F">
        <w:rPr>
          <w:rFonts w:ascii="Arial" w:hAnsi="Arial" w:cs="Arial"/>
          <w:noProof/>
          <w:sz w:val="24"/>
          <w:szCs w:val="24"/>
          <w:vertAlign w:val="subscript"/>
        </w:rPr>
        <w:t>2</w:t>
      </w:r>
      <w:r w:rsidRPr="006A359F">
        <w:rPr>
          <w:rFonts w:ascii="Arial" w:hAnsi="Arial" w:cs="Arial"/>
          <w:noProof/>
          <w:sz w:val="24"/>
          <w:szCs w:val="24"/>
        </w:rPr>
        <w:t>O</w:t>
      </w:r>
      <w:r w:rsidRPr="006A359F">
        <w:rPr>
          <w:rFonts w:ascii="Arial" w:hAnsi="Arial" w:cs="Arial"/>
          <w:noProof/>
          <w:sz w:val="24"/>
          <w:szCs w:val="24"/>
          <w:vertAlign w:val="subscript"/>
        </w:rPr>
        <w:t xml:space="preserve">2 </w:t>
      </w:r>
      <w:r w:rsidRPr="006A359F">
        <w:rPr>
          <w:rFonts w:ascii="Arial" w:hAnsi="Arial" w:cs="Arial"/>
          <w:noProof/>
          <w:sz w:val="24"/>
          <w:szCs w:val="24"/>
        </w:rPr>
        <w:t>Production via One-Step 2e</w:t>
      </w:r>
      <w:r w:rsidRPr="006A359F">
        <w:rPr>
          <w:rFonts w:ascii="Arial" w:hAnsi="Arial" w:cs="Arial"/>
          <w:noProof/>
          <w:sz w:val="24"/>
          <w:szCs w:val="24"/>
          <w:vertAlign w:val="superscript"/>
        </w:rPr>
        <w:t>-</w:t>
      </w:r>
      <w:r w:rsidRPr="006A359F">
        <w:rPr>
          <w:rFonts w:ascii="Arial" w:hAnsi="Arial" w:cs="Arial"/>
          <w:noProof/>
          <w:sz w:val="24"/>
          <w:szCs w:val="24"/>
        </w:rPr>
        <w:t xml:space="preserve"> Oxygen Reduction. </w:t>
      </w:r>
      <w:r w:rsidRPr="006A359F">
        <w:rPr>
          <w:rFonts w:ascii="Arial" w:hAnsi="Arial" w:cs="Arial"/>
          <w:i/>
          <w:noProof/>
          <w:sz w:val="24"/>
          <w:szCs w:val="24"/>
        </w:rPr>
        <w:t>Angewandte Chemie International Edition</w:t>
      </w:r>
      <w:r w:rsidRPr="006A359F">
        <w:rPr>
          <w:rFonts w:ascii="Arial" w:hAnsi="Arial" w:cs="Arial"/>
          <w:noProof/>
          <w:sz w:val="24"/>
          <w:szCs w:val="24"/>
        </w:rPr>
        <w:t>, e202404563, doi:10.1002/anie.202404563 (2024).</w:t>
      </w:r>
    </w:p>
    <w:p w14:paraId="334A6568" w14:textId="77777777" w:rsidR="006A359F" w:rsidRPr="006A359F" w:rsidRDefault="006A359F" w:rsidP="006A359F">
      <w:pPr>
        <w:spacing w:line="276" w:lineRule="auto"/>
        <w:ind w:left="480" w:hangingChars="200" w:hanging="480"/>
        <w:rPr>
          <w:rFonts w:ascii="Arial" w:hAnsi="Arial" w:cs="Arial"/>
          <w:noProof/>
          <w:sz w:val="24"/>
          <w:szCs w:val="24"/>
        </w:rPr>
      </w:pPr>
      <w:r w:rsidRPr="006A359F">
        <w:rPr>
          <w:rFonts w:ascii="Arial" w:hAnsi="Arial" w:cs="Arial"/>
          <w:noProof/>
          <w:sz w:val="24"/>
          <w:szCs w:val="24"/>
        </w:rPr>
        <w:t>14</w:t>
      </w:r>
      <w:r w:rsidRPr="006A359F">
        <w:rPr>
          <w:rFonts w:ascii="Arial" w:hAnsi="Arial" w:cs="Arial"/>
          <w:noProof/>
          <w:sz w:val="24"/>
          <w:szCs w:val="24"/>
        </w:rPr>
        <w:tab/>
        <w:t>Das, P., Roeser, J. &amp; Thomas, A. Solar Light Driven H</w:t>
      </w:r>
      <w:r w:rsidRPr="006A359F">
        <w:rPr>
          <w:rFonts w:ascii="Arial" w:hAnsi="Arial" w:cs="Arial"/>
          <w:noProof/>
          <w:sz w:val="24"/>
          <w:szCs w:val="24"/>
          <w:vertAlign w:val="subscript"/>
        </w:rPr>
        <w:t>2</w:t>
      </w:r>
      <w:r w:rsidRPr="006A359F">
        <w:rPr>
          <w:rFonts w:ascii="Arial" w:hAnsi="Arial" w:cs="Arial"/>
          <w:noProof/>
          <w:sz w:val="24"/>
          <w:szCs w:val="24"/>
        </w:rPr>
        <w:t>O</w:t>
      </w:r>
      <w:r w:rsidRPr="006A359F">
        <w:rPr>
          <w:rFonts w:ascii="Arial" w:hAnsi="Arial" w:cs="Arial"/>
          <w:noProof/>
          <w:sz w:val="24"/>
          <w:szCs w:val="24"/>
          <w:vertAlign w:val="subscript"/>
        </w:rPr>
        <w:t>2</w:t>
      </w:r>
      <w:r w:rsidRPr="006A359F">
        <w:rPr>
          <w:rFonts w:ascii="Arial" w:hAnsi="Arial" w:cs="Arial"/>
          <w:noProof/>
          <w:sz w:val="24"/>
          <w:szCs w:val="24"/>
        </w:rPr>
        <w:t xml:space="preserve"> Production and Selective Oxidations Using a Covalent Organic Framework Photocatalyst Prepared by a Multicomponent Reaction. </w:t>
      </w:r>
      <w:r w:rsidRPr="006A359F">
        <w:rPr>
          <w:rFonts w:ascii="Arial" w:hAnsi="Arial" w:cs="Arial"/>
          <w:i/>
          <w:noProof/>
          <w:sz w:val="24"/>
          <w:szCs w:val="24"/>
        </w:rPr>
        <w:t>Angewandte Chemie International Edition</w:t>
      </w:r>
      <w:r w:rsidRPr="006A359F">
        <w:rPr>
          <w:rFonts w:ascii="Arial" w:hAnsi="Arial" w:cs="Arial"/>
          <w:noProof/>
          <w:sz w:val="24"/>
          <w:szCs w:val="24"/>
        </w:rPr>
        <w:t>, e202304349, doi:10.1002/anie.202304349 (2023).</w:t>
      </w:r>
    </w:p>
    <w:p w14:paraId="48210BCA" w14:textId="77777777" w:rsidR="006A359F" w:rsidRPr="006A359F" w:rsidRDefault="006A359F" w:rsidP="006A359F">
      <w:pPr>
        <w:spacing w:line="276" w:lineRule="auto"/>
        <w:ind w:left="480" w:hangingChars="200" w:hanging="480"/>
        <w:rPr>
          <w:rFonts w:ascii="Arial" w:hAnsi="Arial" w:cs="Arial"/>
          <w:noProof/>
          <w:sz w:val="24"/>
          <w:szCs w:val="24"/>
        </w:rPr>
      </w:pPr>
      <w:r w:rsidRPr="006A359F">
        <w:rPr>
          <w:rFonts w:ascii="Arial" w:hAnsi="Arial" w:cs="Arial"/>
          <w:noProof/>
          <w:sz w:val="24"/>
          <w:szCs w:val="24"/>
        </w:rPr>
        <w:t>15</w:t>
      </w:r>
      <w:r w:rsidRPr="006A359F">
        <w:rPr>
          <w:rFonts w:ascii="Arial" w:hAnsi="Arial" w:cs="Arial"/>
          <w:noProof/>
          <w:sz w:val="24"/>
          <w:szCs w:val="24"/>
        </w:rPr>
        <w:tab/>
        <w:t>Yu, H.</w:t>
      </w:r>
      <w:r w:rsidRPr="006A359F">
        <w:rPr>
          <w:rFonts w:ascii="Arial" w:hAnsi="Arial" w:cs="Arial"/>
          <w:i/>
          <w:noProof/>
          <w:sz w:val="24"/>
          <w:szCs w:val="24"/>
        </w:rPr>
        <w:t xml:space="preserve"> et al.</w:t>
      </w:r>
      <w:r w:rsidRPr="006A359F">
        <w:rPr>
          <w:rFonts w:ascii="Arial" w:hAnsi="Arial" w:cs="Arial"/>
          <w:noProof/>
          <w:sz w:val="24"/>
          <w:szCs w:val="24"/>
        </w:rPr>
        <w:t xml:space="preserve"> Vinyl-Groups-Anchored Covalent Organic Framework for Promoted Photocatalytic Hydrogen Peroxide Generation. </w:t>
      </w:r>
      <w:r w:rsidRPr="006A359F">
        <w:rPr>
          <w:rFonts w:ascii="Arial" w:hAnsi="Arial" w:cs="Arial"/>
          <w:i/>
          <w:noProof/>
          <w:sz w:val="24"/>
          <w:szCs w:val="24"/>
        </w:rPr>
        <w:t>Angewandte Chemie International Edition</w:t>
      </w:r>
      <w:r w:rsidRPr="006A359F">
        <w:rPr>
          <w:rFonts w:ascii="Arial" w:hAnsi="Arial" w:cs="Arial"/>
          <w:noProof/>
          <w:sz w:val="24"/>
          <w:szCs w:val="24"/>
        </w:rPr>
        <w:t>, e202402297, doi:10.1002/anie.202402297 (2024).</w:t>
      </w:r>
    </w:p>
    <w:p w14:paraId="36CE2963" w14:textId="77777777" w:rsidR="006A359F" w:rsidRPr="006A359F" w:rsidRDefault="006A359F" w:rsidP="006A359F">
      <w:pPr>
        <w:spacing w:line="276" w:lineRule="auto"/>
        <w:ind w:left="480" w:hangingChars="200" w:hanging="480"/>
        <w:rPr>
          <w:rFonts w:ascii="Arial" w:hAnsi="Arial" w:cs="Arial"/>
          <w:noProof/>
          <w:sz w:val="24"/>
          <w:szCs w:val="24"/>
        </w:rPr>
      </w:pPr>
      <w:r w:rsidRPr="006A359F">
        <w:rPr>
          <w:rFonts w:ascii="Arial" w:hAnsi="Arial" w:cs="Arial"/>
          <w:noProof/>
          <w:sz w:val="24"/>
          <w:szCs w:val="24"/>
        </w:rPr>
        <w:t>16</w:t>
      </w:r>
      <w:r w:rsidRPr="006A359F">
        <w:rPr>
          <w:rFonts w:ascii="Arial" w:hAnsi="Arial" w:cs="Arial"/>
          <w:noProof/>
          <w:sz w:val="24"/>
          <w:szCs w:val="24"/>
        </w:rPr>
        <w:tab/>
        <w:t>Xu, T.</w:t>
      </w:r>
      <w:r w:rsidRPr="006A359F">
        <w:rPr>
          <w:rFonts w:ascii="Arial" w:hAnsi="Arial" w:cs="Arial"/>
          <w:i/>
          <w:noProof/>
          <w:sz w:val="24"/>
          <w:szCs w:val="24"/>
        </w:rPr>
        <w:t xml:space="preserve"> et al.</w:t>
      </w:r>
      <w:r w:rsidRPr="006A359F">
        <w:rPr>
          <w:rFonts w:ascii="Arial" w:hAnsi="Arial" w:cs="Arial"/>
          <w:noProof/>
          <w:sz w:val="24"/>
          <w:szCs w:val="24"/>
        </w:rPr>
        <w:t xml:space="preserve"> Constructing Photocatalytic Covalent Organic Frameworks with Aliphatic Linkers. </w:t>
      </w:r>
      <w:r w:rsidRPr="006A359F">
        <w:rPr>
          <w:rFonts w:ascii="Arial" w:hAnsi="Arial" w:cs="Arial"/>
          <w:i/>
          <w:noProof/>
          <w:sz w:val="24"/>
          <w:szCs w:val="24"/>
        </w:rPr>
        <w:t>Journal of the American Chemical Society</w:t>
      </w:r>
      <w:r w:rsidRPr="006A359F">
        <w:rPr>
          <w:rFonts w:ascii="Arial" w:hAnsi="Arial" w:cs="Arial"/>
          <w:noProof/>
          <w:sz w:val="24"/>
          <w:szCs w:val="24"/>
        </w:rPr>
        <w:t xml:space="preserve"> </w:t>
      </w:r>
      <w:r w:rsidRPr="006A359F">
        <w:rPr>
          <w:rFonts w:ascii="Arial" w:hAnsi="Arial" w:cs="Arial"/>
          <w:b/>
          <w:noProof/>
          <w:sz w:val="24"/>
          <w:szCs w:val="24"/>
        </w:rPr>
        <w:t>146</w:t>
      </w:r>
      <w:r w:rsidRPr="006A359F">
        <w:rPr>
          <w:rFonts w:ascii="Arial" w:hAnsi="Arial" w:cs="Arial"/>
          <w:noProof/>
          <w:sz w:val="24"/>
          <w:szCs w:val="24"/>
        </w:rPr>
        <w:t>, 20107-20115, doi:10.1021/jacs.4c04244 (2024).</w:t>
      </w:r>
    </w:p>
    <w:p w14:paraId="1E168F1D" w14:textId="77777777" w:rsidR="006A359F" w:rsidRPr="006A359F" w:rsidRDefault="006A359F" w:rsidP="006A359F">
      <w:pPr>
        <w:spacing w:line="276" w:lineRule="auto"/>
        <w:ind w:left="480" w:hangingChars="200" w:hanging="480"/>
        <w:rPr>
          <w:rFonts w:ascii="Arial" w:hAnsi="Arial" w:cs="Arial"/>
          <w:noProof/>
          <w:sz w:val="24"/>
          <w:szCs w:val="24"/>
        </w:rPr>
      </w:pPr>
      <w:r w:rsidRPr="006A359F">
        <w:rPr>
          <w:rFonts w:ascii="Arial" w:hAnsi="Arial" w:cs="Arial"/>
          <w:noProof/>
          <w:sz w:val="24"/>
          <w:szCs w:val="24"/>
        </w:rPr>
        <w:t>17</w:t>
      </w:r>
      <w:r w:rsidRPr="006A359F">
        <w:rPr>
          <w:rFonts w:ascii="Arial" w:hAnsi="Arial" w:cs="Arial"/>
          <w:noProof/>
          <w:sz w:val="24"/>
          <w:szCs w:val="24"/>
        </w:rPr>
        <w:tab/>
        <w:t>Xie, Z.</w:t>
      </w:r>
      <w:r w:rsidRPr="006A359F">
        <w:rPr>
          <w:rFonts w:ascii="Arial" w:hAnsi="Arial" w:cs="Arial"/>
          <w:i/>
          <w:noProof/>
          <w:sz w:val="24"/>
          <w:szCs w:val="24"/>
        </w:rPr>
        <w:t xml:space="preserve"> et al.</w:t>
      </w:r>
      <w:r w:rsidRPr="006A359F">
        <w:rPr>
          <w:rFonts w:ascii="Arial" w:hAnsi="Arial" w:cs="Arial"/>
          <w:noProof/>
          <w:sz w:val="24"/>
          <w:szCs w:val="24"/>
        </w:rPr>
        <w:t xml:space="preserve"> Variation of Chemical Microenvironment of Pores in Hydrazone-Linked Covalent Organic Frameworks for Photosynthesis of H</w:t>
      </w:r>
      <w:r w:rsidRPr="006A359F">
        <w:rPr>
          <w:rFonts w:ascii="Arial" w:hAnsi="Arial" w:cs="Arial"/>
          <w:noProof/>
          <w:sz w:val="24"/>
          <w:szCs w:val="24"/>
          <w:vertAlign w:val="subscript"/>
        </w:rPr>
        <w:t>2</w:t>
      </w:r>
      <w:r w:rsidRPr="006A359F">
        <w:rPr>
          <w:rFonts w:ascii="Arial" w:hAnsi="Arial" w:cs="Arial"/>
          <w:noProof/>
          <w:sz w:val="24"/>
          <w:szCs w:val="24"/>
        </w:rPr>
        <w:t>O</w:t>
      </w:r>
      <w:r w:rsidRPr="006A359F">
        <w:rPr>
          <w:rFonts w:ascii="Arial" w:hAnsi="Arial" w:cs="Arial"/>
          <w:noProof/>
          <w:sz w:val="24"/>
          <w:szCs w:val="24"/>
          <w:vertAlign w:val="subscript"/>
        </w:rPr>
        <w:t>2</w:t>
      </w:r>
      <w:r w:rsidRPr="006A359F">
        <w:rPr>
          <w:rFonts w:ascii="Arial" w:hAnsi="Arial" w:cs="Arial"/>
          <w:noProof/>
          <w:sz w:val="24"/>
          <w:szCs w:val="24"/>
        </w:rPr>
        <w:t xml:space="preserve">. </w:t>
      </w:r>
      <w:r w:rsidRPr="006A359F">
        <w:rPr>
          <w:rFonts w:ascii="Arial" w:hAnsi="Arial" w:cs="Arial"/>
          <w:i/>
          <w:noProof/>
          <w:sz w:val="24"/>
          <w:szCs w:val="24"/>
        </w:rPr>
        <w:t>Angewandte Chemie International Edition</w:t>
      </w:r>
      <w:r w:rsidRPr="006A359F">
        <w:rPr>
          <w:rFonts w:ascii="Arial" w:hAnsi="Arial" w:cs="Arial"/>
          <w:noProof/>
          <w:sz w:val="24"/>
          <w:szCs w:val="24"/>
        </w:rPr>
        <w:t xml:space="preserve"> </w:t>
      </w:r>
      <w:r w:rsidRPr="006A359F">
        <w:rPr>
          <w:rFonts w:ascii="Arial" w:hAnsi="Arial" w:cs="Arial"/>
          <w:b/>
          <w:noProof/>
          <w:sz w:val="24"/>
          <w:szCs w:val="24"/>
        </w:rPr>
        <w:t>63</w:t>
      </w:r>
      <w:r w:rsidRPr="006A359F">
        <w:rPr>
          <w:rFonts w:ascii="Arial" w:hAnsi="Arial" w:cs="Arial"/>
          <w:noProof/>
          <w:sz w:val="24"/>
          <w:szCs w:val="24"/>
        </w:rPr>
        <w:t>, e202410179, doi:10.1002/anie.202410179 (2024).</w:t>
      </w:r>
    </w:p>
    <w:p w14:paraId="627CFE56" w14:textId="77777777" w:rsidR="006A359F" w:rsidRPr="006A359F" w:rsidRDefault="006A359F" w:rsidP="006A359F">
      <w:pPr>
        <w:spacing w:line="276" w:lineRule="auto"/>
        <w:ind w:left="480" w:hangingChars="200" w:hanging="480"/>
        <w:rPr>
          <w:rFonts w:ascii="Arial" w:hAnsi="Arial" w:cs="Arial"/>
          <w:noProof/>
          <w:sz w:val="24"/>
          <w:szCs w:val="24"/>
        </w:rPr>
      </w:pPr>
      <w:r w:rsidRPr="006A359F">
        <w:rPr>
          <w:rFonts w:ascii="Arial" w:hAnsi="Arial" w:cs="Arial"/>
          <w:noProof/>
          <w:sz w:val="24"/>
          <w:szCs w:val="24"/>
        </w:rPr>
        <w:t>18</w:t>
      </w:r>
      <w:r w:rsidRPr="006A359F">
        <w:rPr>
          <w:rFonts w:ascii="Arial" w:hAnsi="Arial" w:cs="Arial"/>
          <w:noProof/>
          <w:sz w:val="24"/>
          <w:szCs w:val="24"/>
        </w:rPr>
        <w:tab/>
        <w:t>Li, G.</w:t>
      </w:r>
      <w:r w:rsidRPr="006A359F">
        <w:rPr>
          <w:rFonts w:ascii="Arial" w:hAnsi="Arial" w:cs="Arial"/>
          <w:i/>
          <w:noProof/>
          <w:sz w:val="24"/>
          <w:szCs w:val="24"/>
        </w:rPr>
        <w:t xml:space="preserve"> et al.</w:t>
      </w:r>
      <w:r w:rsidRPr="006A359F">
        <w:rPr>
          <w:rFonts w:ascii="Arial" w:hAnsi="Arial" w:cs="Arial"/>
          <w:noProof/>
          <w:sz w:val="24"/>
          <w:szCs w:val="24"/>
        </w:rPr>
        <w:t xml:space="preserve"> Boosting exciton dissociation by regulating dielectric constant </w:t>
      </w:r>
      <w:r w:rsidRPr="006A359F">
        <w:rPr>
          <w:rFonts w:ascii="Arial" w:hAnsi="Arial" w:cs="Arial"/>
          <w:noProof/>
          <w:sz w:val="24"/>
          <w:szCs w:val="24"/>
        </w:rPr>
        <w:lastRenderedPageBreak/>
        <w:t xml:space="preserve">in covalent organic framework for photocatalysis. </w:t>
      </w:r>
      <w:r w:rsidRPr="006A359F">
        <w:rPr>
          <w:rFonts w:ascii="Arial" w:hAnsi="Arial" w:cs="Arial"/>
          <w:i/>
          <w:noProof/>
          <w:sz w:val="24"/>
          <w:szCs w:val="24"/>
        </w:rPr>
        <w:t>Chem Catalysis</w:t>
      </w:r>
      <w:r w:rsidRPr="006A359F">
        <w:rPr>
          <w:rFonts w:ascii="Arial" w:hAnsi="Arial" w:cs="Arial"/>
          <w:noProof/>
          <w:sz w:val="24"/>
          <w:szCs w:val="24"/>
        </w:rPr>
        <w:t xml:space="preserve"> </w:t>
      </w:r>
      <w:r w:rsidRPr="006A359F">
        <w:rPr>
          <w:rFonts w:ascii="Arial" w:hAnsi="Arial" w:cs="Arial"/>
          <w:b/>
          <w:noProof/>
          <w:sz w:val="24"/>
          <w:szCs w:val="24"/>
        </w:rPr>
        <w:t>2</w:t>
      </w:r>
      <w:r w:rsidRPr="006A359F">
        <w:rPr>
          <w:rFonts w:ascii="Arial" w:hAnsi="Arial" w:cs="Arial"/>
          <w:noProof/>
          <w:sz w:val="24"/>
          <w:szCs w:val="24"/>
        </w:rPr>
        <w:t>, 1734-1747, doi:10.1016/j.checat.2022.05.002 (2022).</w:t>
      </w:r>
    </w:p>
    <w:p w14:paraId="703608EC" w14:textId="77777777" w:rsidR="006A359F" w:rsidRPr="006A359F" w:rsidRDefault="006A359F" w:rsidP="006A359F">
      <w:pPr>
        <w:spacing w:line="276" w:lineRule="auto"/>
        <w:ind w:left="480" w:hangingChars="200" w:hanging="480"/>
        <w:rPr>
          <w:rFonts w:ascii="Arial" w:hAnsi="Arial" w:cs="Arial"/>
          <w:noProof/>
          <w:sz w:val="24"/>
          <w:szCs w:val="24"/>
        </w:rPr>
      </w:pPr>
      <w:r w:rsidRPr="006A359F">
        <w:rPr>
          <w:rFonts w:ascii="Arial" w:hAnsi="Arial" w:cs="Arial"/>
          <w:noProof/>
          <w:sz w:val="24"/>
          <w:szCs w:val="24"/>
        </w:rPr>
        <w:t>19</w:t>
      </w:r>
      <w:r w:rsidRPr="006A359F">
        <w:rPr>
          <w:rFonts w:ascii="Arial" w:hAnsi="Arial" w:cs="Arial"/>
          <w:noProof/>
          <w:sz w:val="24"/>
          <w:szCs w:val="24"/>
        </w:rPr>
        <w:tab/>
        <w:t>Yue, J. Y.</w:t>
      </w:r>
      <w:r w:rsidRPr="006A359F">
        <w:rPr>
          <w:rFonts w:ascii="Arial" w:hAnsi="Arial" w:cs="Arial"/>
          <w:i/>
          <w:noProof/>
          <w:sz w:val="24"/>
          <w:szCs w:val="24"/>
        </w:rPr>
        <w:t xml:space="preserve"> et al.</w:t>
      </w:r>
      <w:r w:rsidRPr="006A359F">
        <w:rPr>
          <w:rFonts w:ascii="Arial" w:hAnsi="Arial" w:cs="Arial"/>
          <w:noProof/>
          <w:sz w:val="24"/>
          <w:szCs w:val="24"/>
        </w:rPr>
        <w:t xml:space="preserve"> Thiophene-Containing Covalent Organic Frameworks for Overall Photocatalytic H</w:t>
      </w:r>
      <w:r w:rsidRPr="006A359F">
        <w:rPr>
          <w:rFonts w:ascii="Arial" w:hAnsi="Arial" w:cs="Arial"/>
          <w:noProof/>
          <w:sz w:val="24"/>
          <w:szCs w:val="24"/>
          <w:vertAlign w:val="subscript"/>
        </w:rPr>
        <w:t>2</w:t>
      </w:r>
      <w:r w:rsidRPr="006A359F">
        <w:rPr>
          <w:rFonts w:ascii="Arial" w:hAnsi="Arial" w:cs="Arial"/>
          <w:noProof/>
          <w:sz w:val="24"/>
          <w:szCs w:val="24"/>
        </w:rPr>
        <w:t>O</w:t>
      </w:r>
      <w:r w:rsidRPr="006A359F">
        <w:rPr>
          <w:rFonts w:ascii="Arial" w:hAnsi="Arial" w:cs="Arial"/>
          <w:noProof/>
          <w:sz w:val="24"/>
          <w:szCs w:val="24"/>
          <w:vertAlign w:val="subscript"/>
        </w:rPr>
        <w:t>2</w:t>
      </w:r>
      <w:r w:rsidRPr="006A359F">
        <w:rPr>
          <w:rFonts w:ascii="Arial" w:hAnsi="Arial" w:cs="Arial"/>
          <w:noProof/>
          <w:sz w:val="24"/>
          <w:szCs w:val="24"/>
        </w:rPr>
        <w:t xml:space="preserve"> Synthesis in Water and Seawater. </w:t>
      </w:r>
      <w:r w:rsidRPr="006A359F">
        <w:rPr>
          <w:rFonts w:ascii="Arial" w:hAnsi="Arial" w:cs="Arial"/>
          <w:i/>
          <w:noProof/>
          <w:sz w:val="24"/>
          <w:szCs w:val="24"/>
        </w:rPr>
        <w:t>Angewandte Chemie International Edition</w:t>
      </w:r>
      <w:r w:rsidRPr="006A359F">
        <w:rPr>
          <w:rFonts w:ascii="Arial" w:hAnsi="Arial" w:cs="Arial"/>
          <w:noProof/>
          <w:sz w:val="24"/>
          <w:szCs w:val="24"/>
        </w:rPr>
        <w:t xml:space="preserve"> </w:t>
      </w:r>
      <w:r w:rsidRPr="006A359F">
        <w:rPr>
          <w:rFonts w:ascii="Arial" w:hAnsi="Arial" w:cs="Arial"/>
          <w:b/>
          <w:noProof/>
          <w:sz w:val="24"/>
          <w:szCs w:val="24"/>
        </w:rPr>
        <w:t>62</w:t>
      </w:r>
      <w:r w:rsidRPr="006A359F">
        <w:rPr>
          <w:rFonts w:ascii="Arial" w:hAnsi="Arial" w:cs="Arial"/>
          <w:noProof/>
          <w:sz w:val="24"/>
          <w:szCs w:val="24"/>
        </w:rPr>
        <w:t>, doi:10.1002/anie.202309624 (2023).</w:t>
      </w:r>
    </w:p>
    <w:p w14:paraId="64014436" w14:textId="77777777" w:rsidR="006A359F" w:rsidRPr="006A359F" w:rsidRDefault="006A359F" w:rsidP="006A359F">
      <w:pPr>
        <w:spacing w:line="276" w:lineRule="auto"/>
        <w:ind w:left="480" w:hangingChars="200" w:hanging="480"/>
        <w:rPr>
          <w:rFonts w:ascii="Arial" w:hAnsi="Arial" w:cs="Arial"/>
          <w:noProof/>
          <w:sz w:val="24"/>
          <w:szCs w:val="24"/>
        </w:rPr>
      </w:pPr>
      <w:r w:rsidRPr="006A359F">
        <w:rPr>
          <w:rFonts w:ascii="Arial" w:hAnsi="Arial" w:cs="Arial"/>
          <w:noProof/>
          <w:sz w:val="24"/>
          <w:szCs w:val="24"/>
        </w:rPr>
        <w:t>20</w:t>
      </w:r>
      <w:r w:rsidRPr="006A359F">
        <w:rPr>
          <w:rFonts w:ascii="Arial" w:hAnsi="Arial" w:cs="Arial"/>
          <w:noProof/>
          <w:sz w:val="24"/>
          <w:szCs w:val="24"/>
        </w:rPr>
        <w:tab/>
        <w:t>Hao, F.</w:t>
      </w:r>
      <w:r w:rsidRPr="006A359F">
        <w:rPr>
          <w:rFonts w:ascii="Arial" w:hAnsi="Arial" w:cs="Arial"/>
          <w:i/>
          <w:noProof/>
          <w:sz w:val="24"/>
          <w:szCs w:val="24"/>
        </w:rPr>
        <w:t xml:space="preserve"> et al.</w:t>
      </w:r>
      <w:r w:rsidRPr="006A359F">
        <w:rPr>
          <w:rFonts w:ascii="Arial" w:hAnsi="Arial" w:cs="Arial"/>
          <w:noProof/>
          <w:sz w:val="24"/>
          <w:szCs w:val="24"/>
        </w:rPr>
        <w:t xml:space="preserve"> Photo-Driven Quasi-Topological Transformation Exposing Highly Active Nitrogen Cation Sites for Enhanced Photocatalytic H</w:t>
      </w:r>
      <w:r w:rsidRPr="006A359F">
        <w:rPr>
          <w:rFonts w:ascii="Arial" w:hAnsi="Arial" w:cs="Arial"/>
          <w:noProof/>
          <w:sz w:val="24"/>
          <w:szCs w:val="24"/>
          <w:vertAlign w:val="subscript"/>
        </w:rPr>
        <w:t>2</w:t>
      </w:r>
      <w:r w:rsidRPr="006A359F">
        <w:rPr>
          <w:rFonts w:ascii="Arial" w:hAnsi="Arial" w:cs="Arial"/>
          <w:noProof/>
          <w:sz w:val="24"/>
          <w:szCs w:val="24"/>
        </w:rPr>
        <w:t>O</w:t>
      </w:r>
      <w:r w:rsidRPr="006A359F">
        <w:rPr>
          <w:rFonts w:ascii="Arial" w:hAnsi="Arial" w:cs="Arial"/>
          <w:noProof/>
          <w:sz w:val="24"/>
          <w:szCs w:val="24"/>
          <w:vertAlign w:val="subscript"/>
        </w:rPr>
        <w:t>2</w:t>
      </w:r>
      <w:r w:rsidRPr="006A359F">
        <w:rPr>
          <w:rFonts w:ascii="Arial" w:hAnsi="Arial" w:cs="Arial"/>
          <w:noProof/>
          <w:sz w:val="24"/>
          <w:szCs w:val="24"/>
        </w:rPr>
        <w:t xml:space="preserve"> Production. </w:t>
      </w:r>
      <w:r w:rsidRPr="006A359F">
        <w:rPr>
          <w:rFonts w:ascii="Arial" w:hAnsi="Arial" w:cs="Arial"/>
          <w:i/>
          <w:noProof/>
          <w:sz w:val="24"/>
          <w:szCs w:val="24"/>
        </w:rPr>
        <w:t>Angewandte Chemie International Edition</w:t>
      </w:r>
      <w:r w:rsidRPr="006A359F">
        <w:rPr>
          <w:rFonts w:ascii="Arial" w:hAnsi="Arial" w:cs="Arial"/>
          <w:noProof/>
          <w:sz w:val="24"/>
          <w:szCs w:val="24"/>
        </w:rPr>
        <w:t xml:space="preserve"> </w:t>
      </w:r>
      <w:r w:rsidRPr="006A359F">
        <w:rPr>
          <w:rFonts w:ascii="Arial" w:hAnsi="Arial" w:cs="Arial"/>
          <w:b/>
          <w:noProof/>
          <w:sz w:val="24"/>
          <w:szCs w:val="24"/>
        </w:rPr>
        <w:t>62</w:t>
      </w:r>
      <w:r w:rsidRPr="006A359F">
        <w:rPr>
          <w:rFonts w:ascii="Arial" w:hAnsi="Arial" w:cs="Arial"/>
          <w:noProof/>
          <w:sz w:val="24"/>
          <w:szCs w:val="24"/>
        </w:rPr>
        <w:t>, e202315456, doi:10.1002/anie.202315456 (2023).</w:t>
      </w:r>
    </w:p>
    <w:p w14:paraId="1FA2BCD6" w14:textId="77777777" w:rsidR="006A359F" w:rsidRPr="006A359F" w:rsidRDefault="006A359F" w:rsidP="006A359F">
      <w:pPr>
        <w:spacing w:line="276" w:lineRule="auto"/>
        <w:ind w:left="480" w:hangingChars="200" w:hanging="480"/>
        <w:rPr>
          <w:rFonts w:ascii="Arial" w:hAnsi="Arial" w:cs="Arial"/>
          <w:noProof/>
          <w:sz w:val="24"/>
          <w:szCs w:val="24"/>
        </w:rPr>
      </w:pPr>
      <w:r w:rsidRPr="006A359F">
        <w:rPr>
          <w:rFonts w:ascii="Arial" w:hAnsi="Arial" w:cs="Arial"/>
          <w:noProof/>
          <w:sz w:val="24"/>
          <w:szCs w:val="24"/>
        </w:rPr>
        <w:t>21</w:t>
      </w:r>
      <w:r w:rsidRPr="006A359F">
        <w:rPr>
          <w:rFonts w:ascii="Arial" w:hAnsi="Arial" w:cs="Arial"/>
          <w:noProof/>
          <w:sz w:val="24"/>
          <w:szCs w:val="24"/>
        </w:rPr>
        <w:tab/>
        <w:t>Li, P.</w:t>
      </w:r>
      <w:r w:rsidRPr="006A359F">
        <w:rPr>
          <w:rFonts w:ascii="Arial" w:hAnsi="Arial" w:cs="Arial"/>
          <w:i/>
          <w:noProof/>
          <w:sz w:val="24"/>
          <w:szCs w:val="24"/>
        </w:rPr>
        <w:t xml:space="preserve"> et al.</w:t>
      </w:r>
      <w:r w:rsidRPr="006A359F">
        <w:rPr>
          <w:rFonts w:ascii="Arial" w:hAnsi="Arial" w:cs="Arial"/>
          <w:noProof/>
          <w:sz w:val="24"/>
          <w:szCs w:val="24"/>
        </w:rPr>
        <w:t xml:space="preserve"> 1D Covalent Organic Frameworks Triggering Highly Efficient Photosynthesis of H</w:t>
      </w:r>
      <w:r w:rsidRPr="006A359F">
        <w:rPr>
          <w:rFonts w:ascii="Arial" w:hAnsi="Arial" w:cs="Arial"/>
          <w:noProof/>
          <w:sz w:val="24"/>
          <w:szCs w:val="24"/>
          <w:vertAlign w:val="subscript"/>
        </w:rPr>
        <w:t>2</w:t>
      </w:r>
      <w:r w:rsidRPr="006A359F">
        <w:rPr>
          <w:rFonts w:ascii="Arial" w:hAnsi="Arial" w:cs="Arial"/>
          <w:noProof/>
          <w:sz w:val="24"/>
          <w:szCs w:val="24"/>
        </w:rPr>
        <w:t>O</w:t>
      </w:r>
      <w:r w:rsidRPr="006A359F">
        <w:rPr>
          <w:rFonts w:ascii="Arial" w:hAnsi="Arial" w:cs="Arial"/>
          <w:noProof/>
          <w:sz w:val="24"/>
          <w:szCs w:val="24"/>
          <w:vertAlign w:val="subscript"/>
        </w:rPr>
        <w:t>2</w:t>
      </w:r>
      <w:r w:rsidRPr="006A359F">
        <w:rPr>
          <w:rFonts w:ascii="Arial" w:hAnsi="Arial" w:cs="Arial"/>
          <w:noProof/>
          <w:sz w:val="24"/>
          <w:szCs w:val="24"/>
        </w:rPr>
        <w:t xml:space="preserve"> via Controllable Modular Design. </w:t>
      </w:r>
      <w:r w:rsidRPr="006A359F">
        <w:rPr>
          <w:rFonts w:ascii="Arial" w:hAnsi="Arial" w:cs="Arial"/>
          <w:i/>
          <w:noProof/>
          <w:sz w:val="24"/>
          <w:szCs w:val="24"/>
        </w:rPr>
        <w:t>Angewandte Chemie International Edition</w:t>
      </w:r>
      <w:r w:rsidRPr="006A359F">
        <w:rPr>
          <w:rFonts w:ascii="Arial" w:hAnsi="Arial" w:cs="Arial"/>
          <w:noProof/>
          <w:sz w:val="24"/>
          <w:szCs w:val="24"/>
        </w:rPr>
        <w:t xml:space="preserve"> </w:t>
      </w:r>
      <w:r w:rsidRPr="006A359F">
        <w:rPr>
          <w:rFonts w:ascii="Arial" w:hAnsi="Arial" w:cs="Arial"/>
          <w:b/>
          <w:noProof/>
          <w:sz w:val="24"/>
          <w:szCs w:val="24"/>
        </w:rPr>
        <w:t>63</w:t>
      </w:r>
      <w:r w:rsidRPr="006A359F">
        <w:rPr>
          <w:rFonts w:ascii="Arial" w:hAnsi="Arial" w:cs="Arial"/>
          <w:noProof/>
          <w:sz w:val="24"/>
          <w:szCs w:val="24"/>
        </w:rPr>
        <w:t>, e202319885, doi:10.1002/anie.202319885 (2024).</w:t>
      </w:r>
    </w:p>
    <w:p w14:paraId="413322D4" w14:textId="77777777" w:rsidR="006A359F" w:rsidRPr="006A359F" w:rsidRDefault="006A359F" w:rsidP="006A359F">
      <w:pPr>
        <w:spacing w:line="276" w:lineRule="auto"/>
        <w:ind w:left="480" w:hangingChars="200" w:hanging="480"/>
        <w:rPr>
          <w:rFonts w:ascii="Arial" w:hAnsi="Arial" w:cs="Arial"/>
          <w:noProof/>
          <w:sz w:val="24"/>
          <w:szCs w:val="24"/>
        </w:rPr>
      </w:pPr>
      <w:r w:rsidRPr="006A359F">
        <w:rPr>
          <w:rFonts w:ascii="Arial" w:hAnsi="Arial" w:cs="Arial"/>
          <w:noProof/>
          <w:sz w:val="24"/>
          <w:szCs w:val="24"/>
        </w:rPr>
        <w:t>22</w:t>
      </w:r>
      <w:r w:rsidRPr="006A359F">
        <w:rPr>
          <w:rFonts w:ascii="Arial" w:hAnsi="Arial" w:cs="Arial"/>
          <w:noProof/>
          <w:sz w:val="24"/>
          <w:szCs w:val="24"/>
        </w:rPr>
        <w:tab/>
        <w:t>Yang, T.</w:t>
      </w:r>
      <w:r w:rsidRPr="006A359F">
        <w:rPr>
          <w:rFonts w:ascii="Arial" w:hAnsi="Arial" w:cs="Arial"/>
          <w:i/>
          <w:noProof/>
          <w:sz w:val="24"/>
          <w:szCs w:val="24"/>
        </w:rPr>
        <w:t xml:space="preserve"> et al.</w:t>
      </w:r>
      <w:r w:rsidRPr="006A359F">
        <w:rPr>
          <w:rFonts w:ascii="Arial" w:hAnsi="Arial" w:cs="Arial"/>
          <w:noProof/>
          <w:sz w:val="24"/>
          <w:szCs w:val="24"/>
        </w:rPr>
        <w:t xml:space="preserve"> Robust Covalent Organic Framework Photocatalysts for H</w:t>
      </w:r>
      <w:r w:rsidRPr="006A359F">
        <w:rPr>
          <w:rFonts w:ascii="Arial" w:hAnsi="Arial" w:cs="Arial"/>
          <w:noProof/>
          <w:sz w:val="24"/>
          <w:szCs w:val="24"/>
          <w:vertAlign w:val="subscript"/>
        </w:rPr>
        <w:t>2</w:t>
      </w:r>
      <w:r w:rsidRPr="006A359F">
        <w:rPr>
          <w:rFonts w:ascii="Arial" w:hAnsi="Arial" w:cs="Arial"/>
          <w:noProof/>
          <w:sz w:val="24"/>
          <w:szCs w:val="24"/>
        </w:rPr>
        <w:t>O</w:t>
      </w:r>
      <w:r w:rsidRPr="006A359F">
        <w:rPr>
          <w:rFonts w:ascii="Arial" w:hAnsi="Arial" w:cs="Arial"/>
          <w:noProof/>
          <w:sz w:val="24"/>
          <w:szCs w:val="24"/>
          <w:vertAlign w:val="subscript"/>
        </w:rPr>
        <w:t>2</w:t>
      </w:r>
      <w:r w:rsidRPr="006A359F">
        <w:rPr>
          <w:rFonts w:ascii="Arial" w:hAnsi="Arial" w:cs="Arial"/>
          <w:noProof/>
          <w:sz w:val="24"/>
          <w:szCs w:val="24"/>
        </w:rPr>
        <w:t xml:space="preserve"> Production: Linkage Position Matters. </w:t>
      </w:r>
      <w:r w:rsidRPr="006A359F">
        <w:rPr>
          <w:rFonts w:ascii="Arial" w:hAnsi="Arial" w:cs="Arial"/>
          <w:i/>
          <w:noProof/>
          <w:sz w:val="24"/>
          <w:szCs w:val="24"/>
        </w:rPr>
        <w:t>Angewandte Chemie International Edition</w:t>
      </w:r>
      <w:r w:rsidRPr="006A359F">
        <w:rPr>
          <w:rFonts w:ascii="Arial" w:hAnsi="Arial" w:cs="Arial"/>
          <w:noProof/>
          <w:sz w:val="24"/>
          <w:szCs w:val="24"/>
        </w:rPr>
        <w:t>, e202404077, doi:10.1002/anie.202404077 (2024).</w:t>
      </w:r>
    </w:p>
    <w:p w14:paraId="61CBE49F" w14:textId="77777777" w:rsidR="006A359F" w:rsidRPr="006A359F" w:rsidRDefault="006A359F" w:rsidP="006A359F">
      <w:pPr>
        <w:spacing w:line="276" w:lineRule="auto"/>
        <w:ind w:left="480" w:hangingChars="200" w:hanging="480"/>
        <w:rPr>
          <w:rFonts w:ascii="Arial" w:hAnsi="Arial" w:cs="Arial"/>
          <w:noProof/>
          <w:sz w:val="24"/>
          <w:szCs w:val="24"/>
        </w:rPr>
      </w:pPr>
      <w:r w:rsidRPr="006A359F">
        <w:rPr>
          <w:rFonts w:ascii="Arial" w:hAnsi="Arial" w:cs="Arial"/>
          <w:noProof/>
          <w:sz w:val="24"/>
          <w:szCs w:val="24"/>
        </w:rPr>
        <w:t>23</w:t>
      </w:r>
      <w:r w:rsidRPr="006A359F">
        <w:rPr>
          <w:rFonts w:ascii="Arial" w:hAnsi="Arial" w:cs="Arial"/>
          <w:noProof/>
          <w:sz w:val="24"/>
          <w:szCs w:val="24"/>
        </w:rPr>
        <w:tab/>
        <w:t>Liu, R.</w:t>
      </w:r>
      <w:r w:rsidRPr="006A359F">
        <w:rPr>
          <w:rFonts w:ascii="Arial" w:hAnsi="Arial" w:cs="Arial"/>
          <w:i/>
          <w:noProof/>
          <w:sz w:val="24"/>
          <w:szCs w:val="24"/>
        </w:rPr>
        <w:t xml:space="preserve"> et al.</w:t>
      </w:r>
      <w:r w:rsidRPr="006A359F">
        <w:rPr>
          <w:rFonts w:ascii="Arial" w:hAnsi="Arial" w:cs="Arial"/>
          <w:noProof/>
          <w:sz w:val="24"/>
          <w:szCs w:val="24"/>
        </w:rPr>
        <w:t xml:space="preserve"> Linkage-engineered donor-acceptor covalent organic frameworks for optimal photosynthesis of hydrogen peroxide from water and air. </w:t>
      </w:r>
      <w:r w:rsidRPr="006A359F">
        <w:rPr>
          <w:rFonts w:ascii="Arial" w:hAnsi="Arial" w:cs="Arial"/>
          <w:i/>
          <w:noProof/>
          <w:sz w:val="24"/>
          <w:szCs w:val="24"/>
        </w:rPr>
        <w:t>Nature Catalysis</w:t>
      </w:r>
      <w:r w:rsidRPr="006A359F">
        <w:rPr>
          <w:rFonts w:ascii="Arial" w:hAnsi="Arial" w:cs="Arial"/>
          <w:noProof/>
          <w:sz w:val="24"/>
          <w:szCs w:val="24"/>
        </w:rPr>
        <w:t xml:space="preserve"> </w:t>
      </w:r>
      <w:r w:rsidRPr="006A359F">
        <w:rPr>
          <w:rFonts w:ascii="Arial" w:hAnsi="Arial" w:cs="Arial"/>
          <w:b/>
          <w:noProof/>
          <w:sz w:val="24"/>
          <w:szCs w:val="24"/>
        </w:rPr>
        <w:t>7</w:t>
      </w:r>
      <w:r w:rsidRPr="006A359F">
        <w:rPr>
          <w:rFonts w:ascii="Arial" w:hAnsi="Arial" w:cs="Arial"/>
          <w:noProof/>
          <w:sz w:val="24"/>
          <w:szCs w:val="24"/>
        </w:rPr>
        <w:t>, 195-206, doi:10.1038/s41929-023-01102-3 (2024).</w:t>
      </w:r>
    </w:p>
    <w:p w14:paraId="660E9E25" w14:textId="77777777" w:rsidR="006A359F" w:rsidRPr="006A359F" w:rsidRDefault="006A359F" w:rsidP="006A359F">
      <w:pPr>
        <w:spacing w:line="276" w:lineRule="auto"/>
        <w:ind w:left="480" w:hangingChars="200" w:hanging="480"/>
        <w:rPr>
          <w:rFonts w:ascii="Arial" w:hAnsi="Arial" w:cs="Arial"/>
          <w:noProof/>
          <w:sz w:val="24"/>
          <w:szCs w:val="24"/>
        </w:rPr>
      </w:pPr>
      <w:r w:rsidRPr="006A359F">
        <w:rPr>
          <w:rFonts w:ascii="Arial" w:hAnsi="Arial" w:cs="Arial"/>
          <w:noProof/>
          <w:sz w:val="24"/>
          <w:szCs w:val="24"/>
        </w:rPr>
        <w:t>24</w:t>
      </w:r>
      <w:r w:rsidRPr="006A359F">
        <w:rPr>
          <w:rFonts w:ascii="Arial" w:hAnsi="Arial" w:cs="Arial"/>
          <w:noProof/>
          <w:sz w:val="24"/>
          <w:szCs w:val="24"/>
        </w:rPr>
        <w:tab/>
        <w:t>Qin, C.</w:t>
      </w:r>
      <w:r w:rsidRPr="006A359F">
        <w:rPr>
          <w:rFonts w:ascii="Arial" w:hAnsi="Arial" w:cs="Arial"/>
          <w:i/>
          <w:noProof/>
          <w:sz w:val="24"/>
          <w:szCs w:val="24"/>
        </w:rPr>
        <w:t xml:space="preserve"> et al.</w:t>
      </w:r>
      <w:r w:rsidRPr="006A359F">
        <w:rPr>
          <w:rFonts w:ascii="Arial" w:hAnsi="Arial" w:cs="Arial"/>
          <w:noProof/>
          <w:sz w:val="24"/>
          <w:szCs w:val="24"/>
        </w:rPr>
        <w:t xml:space="preserve"> Dual donor-acceptor covalent organic frameworks for hydrogen peroxide photosynthesis. </w:t>
      </w:r>
      <w:r w:rsidRPr="006A359F">
        <w:rPr>
          <w:rFonts w:ascii="Arial" w:hAnsi="Arial" w:cs="Arial"/>
          <w:i/>
          <w:noProof/>
          <w:sz w:val="24"/>
          <w:szCs w:val="24"/>
        </w:rPr>
        <w:t>Nature Communications</w:t>
      </w:r>
      <w:r w:rsidRPr="006A359F">
        <w:rPr>
          <w:rFonts w:ascii="Arial" w:hAnsi="Arial" w:cs="Arial"/>
          <w:noProof/>
          <w:sz w:val="24"/>
          <w:szCs w:val="24"/>
        </w:rPr>
        <w:t xml:space="preserve"> </w:t>
      </w:r>
      <w:r w:rsidRPr="006A359F">
        <w:rPr>
          <w:rFonts w:ascii="Arial" w:hAnsi="Arial" w:cs="Arial"/>
          <w:b/>
          <w:noProof/>
          <w:sz w:val="24"/>
          <w:szCs w:val="24"/>
        </w:rPr>
        <w:t>14</w:t>
      </w:r>
      <w:r w:rsidRPr="006A359F">
        <w:rPr>
          <w:rFonts w:ascii="Arial" w:hAnsi="Arial" w:cs="Arial"/>
          <w:noProof/>
          <w:sz w:val="24"/>
          <w:szCs w:val="24"/>
        </w:rPr>
        <w:t>, 5238, doi:10.1038/s41467-023-40991-7 (2023).</w:t>
      </w:r>
    </w:p>
    <w:p w14:paraId="5802666A" w14:textId="6D7C3443" w:rsidR="00991BBF" w:rsidRPr="006A359F" w:rsidRDefault="006A359F" w:rsidP="006A359F">
      <w:pPr>
        <w:spacing w:line="276" w:lineRule="auto"/>
        <w:ind w:left="480" w:hangingChars="200" w:hanging="480"/>
        <w:rPr>
          <w:rFonts w:ascii="Arial" w:hAnsi="Arial" w:cs="Arial"/>
          <w:sz w:val="24"/>
          <w:szCs w:val="24"/>
        </w:rPr>
      </w:pPr>
      <w:r w:rsidRPr="006A359F">
        <w:rPr>
          <w:rFonts w:ascii="Arial" w:hAnsi="Arial" w:cs="Arial"/>
          <w:sz w:val="24"/>
          <w:szCs w:val="24"/>
        </w:rPr>
        <w:fldChar w:fldCharType="end"/>
      </w:r>
    </w:p>
    <w:sectPr w:rsidR="00991BBF" w:rsidRPr="006A359F" w:rsidSect="004866D2">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9AE919" w14:textId="77777777" w:rsidR="001907FC" w:rsidRDefault="001907FC" w:rsidP="006176FC">
      <w:pPr>
        <w:ind w:firstLine="420"/>
      </w:pPr>
      <w:r>
        <w:separator/>
      </w:r>
    </w:p>
  </w:endnote>
  <w:endnote w:type="continuationSeparator" w:id="0">
    <w:p w14:paraId="68A98A2E" w14:textId="77777777" w:rsidR="001907FC" w:rsidRDefault="001907FC" w:rsidP="006176FC">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0"/>
    <w:family w:val="decorative"/>
    <w:pitch w:val="variable"/>
    <w:sig w:usb0="00000003" w:usb1="00000000" w:usb2="00000000" w:usb3="00000000" w:csb0="80000001" w:csb1="00000000"/>
  </w:font>
  <w:font w:name="Cambria Math">
    <w:panose1 w:val="02040503050406030204"/>
    <w:charset w:val="00"/>
    <w:family w:val="roman"/>
    <w:pitch w:val="variable"/>
    <w:sig w:usb0="E00002FF" w:usb1="420024FF"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41AF58" w14:textId="77777777" w:rsidR="001907FC" w:rsidRDefault="001907FC" w:rsidP="006176FC">
      <w:pPr>
        <w:ind w:firstLine="420"/>
      </w:pPr>
      <w:r>
        <w:separator/>
      </w:r>
    </w:p>
  </w:footnote>
  <w:footnote w:type="continuationSeparator" w:id="0">
    <w:p w14:paraId="329D9256" w14:textId="77777777" w:rsidR="001907FC" w:rsidRDefault="001907FC" w:rsidP="006176FC">
      <w:pPr>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TRhNGIzODQ2ODMxMjU0M2EzYzljYjBkOWI2ZmNkNjcifQ=="/>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zpv09dz5d59taepe51vxrvuzdxdvtt99rdt&quot;&gt;My EndNote Library&lt;record-ids&gt;&lt;item&gt;389&lt;/item&gt;&lt;/record-ids&gt;&lt;/item&gt;&lt;/Libraries&gt;"/>
  </w:docVars>
  <w:rsids>
    <w:rsidRoot w:val="00567D10"/>
    <w:rsid w:val="00002875"/>
    <w:rsid w:val="00020103"/>
    <w:rsid w:val="00027E95"/>
    <w:rsid w:val="0006046E"/>
    <w:rsid w:val="000620C8"/>
    <w:rsid w:val="0007475D"/>
    <w:rsid w:val="00076FD0"/>
    <w:rsid w:val="00086D3D"/>
    <w:rsid w:val="00095CE7"/>
    <w:rsid w:val="000A088C"/>
    <w:rsid w:val="000B175A"/>
    <w:rsid w:val="000C4C7D"/>
    <w:rsid w:val="000D15D9"/>
    <w:rsid w:val="000E1AC4"/>
    <w:rsid w:val="000F1CF7"/>
    <w:rsid w:val="00104323"/>
    <w:rsid w:val="00104935"/>
    <w:rsid w:val="00132A05"/>
    <w:rsid w:val="00155D0C"/>
    <w:rsid w:val="001907FC"/>
    <w:rsid w:val="001B0DFC"/>
    <w:rsid w:val="001D7A34"/>
    <w:rsid w:val="001E0098"/>
    <w:rsid w:val="001E0511"/>
    <w:rsid w:val="002063D8"/>
    <w:rsid w:val="00212A06"/>
    <w:rsid w:val="00241067"/>
    <w:rsid w:val="00241869"/>
    <w:rsid w:val="00250826"/>
    <w:rsid w:val="00256443"/>
    <w:rsid w:val="002700C9"/>
    <w:rsid w:val="00283896"/>
    <w:rsid w:val="00285DB1"/>
    <w:rsid w:val="00294375"/>
    <w:rsid w:val="002E70E9"/>
    <w:rsid w:val="00301D41"/>
    <w:rsid w:val="0034066A"/>
    <w:rsid w:val="00345BB4"/>
    <w:rsid w:val="0034663B"/>
    <w:rsid w:val="0035373E"/>
    <w:rsid w:val="003705A2"/>
    <w:rsid w:val="0039295A"/>
    <w:rsid w:val="003938E6"/>
    <w:rsid w:val="003A04DD"/>
    <w:rsid w:val="003A0B96"/>
    <w:rsid w:val="003B38C9"/>
    <w:rsid w:val="003C67E6"/>
    <w:rsid w:val="003E5D0D"/>
    <w:rsid w:val="003E7E24"/>
    <w:rsid w:val="004011F5"/>
    <w:rsid w:val="00410050"/>
    <w:rsid w:val="00421AB1"/>
    <w:rsid w:val="004243E5"/>
    <w:rsid w:val="00425F32"/>
    <w:rsid w:val="0043456B"/>
    <w:rsid w:val="004514A7"/>
    <w:rsid w:val="00460CE8"/>
    <w:rsid w:val="00463B33"/>
    <w:rsid w:val="00473E68"/>
    <w:rsid w:val="00484811"/>
    <w:rsid w:val="004866D2"/>
    <w:rsid w:val="00487DF6"/>
    <w:rsid w:val="00492236"/>
    <w:rsid w:val="004C3350"/>
    <w:rsid w:val="004D2E18"/>
    <w:rsid w:val="004E34E5"/>
    <w:rsid w:val="004E6E62"/>
    <w:rsid w:val="004F7C4E"/>
    <w:rsid w:val="00514D2A"/>
    <w:rsid w:val="00520047"/>
    <w:rsid w:val="00525674"/>
    <w:rsid w:val="00542112"/>
    <w:rsid w:val="00550E92"/>
    <w:rsid w:val="00554E1D"/>
    <w:rsid w:val="00563770"/>
    <w:rsid w:val="00563F5E"/>
    <w:rsid w:val="00567D10"/>
    <w:rsid w:val="005703A5"/>
    <w:rsid w:val="00572B95"/>
    <w:rsid w:val="005955F9"/>
    <w:rsid w:val="00597B5A"/>
    <w:rsid w:val="005A6F03"/>
    <w:rsid w:val="005A7CCF"/>
    <w:rsid w:val="005D10F3"/>
    <w:rsid w:val="005D2134"/>
    <w:rsid w:val="005E053F"/>
    <w:rsid w:val="005F18A1"/>
    <w:rsid w:val="00612307"/>
    <w:rsid w:val="006176FC"/>
    <w:rsid w:val="00623F43"/>
    <w:rsid w:val="00640FD9"/>
    <w:rsid w:val="0065682A"/>
    <w:rsid w:val="00661E0D"/>
    <w:rsid w:val="00664F87"/>
    <w:rsid w:val="00667B97"/>
    <w:rsid w:val="00667CDE"/>
    <w:rsid w:val="00685655"/>
    <w:rsid w:val="00697E25"/>
    <w:rsid w:val="006A02FA"/>
    <w:rsid w:val="006A0517"/>
    <w:rsid w:val="006A359F"/>
    <w:rsid w:val="006C31BD"/>
    <w:rsid w:val="006C6FFA"/>
    <w:rsid w:val="00707703"/>
    <w:rsid w:val="00715CB8"/>
    <w:rsid w:val="00734635"/>
    <w:rsid w:val="00744BB2"/>
    <w:rsid w:val="007615E2"/>
    <w:rsid w:val="00762D49"/>
    <w:rsid w:val="0078207E"/>
    <w:rsid w:val="007A62DF"/>
    <w:rsid w:val="007B48CB"/>
    <w:rsid w:val="007D6A41"/>
    <w:rsid w:val="007E0DED"/>
    <w:rsid w:val="007E1CAD"/>
    <w:rsid w:val="007E223C"/>
    <w:rsid w:val="007F20AC"/>
    <w:rsid w:val="007F5E41"/>
    <w:rsid w:val="00820E5E"/>
    <w:rsid w:val="008219C9"/>
    <w:rsid w:val="00830E0D"/>
    <w:rsid w:val="00831750"/>
    <w:rsid w:val="00834FBA"/>
    <w:rsid w:val="00880F75"/>
    <w:rsid w:val="008A285A"/>
    <w:rsid w:val="008C102D"/>
    <w:rsid w:val="008C4B83"/>
    <w:rsid w:val="008D26E0"/>
    <w:rsid w:val="008E3057"/>
    <w:rsid w:val="008E4496"/>
    <w:rsid w:val="008F13D6"/>
    <w:rsid w:val="008F5DC6"/>
    <w:rsid w:val="00920A36"/>
    <w:rsid w:val="00945D5A"/>
    <w:rsid w:val="00963AEB"/>
    <w:rsid w:val="00964CEC"/>
    <w:rsid w:val="009848BE"/>
    <w:rsid w:val="009876E4"/>
    <w:rsid w:val="00990AF7"/>
    <w:rsid w:val="00991BBF"/>
    <w:rsid w:val="00993210"/>
    <w:rsid w:val="00993CC3"/>
    <w:rsid w:val="00995741"/>
    <w:rsid w:val="009A4138"/>
    <w:rsid w:val="009D3E12"/>
    <w:rsid w:val="009F1FE3"/>
    <w:rsid w:val="00A00B6C"/>
    <w:rsid w:val="00A02605"/>
    <w:rsid w:val="00A07497"/>
    <w:rsid w:val="00A12A35"/>
    <w:rsid w:val="00A21987"/>
    <w:rsid w:val="00A318DD"/>
    <w:rsid w:val="00A47D27"/>
    <w:rsid w:val="00A63C2F"/>
    <w:rsid w:val="00A716BA"/>
    <w:rsid w:val="00A7444F"/>
    <w:rsid w:val="00A76988"/>
    <w:rsid w:val="00A842A6"/>
    <w:rsid w:val="00A92E2C"/>
    <w:rsid w:val="00A97642"/>
    <w:rsid w:val="00AB476E"/>
    <w:rsid w:val="00AC1213"/>
    <w:rsid w:val="00AD7745"/>
    <w:rsid w:val="00AF574C"/>
    <w:rsid w:val="00B00C0F"/>
    <w:rsid w:val="00B64F15"/>
    <w:rsid w:val="00B653A4"/>
    <w:rsid w:val="00B83573"/>
    <w:rsid w:val="00B91FA5"/>
    <w:rsid w:val="00B97A49"/>
    <w:rsid w:val="00BA4A23"/>
    <w:rsid w:val="00BB22E6"/>
    <w:rsid w:val="00BB5674"/>
    <w:rsid w:val="00BB6C98"/>
    <w:rsid w:val="00BD0B63"/>
    <w:rsid w:val="00BD552E"/>
    <w:rsid w:val="00BE46EF"/>
    <w:rsid w:val="00BE62CA"/>
    <w:rsid w:val="00C0368B"/>
    <w:rsid w:val="00C037FC"/>
    <w:rsid w:val="00C14F63"/>
    <w:rsid w:val="00C26E2A"/>
    <w:rsid w:val="00C56C75"/>
    <w:rsid w:val="00C6040F"/>
    <w:rsid w:val="00C85F28"/>
    <w:rsid w:val="00C97828"/>
    <w:rsid w:val="00CB3118"/>
    <w:rsid w:val="00CB3A3F"/>
    <w:rsid w:val="00CB50A8"/>
    <w:rsid w:val="00CD6422"/>
    <w:rsid w:val="00CF134A"/>
    <w:rsid w:val="00CF3B98"/>
    <w:rsid w:val="00D06EE1"/>
    <w:rsid w:val="00D06FBF"/>
    <w:rsid w:val="00D27613"/>
    <w:rsid w:val="00D37A15"/>
    <w:rsid w:val="00D45F9B"/>
    <w:rsid w:val="00D51362"/>
    <w:rsid w:val="00D63B84"/>
    <w:rsid w:val="00D66F66"/>
    <w:rsid w:val="00D67087"/>
    <w:rsid w:val="00D70F7B"/>
    <w:rsid w:val="00D82048"/>
    <w:rsid w:val="00D93839"/>
    <w:rsid w:val="00D96A51"/>
    <w:rsid w:val="00D96F91"/>
    <w:rsid w:val="00DA7DA9"/>
    <w:rsid w:val="00DA7DF7"/>
    <w:rsid w:val="00DC4234"/>
    <w:rsid w:val="00DC687A"/>
    <w:rsid w:val="00DD2843"/>
    <w:rsid w:val="00DD2903"/>
    <w:rsid w:val="00E0000A"/>
    <w:rsid w:val="00E01B98"/>
    <w:rsid w:val="00E13345"/>
    <w:rsid w:val="00E14E3A"/>
    <w:rsid w:val="00E26465"/>
    <w:rsid w:val="00E407E4"/>
    <w:rsid w:val="00E52167"/>
    <w:rsid w:val="00E52EA5"/>
    <w:rsid w:val="00E56EB3"/>
    <w:rsid w:val="00E5702B"/>
    <w:rsid w:val="00E572F5"/>
    <w:rsid w:val="00E632FB"/>
    <w:rsid w:val="00E678E8"/>
    <w:rsid w:val="00EA03F4"/>
    <w:rsid w:val="00EB33A7"/>
    <w:rsid w:val="00EC2EC9"/>
    <w:rsid w:val="00EC42E7"/>
    <w:rsid w:val="00ED47CB"/>
    <w:rsid w:val="00EE35EB"/>
    <w:rsid w:val="00EE67DB"/>
    <w:rsid w:val="00EF6530"/>
    <w:rsid w:val="00F338A1"/>
    <w:rsid w:val="00F42CFB"/>
    <w:rsid w:val="00F47F0E"/>
    <w:rsid w:val="00F612F3"/>
    <w:rsid w:val="00F92B49"/>
    <w:rsid w:val="00FA2DAD"/>
    <w:rsid w:val="00FA3340"/>
    <w:rsid w:val="00FA4C28"/>
    <w:rsid w:val="00FA611E"/>
    <w:rsid w:val="00FB2453"/>
    <w:rsid w:val="00FD1172"/>
    <w:rsid w:val="00FD246C"/>
    <w:rsid w:val="138C44BB"/>
    <w:rsid w:val="1BE62AC9"/>
    <w:rsid w:val="5D515F5B"/>
    <w:rsid w:val="66117E8F"/>
    <w:rsid w:val="6E3D50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29E96"/>
  <w15:docId w15:val="{8F846702-1538-4001-B91B-679B52110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unhideWhenUsed/>
    <w:qFormat/>
    <w:pPr>
      <w:tabs>
        <w:tab w:val="center" w:pos="4153"/>
        <w:tab w:val="right" w:pos="8306"/>
      </w:tabs>
      <w:snapToGrid w:val="0"/>
      <w:jc w:val="left"/>
    </w:pPr>
    <w:rPr>
      <w:sz w:val="18"/>
      <w:szCs w:val="18"/>
    </w:rPr>
  </w:style>
  <w:style w:type="paragraph" w:styleId="a5">
    <w:name w:val="header"/>
    <w:basedOn w:val="a"/>
    <w:link w:val="a6"/>
    <w:autoRedefine/>
    <w:uiPriority w:val="99"/>
    <w:unhideWhenUsed/>
    <w:qFormat/>
    <w:pPr>
      <w:tabs>
        <w:tab w:val="center" w:pos="4153"/>
        <w:tab w:val="right" w:pos="8306"/>
      </w:tabs>
      <w:snapToGrid w:val="0"/>
      <w:jc w:val="center"/>
    </w:pPr>
    <w:rPr>
      <w:sz w:val="18"/>
      <w:szCs w:val="18"/>
    </w:rPr>
  </w:style>
  <w:style w:type="paragraph" w:styleId="a7">
    <w:name w:val="Normal (Web)"/>
    <w:basedOn w:val="a"/>
    <w:autoRedefine/>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8">
    <w:name w:val="Placeholder Text"/>
    <w:basedOn w:val="a0"/>
    <w:autoRedefine/>
    <w:uiPriority w:val="99"/>
    <w:semiHidden/>
    <w:qFormat/>
    <w:rPr>
      <w:color w:val="666666"/>
    </w:rPr>
  </w:style>
  <w:style w:type="character" w:customStyle="1" w:styleId="a6">
    <w:name w:val="页眉 字符"/>
    <w:basedOn w:val="a0"/>
    <w:link w:val="a5"/>
    <w:autoRedefine/>
    <w:uiPriority w:val="99"/>
    <w:qFormat/>
    <w:rPr>
      <w:sz w:val="18"/>
      <w:szCs w:val="18"/>
    </w:rPr>
  </w:style>
  <w:style w:type="character" w:customStyle="1" w:styleId="a4">
    <w:name w:val="页脚 字符"/>
    <w:basedOn w:val="a0"/>
    <w:link w:val="a3"/>
    <w:autoRedefine/>
    <w:uiPriority w:val="99"/>
    <w:qFormat/>
    <w:rPr>
      <w:sz w:val="18"/>
      <w:szCs w:val="18"/>
    </w:rPr>
  </w:style>
  <w:style w:type="paragraph" w:styleId="a9">
    <w:name w:val="List Paragraph"/>
    <w:basedOn w:val="a"/>
    <w:autoRedefine/>
    <w:uiPriority w:val="34"/>
    <w:qFormat/>
    <w:pPr>
      <w:widowControl/>
      <w:ind w:firstLineChars="200" w:firstLine="420"/>
      <w:jc w:val="left"/>
    </w:pPr>
    <w:rPr>
      <w:rFonts w:ascii="宋体" w:eastAsia="宋体" w:hAnsi="宋体" w:cs="宋体"/>
      <w:kern w:val="0"/>
      <w:sz w:val="24"/>
      <w:szCs w:val="24"/>
    </w:rPr>
  </w:style>
  <w:style w:type="paragraph" w:customStyle="1" w:styleId="EndNoteBibliographyTitle">
    <w:name w:val="EndNote Bibliography Title"/>
    <w:basedOn w:val="a"/>
    <w:link w:val="EndNoteBibliographyTitle0"/>
    <w:autoRedefine/>
    <w:rsid w:val="00D63B84"/>
    <w:pPr>
      <w:jc w:val="center"/>
    </w:pPr>
    <w:rPr>
      <w:rFonts w:ascii="Calibri" w:hAnsi="Calibri" w:cs="Calibri"/>
      <w:noProof/>
      <w:sz w:val="20"/>
    </w:rPr>
  </w:style>
  <w:style w:type="character" w:customStyle="1" w:styleId="EndNoteBibliographyTitle0">
    <w:name w:val="EndNote Bibliography Title 字符"/>
    <w:basedOn w:val="a0"/>
    <w:link w:val="EndNoteBibliographyTitle"/>
    <w:rsid w:val="00D63B84"/>
    <w:rPr>
      <w:rFonts w:ascii="Calibri" w:hAnsi="Calibri" w:cs="Calibri"/>
      <w:noProof/>
      <w:kern w:val="2"/>
      <w:szCs w:val="22"/>
    </w:rPr>
  </w:style>
  <w:style w:type="paragraph" w:customStyle="1" w:styleId="EndNoteBibliography">
    <w:name w:val="EndNote Bibliography"/>
    <w:basedOn w:val="a"/>
    <w:link w:val="EndNoteBibliography0"/>
    <w:autoRedefine/>
    <w:rsid w:val="00D63B84"/>
    <w:rPr>
      <w:rFonts w:ascii="Calibri" w:hAnsi="Calibri" w:cs="Calibri"/>
      <w:noProof/>
      <w:sz w:val="20"/>
    </w:rPr>
  </w:style>
  <w:style w:type="character" w:customStyle="1" w:styleId="EndNoteBibliography0">
    <w:name w:val="EndNote Bibliography 字符"/>
    <w:basedOn w:val="a0"/>
    <w:link w:val="EndNoteBibliography"/>
    <w:rsid w:val="00D63B84"/>
    <w:rPr>
      <w:rFonts w:ascii="Calibri" w:hAnsi="Calibri" w:cs="Calibri"/>
      <w:noProof/>
      <w:kern w:val="2"/>
      <w:szCs w:val="22"/>
    </w:rPr>
  </w:style>
  <w:style w:type="character" w:styleId="aa">
    <w:name w:val="line number"/>
    <w:basedOn w:val="a0"/>
    <w:uiPriority w:val="99"/>
    <w:semiHidden/>
    <w:unhideWhenUsed/>
    <w:rsid w:val="004866D2"/>
  </w:style>
  <w:style w:type="table" w:styleId="ab">
    <w:name w:val="Table Grid"/>
    <w:basedOn w:val="a1"/>
    <w:uiPriority w:val="59"/>
    <w:rsid w:val="006A35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a1"/>
    <w:next w:val="ab"/>
    <w:uiPriority w:val="59"/>
    <w:rsid w:val="00F42CFB"/>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1966</TotalTime>
  <Pages>21</Pages>
  <Words>3688</Words>
  <Characters>21026</Characters>
  <Application>Microsoft Office Word</Application>
  <DocSecurity>0</DocSecurity>
  <Lines>175</Lines>
  <Paragraphs>49</Paragraphs>
  <ScaleCrop>false</ScaleCrop>
  <Company/>
  <LinksUpToDate>false</LinksUpToDate>
  <CharactersWithSpaces>24665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雯娇 王</dc:creator>
  <cp:lastModifiedBy>学朋 王</cp:lastModifiedBy>
  <cp:revision>51</cp:revision>
  <dcterms:created xsi:type="dcterms:W3CDTF">2023-11-24T06:32:00Z</dcterms:created>
  <dcterms:modified xsi:type="dcterms:W3CDTF">2024-11-22T14:46:00Z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7C7F5EC27CCE4AA39441541706A78B3F_12</vt:lpwstr>
  </property>
</Properties>
</file>