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A2D0F" w14:textId="77777777" w:rsidR="008B0FB5" w:rsidRPr="008B0FB5" w:rsidRDefault="008B0FB5" w:rsidP="008B0FB5">
      <w:pPr>
        <w:jc w:val="center"/>
        <w:rPr>
          <w:rFonts w:ascii="Arial" w:hAnsi="Arial" w:cs="Arial"/>
          <w:b/>
          <w:bCs/>
          <w:sz w:val="32"/>
          <w:szCs w:val="32"/>
        </w:rPr>
      </w:pPr>
      <w:r w:rsidRPr="008B0FB5">
        <w:rPr>
          <w:rFonts w:ascii="Arial" w:hAnsi="Arial" w:cs="Arial"/>
          <w:b/>
          <w:bCs/>
          <w:sz w:val="32"/>
          <w:szCs w:val="32"/>
        </w:rPr>
        <w:t>Supplementary Information for</w:t>
      </w:r>
    </w:p>
    <w:p w14:paraId="3CD11738" w14:textId="5C945C1F" w:rsidR="008B0FB5" w:rsidRDefault="0033246D" w:rsidP="008B0FB5">
      <w:pPr>
        <w:jc w:val="center"/>
        <w:rPr>
          <w:rFonts w:ascii="Arial" w:hAnsi="Arial" w:cs="Arial"/>
          <w:b/>
          <w:bCs/>
          <w:sz w:val="24"/>
          <w:szCs w:val="24"/>
        </w:rPr>
      </w:pPr>
      <w:r w:rsidRPr="0033246D">
        <w:rPr>
          <w:rFonts w:ascii="Arial" w:hAnsi="Arial" w:cs="Arial"/>
          <w:b/>
          <w:bCs/>
          <w:sz w:val="24"/>
          <w:szCs w:val="24"/>
        </w:rPr>
        <w:t>Evolution of infrastructure burden for US cities by 2100</w:t>
      </w:r>
    </w:p>
    <w:p w14:paraId="25D214C9" w14:textId="77777777" w:rsidR="0033246D" w:rsidRPr="008B0FB5" w:rsidRDefault="0033246D" w:rsidP="008B0FB5">
      <w:pPr>
        <w:jc w:val="center"/>
        <w:rPr>
          <w:rFonts w:ascii="Arial" w:hAnsi="Arial" w:cs="Arial"/>
          <w:b/>
          <w:sz w:val="24"/>
          <w:szCs w:val="24"/>
        </w:rPr>
      </w:pPr>
    </w:p>
    <w:p w14:paraId="7BB1B80C" w14:textId="77777777" w:rsidR="001B5BDC" w:rsidRPr="001B5BDC" w:rsidRDefault="001B5BDC" w:rsidP="001B5BDC">
      <w:pPr>
        <w:keepNext/>
        <w:keepLines/>
        <w:spacing w:before="160" w:line="360" w:lineRule="auto"/>
        <w:outlineLvl w:val="1"/>
        <w:rPr>
          <w:rFonts w:ascii="Arial" w:eastAsiaTheme="majorEastAsia" w:hAnsi="Arial" w:cstheme="majorBidi"/>
          <w:b/>
          <w:color w:val="000000" w:themeColor="text1"/>
          <w:sz w:val="20"/>
          <w:szCs w:val="32"/>
        </w:rPr>
      </w:pPr>
      <w:r w:rsidRPr="001B5BDC">
        <w:rPr>
          <w:rFonts w:ascii="Arial" w:eastAsiaTheme="majorEastAsia" w:hAnsi="Arial" w:cstheme="majorBidi"/>
          <w:b/>
          <w:color w:val="000000" w:themeColor="text1"/>
          <w:sz w:val="20"/>
          <w:szCs w:val="32"/>
        </w:rPr>
        <w:t>Data Collection and details</w:t>
      </w:r>
    </w:p>
    <w:p w14:paraId="6BEEAD53" w14:textId="77777777" w:rsidR="001B5BDC" w:rsidRPr="001B5BDC" w:rsidRDefault="001B5BDC" w:rsidP="001B5BDC">
      <w:pPr>
        <w:keepNext/>
        <w:keepLines/>
        <w:spacing w:before="160" w:line="360" w:lineRule="auto"/>
        <w:outlineLvl w:val="1"/>
        <w:rPr>
          <w:rFonts w:ascii="Arial" w:eastAsiaTheme="majorEastAsia" w:hAnsi="Arial" w:cstheme="majorBidi"/>
          <w:b/>
          <w:color w:val="000000" w:themeColor="text1"/>
          <w:sz w:val="20"/>
          <w:szCs w:val="32"/>
        </w:rPr>
      </w:pPr>
      <w:r w:rsidRPr="001B5BDC">
        <w:rPr>
          <w:rFonts w:ascii="Arial" w:eastAsiaTheme="majorEastAsia" w:hAnsi="Arial" w:cstheme="majorBidi"/>
          <w:b/>
          <w:color w:val="000000" w:themeColor="text1"/>
          <w:sz w:val="20"/>
          <w:szCs w:val="32"/>
        </w:rPr>
        <w:softHyphen/>
        <w:t>Built Volume from Global Human Settlement Layer (GHSL)</w:t>
      </w:r>
    </w:p>
    <w:p w14:paraId="3E7C4ADB" w14:textId="3B5B938D" w:rsidR="001B5BDC" w:rsidRPr="001B5BDC" w:rsidRDefault="001B5BDC" w:rsidP="001B5BDC">
      <w:pPr>
        <w:spacing w:before="120" w:line="360" w:lineRule="auto"/>
        <w:rPr>
          <w:rFonts w:ascii="Arial" w:hAnsi="Arial"/>
          <w:sz w:val="20"/>
        </w:rPr>
      </w:pPr>
      <w:r w:rsidRPr="001B5BDC">
        <w:rPr>
          <w:rFonts w:ascii="Arial" w:hAnsi="Arial"/>
          <w:sz w:val="20"/>
        </w:rPr>
        <w:t>GHS-BUILT-S R2023A dataset is a spatial-temporal raster data published in 2023. This dataset contains built-up area distribution for the world. The data was derived from Landsat (MSS, TM, ETM sensor) and Sentinel-2 (S2) image composite (GHS-composite-S2 R2020A) to generate built-up (BU) surfaces. To get the built area heights ALOS Global Digital Surface Model "ALOS World 3D - 30m (AW3D30), the NASA Shuttle Radar Topographic Mission data - 30m (SRTM30), and the Sentinel-2 global pixel-based image composite from L1C data for the period 2017-2018 have been used. “Any roofed structure erected above ground for any use” is defined as “building” in this dataset as per GHSL documentation</w:t>
      </w:r>
      <w:r w:rsidRPr="001B5BDC">
        <w:rPr>
          <w:rFonts w:ascii="Arial" w:hAnsi="Arial"/>
          <w:sz w:val="20"/>
        </w:rPr>
        <w:fldChar w:fldCharType="begin"/>
      </w:r>
      <w:r w:rsidR="00A24CA4">
        <w:rPr>
          <w:rFonts w:ascii="Arial" w:hAnsi="Arial"/>
          <w:sz w:val="20"/>
        </w:rPr>
        <w:instrText xml:space="preserve"> ADDIN ZOTERO_ITEM CSL_CITATION {"citationID":"WdkTaXLO","properties":{"formattedCitation":"\\super 1\\nosupersub{}","plainCitation":"1","noteIndex":0},"citationItems":[{"id":1663,"uris":["http://zotero.org/users/7216049/items/MKBKAXSA",["http://zotero.org/users/7216049/items/MKBKAXSA"],["http://zotero.org/users/7216049/items/MKBKAXSA",["http://zotero.org/users/7216049/items/MKBKAXSA"]],["http://zotero.org/users/7216049/items/MKBKAXSA",["http://zotero.org/users/7216049/items/MKBKAXSA"],["http://zotero.org/users/7216049/items/MKBKAXSA",["http://zotero.org/users/7216049/items/MKBKAXSA"]]]],"uri":["http://zotero.org/users/7216049/items/MKBKAXSA",["http://zotero.org/users/7216049/items/MKBKAXSA"],["http://zotero.org/users/7216049/items/MKBKAXSA",["http://zotero.org/users/7216049/items/MKBKAXSA"]],["http://zotero.org/users/7216049/items/MKBKAXSA",["http://zotero.org/users/7216049/items/MKBKAXSA"],["http://zotero.org/users/7216049/items/MKBKAXSA",["http://zotero.org/users/7216049/items/MKBKAXSA"]]]],"itemData":{"id":1663,"type":"article-journal","DOI":"10.2905/AB2F107A-03CD-47A3-85E5-139D8EC63283","language":"en","note":"publisher: European Commission, Joint Research Centre (JRC)","source":"data.jrc.ec.europa.eu","title":"GHS-BUILT-V R2023A - GHS built-up volume grids derived from joint assessment of Sentinel2, Landsat, and global DEM data, multitemporal (1975-2030)","URL":"http://data.europa.eu/89h/ab2f107a-03cd-47a3-85e5-139d8ec63283","author":[{"family":"Pesaresi","given":"Martino"},{"family":"Politis","given":"Panagiotis"}],"accessed":{"date-parts":[["2024",5,28]]},"issued":{"date-parts":[["2023",5,8]]}}}],"schema":"https://github.com/citation-style-language/schema/raw/master/csl-citation.json"} </w:instrText>
      </w:r>
      <w:r w:rsidRPr="001B5BDC">
        <w:rPr>
          <w:rFonts w:ascii="Arial" w:hAnsi="Arial"/>
          <w:sz w:val="20"/>
        </w:rPr>
        <w:fldChar w:fldCharType="separate"/>
      </w:r>
      <w:r w:rsidR="00A24CA4" w:rsidRPr="00A24CA4">
        <w:rPr>
          <w:rFonts w:ascii="Arial" w:hAnsi="Arial" w:cs="Arial"/>
          <w:kern w:val="0"/>
          <w:sz w:val="20"/>
          <w:vertAlign w:val="superscript"/>
        </w:rPr>
        <w:t>1</w:t>
      </w:r>
      <w:r w:rsidRPr="001B5BDC">
        <w:rPr>
          <w:rFonts w:ascii="Arial" w:hAnsi="Arial"/>
          <w:sz w:val="20"/>
        </w:rPr>
        <w:fldChar w:fldCharType="end"/>
      </w:r>
      <w:r w:rsidRPr="001B5BDC">
        <w:rPr>
          <w:rFonts w:ascii="Arial" w:hAnsi="Arial"/>
          <w:sz w:val="20"/>
        </w:rPr>
        <w:t>. Built area volume is calculated by multiplying the building height with built-up surface. The dataset has two attributes: a) the total BU volume and b) the nonresidential (NRES) BU volume</w:t>
      </w:r>
      <w:r w:rsidRPr="001B5BDC">
        <w:rPr>
          <w:rFonts w:ascii="Arial" w:hAnsi="Arial"/>
          <w:sz w:val="20"/>
        </w:rPr>
        <w:fldChar w:fldCharType="begin"/>
      </w:r>
      <w:r w:rsidR="00A24CA4">
        <w:rPr>
          <w:rFonts w:ascii="Arial" w:hAnsi="Arial"/>
          <w:sz w:val="20"/>
        </w:rPr>
        <w:instrText xml:space="preserve"> ADDIN ZOTERO_ITEM CSL_CITATION {"citationID":"5SHZn7zF","properties":{"formattedCitation":"\\super 2\\nosupersub{}","plainCitation":"2","noteIndex":0},"citationItems":[{"id":1715,"uris":["http://zotero.org/users/7216049/items/GN8RHNUL",["http://zotero.org/users/7216049/items/GN8RHNUL"],["http://zotero.org/users/7216049/items/GN8RHNUL",["http://zotero.org/users/7216049/items/GN8RHNUL"]],["http://zotero.org/users/7216049/items/GN8RHNUL",["http://zotero.org/users/7216049/items/GN8RHNUL"],["http://zotero.org/users/7216049/items/GN8RHNUL",["http://zotero.org/users/7216049/items/GN8RHNUL"]]]],"uri":["http://zotero.org/users/7216049/items/GN8RHNUL",["http://zotero.org/users/7216049/items/GN8RHNUL"],["http://zotero.org/users/7216049/items/GN8RHNUL",["http://zotero.org/users/7216049/items/GN8RHNUL"]],["http://zotero.org/users/7216049/items/GN8RHNUL",["http://zotero.org/users/7216049/items/GN8RHNUL"],["http://zotero.org/users/7216049/items/GN8RHNUL",["http://zotero.org/users/7216049/items/GN8RHNUL"]]]],"itemData":{"id":1715,"type":"webpage","abstract":"This raster dataset depicts the global distribution of building volume, expressed in cubic metres per 100 m grid cell. The dataset measures the total building volume and the building volume allocated to grid cells of predominant non-residential (NRES) use. Estimates are based on the built-up surface and building height products. …","container-title":"Google for Developers","language":"en","title":"GHSL: Global building volume 1975-2030 (P2023A) | Earth Engine Data Catalog","title-short":"GHSL","URL":"https://developers.google.com/earth-engine/datasets/catalog/JRC_GHSL_P2023A_GHS_BUILT_V","accessed":{"date-parts":[["2024",6,17]]}}}],"schema":"https://github.com/citation-style-language/schema/raw/master/csl-citation.json"} </w:instrText>
      </w:r>
      <w:r w:rsidRPr="001B5BDC">
        <w:rPr>
          <w:rFonts w:ascii="Arial" w:hAnsi="Arial"/>
          <w:sz w:val="20"/>
        </w:rPr>
        <w:fldChar w:fldCharType="separate"/>
      </w:r>
      <w:r w:rsidR="00A24CA4" w:rsidRPr="00A24CA4">
        <w:rPr>
          <w:rFonts w:ascii="Arial" w:hAnsi="Arial" w:cs="Arial"/>
          <w:kern w:val="0"/>
          <w:sz w:val="20"/>
          <w:vertAlign w:val="superscript"/>
        </w:rPr>
        <w:t>2</w:t>
      </w:r>
      <w:r w:rsidRPr="001B5BDC">
        <w:rPr>
          <w:rFonts w:ascii="Arial" w:hAnsi="Arial"/>
          <w:sz w:val="20"/>
        </w:rPr>
        <w:fldChar w:fldCharType="end"/>
      </w:r>
      <w:r w:rsidRPr="001B5BDC">
        <w:rPr>
          <w:rFonts w:ascii="Arial" w:hAnsi="Arial"/>
          <w:sz w:val="20"/>
        </w:rPr>
        <w:t>. The residential (RES) attribute is assigned to grids based on land use data if they are prevalently for residential use. The data is at 100 m resolution.</w:t>
      </w:r>
    </w:p>
    <w:p w14:paraId="41507738" w14:textId="77777777" w:rsidR="001B5BDC" w:rsidRPr="001B5BDC" w:rsidRDefault="001B5BDC" w:rsidP="001B5BDC">
      <w:pPr>
        <w:keepNext/>
        <w:keepLines/>
        <w:spacing w:before="160" w:line="360" w:lineRule="auto"/>
        <w:outlineLvl w:val="1"/>
        <w:rPr>
          <w:rFonts w:ascii="Arial" w:eastAsiaTheme="majorEastAsia" w:hAnsi="Arial" w:cstheme="majorBidi"/>
          <w:b/>
          <w:color w:val="000000" w:themeColor="text1"/>
          <w:sz w:val="20"/>
          <w:szCs w:val="32"/>
        </w:rPr>
      </w:pPr>
      <w:r w:rsidRPr="001B5BDC">
        <w:rPr>
          <w:rFonts w:ascii="Arial" w:eastAsiaTheme="majorEastAsia" w:hAnsi="Arial" w:cstheme="majorBidi"/>
          <w:b/>
          <w:color w:val="000000" w:themeColor="text1"/>
          <w:sz w:val="20"/>
          <w:szCs w:val="32"/>
        </w:rPr>
        <w:t>Age distribution of residential built-up volume (RBUV)</w:t>
      </w:r>
    </w:p>
    <w:p w14:paraId="46FA7A02" w14:textId="77777777" w:rsidR="001B5BDC" w:rsidRPr="001B5BDC" w:rsidRDefault="001B5BDC" w:rsidP="001B5BDC">
      <w:pPr>
        <w:spacing w:before="120" w:line="360" w:lineRule="auto"/>
        <w:rPr>
          <w:rFonts w:ascii="Arial" w:hAnsi="Arial"/>
          <w:sz w:val="20"/>
        </w:rPr>
      </w:pPr>
      <w:r w:rsidRPr="001B5BDC">
        <w:rPr>
          <w:rFonts w:ascii="Arial" w:hAnsi="Arial"/>
          <w:sz w:val="20"/>
        </w:rPr>
        <w:t>The US census provides estimates of the total number of occupied and vacant housing units in all cities. At the same time, ACS 5-year estimates provide the percentage of built units during different time periods. Utilizing 2020 census data for the number of housing units and ACS 5-year estimates for 2021 for the age of the built units, we assigned a weighted average age to each city.</w:t>
      </w:r>
    </w:p>
    <w:p w14:paraId="12277054" w14:textId="77777777" w:rsidR="001B5BDC" w:rsidRPr="001B5BDC" w:rsidRDefault="001B5BDC" w:rsidP="001B5BDC">
      <w:pPr>
        <w:spacing w:before="120" w:line="360" w:lineRule="auto"/>
        <w:jc w:val="center"/>
        <w:rPr>
          <w:rFonts w:ascii="Arial" w:hAnsi="Arial"/>
          <w:sz w:val="20"/>
        </w:rPr>
      </w:pPr>
      <w:r w:rsidRPr="001B5BDC">
        <w:rPr>
          <w:rFonts w:ascii="Arial" w:hAnsi="Arial"/>
          <w:noProof/>
          <w:sz w:val="20"/>
        </w:rPr>
        <w:drawing>
          <wp:inline distT="0" distB="0" distL="0" distR="0" wp14:anchorId="05BBEC7E" wp14:editId="156C52AD">
            <wp:extent cx="4848104" cy="2800609"/>
            <wp:effectExtent l="0" t="0" r="0" b="0"/>
            <wp:docPr id="1605508849" name="Picture 2"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08849" name="Picture 2" descr="A graph of different colored lin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52218" cy="2802986"/>
                    </a:xfrm>
                    <a:prstGeom prst="rect">
                      <a:avLst/>
                    </a:prstGeom>
                  </pic:spPr>
                </pic:pic>
              </a:graphicData>
            </a:graphic>
          </wp:inline>
        </w:drawing>
      </w:r>
    </w:p>
    <w:p w14:paraId="0E0CF294" w14:textId="2C7FE109" w:rsidR="001B5BDC" w:rsidRPr="001B5BDC" w:rsidRDefault="001B5BDC" w:rsidP="001B5BDC">
      <w:pPr>
        <w:spacing w:before="120" w:after="200" w:line="240" w:lineRule="auto"/>
        <w:rPr>
          <w:rFonts w:ascii="Arial" w:hAnsi="Arial"/>
          <w:iCs/>
          <w:color w:val="000000" w:themeColor="text1"/>
          <w:sz w:val="20"/>
          <w:szCs w:val="18"/>
        </w:rPr>
      </w:pPr>
      <w:bookmarkStart w:id="0" w:name="_Ref168861768"/>
      <w:r w:rsidRPr="001B5BDC">
        <w:rPr>
          <w:rFonts w:ascii="Arial" w:hAnsi="Arial"/>
          <w:iCs/>
          <w:color w:val="000000" w:themeColor="text1"/>
          <w:sz w:val="20"/>
          <w:szCs w:val="18"/>
        </w:rPr>
        <w:lastRenderedPageBreak/>
        <w:t xml:space="preserve">Supplementary Figure </w:t>
      </w:r>
      <w:r w:rsidRPr="001B5BDC">
        <w:rPr>
          <w:rFonts w:ascii="Arial" w:hAnsi="Arial"/>
          <w:iCs/>
          <w:color w:val="000000" w:themeColor="text1"/>
          <w:sz w:val="20"/>
          <w:szCs w:val="18"/>
        </w:rPr>
        <w:fldChar w:fldCharType="begin"/>
      </w:r>
      <w:r w:rsidRPr="001B5BDC">
        <w:rPr>
          <w:rFonts w:ascii="Arial" w:hAnsi="Arial"/>
          <w:iCs/>
          <w:color w:val="000000" w:themeColor="text1"/>
          <w:sz w:val="20"/>
          <w:szCs w:val="18"/>
        </w:rPr>
        <w:instrText xml:space="preserve"> SEQ Supplementary_Figure \* ARABIC </w:instrText>
      </w:r>
      <w:r w:rsidRPr="001B5BDC">
        <w:rPr>
          <w:rFonts w:ascii="Arial" w:hAnsi="Arial"/>
          <w:iCs/>
          <w:color w:val="000000" w:themeColor="text1"/>
          <w:sz w:val="20"/>
          <w:szCs w:val="18"/>
        </w:rPr>
        <w:fldChar w:fldCharType="separate"/>
      </w:r>
      <w:r w:rsidR="00A24CA4">
        <w:rPr>
          <w:rFonts w:ascii="Arial" w:hAnsi="Arial"/>
          <w:iCs/>
          <w:noProof/>
          <w:color w:val="000000" w:themeColor="text1"/>
          <w:sz w:val="20"/>
          <w:szCs w:val="18"/>
        </w:rPr>
        <w:t>1</w:t>
      </w:r>
      <w:r w:rsidRPr="001B5BDC">
        <w:rPr>
          <w:rFonts w:ascii="Arial" w:hAnsi="Arial"/>
          <w:iCs/>
          <w:noProof/>
          <w:color w:val="000000" w:themeColor="text1"/>
          <w:sz w:val="20"/>
          <w:szCs w:val="18"/>
        </w:rPr>
        <w:fldChar w:fldCharType="end"/>
      </w:r>
      <w:bookmarkEnd w:id="0"/>
      <w:r w:rsidRPr="001B5BDC">
        <w:rPr>
          <w:rFonts w:ascii="Arial" w:hAnsi="Arial"/>
          <w:iCs/>
          <w:color w:val="000000" w:themeColor="text1"/>
          <w:sz w:val="20"/>
          <w:szCs w:val="18"/>
        </w:rPr>
        <w:t xml:space="preserve"> Weighted average age of cities in the U.S. derived from the age of housing units weighted by the number of units in each age group. The vertical black lines represents the mean (dotted) and standard deviations (solid lines) of U.S. residential builds lifetime taken from</w:t>
      </w:r>
      <w:r w:rsidRPr="001B5BDC">
        <w:rPr>
          <w:rFonts w:ascii="Arial" w:hAnsi="Arial"/>
          <w:iCs/>
          <w:color w:val="000000" w:themeColor="text1"/>
          <w:sz w:val="20"/>
          <w:szCs w:val="18"/>
        </w:rPr>
        <w:fldChar w:fldCharType="begin"/>
      </w:r>
      <w:r w:rsidR="00A24CA4">
        <w:rPr>
          <w:rFonts w:ascii="Arial" w:hAnsi="Arial"/>
          <w:iCs/>
          <w:color w:val="000000" w:themeColor="text1"/>
          <w:sz w:val="20"/>
          <w:szCs w:val="18"/>
        </w:rPr>
        <w:instrText xml:space="preserve"> ADDIN ZOTERO_ITEM CSL_CITATION {"citationID":"bWasEBXU","properties":{"formattedCitation":"\\super 3\\nosupersub{}","plainCitation":"3","noteIndex":0},"citationItems":[{"id":1626,"uris":["http://zotero.org/users/7216049/items/G72YYHI8",["http://zotero.org/users/7216049/items/G72YYHI8"],["http://zotero.org/users/7216049/items/G72YYHI8",["http://zotero.org/users/7216049/items/G72YYHI8"]],["http://zotero.org/users/7216049/items/G72YYHI8",["http://zotero.org/users/7216049/items/G72YYHI8"],["http://zotero.org/users/7216049/items/G72YYHI8",["http://zotero.org/users/7216049/items/G72YYHI8"]]]],"uri":["http://zotero.org/users/7216049/items/G72YYHI8",["http://zotero.org/users/7216049/items/G72YYHI8"],["http://zotero.org/users/7216049/items/G72YYHI8",["http://zotero.org/users/7216049/items/G72YYHI8"]],["http://zotero.org/users/7216049/items/G72YYHI8",["http://zotero.org/users/7216049/items/G72YYHI8"],["http://zotero.org/users/7216049/items/G72YYHI8",["http://zotero.org/users/7216049/items/G72YYHI8"]]]],"itemData":{"id":1626,"type":"article-journal","abstract":"Many life cycle assessment (LCA) studies do not adequately address the actual lifetime of buildings and building products, but rather assume a typical value. The goal of this study was to determine the impact of lifetime on residential building LCA results. Including accurate lifetime data into LCA allows a better understanding of a product’s environmental impact that would ultimately enhance the accuracy of LCA results.","container-title":"The International Journal of Life Cycle Assessment","DOI":"10.1007/s11367-011-0363-x","ISSN":"1614-7502","issue":"3","journalAbbreviation":"Int J Life Cycle Assess","language":"en","page":"337-349","source":"Springer Link","title":"Impact of lifetime on US residential building LCA results","volume":"17","author":[{"family":"Aktas","given":"Can B."},{"family":"Bilec","given":"Melissa M."}],"issued":{"date-parts":[["2012",3,1]]}}}],"schema":"https://github.com/citation-style-language/schema/raw/master/csl-citation.json"} </w:instrText>
      </w:r>
      <w:r w:rsidRPr="001B5BDC">
        <w:rPr>
          <w:rFonts w:ascii="Arial" w:hAnsi="Arial"/>
          <w:iCs/>
          <w:color w:val="000000" w:themeColor="text1"/>
          <w:sz w:val="20"/>
          <w:szCs w:val="18"/>
        </w:rPr>
        <w:fldChar w:fldCharType="separate"/>
      </w:r>
      <w:r w:rsidR="00A24CA4" w:rsidRPr="00A24CA4">
        <w:rPr>
          <w:rFonts w:ascii="Arial" w:hAnsi="Arial" w:cs="Arial"/>
          <w:kern w:val="0"/>
          <w:sz w:val="20"/>
          <w:vertAlign w:val="superscript"/>
        </w:rPr>
        <w:t>3</w:t>
      </w:r>
      <w:r w:rsidRPr="001B5BDC">
        <w:rPr>
          <w:rFonts w:ascii="Arial" w:hAnsi="Arial"/>
          <w:iCs/>
          <w:color w:val="000000" w:themeColor="text1"/>
          <w:sz w:val="20"/>
          <w:szCs w:val="18"/>
        </w:rPr>
        <w:fldChar w:fldCharType="end"/>
      </w:r>
      <w:r w:rsidRPr="001B5BDC">
        <w:rPr>
          <w:rFonts w:ascii="Arial" w:hAnsi="Arial"/>
          <w:iCs/>
          <w:color w:val="000000" w:themeColor="text1"/>
          <w:sz w:val="20"/>
          <w:szCs w:val="18"/>
        </w:rPr>
        <w:t>. As cities age, we can see that the weighted average age of the residential built volume will shift towards the right. By 20</w:t>
      </w:r>
      <w:r w:rsidR="009A74DE">
        <w:rPr>
          <w:rFonts w:ascii="Arial" w:hAnsi="Arial"/>
          <w:iCs/>
          <w:color w:val="000000" w:themeColor="text1"/>
          <w:sz w:val="20"/>
          <w:szCs w:val="18"/>
        </w:rPr>
        <w:t>5</w:t>
      </w:r>
      <w:r w:rsidRPr="001B5BDC">
        <w:rPr>
          <w:rFonts w:ascii="Arial" w:hAnsi="Arial"/>
          <w:iCs/>
          <w:color w:val="000000" w:themeColor="text1"/>
          <w:sz w:val="20"/>
          <w:szCs w:val="18"/>
        </w:rPr>
        <w:t xml:space="preserve">0, </w:t>
      </w:r>
      <w:r w:rsidR="009A74DE">
        <w:rPr>
          <w:rFonts w:ascii="Arial" w:hAnsi="Arial"/>
          <w:iCs/>
          <w:color w:val="000000" w:themeColor="text1"/>
          <w:sz w:val="20"/>
          <w:szCs w:val="18"/>
        </w:rPr>
        <w:t>80.5</w:t>
      </w:r>
      <w:r w:rsidRPr="001B5BDC">
        <w:rPr>
          <w:rFonts w:ascii="Arial" w:hAnsi="Arial"/>
          <w:iCs/>
          <w:color w:val="000000" w:themeColor="text1"/>
          <w:sz w:val="20"/>
          <w:szCs w:val="18"/>
        </w:rPr>
        <w:t>% of the cities will have an average residential built volume over 61</w:t>
      </w:r>
      <w:r w:rsidR="009A74DE">
        <w:rPr>
          <w:rFonts w:ascii="Arial" w:hAnsi="Arial"/>
          <w:iCs/>
          <w:color w:val="000000" w:themeColor="text1"/>
          <w:sz w:val="20"/>
          <w:szCs w:val="18"/>
        </w:rPr>
        <w:t>, that is</w:t>
      </w:r>
      <w:r w:rsidRPr="001B5BDC">
        <w:rPr>
          <w:rFonts w:ascii="Arial" w:hAnsi="Arial"/>
          <w:iCs/>
          <w:color w:val="000000" w:themeColor="text1"/>
          <w:sz w:val="20"/>
          <w:szCs w:val="18"/>
        </w:rPr>
        <w:t xml:space="preserve"> the average lifetime of U.S. residential buildings</w:t>
      </w:r>
      <w:r w:rsidR="009A74DE">
        <w:rPr>
          <w:rFonts w:ascii="Arial" w:hAnsi="Arial"/>
          <w:iCs/>
          <w:color w:val="000000" w:themeColor="text1"/>
          <w:sz w:val="20"/>
          <w:szCs w:val="18"/>
        </w:rPr>
        <w:t>,</w:t>
      </w:r>
      <w:r w:rsidRPr="001B5BDC">
        <w:rPr>
          <w:rFonts w:ascii="Arial" w:hAnsi="Arial"/>
          <w:iCs/>
          <w:color w:val="000000" w:themeColor="text1"/>
          <w:sz w:val="20"/>
          <w:szCs w:val="18"/>
        </w:rPr>
        <w:t xml:space="preserve"> with </w:t>
      </w:r>
      <w:r w:rsidR="00084F46">
        <w:rPr>
          <w:rFonts w:ascii="Arial" w:hAnsi="Arial"/>
          <w:iCs/>
          <w:color w:val="000000" w:themeColor="text1"/>
          <w:sz w:val="20"/>
          <w:szCs w:val="18"/>
        </w:rPr>
        <w:t>0</w:t>
      </w:r>
      <w:r w:rsidRPr="001B5BDC">
        <w:rPr>
          <w:rFonts w:ascii="Arial" w:hAnsi="Arial"/>
          <w:iCs/>
          <w:color w:val="000000" w:themeColor="text1"/>
          <w:sz w:val="20"/>
          <w:szCs w:val="18"/>
        </w:rPr>
        <w:t>.</w:t>
      </w:r>
      <w:r w:rsidR="00084F46">
        <w:rPr>
          <w:rFonts w:ascii="Arial" w:hAnsi="Arial"/>
          <w:iCs/>
          <w:color w:val="000000" w:themeColor="text1"/>
          <w:sz w:val="20"/>
          <w:szCs w:val="18"/>
        </w:rPr>
        <w:t>9</w:t>
      </w:r>
      <w:r w:rsidRPr="001B5BDC">
        <w:rPr>
          <w:rFonts w:ascii="Arial" w:hAnsi="Arial"/>
          <w:iCs/>
          <w:color w:val="000000" w:themeColor="text1"/>
          <w:sz w:val="20"/>
          <w:szCs w:val="18"/>
        </w:rPr>
        <w:t>% above the age 105.</w:t>
      </w:r>
    </w:p>
    <w:p w14:paraId="21C2C3C0" w14:textId="77777777" w:rsidR="001B5BDC" w:rsidRPr="001B5BDC" w:rsidRDefault="001B5BDC" w:rsidP="001B5BDC">
      <w:pPr>
        <w:spacing w:before="120" w:line="360" w:lineRule="auto"/>
        <w:rPr>
          <w:rFonts w:ascii="Arial" w:hAnsi="Arial"/>
          <w:sz w:val="20"/>
        </w:rPr>
      </w:pPr>
      <w:r w:rsidRPr="001B5BDC">
        <w:rPr>
          <w:rFonts w:ascii="Arial" w:hAnsi="Arial"/>
          <w:sz w:val="20"/>
        </w:rPr>
        <w:t xml:space="preserve">Here, the weighted average age of cities is calculated from the American Community Survey (ACS) 5-year estimates (2017-2021) dataset of year of structure built for the percent of occupied housing units. This dataset provides percentages of the occupied housing units and their built period. Using the average value of the time span for percent of housing units built, we estimate the weighted average age for built volume for each city. For any city, </w:t>
      </w:r>
      <m:oMath>
        <m:r>
          <w:rPr>
            <w:rFonts w:ascii="Cambria Math" w:hAnsi="Cambria Math"/>
            <w:sz w:val="20"/>
          </w:rPr>
          <m:t>i</m:t>
        </m:r>
      </m:oMath>
      <w:r w:rsidRPr="001B5BDC">
        <w:rPr>
          <w:rFonts w:ascii="Arial" w:eastAsiaTheme="minorEastAsia" w:hAnsi="Arial"/>
          <w:sz w:val="20"/>
        </w:rPr>
        <w:t xml:space="preserve"> , current weighted average age, </w:t>
      </w:r>
    </w:p>
    <w:p w14:paraId="47DC6821" w14:textId="77777777" w:rsidR="001B5BDC" w:rsidRPr="001B5BDC" w:rsidRDefault="001B5BDC" w:rsidP="001B5BDC">
      <w:pPr>
        <w:spacing w:before="120" w:line="360" w:lineRule="auto"/>
        <w:rPr>
          <w:rFonts w:ascii="Arial" w:eastAsiaTheme="minorEastAsia" w:hAnsi="Arial"/>
          <w:sz w:val="20"/>
        </w:rPr>
      </w:pPr>
      <m:oMathPara>
        <m:oMath>
          <m:r>
            <w:rPr>
              <w:rFonts w:ascii="Cambria Math" w:hAnsi="Cambria Math"/>
              <w:sz w:val="20"/>
            </w:rPr>
            <m:t>Ag</m:t>
          </m:r>
          <m:sSub>
            <m:sSubPr>
              <m:ctrlPr>
                <w:rPr>
                  <w:rFonts w:ascii="Cambria Math" w:hAnsi="Cambria Math"/>
                  <w:i/>
                  <w:sz w:val="20"/>
                </w:rPr>
              </m:ctrlPr>
            </m:sSubPr>
            <m:e>
              <m:r>
                <w:rPr>
                  <w:rFonts w:ascii="Cambria Math" w:hAnsi="Cambria Math"/>
                  <w:sz w:val="20"/>
                </w:rPr>
                <m:t>e</m:t>
              </m:r>
            </m:e>
            <m:sub>
              <m:sSub>
                <m:sSubPr>
                  <m:ctrlPr>
                    <w:rPr>
                      <w:rFonts w:ascii="Cambria Math" w:hAnsi="Cambria Math"/>
                      <w:i/>
                      <w:sz w:val="20"/>
                    </w:rPr>
                  </m:ctrlPr>
                </m:sSubPr>
                <m:e>
                  <m:r>
                    <w:rPr>
                      <w:rFonts w:ascii="Cambria Math" w:hAnsi="Cambria Math"/>
                      <w:sz w:val="20"/>
                    </w:rPr>
                    <m:t>w</m:t>
                  </m:r>
                </m:e>
                <m:sub>
                  <m:r>
                    <w:rPr>
                      <w:rFonts w:ascii="Cambria Math" w:hAnsi="Cambria Math"/>
                      <w:sz w:val="20"/>
                    </w:rPr>
                    <m:t>i</m:t>
                  </m:r>
                </m:sub>
              </m:sSub>
            </m:sub>
          </m:sSub>
          <m:r>
            <w:rPr>
              <w:rFonts w:ascii="Cambria Math" w:hAnsi="Cambria Math"/>
              <w:sz w:val="20"/>
            </w:rPr>
            <m:t>=[</m:t>
          </m:r>
          <m:d>
            <m:dPr>
              <m:ctrlPr>
                <w:rPr>
                  <w:rFonts w:ascii="Cambria Math" w:hAnsi="Cambria Math"/>
                  <w:i/>
                  <w:sz w:val="20"/>
                </w:rPr>
              </m:ctrlPr>
            </m:dPr>
            <m:e>
              <m:r>
                <w:rPr>
                  <w:rFonts w:ascii="Cambria Math" w:hAnsi="Cambria Math"/>
                  <w:sz w:val="20"/>
                </w:rPr>
                <m:t>2024-1939</m:t>
              </m:r>
            </m:e>
          </m:d>
          <m:r>
            <w:rPr>
              <w:rFonts w:ascii="Cambria Math" w:hAnsi="Cambria Math"/>
              <w:sz w:val="20"/>
            </w:rPr>
            <m:t>*%H</m:t>
          </m:r>
          <m:sSub>
            <m:sSubPr>
              <m:ctrlPr>
                <w:rPr>
                  <w:rFonts w:ascii="Cambria Math" w:hAnsi="Cambria Math"/>
                  <w:i/>
                  <w:sz w:val="20"/>
                </w:rPr>
              </m:ctrlPr>
            </m:sSubPr>
            <m:e>
              <m:r>
                <w:rPr>
                  <w:rFonts w:ascii="Cambria Math" w:hAnsi="Cambria Math"/>
                  <w:sz w:val="20"/>
                </w:rPr>
                <m:t>U</m:t>
              </m:r>
            </m:e>
            <m:sub>
              <m:r>
                <w:rPr>
                  <w:rFonts w:ascii="Cambria Math" w:hAnsi="Cambria Math"/>
                  <w:sz w:val="20"/>
                </w:rPr>
                <m:t>≤1939</m:t>
              </m:r>
            </m:sub>
          </m:sSub>
          <m:r>
            <w:rPr>
              <w:rFonts w:ascii="Cambria Math" w:hAnsi="Cambria Math"/>
              <w:sz w:val="20"/>
            </w:rPr>
            <m:t xml:space="preserve"> + </m:t>
          </m:r>
          <m:d>
            <m:dPr>
              <m:ctrlPr>
                <w:rPr>
                  <w:rFonts w:ascii="Cambria Math" w:hAnsi="Cambria Math"/>
                  <w:i/>
                  <w:sz w:val="20"/>
                </w:rPr>
              </m:ctrlPr>
            </m:dPr>
            <m:e>
              <m:r>
                <w:rPr>
                  <w:rFonts w:ascii="Cambria Math" w:hAnsi="Cambria Math"/>
                  <w:sz w:val="20"/>
                </w:rPr>
                <m:t>2024-1950</m:t>
              </m:r>
            </m:e>
          </m:d>
          <m:r>
            <w:rPr>
              <w:rFonts w:ascii="Cambria Math" w:hAnsi="Cambria Math"/>
              <w:sz w:val="20"/>
            </w:rPr>
            <m:t>*%H</m:t>
          </m:r>
          <m:sSub>
            <m:sSubPr>
              <m:ctrlPr>
                <w:rPr>
                  <w:rFonts w:ascii="Cambria Math" w:hAnsi="Cambria Math"/>
                  <w:i/>
                  <w:sz w:val="20"/>
                </w:rPr>
              </m:ctrlPr>
            </m:sSubPr>
            <m:e>
              <m:r>
                <w:rPr>
                  <w:rFonts w:ascii="Cambria Math" w:hAnsi="Cambria Math"/>
                  <w:sz w:val="20"/>
                </w:rPr>
                <m:t>U</m:t>
              </m:r>
            </m:e>
            <m:sub>
              <m:r>
                <w:rPr>
                  <w:rFonts w:ascii="Cambria Math" w:hAnsi="Cambria Math"/>
                  <w:sz w:val="20"/>
                </w:rPr>
                <m:t>1940~1959</m:t>
              </m:r>
            </m:sub>
          </m:sSub>
          <m:r>
            <w:rPr>
              <w:rFonts w:ascii="Cambria Math" w:hAnsi="Cambria Math"/>
              <w:sz w:val="20"/>
            </w:rPr>
            <m:t>+ (2024-1970)*%H</m:t>
          </m:r>
          <m:sSub>
            <m:sSubPr>
              <m:ctrlPr>
                <w:rPr>
                  <w:rFonts w:ascii="Cambria Math" w:hAnsi="Cambria Math"/>
                  <w:i/>
                  <w:sz w:val="20"/>
                </w:rPr>
              </m:ctrlPr>
            </m:sSubPr>
            <m:e>
              <m:r>
                <w:rPr>
                  <w:rFonts w:ascii="Cambria Math" w:hAnsi="Cambria Math"/>
                  <w:sz w:val="20"/>
                </w:rPr>
                <m:t>U</m:t>
              </m:r>
            </m:e>
            <m:sub>
              <m:r>
                <w:rPr>
                  <w:rFonts w:ascii="Cambria Math" w:hAnsi="Cambria Math"/>
                  <w:sz w:val="20"/>
                </w:rPr>
                <m:t>1960~1979</m:t>
              </m:r>
            </m:sub>
          </m:sSub>
          <m:r>
            <w:rPr>
              <w:rFonts w:ascii="Cambria Math" w:hAnsi="Cambria Math"/>
              <w:sz w:val="20"/>
            </w:rPr>
            <m:t xml:space="preserve">+  </m:t>
          </m:r>
          <m:d>
            <m:dPr>
              <m:ctrlPr>
                <w:rPr>
                  <w:rFonts w:ascii="Cambria Math" w:hAnsi="Cambria Math"/>
                  <w:i/>
                  <w:sz w:val="20"/>
                </w:rPr>
              </m:ctrlPr>
            </m:dPr>
            <m:e>
              <m:r>
                <w:rPr>
                  <w:rFonts w:ascii="Cambria Math" w:hAnsi="Cambria Math"/>
                  <w:sz w:val="20"/>
                </w:rPr>
                <m:t>2024-1990</m:t>
              </m:r>
            </m:e>
          </m:d>
          <m:r>
            <w:rPr>
              <w:rFonts w:ascii="Cambria Math" w:hAnsi="Cambria Math"/>
              <w:sz w:val="20"/>
            </w:rPr>
            <m:t>*%H</m:t>
          </m:r>
          <m:sSub>
            <m:sSubPr>
              <m:ctrlPr>
                <w:rPr>
                  <w:rFonts w:ascii="Cambria Math" w:hAnsi="Cambria Math"/>
                  <w:i/>
                  <w:sz w:val="20"/>
                </w:rPr>
              </m:ctrlPr>
            </m:sSubPr>
            <m:e>
              <m:r>
                <w:rPr>
                  <w:rFonts w:ascii="Cambria Math" w:hAnsi="Cambria Math"/>
                  <w:sz w:val="20"/>
                </w:rPr>
                <m:t>U</m:t>
              </m:r>
            </m:e>
            <m:sub>
              <m:r>
                <w:rPr>
                  <w:rFonts w:ascii="Cambria Math" w:hAnsi="Cambria Math"/>
                  <w:sz w:val="20"/>
                </w:rPr>
                <m:t>1980~1999</m:t>
              </m:r>
            </m:sub>
          </m:sSub>
          <m:r>
            <w:rPr>
              <w:rFonts w:ascii="Cambria Math" w:hAnsi="Cambria Math"/>
              <w:sz w:val="20"/>
            </w:rPr>
            <m:t xml:space="preserve">+ </m:t>
          </m:r>
          <m:d>
            <m:dPr>
              <m:ctrlPr>
                <w:rPr>
                  <w:rFonts w:ascii="Cambria Math" w:hAnsi="Cambria Math"/>
                  <w:i/>
                  <w:sz w:val="20"/>
                </w:rPr>
              </m:ctrlPr>
            </m:dPr>
            <m:e>
              <m:r>
                <w:rPr>
                  <w:rFonts w:ascii="Cambria Math" w:hAnsi="Cambria Math"/>
                  <w:sz w:val="20"/>
                </w:rPr>
                <m:t>2024-2004</m:t>
              </m:r>
            </m:e>
          </m:d>
          <m:r>
            <w:rPr>
              <w:rFonts w:ascii="Cambria Math" w:hAnsi="Cambria Math"/>
              <w:sz w:val="20"/>
            </w:rPr>
            <m:t>*%H</m:t>
          </m:r>
          <m:sSub>
            <m:sSubPr>
              <m:ctrlPr>
                <w:rPr>
                  <w:rFonts w:ascii="Cambria Math" w:hAnsi="Cambria Math"/>
                  <w:i/>
                  <w:sz w:val="20"/>
                </w:rPr>
              </m:ctrlPr>
            </m:sSubPr>
            <m:e>
              <m:r>
                <w:rPr>
                  <w:rFonts w:ascii="Cambria Math" w:hAnsi="Cambria Math"/>
                  <w:sz w:val="20"/>
                </w:rPr>
                <m:t>U</m:t>
              </m:r>
            </m:e>
            <m:sub>
              <m:r>
                <w:rPr>
                  <w:rFonts w:ascii="Cambria Math" w:hAnsi="Cambria Math"/>
                  <w:sz w:val="20"/>
                </w:rPr>
                <m:t>2000~2009</m:t>
              </m:r>
            </m:sub>
          </m:sSub>
          <m:r>
            <w:rPr>
              <w:rFonts w:ascii="Cambria Math" w:hAnsi="Cambria Math"/>
              <w:sz w:val="20"/>
            </w:rPr>
            <m:t>+ (2024-2014)*%H</m:t>
          </m:r>
          <m:sSub>
            <m:sSubPr>
              <m:ctrlPr>
                <w:rPr>
                  <w:rFonts w:ascii="Cambria Math" w:hAnsi="Cambria Math"/>
                  <w:i/>
                  <w:sz w:val="20"/>
                </w:rPr>
              </m:ctrlPr>
            </m:sSubPr>
            <m:e>
              <m:r>
                <w:rPr>
                  <w:rFonts w:ascii="Cambria Math" w:hAnsi="Cambria Math"/>
                  <w:sz w:val="20"/>
                </w:rPr>
                <m:t>U</m:t>
              </m:r>
            </m:e>
            <m:sub>
              <m:r>
                <w:rPr>
                  <w:rFonts w:ascii="Cambria Math" w:hAnsi="Cambria Math"/>
                  <w:sz w:val="20"/>
                </w:rPr>
                <m:t>2010~2019</m:t>
              </m:r>
            </m:sub>
          </m:sSub>
          <m:r>
            <w:rPr>
              <w:rFonts w:ascii="Cambria Math" w:hAnsi="Cambria Math"/>
              <w:sz w:val="20"/>
            </w:rPr>
            <m:t xml:space="preserve"> + </m:t>
          </m:r>
          <m:d>
            <m:dPr>
              <m:ctrlPr>
                <w:rPr>
                  <w:rFonts w:ascii="Cambria Math" w:hAnsi="Cambria Math"/>
                  <w:i/>
                  <w:sz w:val="20"/>
                </w:rPr>
              </m:ctrlPr>
            </m:dPr>
            <m:e>
              <m:r>
                <w:rPr>
                  <w:rFonts w:ascii="Cambria Math" w:hAnsi="Cambria Math"/>
                  <w:sz w:val="20"/>
                </w:rPr>
                <m:t>2024-2022</m:t>
              </m:r>
            </m:e>
          </m:d>
          <m:r>
            <w:rPr>
              <w:rFonts w:ascii="Cambria Math" w:hAnsi="Cambria Math"/>
              <w:sz w:val="20"/>
            </w:rPr>
            <m:t>*%H</m:t>
          </m:r>
          <m:sSub>
            <m:sSubPr>
              <m:ctrlPr>
                <w:rPr>
                  <w:rFonts w:ascii="Cambria Math" w:hAnsi="Cambria Math"/>
                  <w:i/>
                  <w:sz w:val="20"/>
                </w:rPr>
              </m:ctrlPr>
            </m:sSubPr>
            <m:e>
              <m:r>
                <w:rPr>
                  <w:rFonts w:ascii="Cambria Math" w:hAnsi="Cambria Math"/>
                  <w:sz w:val="20"/>
                </w:rPr>
                <m:t>U</m:t>
              </m:r>
            </m:e>
            <m:sub>
              <m:r>
                <w:rPr>
                  <w:rFonts w:ascii="Cambria Math" w:hAnsi="Cambria Math"/>
                  <w:sz w:val="20"/>
                </w:rPr>
                <m:t>≥2020</m:t>
              </m:r>
            </m:sub>
          </m:sSub>
          <m:r>
            <w:rPr>
              <w:rFonts w:ascii="Cambria Math" w:hAnsi="Cambria Math"/>
              <w:sz w:val="20"/>
            </w:rPr>
            <m:t>]/100</m:t>
          </m:r>
        </m:oMath>
      </m:oMathPara>
    </w:p>
    <w:p w14:paraId="6D93897C" w14:textId="77777777" w:rsidR="001B5BDC" w:rsidRPr="001B5BDC" w:rsidRDefault="001B5BDC" w:rsidP="001B5BDC">
      <w:pPr>
        <w:spacing w:before="120" w:line="360" w:lineRule="auto"/>
        <w:rPr>
          <w:rFonts w:ascii="Arial" w:eastAsiaTheme="minorEastAsia" w:hAnsi="Arial"/>
          <w:sz w:val="20"/>
        </w:rPr>
      </w:pPr>
      <w:r w:rsidRPr="001B5BDC">
        <w:rPr>
          <w:rFonts w:ascii="Arial" w:eastAsiaTheme="minorEastAsia" w:hAnsi="Arial"/>
          <w:sz w:val="20"/>
        </w:rPr>
        <w:t xml:space="preserve">To find the weighted average age over different time intervals, </w:t>
      </w:r>
    </w:p>
    <w:p w14:paraId="500E4F89" w14:textId="77777777" w:rsidR="001B5BDC" w:rsidRPr="001B5BDC" w:rsidRDefault="001B5BDC" w:rsidP="001B5BDC">
      <w:pPr>
        <w:spacing w:before="120" w:line="360" w:lineRule="auto"/>
        <w:rPr>
          <w:rFonts w:ascii="Arial" w:eastAsiaTheme="minorEastAsia" w:hAnsi="Arial"/>
          <w:sz w:val="20"/>
        </w:rPr>
      </w:pPr>
      <m:oMathPara>
        <m:oMath>
          <m:r>
            <w:rPr>
              <w:rFonts w:ascii="Cambria Math" w:hAnsi="Cambria Math"/>
              <w:sz w:val="20"/>
            </w:rPr>
            <m:t>Ag</m:t>
          </m:r>
          <m:sSub>
            <m:sSubPr>
              <m:ctrlPr>
                <w:rPr>
                  <w:rFonts w:ascii="Cambria Math" w:hAnsi="Cambria Math"/>
                  <w:i/>
                  <w:sz w:val="20"/>
                </w:rPr>
              </m:ctrlPr>
            </m:sSubPr>
            <m:e>
              <m:r>
                <w:rPr>
                  <w:rFonts w:ascii="Cambria Math" w:hAnsi="Cambria Math"/>
                  <w:sz w:val="20"/>
                </w:rPr>
                <m:t>e</m:t>
              </m:r>
            </m:e>
            <m:sub>
              <m:sSub>
                <m:sSubPr>
                  <m:ctrlPr>
                    <w:rPr>
                      <w:rFonts w:ascii="Cambria Math" w:hAnsi="Cambria Math"/>
                      <w:i/>
                      <w:sz w:val="20"/>
                    </w:rPr>
                  </m:ctrlPr>
                </m:sSubPr>
                <m:e>
                  <m:r>
                    <w:rPr>
                      <w:rFonts w:ascii="Cambria Math" w:hAnsi="Cambria Math"/>
                      <w:sz w:val="20"/>
                    </w:rPr>
                    <m:t>w</m:t>
                  </m:r>
                </m:e>
                <m:sub>
                  <m:sSub>
                    <m:sSubPr>
                      <m:ctrlPr>
                        <w:rPr>
                          <w:rFonts w:ascii="Cambria Math" w:hAnsi="Cambria Math"/>
                          <w:i/>
                          <w:sz w:val="20"/>
                        </w:rPr>
                      </m:ctrlPr>
                    </m:sSubPr>
                    <m:e>
                      <m:r>
                        <w:rPr>
                          <w:rFonts w:ascii="Cambria Math" w:hAnsi="Cambria Math"/>
                          <w:sz w:val="20"/>
                        </w:rPr>
                        <m:t>i</m:t>
                      </m:r>
                    </m:e>
                    <m:sub>
                      <m:sSub>
                        <m:sSubPr>
                          <m:ctrlPr>
                            <w:rPr>
                              <w:rFonts w:ascii="Cambria Math" w:hAnsi="Cambria Math"/>
                              <w:i/>
                              <w:sz w:val="20"/>
                            </w:rPr>
                          </m:ctrlPr>
                        </m:sSubPr>
                        <m:e>
                          <m:r>
                            <w:rPr>
                              <w:rFonts w:ascii="Cambria Math" w:hAnsi="Cambria Math"/>
                              <w:sz w:val="20"/>
                            </w:rPr>
                            <m:t>t</m:t>
                          </m:r>
                        </m:e>
                        <m:sub>
                          <m:r>
                            <w:rPr>
                              <w:rFonts w:ascii="Cambria Math" w:hAnsi="Cambria Math"/>
                              <w:sz w:val="20"/>
                            </w:rPr>
                            <m:t>n</m:t>
                          </m:r>
                        </m:sub>
                      </m:sSub>
                    </m:sub>
                  </m:sSub>
                </m:sub>
              </m:sSub>
            </m:sub>
          </m:sSub>
          <m:r>
            <w:rPr>
              <w:rFonts w:ascii="Cambria Math" w:hAnsi="Cambria Math"/>
              <w:sz w:val="20"/>
            </w:rPr>
            <m:t xml:space="preserve">= </m:t>
          </m:r>
          <m:f>
            <m:fPr>
              <m:ctrlPr>
                <w:rPr>
                  <w:rFonts w:ascii="Cambria Math" w:eastAsiaTheme="minorEastAsia" w:hAnsi="Cambria Math"/>
                  <w:i/>
                  <w:sz w:val="20"/>
                </w:rPr>
              </m:ctrlPr>
            </m:fPr>
            <m:num>
              <m:f>
                <m:fPr>
                  <m:type m:val="lin"/>
                  <m:ctrlPr>
                    <w:rPr>
                      <w:rFonts w:ascii="Cambria Math" w:eastAsiaTheme="minorEastAsia" w:hAnsi="Cambria Math"/>
                      <w:i/>
                      <w:sz w:val="20"/>
                    </w:rPr>
                  </m:ctrlPr>
                </m:fPr>
                <m:num>
                  <m:r>
                    <w:rPr>
                      <w:rFonts w:ascii="Cambria Math" w:eastAsiaTheme="minorEastAsia" w:hAnsi="Cambria Math"/>
                      <w:sz w:val="20"/>
                    </w:rPr>
                    <m:t>(</m:t>
                  </m:r>
                  <m:sSub>
                    <m:sSubPr>
                      <m:ctrlPr>
                        <w:rPr>
                          <w:rFonts w:ascii="Cambria Math" w:eastAsiaTheme="minorEastAsia" w:hAnsi="Cambria Math"/>
                          <w:i/>
                          <w:sz w:val="20"/>
                        </w:rPr>
                      </m:ctrlPr>
                    </m:sSubPr>
                    <m:e>
                      <m:r>
                        <w:rPr>
                          <w:rFonts w:ascii="Cambria Math" w:eastAsiaTheme="minorEastAsia" w:hAnsi="Cambria Math"/>
                          <w:sz w:val="20"/>
                        </w:rPr>
                        <m:t>Y</m:t>
                      </m:r>
                    </m:e>
                    <m:sub>
                      <m:sSub>
                        <m:sSubPr>
                          <m:ctrlPr>
                            <w:rPr>
                              <w:rFonts w:ascii="Cambria Math" w:eastAsiaTheme="minorEastAsia" w:hAnsi="Cambria Math"/>
                              <w:i/>
                              <w:sz w:val="20"/>
                            </w:rPr>
                          </m:ctrlPr>
                        </m:sSubPr>
                        <m:e>
                          <m:r>
                            <w:rPr>
                              <w:rFonts w:ascii="Cambria Math" w:eastAsiaTheme="minorEastAsia" w:hAnsi="Cambria Math"/>
                              <w:sz w:val="20"/>
                            </w:rPr>
                            <m:t>i</m:t>
                          </m:r>
                        </m:e>
                        <m:sub>
                          <m:sSub>
                            <m:sSubPr>
                              <m:ctrlPr>
                                <w:rPr>
                                  <w:rFonts w:ascii="Cambria Math" w:eastAsiaTheme="minorEastAsia" w:hAnsi="Cambria Math"/>
                                  <w:i/>
                                  <w:sz w:val="20"/>
                                </w:rPr>
                              </m:ctrlPr>
                            </m:sSubPr>
                            <m:e>
                              <m:r>
                                <w:rPr>
                                  <w:rFonts w:ascii="Cambria Math" w:eastAsiaTheme="minorEastAsia" w:hAnsi="Cambria Math"/>
                                  <w:sz w:val="20"/>
                                </w:rPr>
                                <m:t>t</m:t>
                              </m:r>
                            </m:e>
                            <m:sub>
                              <m:r>
                                <w:rPr>
                                  <w:rFonts w:ascii="Cambria Math" w:eastAsiaTheme="minorEastAsia" w:hAnsi="Cambria Math"/>
                                  <w:sz w:val="20"/>
                                </w:rPr>
                                <m:t>n</m:t>
                              </m:r>
                            </m:sub>
                          </m:sSub>
                        </m:sub>
                      </m:sSub>
                    </m:sub>
                  </m:sSub>
                  <m:r>
                    <w:rPr>
                      <w:rFonts w:ascii="Cambria Math" w:eastAsiaTheme="minorEastAsia" w:hAnsi="Cambria Math"/>
                      <w:sz w:val="20"/>
                    </w:rPr>
                    <m:t>-</m:t>
                  </m:r>
                  <m:sSub>
                    <m:sSubPr>
                      <m:ctrlPr>
                        <w:rPr>
                          <w:rFonts w:ascii="Cambria Math" w:eastAsiaTheme="minorEastAsia" w:hAnsi="Cambria Math"/>
                          <w:i/>
                          <w:sz w:val="20"/>
                        </w:rPr>
                      </m:ctrlPr>
                    </m:sSubPr>
                    <m:e>
                      <m:r>
                        <w:rPr>
                          <w:rFonts w:ascii="Cambria Math" w:eastAsiaTheme="minorEastAsia" w:hAnsi="Cambria Math"/>
                          <w:sz w:val="20"/>
                        </w:rPr>
                        <m:t>Y</m:t>
                      </m:r>
                    </m:e>
                    <m:sub>
                      <m:sSub>
                        <m:sSubPr>
                          <m:ctrlPr>
                            <w:rPr>
                              <w:rFonts w:ascii="Cambria Math" w:eastAsiaTheme="minorEastAsia" w:hAnsi="Cambria Math"/>
                              <w:i/>
                              <w:sz w:val="20"/>
                            </w:rPr>
                          </m:ctrlPr>
                        </m:sSubPr>
                        <m:e>
                          <m:r>
                            <w:rPr>
                              <w:rFonts w:ascii="Cambria Math" w:eastAsiaTheme="minorEastAsia" w:hAnsi="Cambria Math"/>
                              <w:sz w:val="20"/>
                            </w:rPr>
                            <m:t>i</m:t>
                          </m:r>
                        </m:e>
                        <m:sub>
                          <m:sSub>
                            <m:sSubPr>
                              <m:ctrlPr>
                                <w:rPr>
                                  <w:rFonts w:ascii="Cambria Math" w:eastAsiaTheme="minorEastAsia" w:hAnsi="Cambria Math"/>
                                  <w:i/>
                                  <w:sz w:val="20"/>
                                </w:rPr>
                              </m:ctrlPr>
                            </m:sSubPr>
                            <m:e>
                              <m:r>
                                <w:rPr>
                                  <w:rFonts w:ascii="Cambria Math" w:eastAsiaTheme="minorEastAsia" w:hAnsi="Cambria Math"/>
                                  <w:sz w:val="20"/>
                                </w:rPr>
                                <m:t>t</m:t>
                              </m:r>
                            </m:e>
                            <m:sub>
                              <m:r>
                                <w:rPr>
                                  <w:rFonts w:ascii="Cambria Math" w:eastAsiaTheme="minorEastAsia" w:hAnsi="Cambria Math"/>
                                  <w:sz w:val="20"/>
                                </w:rPr>
                                <m:t>n-1</m:t>
                              </m:r>
                            </m:sub>
                          </m:sSub>
                        </m:sub>
                      </m:sSub>
                    </m:sub>
                  </m:sSub>
                  <m:r>
                    <w:rPr>
                      <w:rFonts w:ascii="Cambria Math" w:eastAsiaTheme="minorEastAsia" w:hAnsi="Cambria Math"/>
                      <w:sz w:val="20"/>
                    </w:rPr>
                    <m:t>)*∆t</m:t>
                  </m:r>
                </m:num>
                <m:den>
                  <m:r>
                    <w:rPr>
                      <w:rFonts w:ascii="Cambria Math" w:eastAsiaTheme="minorEastAsia" w:hAnsi="Cambria Math"/>
                      <w:sz w:val="20"/>
                    </w:rPr>
                    <m:t>2</m:t>
                  </m:r>
                </m:den>
              </m:f>
              <m:r>
                <w:rPr>
                  <w:rFonts w:ascii="Cambria Math" w:eastAsiaTheme="minorEastAsia" w:hAnsi="Cambria Math"/>
                  <w:sz w:val="20"/>
                </w:rPr>
                <m:t xml:space="preserve">+ </m:t>
              </m:r>
              <m:sSub>
                <m:sSubPr>
                  <m:ctrlPr>
                    <w:rPr>
                      <w:rFonts w:ascii="Cambria Math" w:eastAsiaTheme="minorEastAsia" w:hAnsi="Cambria Math"/>
                      <w:i/>
                      <w:sz w:val="20"/>
                    </w:rPr>
                  </m:ctrlPr>
                </m:sSubPr>
                <m:e>
                  <m:r>
                    <w:rPr>
                      <w:rFonts w:ascii="Cambria Math" w:eastAsiaTheme="minorEastAsia" w:hAnsi="Cambria Math"/>
                      <w:sz w:val="20"/>
                    </w:rPr>
                    <m:t>Y</m:t>
                  </m:r>
                </m:e>
                <m:sub>
                  <m:sSub>
                    <m:sSubPr>
                      <m:ctrlPr>
                        <w:rPr>
                          <w:rFonts w:ascii="Cambria Math" w:eastAsiaTheme="minorEastAsia" w:hAnsi="Cambria Math"/>
                          <w:i/>
                          <w:sz w:val="20"/>
                        </w:rPr>
                      </m:ctrlPr>
                    </m:sSubPr>
                    <m:e>
                      <m:r>
                        <w:rPr>
                          <w:rFonts w:ascii="Cambria Math" w:eastAsiaTheme="minorEastAsia" w:hAnsi="Cambria Math"/>
                          <w:sz w:val="20"/>
                        </w:rPr>
                        <m:t>i</m:t>
                      </m:r>
                    </m:e>
                    <m:sub>
                      <m:sSub>
                        <m:sSubPr>
                          <m:ctrlPr>
                            <w:rPr>
                              <w:rFonts w:ascii="Cambria Math" w:eastAsiaTheme="minorEastAsia" w:hAnsi="Cambria Math"/>
                              <w:i/>
                              <w:sz w:val="20"/>
                            </w:rPr>
                          </m:ctrlPr>
                        </m:sSubPr>
                        <m:e>
                          <m:r>
                            <w:rPr>
                              <w:rFonts w:ascii="Cambria Math" w:eastAsiaTheme="minorEastAsia" w:hAnsi="Cambria Math"/>
                              <w:sz w:val="20"/>
                            </w:rPr>
                            <m:t>t</m:t>
                          </m:r>
                        </m:e>
                        <m:sub>
                          <m:r>
                            <w:rPr>
                              <w:rFonts w:ascii="Cambria Math" w:eastAsiaTheme="minorEastAsia" w:hAnsi="Cambria Math"/>
                              <w:sz w:val="20"/>
                            </w:rPr>
                            <m:t>n-1</m:t>
                          </m:r>
                        </m:sub>
                      </m:sSub>
                    </m:sub>
                  </m:sSub>
                </m:sub>
              </m:sSub>
              <m:r>
                <w:rPr>
                  <w:rFonts w:ascii="Cambria Math" w:eastAsiaTheme="minorEastAsia" w:hAnsi="Cambria Math"/>
                  <w:sz w:val="20"/>
                </w:rPr>
                <m:t>*(Ag</m:t>
              </m:r>
              <m:sSub>
                <m:sSubPr>
                  <m:ctrlPr>
                    <w:rPr>
                      <w:rFonts w:ascii="Cambria Math" w:eastAsiaTheme="minorEastAsia" w:hAnsi="Cambria Math"/>
                      <w:i/>
                      <w:sz w:val="20"/>
                    </w:rPr>
                  </m:ctrlPr>
                </m:sSubPr>
                <m:e>
                  <m:r>
                    <w:rPr>
                      <w:rFonts w:ascii="Cambria Math" w:eastAsiaTheme="minorEastAsia" w:hAnsi="Cambria Math"/>
                      <w:sz w:val="20"/>
                    </w:rPr>
                    <m:t>e</m:t>
                  </m:r>
                </m:e>
                <m:sub>
                  <m:sSub>
                    <m:sSubPr>
                      <m:ctrlPr>
                        <w:rPr>
                          <w:rFonts w:ascii="Cambria Math" w:eastAsiaTheme="minorEastAsia" w:hAnsi="Cambria Math"/>
                          <w:i/>
                          <w:sz w:val="20"/>
                        </w:rPr>
                      </m:ctrlPr>
                    </m:sSubPr>
                    <m:e>
                      <m:r>
                        <w:rPr>
                          <w:rFonts w:ascii="Cambria Math" w:eastAsiaTheme="minorEastAsia" w:hAnsi="Cambria Math"/>
                          <w:sz w:val="20"/>
                        </w:rPr>
                        <m:t>w</m:t>
                      </m:r>
                    </m:e>
                    <m:sub>
                      <m:sSub>
                        <m:sSubPr>
                          <m:ctrlPr>
                            <w:rPr>
                              <w:rFonts w:ascii="Cambria Math" w:eastAsiaTheme="minorEastAsia" w:hAnsi="Cambria Math"/>
                              <w:i/>
                              <w:sz w:val="20"/>
                            </w:rPr>
                          </m:ctrlPr>
                        </m:sSubPr>
                        <m:e>
                          <m:sSub>
                            <m:sSubPr>
                              <m:ctrlPr>
                                <w:rPr>
                                  <w:rFonts w:ascii="Cambria Math" w:eastAsiaTheme="minorEastAsia" w:hAnsi="Cambria Math"/>
                                  <w:i/>
                                  <w:sz w:val="20"/>
                                </w:rPr>
                              </m:ctrlPr>
                            </m:sSubPr>
                            <m:e>
                              <m:r>
                                <w:rPr>
                                  <w:rFonts w:ascii="Cambria Math" w:eastAsiaTheme="minorEastAsia" w:hAnsi="Cambria Math"/>
                                  <w:sz w:val="20"/>
                                </w:rPr>
                                <m:t>i</m:t>
                              </m:r>
                            </m:e>
                            <m:sub>
                              <m:r>
                                <w:rPr>
                                  <w:rFonts w:ascii="Cambria Math" w:eastAsiaTheme="minorEastAsia" w:hAnsi="Cambria Math"/>
                                  <w:sz w:val="20"/>
                                </w:rPr>
                                <m:t>t</m:t>
                              </m:r>
                            </m:sub>
                          </m:sSub>
                        </m:e>
                        <m:sub>
                          <m:r>
                            <w:rPr>
                              <w:rFonts w:ascii="Cambria Math" w:eastAsiaTheme="minorEastAsia" w:hAnsi="Cambria Math"/>
                              <w:sz w:val="20"/>
                            </w:rPr>
                            <m:t>n-1</m:t>
                          </m:r>
                        </m:sub>
                      </m:sSub>
                    </m:sub>
                  </m:sSub>
                </m:sub>
              </m:sSub>
              <m:r>
                <w:rPr>
                  <w:rFonts w:ascii="Cambria Math" w:eastAsiaTheme="minorEastAsia" w:hAnsi="Cambria Math"/>
                  <w:sz w:val="20"/>
                </w:rPr>
                <m:t>+ ∆t)</m:t>
              </m:r>
            </m:num>
            <m:den>
              <m:sSub>
                <m:sSubPr>
                  <m:ctrlPr>
                    <w:rPr>
                      <w:rFonts w:ascii="Cambria Math" w:eastAsiaTheme="minorEastAsia" w:hAnsi="Cambria Math"/>
                      <w:i/>
                      <w:sz w:val="20"/>
                    </w:rPr>
                  </m:ctrlPr>
                </m:sSubPr>
                <m:e>
                  <m:r>
                    <w:rPr>
                      <w:rFonts w:ascii="Cambria Math" w:eastAsiaTheme="minorEastAsia" w:hAnsi="Cambria Math"/>
                      <w:sz w:val="20"/>
                    </w:rPr>
                    <m:t>Y</m:t>
                  </m:r>
                </m:e>
                <m:sub>
                  <m:sSub>
                    <m:sSubPr>
                      <m:ctrlPr>
                        <w:rPr>
                          <w:rFonts w:ascii="Cambria Math" w:eastAsiaTheme="minorEastAsia" w:hAnsi="Cambria Math"/>
                          <w:i/>
                          <w:sz w:val="20"/>
                        </w:rPr>
                      </m:ctrlPr>
                    </m:sSubPr>
                    <m:e>
                      <m:r>
                        <w:rPr>
                          <w:rFonts w:ascii="Cambria Math" w:eastAsiaTheme="minorEastAsia" w:hAnsi="Cambria Math"/>
                          <w:sz w:val="20"/>
                        </w:rPr>
                        <m:t>i</m:t>
                      </m:r>
                    </m:e>
                    <m:sub>
                      <m:sSub>
                        <m:sSubPr>
                          <m:ctrlPr>
                            <w:rPr>
                              <w:rFonts w:ascii="Cambria Math" w:eastAsiaTheme="minorEastAsia" w:hAnsi="Cambria Math"/>
                              <w:i/>
                              <w:sz w:val="20"/>
                            </w:rPr>
                          </m:ctrlPr>
                        </m:sSubPr>
                        <m:e>
                          <m:r>
                            <w:rPr>
                              <w:rFonts w:ascii="Cambria Math" w:eastAsiaTheme="minorEastAsia" w:hAnsi="Cambria Math"/>
                              <w:sz w:val="20"/>
                            </w:rPr>
                            <m:t>t</m:t>
                          </m:r>
                        </m:e>
                        <m:sub>
                          <m:r>
                            <w:rPr>
                              <w:rFonts w:ascii="Cambria Math" w:eastAsiaTheme="minorEastAsia" w:hAnsi="Cambria Math"/>
                              <w:sz w:val="20"/>
                            </w:rPr>
                            <m:t>n</m:t>
                          </m:r>
                        </m:sub>
                      </m:sSub>
                    </m:sub>
                  </m:sSub>
                </m:sub>
              </m:sSub>
            </m:den>
          </m:f>
          <m:r>
            <w:rPr>
              <w:rFonts w:ascii="Cambria Math" w:eastAsiaTheme="minorEastAsia" w:hAnsi="Cambria Math"/>
              <w:sz w:val="20"/>
            </w:rPr>
            <m:t xml:space="preserve">  ; </m:t>
          </m:r>
          <m:r>
            <m:rPr>
              <m:sty m:val="p"/>
            </m:rPr>
            <w:rPr>
              <w:rFonts w:ascii="Cambria Math" w:eastAsiaTheme="minorEastAsia" w:hAnsi="Cambria Math"/>
              <w:sz w:val="20"/>
            </w:rPr>
            <m:t xml:space="preserve">where </m:t>
          </m:r>
          <m:r>
            <w:rPr>
              <w:rFonts w:ascii="Cambria Math" w:eastAsiaTheme="minorEastAsia" w:hAnsi="Cambria Math"/>
              <w:sz w:val="20"/>
            </w:rPr>
            <m:t xml:space="preserve">∆t=  </m:t>
          </m:r>
          <m:sSub>
            <m:sSubPr>
              <m:ctrlPr>
                <w:rPr>
                  <w:rFonts w:ascii="Cambria Math" w:eastAsiaTheme="minorEastAsia" w:hAnsi="Cambria Math"/>
                  <w:i/>
                  <w:sz w:val="20"/>
                </w:rPr>
              </m:ctrlPr>
            </m:sSubPr>
            <m:e>
              <m:r>
                <w:rPr>
                  <w:rFonts w:ascii="Cambria Math" w:eastAsiaTheme="minorEastAsia" w:hAnsi="Cambria Math"/>
                  <w:sz w:val="20"/>
                </w:rPr>
                <m:t>t</m:t>
              </m:r>
            </m:e>
            <m:sub>
              <m:r>
                <w:rPr>
                  <w:rFonts w:ascii="Cambria Math" w:eastAsiaTheme="minorEastAsia" w:hAnsi="Cambria Math"/>
                  <w:sz w:val="20"/>
                </w:rPr>
                <m:t>n</m:t>
              </m:r>
            </m:sub>
          </m:sSub>
          <m:r>
            <w:rPr>
              <w:rFonts w:ascii="Cambria Math" w:eastAsiaTheme="minorEastAsia" w:hAnsi="Cambria Math"/>
              <w:sz w:val="20"/>
            </w:rPr>
            <m:t>-</m:t>
          </m:r>
          <m:sSub>
            <m:sSubPr>
              <m:ctrlPr>
                <w:rPr>
                  <w:rFonts w:ascii="Cambria Math" w:eastAsiaTheme="minorEastAsia" w:hAnsi="Cambria Math"/>
                  <w:i/>
                  <w:sz w:val="20"/>
                </w:rPr>
              </m:ctrlPr>
            </m:sSubPr>
            <m:e>
              <m:r>
                <w:rPr>
                  <w:rFonts w:ascii="Cambria Math" w:eastAsiaTheme="minorEastAsia" w:hAnsi="Cambria Math"/>
                  <w:sz w:val="20"/>
                </w:rPr>
                <m:t>t</m:t>
              </m:r>
            </m:e>
            <m:sub>
              <m:r>
                <w:rPr>
                  <w:rFonts w:ascii="Cambria Math" w:eastAsiaTheme="minorEastAsia" w:hAnsi="Cambria Math"/>
                  <w:sz w:val="20"/>
                </w:rPr>
                <m:t xml:space="preserve">n-1 </m:t>
              </m:r>
            </m:sub>
          </m:sSub>
        </m:oMath>
      </m:oMathPara>
    </w:p>
    <w:p w14:paraId="500E0D6A" w14:textId="6791FAD7" w:rsidR="001B5BDC" w:rsidRPr="001B5BDC" w:rsidRDefault="009A74DE" w:rsidP="001B5BDC">
      <w:pPr>
        <w:spacing w:before="120" w:line="360" w:lineRule="auto"/>
        <w:rPr>
          <w:rFonts w:ascii="Arial" w:hAnsi="Arial"/>
          <w:sz w:val="20"/>
        </w:rPr>
      </w:pPr>
      <w:r w:rsidRPr="001B5BDC">
        <w:rPr>
          <w:rFonts w:ascii="Arial" w:hAnsi="Arial"/>
          <w:sz w:val="20"/>
        </w:rPr>
        <w:t xml:space="preserve">where </w:t>
      </w:r>
      <m:oMath>
        <m:sSub>
          <m:sSubPr>
            <m:ctrlPr>
              <w:rPr>
                <w:rFonts w:ascii="Cambria Math" w:hAnsi="Cambria Math"/>
                <w:i/>
                <w:sz w:val="20"/>
              </w:rPr>
            </m:ctrlPr>
          </m:sSubPr>
          <m:e>
            <m:r>
              <w:rPr>
                <w:rFonts w:ascii="Cambria Math" w:hAnsi="Cambria Math"/>
                <w:sz w:val="20"/>
              </w:rPr>
              <m:t>Y</m:t>
            </m:r>
          </m:e>
          <m:sub>
            <m:sSub>
              <m:sSubPr>
                <m:ctrlPr>
                  <w:rPr>
                    <w:rFonts w:ascii="Cambria Math" w:hAnsi="Cambria Math"/>
                    <w:i/>
                    <w:sz w:val="20"/>
                  </w:rPr>
                </m:ctrlPr>
              </m:sSubPr>
              <m:e>
                <m:r>
                  <w:rPr>
                    <w:rFonts w:ascii="Cambria Math" w:hAnsi="Cambria Math"/>
                    <w:sz w:val="20"/>
                  </w:rPr>
                  <m:t>i</m:t>
                </m:r>
              </m:e>
              <m:sub>
                <m:sSub>
                  <m:sSubPr>
                    <m:ctrlPr>
                      <w:rPr>
                        <w:rFonts w:ascii="Cambria Math" w:hAnsi="Cambria Math"/>
                        <w:i/>
                        <w:sz w:val="20"/>
                      </w:rPr>
                    </m:ctrlPr>
                  </m:sSubPr>
                  <m:e>
                    <m:r>
                      <w:rPr>
                        <w:rFonts w:ascii="Cambria Math" w:hAnsi="Cambria Math"/>
                        <w:sz w:val="20"/>
                      </w:rPr>
                      <m:t>t</m:t>
                    </m:r>
                  </m:e>
                  <m:sub>
                    <m:r>
                      <w:rPr>
                        <w:rFonts w:ascii="Cambria Math" w:hAnsi="Cambria Math"/>
                        <w:sz w:val="20"/>
                      </w:rPr>
                      <m:t>n</m:t>
                    </m:r>
                  </m:sub>
                </m:sSub>
              </m:sub>
            </m:sSub>
          </m:sub>
        </m:sSub>
      </m:oMath>
      <w:r w:rsidRPr="001B5BDC">
        <w:rPr>
          <w:rFonts w:ascii="Arial" w:hAnsi="Arial"/>
          <w:sz w:val="20"/>
        </w:rPr>
        <w:t xml:space="preserve"> is the total </w:t>
      </w:r>
      <w:r>
        <w:rPr>
          <w:rFonts w:ascii="Arial" w:hAnsi="Arial"/>
          <w:sz w:val="20"/>
        </w:rPr>
        <w:t>RBUV in a city at time</w:t>
      </w:r>
      <m:oMath>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t</m:t>
            </m:r>
          </m:e>
          <m:sub>
            <m:r>
              <w:rPr>
                <w:rFonts w:ascii="Cambria Math" w:hAnsi="Cambria Math"/>
                <w:sz w:val="20"/>
              </w:rPr>
              <m:t>n</m:t>
            </m:r>
          </m:sub>
        </m:sSub>
      </m:oMath>
      <w:r>
        <w:rPr>
          <w:rFonts w:ascii="Arial" w:hAnsi="Arial"/>
          <w:sz w:val="20"/>
        </w:rPr>
        <w:t>.</w:t>
      </w:r>
    </w:p>
    <w:p w14:paraId="462582C2" w14:textId="77777777" w:rsidR="001B5BDC" w:rsidRPr="001B5BDC" w:rsidRDefault="001B5BDC" w:rsidP="001B5BDC">
      <w:pPr>
        <w:keepNext/>
        <w:keepLines/>
        <w:spacing w:before="160" w:line="360" w:lineRule="auto"/>
        <w:outlineLvl w:val="1"/>
        <w:rPr>
          <w:rFonts w:ascii="Arial" w:eastAsiaTheme="majorEastAsia" w:hAnsi="Arial" w:cstheme="majorBidi"/>
          <w:b/>
          <w:color w:val="000000" w:themeColor="text1"/>
          <w:sz w:val="20"/>
          <w:szCs w:val="32"/>
        </w:rPr>
      </w:pPr>
      <w:r w:rsidRPr="001B5BDC">
        <w:rPr>
          <w:rFonts w:ascii="Arial" w:eastAsiaTheme="majorEastAsia" w:hAnsi="Arial" w:cstheme="majorBidi"/>
          <w:b/>
          <w:color w:val="000000" w:themeColor="text1"/>
          <w:sz w:val="20"/>
          <w:szCs w:val="32"/>
        </w:rPr>
        <w:t>Number of Demolished Units</w:t>
      </w:r>
    </w:p>
    <w:p w14:paraId="281631DB" w14:textId="77777777" w:rsidR="001B5BDC" w:rsidRPr="001B5BDC" w:rsidRDefault="001B5BDC" w:rsidP="001B5BDC">
      <w:pPr>
        <w:spacing w:before="120" w:line="360" w:lineRule="auto"/>
        <w:rPr>
          <w:rFonts w:ascii="Arial" w:eastAsiaTheme="majorEastAsia" w:hAnsi="Arial" w:cstheme="majorBidi"/>
          <w:bCs/>
          <w:color w:val="000000" w:themeColor="text1"/>
          <w:sz w:val="20"/>
          <w:szCs w:val="32"/>
        </w:rPr>
      </w:pPr>
      <w:r w:rsidRPr="001B5BDC">
        <w:rPr>
          <w:rFonts w:ascii="Arial" w:eastAsiaTheme="majorEastAsia" w:hAnsi="Arial" w:cstheme="majorBidi"/>
          <w:bCs/>
          <w:color w:val="000000" w:themeColor="text1"/>
          <w:sz w:val="20"/>
          <w:szCs w:val="32"/>
        </w:rPr>
        <w:t xml:space="preserve">With </w:t>
      </w:r>
      <m:oMath>
        <m:r>
          <w:rPr>
            <w:rFonts w:ascii="Cambria Math" w:eastAsiaTheme="majorEastAsia" w:hAnsi="Cambria Math" w:cstheme="majorBidi"/>
            <w:color w:val="000000" w:themeColor="text1"/>
            <w:sz w:val="20"/>
            <w:szCs w:val="32"/>
          </w:rPr>
          <m:t>d%</m:t>
        </m:r>
      </m:oMath>
      <w:r w:rsidRPr="001B5BDC">
        <w:rPr>
          <w:rFonts w:ascii="Arial" w:eastAsiaTheme="majorEastAsia" w:hAnsi="Arial" w:cstheme="majorBidi"/>
          <w:bCs/>
          <w:color w:val="000000" w:themeColor="text1"/>
          <w:sz w:val="20"/>
          <w:szCs w:val="32"/>
        </w:rPr>
        <w:t xml:space="preserve"> of total building stock getting demolished each decade, after </w:t>
      </w:r>
      <m:oMath>
        <m:r>
          <w:rPr>
            <w:rFonts w:ascii="Cambria Math" w:eastAsiaTheme="majorEastAsia" w:hAnsi="Cambria Math" w:cstheme="majorBidi"/>
            <w:color w:val="000000" w:themeColor="text1"/>
            <w:sz w:val="20"/>
            <w:szCs w:val="32"/>
          </w:rPr>
          <m:t>n</m:t>
        </m:r>
      </m:oMath>
      <w:r w:rsidRPr="001B5BDC">
        <w:rPr>
          <w:rFonts w:ascii="Arial" w:eastAsiaTheme="majorEastAsia" w:hAnsi="Arial" w:cstheme="majorBidi"/>
          <w:bCs/>
          <w:color w:val="000000" w:themeColor="text1"/>
          <w:sz w:val="20"/>
          <w:szCs w:val="32"/>
        </w:rPr>
        <w:t xml:space="preserve"> decades we estimate the remaining building stock in terms of volume as follows:</w:t>
      </w:r>
    </w:p>
    <w:p w14:paraId="76836F2E" w14:textId="793D79DC" w:rsidR="001B5BDC" w:rsidRPr="001B5BDC" w:rsidRDefault="001B5BDC" w:rsidP="001B5BDC">
      <w:pPr>
        <w:spacing w:before="120" w:line="360" w:lineRule="auto"/>
        <w:rPr>
          <w:rFonts w:ascii="Arial" w:eastAsiaTheme="majorEastAsia" w:hAnsi="Arial" w:cstheme="majorBidi"/>
          <w:bCs/>
          <w:color w:val="000000" w:themeColor="text1"/>
          <w:sz w:val="20"/>
          <w:szCs w:val="32"/>
        </w:rPr>
      </w:pPr>
      <w:r w:rsidRPr="001B5BDC">
        <w:rPr>
          <w:rFonts w:ascii="Arial" w:eastAsiaTheme="majorEastAsia" w:hAnsi="Arial" w:cstheme="majorBidi"/>
          <w:bCs/>
          <w:color w:val="000000" w:themeColor="text1"/>
          <w:sz w:val="20"/>
          <w:szCs w:val="32"/>
        </w:rPr>
        <w:t>Remaining Volume =</w:t>
      </w:r>
      <m:oMath>
        <m:r>
          <w:rPr>
            <w:rFonts w:ascii="Cambria Math" w:eastAsiaTheme="majorEastAsia" w:hAnsi="Cambria Math" w:cstheme="majorBidi"/>
            <w:color w:val="000000" w:themeColor="text1"/>
            <w:sz w:val="20"/>
            <w:szCs w:val="32"/>
          </w:rPr>
          <m:t xml:space="preserve"> </m:t>
        </m:r>
        <m:sSub>
          <m:sSubPr>
            <m:ctrlPr>
              <w:rPr>
                <w:rFonts w:ascii="Cambria Math" w:eastAsiaTheme="majorEastAsia" w:hAnsi="Cambria Math" w:cstheme="majorBidi"/>
                <w:bCs/>
                <w:i/>
                <w:color w:val="000000" w:themeColor="text1"/>
                <w:sz w:val="20"/>
                <w:szCs w:val="32"/>
              </w:rPr>
            </m:ctrlPr>
          </m:sSubPr>
          <m:e>
            <m:r>
              <w:rPr>
                <w:rFonts w:ascii="Cambria Math" w:eastAsiaTheme="majorEastAsia" w:hAnsi="Cambria Math" w:cstheme="majorBidi"/>
                <w:color w:val="000000" w:themeColor="text1"/>
                <w:sz w:val="20"/>
                <w:szCs w:val="32"/>
              </w:rPr>
              <m:t>V</m:t>
            </m:r>
          </m:e>
          <m:sub>
            <m:r>
              <w:rPr>
                <w:rFonts w:ascii="Cambria Math" w:eastAsiaTheme="majorEastAsia" w:hAnsi="Cambria Math" w:cstheme="majorBidi"/>
                <w:color w:val="000000" w:themeColor="text1"/>
                <w:sz w:val="20"/>
                <w:szCs w:val="32"/>
              </w:rPr>
              <m:t>0</m:t>
            </m:r>
          </m:sub>
        </m:sSub>
        <m:r>
          <w:rPr>
            <w:rFonts w:ascii="Cambria Math" w:eastAsiaTheme="majorEastAsia" w:hAnsi="Cambria Math" w:cstheme="majorBidi"/>
            <w:color w:val="000000" w:themeColor="text1"/>
            <w:sz w:val="20"/>
            <w:szCs w:val="32"/>
          </w:rPr>
          <m:t xml:space="preserve"> × </m:t>
        </m:r>
        <m:sSup>
          <m:sSupPr>
            <m:ctrlPr>
              <w:rPr>
                <w:rFonts w:ascii="Cambria Math" w:eastAsiaTheme="majorEastAsia" w:hAnsi="Cambria Math" w:cstheme="majorBidi"/>
                <w:bCs/>
                <w:i/>
                <w:color w:val="000000" w:themeColor="text1"/>
                <w:sz w:val="20"/>
                <w:szCs w:val="32"/>
              </w:rPr>
            </m:ctrlPr>
          </m:sSupPr>
          <m:e>
            <m:d>
              <m:dPr>
                <m:ctrlPr>
                  <w:rPr>
                    <w:rFonts w:ascii="Cambria Math" w:eastAsiaTheme="majorEastAsia" w:hAnsi="Cambria Math" w:cstheme="majorBidi"/>
                    <w:bCs/>
                    <w:i/>
                    <w:color w:val="000000" w:themeColor="text1"/>
                    <w:sz w:val="20"/>
                    <w:szCs w:val="32"/>
                  </w:rPr>
                </m:ctrlPr>
              </m:dPr>
              <m:e>
                <m:r>
                  <w:rPr>
                    <w:rFonts w:ascii="Cambria Math" w:eastAsiaTheme="majorEastAsia" w:hAnsi="Cambria Math" w:cstheme="majorBidi"/>
                    <w:color w:val="000000" w:themeColor="text1"/>
                    <w:sz w:val="20"/>
                    <w:szCs w:val="32"/>
                  </w:rPr>
                  <m:t>1 –</m:t>
                </m:r>
                <m:f>
                  <m:fPr>
                    <m:ctrlPr>
                      <w:rPr>
                        <w:rFonts w:ascii="Cambria Math" w:eastAsiaTheme="majorEastAsia" w:hAnsi="Cambria Math" w:cstheme="majorBidi"/>
                        <w:bCs/>
                        <w:i/>
                        <w:color w:val="000000" w:themeColor="text1"/>
                        <w:sz w:val="20"/>
                        <w:szCs w:val="32"/>
                      </w:rPr>
                    </m:ctrlPr>
                  </m:fPr>
                  <m:num>
                    <m:r>
                      <w:rPr>
                        <w:rFonts w:ascii="Cambria Math" w:eastAsiaTheme="majorEastAsia" w:hAnsi="Cambria Math" w:cstheme="majorBidi"/>
                        <w:color w:val="000000" w:themeColor="text1"/>
                        <w:sz w:val="20"/>
                        <w:szCs w:val="32"/>
                      </w:rPr>
                      <m:t>d</m:t>
                    </m:r>
                  </m:num>
                  <m:den>
                    <m:r>
                      <w:rPr>
                        <w:rFonts w:ascii="Cambria Math" w:eastAsiaTheme="majorEastAsia" w:hAnsi="Cambria Math" w:cstheme="majorBidi"/>
                        <w:color w:val="000000" w:themeColor="text1"/>
                        <w:sz w:val="20"/>
                        <w:szCs w:val="32"/>
                      </w:rPr>
                      <m:t>100</m:t>
                    </m:r>
                  </m:den>
                </m:f>
              </m:e>
            </m:d>
          </m:e>
          <m:sup>
            <m:r>
              <w:rPr>
                <w:rFonts w:ascii="Cambria Math" w:eastAsiaTheme="majorEastAsia" w:hAnsi="Cambria Math" w:cstheme="majorBidi"/>
                <w:color w:val="000000" w:themeColor="text1"/>
                <w:sz w:val="20"/>
                <w:szCs w:val="32"/>
              </w:rPr>
              <m:t>n</m:t>
            </m:r>
          </m:sup>
        </m:sSup>
      </m:oMath>
      <w:r w:rsidRPr="001B5BDC">
        <w:rPr>
          <w:rFonts w:ascii="Arial" w:eastAsiaTheme="majorEastAsia" w:hAnsi="Arial" w:cstheme="majorBidi"/>
          <w:bCs/>
          <w:color w:val="000000" w:themeColor="text1"/>
          <w:sz w:val="20"/>
          <w:szCs w:val="32"/>
        </w:rPr>
        <w:t xml:space="preserve"> </w:t>
      </w:r>
      <w:r w:rsidR="004D6BFA">
        <w:rPr>
          <w:rFonts w:ascii="Arial" w:eastAsiaTheme="majorEastAsia" w:hAnsi="Arial" w:cstheme="majorBidi"/>
          <w:bCs/>
          <w:color w:val="000000" w:themeColor="text1"/>
          <w:sz w:val="20"/>
          <w:szCs w:val="32"/>
        </w:rPr>
        <w:t xml:space="preserve">where </w:t>
      </w:r>
      <m:oMath>
        <m:sSub>
          <m:sSubPr>
            <m:ctrlPr>
              <w:rPr>
                <w:rFonts w:ascii="Cambria Math" w:eastAsiaTheme="majorEastAsia" w:hAnsi="Cambria Math" w:cstheme="majorBidi"/>
                <w:bCs/>
                <w:i/>
                <w:color w:val="000000" w:themeColor="text1"/>
                <w:sz w:val="20"/>
                <w:szCs w:val="32"/>
              </w:rPr>
            </m:ctrlPr>
          </m:sSubPr>
          <m:e>
            <m:r>
              <w:rPr>
                <w:rFonts w:ascii="Cambria Math" w:eastAsiaTheme="majorEastAsia" w:hAnsi="Cambria Math" w:cstheme="majorBidi"/>
                <w:color w:val="000000" w:themeColor="text1"/>
                <w:sz w:val="20"/>
                <w:szCs w:val="32"/>
              </w:rPr>
              <m:t>V</m:t>
            </m:r>
          </m:e>
          <m:sub>
            <m:r>
              <w:rPr>
                <w:rFonts w:ascii="Cambria Math" w:eastAsiaTheme="majorEastAsia" w:hAnsi="Cambria Math" w:cstheme="majorBidi"/>
                <w:color w:val="000000" w:themeColor="text1"/>
                <w:sz w:val="20"/>
                <w:szCs w:val="32"/>
              </w:rPr>
              <m:t>0</m:t>
            </m:r>
          </m:sub>
        </m:sSub>
      </m:oMath>
      <w:r w:rsidR="004D6BFA">
        <w:rPr>
          <w:rFonts w:ascii="Arial" w:eastAsiaTheme="majorEastAsia" w:hAnsi="Arial" w:cstheme="majorBidi"/>
          <w:bCs/>
          <w:color w:val="000000" w:themeColor="text1"/>
          <w:sz w:val="20"/>
          <w:szCs w:val="32"/>
        </w:rPr>
        <w:t xml:space="preserve"> is the </w:t>
      </w:r>
      <w:r w:rsidR="00084F46">
        <w:rPr>
          <w:rFonts w:ascii="Arial" w:eastAsiaTheme="majorEastAsia" w:hAnsi="Arial" w:cstheme="majorBidi"/>
          <w:bCs/>
          <w:color w:val="000000" w:themeColor="text1"/>
          <w:sz w:val="20"/>
          <w:szCs w:val="32"/>
        </w:rPr>
        <w:t>initial built-up volume</w:t>
      </w:r>
      <w:r w:rsidR="004D6BFA">
        <w:rPr>
          <w:rFonts w:ascii="Arial" w:hAnsi="Arial"/>
          <w:sz w:val="20"/>
        </w:rPr>
        <w:t>.</w:t>
      </w:r>
    </w:p>
    <w:p w14:paraId="2B4D22A3" w14:textId="77777777" w:rsidR="001B5BDC" w:rsidRPr="001B5BDC" w:rsidRDefault="001B5BDC" w:rsidP="001B5BDC">
      <w:pPr>
        <w:keepNext/>
        <w:keepLines/>
        <w:spacing w:before="160" w:line="360" w:lineRule="auto"/>
        <w:outlineLvl w:val="1"/>
        <w:rPr>
          <w:rFonts w:ascii="Arial" w:eastAsiaTheme="majorEastAsia" w:hAnsi="Arial" w:cstheme="majorBidi"/>
          <w:b/>
          <w:color w:val="000000" w:themeColor="text1"/>
          <w:sz w:val="20"/>
          <w:szCs w:val="32"/>
        </w:rPr>
      </w:pPr>
      <w:r w:rsidRPr="001B5BDC">
        <w:rPr>
          <w:rFonts w:ascii="Arial" w:eastAsiaTheme="majorEastAsia" w:hAnsi="Arial" w:cstheme="majorBidi"/>
          <w:b/>
          <w:color w:val="000000" w:themeColor="text1"/>
          <w:sz w:val="20"/>
          <w:szCs w:val="32"/>
        </w:rPr>
        <w:t>Roadways from Open Street Map (OSM)</w:t>
      </w:r>
    </w:p>
    <w:p w14:paraId="4936827C" w14:textId="037CE198" w:rsidR="001B5BDC" w:rsidRPr="001B5BDC" w:rsidRDefault="001B5BDC" w:rsidP="001B5BDC">
      <w:pPr>
        <w:spacing w:before="120" w:line="360" w:lineRule="auto"/>
        <w:rPr>
          <w:rFonts w:ascii="Arial" w:hAnsi="Arial"/>
          <w:sz w:val="20"/>
        </w:rPr>
      </w:pPr>
      <w:proofErr w:type="spellStart"/>
      <w:r w:rsidRPr="001B5BDC">
        <w:rPr>
          <w:rFonts w:ascii="Arial" w:hAnsi="Arial"/>
          <w:sz w:val="20"/>
        </w:rPr>
        <w:t>Geofabrik's</w:t>
      </w:r>
      <w:proofErr w:type="spellEnd"/>
      <w:r w:rsidRPr="001B5BDC">
        <w:rPr>
          <w:rFonts w:ascii="Arial" w:hAnsi="Arial"/>
          <w:sz w:val="20"/>
        </w:rPr>
        <w:t xml:space="preserve"> free download server (</w:t>
      </w:r>
      <w:hyperlink r:id="rId6" w:history="1">
        <w:r w:rsidRPr="001B5BDC">
          <w:rPr>
            <w:rFonts w:ascii="Arial" w:hAnsi="Arial"/>
            <w:color w:val="467886" w:themeColor="hyperlink"/>
            <w:sz w:val="20"/>
            <w:u w:val="single"/>
          </w:rPr>
          <w:t>https://download.geofabrik.de/north-america/us.html</w:t>
        </w:r>
      </w:hyperlink>
      <w:r w:rsidRPr="001B5BDC">
        <w:rPr>
          <w:rFonts w:ascii="Arial" w:hAnsi="Arial"/>
          <w:sz w:val="20"/>
        </w:rPr>
        <w:t xml:space="preserve">) contains state-level roadway data in </w:t>
      </w:r>
      <w:proofErr w:type="spellStart"/>
      <w:r w:rsidRPr="001B5BDC">
        <w:rPr>
          <w:rFonts w:ascii="Arial" w:hAnsi="Arial"/>
          <w:sz w:val="20"/>
        </w:rPr>
        <w:t>Protocolbuffer</w:t>
      </w:r>
      <w:proofErr w:type="spellEnd"/>
      <w:r w:rsidRPr="001B5BDC">
        <w:rPr>
          <w:rFonts w:ascii="Arial" w:hAnsi="Arial"/>
          <w:sz w:val="20"/>
        </w:rPr>
        <w:t xml:space="preserve"> Binary Format (PBF) format</w:t>
      </w:r>
      <w:r w:rsidRPr="001B5BDC">
        <w:rPr>
          <w:rFonts w:ascii="Arial" w:hAnsi="Arial"/>
          <w:sz w:val="20"/>
        </w:rPr>
        <w:fldChar w:fldCharType="begin"/>
      </w:r>
      <w:r w:rsidR="00A24CA4">
        <w:rPr>
          <w:rFonts w:ascii="Arial" w:hAnsi="Arial"/>
          <w:sz w:val="20"/>
        </w:rPr>
        <w:instrText xml:space="preserve"> ADDIN ZOTERO_ITEM CSL_CITATION {"citationID":"UhMfCN7k","properties":{"formattedCitation":"\\super 4\\nosupersub{}","plainCitation":"4","noteIndex":0},"citationItems":[{"id":1154,"uris":["http://zotero.org/users/7216049/items/L58NYBC8",["http://zotero.org/users/7216049/items/L58NYBC8"],["http://zotero.org/users/7216049/items/L58NYBC8",["http://zotero.org/users/7216049/items/L58NYBC8"]],["http://zotero.org/users/7216049/items/L58NYBC8",["http://zotero.org/users/7216049/items/L58NYBC8"],["http://zotero.org/users/7216049/items/L58NYBC8",["http://zotero.org/users/7216049/items/L58NYBC8"]]]],"uri":["http://zotero.org/users/7216049/items/L58NYBC8",["http://zotero.org/users/7216049/items/L58NYBC8"],["http://zotero.org/users/7216049/items/L58NYBC8",["http://zotero.org/users/7216049/items/L58NYBC8"]],["http://zotero.org/users/7216049/items/L58NYBC8",["http://zotero.org/users/7216049/items/L58NYBC8"],["http://zotero.org/users/7216049/items/L58NYBC8",["http://zotero.org/users/7216049/items/L58NYBC8"]]]],"itemData":{"id":1154,"type":"webpage","title":"Geofabrik Download Server","URL":"https://download.geofabrik.de/","accessed":{"date-parts":[["2023",7,20]]}}}],"schema":"https://github.com/citation-style-language/schema/raw/master/csl-citation.json"} </w:instrText>
      </w:r>
      <w:r w:rsidRPr="001B5BDC">
        <w:rPr>
          <w:rFonts w:ascii="Arial" w:hAnsi="Arial"/>
          <w:sz w:val="20"/>
        </w:rPr>
        <w:fldChar w:fldCharType="separate"/>
      </w:r>
      <w:r w:rsidR="00A24CA4" w:rsidRPr="00A24CA4">
        <w:rPr>
          <w:rFonts w:ascii="Arial" w:hAnsi="Arial" w:cs="Arial"/>
          <w:kern w:val="0"/>
          <w:sz w:val="20"/>
          <w:vertAlign w:val="superscript"/>
        </w:rPr>
        <w:t>4</w:t>
      </w:r>
      <w:r w:rsidRPr="001B5BDC">
        <w:rPr>
          <w:rFonts w:ascii="Arial" w:hAnsi="Arial"/>
          <w:sz w:val="20"/>
        </w:rPr>
        <w:fldChar w:fldCharType="end"/>
      </w:r>
      <w:r w:rsidRPr="001B5BDC">
        <w:rPr>
          <w:rFonts w:ascii="Arial" w:hAnsi="Arial"/>
          <w:sz w:val="20"/>
        </w:rPr>
        <w:t>. However, for Texas, Florida, and California, the flies are too large. Therefore, for these three states, we downloaded roadway data at the county level from OpenStreetMap (OSM) (</w:t>
      </w:r>
      <w:hyperlink r:id="rId7" w:anchor="map=13/34.4817/-118.6647" w:history="1">
        <w:r w:rsidRPr="001B5BDC">
          <w:rPr>
            <w:rFonts w:ascii="Arial" w:hAnsi="Arial"/>
            <w:color w:val="467886" w:themeColor="hyperlink"/>
            <w:sz w:val="20"/>
            <w:u w:val="single"/>
          </w:rPr>
          <w:t>https://www.openstreetmap.org</w:t>
        </w:r>
      </w:hyperlink>
      <w:r w:rsidRPr="001B5BDC">
        <w:rPr>
          <w:rFonts w:ascii="Arial" w:hAnsi="Arial"/>
          <w:sz w:val="20"/>
        </w:rPr>
        <w:t xml:space="preserve">) using relation code via Python’s </w:t>
      </w:r>
      <w:r w:rsidRPr="001B5BDC">
        <w:rPr>
          <w:rFonts w:ascii="Arial" w:hAnsi="Arial"/>
          <w:i/>
          <w:iCs/>
          <w:sz w:val="20"/>
        </w:rPr>
        <w:t>osm2gmns.downloadOSMData()</w:t>
      </w:r>
      <w:r w:rsidRPr="001B5BDC">
        <w:rPr>
          <w:rFonts w:ascii="Arial" w:hAnsi="Arial"/>
          <w:sz w:val="20"/>
        </w:rPr>
        <w:t xml:space="preserve"> function in </w:t>
      </w:r>
      <w:proofErr w:type="spellStart"/>
      <w:r w:rsidRPr="001B5BDC">
        <w:rPr>
          <w:rFonts w:ascii="Arial" w:hAnsi="Arial"/>
          <w:sz w:val="20"/>
        </w:rPr>
        <w:t>openstreetmap</w:t>
      </w:r>
      <w:proofErr w:type="spellEnd"/>
      <w:r w:rsidRPr="001B5BDC">
        <w:rPr>
          <w:rFonts w:ascii="Arial" w:hAnsi="Arial"/>
          <w:sz w:val="20"/>
        </w:rPr>
        <w:t xml:space="preserve"> file format</w:t>
      </w:r>
      <w:r w:rsidRPr="001B5BDC">
        <w:rPr>
          <w:rFonts w:ascii="Arial" w:hAnsi="Arial"/>
          <w:sz w:val="20"/>
        </w:rPr>
        <w:fldChar w:fldCharType="begin"/>
      </w:r>
      <w:r w:rsidR="00A24CA4">
        <w:rPr>
          <w:rFonts w:ascii="Arial" w:hAnsi="Arial"/>
          <w:sz w:val="20"/>
        </w:rPr>
        <w:instrText xml:space="preserve"> ADDIN ZOTERO_ITEM CSL_CITATION {"citationID":"LrizMPMD","properties":{"formattedCitation":"\\super 5,6\\nosupersub{}","plainCitation":"5,6","noteIndex":0},"citationItems":[{"id":1150,"uris":["http://zotero.org/users/7216049/items/5B9KMSXR",["http://zotero.org/users/7216049/items/5B9KMSXR"],["http://zotero.org/users/7216049/items/5B9KMSXR",["http://zotero.org/users/7216049/items/5B9KMSXR"]],["http://zotero.org/users/7216049/items/5B9KMSXR",["http://zotero.org/users/7216049/items/5B9KMSXR"],["http://zotero.org/users/7216049/items/5B9KMSXR",["http://zotero.org/users/7216049/items/5B9KMSXR"]]]],"uri":["http://zotero.org/users/7216049/items/5B9KMSXR",["http://zotero.org/users/7216049/items/5B9KMSXR"],["http://zotero.org/users/7216049/items/5B9KMSXR",["http://zotero.org/users/7216049/items/5B9KMSXR"]],["http://zotero.org/users/7216049/items/5B9KMSXR",["http://zotero.org/users/7216049/items/5B9KMSXR"],["http://zotero.org/users/7216049/items/5B9KMSXR",["http://zotero.org/users/7216049/items/5B9KMSXR"]]]],"itemData":{"id":1150,"type":"webpage","abstract":"OpenStreetMap is a map of the world, created by people like you and free to use under an open license.","container-title":"OpenStreetMap","language":"en","title":"OpenStreetMap","URL":"https://www.openstreetmap.org/","accessed":{"date-parts":[["2023",7,19]]},"issued":{"date-parts":[["2023"]]}}},{"id":1124,"uris":["http://zotero.org/users/7216049/items/FVTPXC7A",["http://zotero.org/users/7216049/items/FVTPXC7A"],["http://zotero.org/users/7216049/items/FVTPXC7A",["http://zotero.org/users/7216049/items/FVTPXC7A"]],["http://zotero.org/users/7216049/items/FVTPXC7A",["http://zotero.org/users/7216049/items/FVTPXC7A"],["http://zotero.org/users/7216049/items/FVTPXC7A",["http://zotero.org/users/7216049/items/FVTPXC7A"]]]],"uri":["http://zotero.org/users/7216049/items/FVTPXC7A",["http://zotero.org/users/7216049/items/FVTPXC7A"],["http://zotero.org/users/7216049/items/FVTPXC7A",["http://zotero.org/users/7216049/items/FVTPXC7A"]],["http://zotero.org/users/7216049/items/FVTPXC7A",["http://zotero.org/users/7216049/items/FVTPXC7A"],["http://zotero.org/users/7216049/items/FVTPXC7A",["http://zotero.org/users/7216049/items/FVTPXC7A"]]]],"itemData":{"id":1124,"type":"article-journal","abstract":"This study presents a novel framework and open-source tools for simulating and managing connected and automated mobility (CAM) systems, taking into account their hierarchical nature and various levels of scheduling. The framework is based on a multi-layered network representation, which allows for efficient and accurate modeling of CAM systems at different levels of granularity, from macroscopic to microscopic. By employing this hierarchical approach, we achieve a balance between the level of detail in the representation and computational efficiency. Additionally, a spatial-discrete virtual track-based representation is introduced for precise vehicle dynamics modeling and for ensuring consistency with higher-level routing decisions. This facilitates individualized active traffic management for CAM applications. As part of our research, we have developed osm2gmns, an open-source package that allows users to effortlessly access and process transportation networks from OpenStreetMap in the General Modeling Network Specification (GMNS) format, facilitating data sharing and research collaboration. Furthermore, we explore traffic simulation, optimization, and operation methodologies for CAM systems, particularly focusing on the extent of scheduling capabilities. To support the research community, we further introduce an open-source package CAMLite for CAM system modeling. The effectiveness of our proposed methodologies and tools is demonstrated through a series of numerical experiments.","container-title":"Transportation Research Part C: Emerging Technologies","DOI":"10.1016/j.trc.2023.104223","ISSN":"0968-090X","journalAbbreviation":"Transportation Research Part C: Emerging Technologies","language":"en","page":"104223","source":"ScienceDirect","title":"Virtual track networks: A hierarchical modeling framework and open-source tools for simplified and efficient connected and automated mobility (CAM) system design based on general modeling network specification (GMNS)","title-short":"Virtual track networks","volume":"153","author":[{"family":"Lu","given":"Jiawei"},{"family":"Zhou","given":"Xuesong Simon"}],"issued":{"date-parts":[["2023",8,1]]}}}],"schema":"https://github.com/citation-style-language/schema/raw/master/csl-citation.json"} </w:instrText>
      </w:r>
      <w:r w:rsidRPr="001B5BDC">
        <w:rPr>
          <w:rFonts w:ascii="Arial" w:hAnsi="Arial"/>
          <w:sz w:val="20"/>
        </w:rPr>
        <w:fldChar w:fldCharType="separate"/>
      </w:r>
      <w:r w:rsidR="00A24CA4" w:rsidRPr="00A24CA4">
        <w:rPr>
          <w:rFonts w:ascii="Arial" w:hAnsi="Arial" w:cs="Arial"/>
          <w:kern w:val="0"/>
          <w:sz w:val="20"/>
          <w:vertAlign w:val="superscript"/>
        </w:rPr>
        <w:t>5,6</w:t>
      </w:r>
      <w:r w:rsidRPr="001B5BDC">
        <w:rPr>
          <w:rFonts w:ascii="Arial" w:hAnsi="Arial"/>
          <w:sz w:val="20"/>
        </w:rPr>
        <w:fldChar w:fldCharType="end"/>
      </w:r>
      <w:r w:rsidRPr="001B5BDC">
        <w:rPr>
          <w:rFonts w:ascii="Arial" w:hAnsi="Arial"/>
          <w:sz w:val="20"/>
        </w:rPr>
        <w:t xml:space="preserve">. The data were exported as links and nodes in comma-separated values (csv) format using </w:t>
      </w:r>
      <w:r w:rsidRPr="001B5BDC">
        <w:rPr>
          <w:rFonts w:ascii="Arial" w:hAnsi="Arial"/>
          <w:i/>
          <w:iCs/>
          <w:sz w:val="20"/>
        </w:rPr>
        <w:t>osm2GMN.getNetFromFile()</w:t>
      </w:r>
      <w:r w:rsidRPr="001B5BDC">
        <w:rPr>
          <w:rFonts w:ascii="Arial" w:hAnsi="Arial"/>
          <w:sz w:val="20"/>
        </w:rPr>
        <w:t xml:space="preserve"> function, which contains the geometry information in Well-Known Text (WKT) format. To get place-level roadway lengths, the state-level link files are converted to a </w:t>
      </w:r>
      <w:proofErr w:type="spellStart"/>
      <w:r w:rsidRPr="001B5BDC">
        <w:rPr>
          <w:rFonts w:ascii="Arial" w:hAnsi="Arial"/>
          <w:sz w:val="20"/>
        </w:rPr>
        <w:t>geodataframe</w:t>
      </w:r>
      <w:proofErr w:type="spellEnd"/>
      <w:r w:rsidRPr="001B5BDC">
        <w:rPr>
          <w:rFonts w:ascii="Arial" w:hAnsi="Arial"/>
          <w:sz w:val="20"/>
        </w:rPr>
        <w:t xml:space="preserve"> in Python and clipped to places using </w:t>
      </w:r>
      <w:proofErr w:type="spellStart"/>
      <w:r w:rsidRPr="001B5BDC">
        <w:rPr>
          <w:rFonts w:ascii="Arial" w:hAnsi="Arial"/>
          <w:i/>
          <w:iCs/>
          <w:sz w:val="20"/>
        </w:rPr>
        <w:t>geopndas.clip</w:t>
      </w:r>
      <w:proofErr w:type="spellEnd"/>
      <w:r w:rsidRPr="001B5BDC">
        <w:rPr>
          <w:rFonts w:ascii="Arial" w:hAnsi="Arial"/>
          <w:i/>
          <w:iCs/>
          <w:sz w:val="20"/>
        </w:rPr>
        <w:t>()</w:t>
      </w:r>
      <w:r w:rsidRPr="001B5BDC">
        <w:rPr>
          <w:rFonts w:ascii="Arial" w:hAnsi="Arial"/>
          <w:sz w:val="20"/>
        </w:rPr>
        <w:t xml:space="preserve"> function. To clip the data using the projected coordinate system, the place boundary was converted to the appropriate UTM (Universal Transverse Mercator) coordinate using the centroid of the place. The link </w:t>
      </w:r>
      <w:proofErr w:type="spellStart"/>
      <w:r w:rsidRPr="001B5BDC">
        <w:rPr>
          <w:rFonts w:ascii="Arial" w:hAnsi="Arial"/>
          <w:sz w:val="20"/>
        </w:rPr>
        <w:t>geodataframe</w:t>
      </w:r>
      <w:proofErr w:type="spellEnd"/>
      <w:r w:rsidRPr="001B5BDC">
        <w:rPr>
          <w:rFonts w:ascii="Arial" w:hAnsi="Arial"/>
          <w:sz w:val="20"/>
        </w:rPr>
        <w:t xml:space="preserve"> was then projected to the corresponding UTM coordinate </w:t>
      </w:r>
      <w:r w:rsidRPr="001B5BDC">
        <w:rPr>
          <w:rFonts w:ascii="Arial" w:hAnsi="Arial"/>
          <w:sz w:val="20"/>
        </w:rPr>
        <w:lastRenderedPageBreak/>
        <w:t xml:space="preserve">system. A buffer of 3.6 m (one lane width equivalent) was adopted for place boundary to include roads along the periphery of the place boundaries. Once all places are extracted from state-level data and projected to the corresponding UTM coordinate system, we calculated the geometric length of the links using length function from the Python’s </w:t>
      </w:r>
      <w:proofErr w:type="spellStart"/>
      <w:r w:rsidRPr="001B5BDC">
        <w:rPr>
          <w:rFonts w:ascii="Arial" w:hAnsi="Arial"/>
          <w:sz w:val="20"/>
        </w:rPr>
        <w:t>geopandas</w:t>
      </w:r>
      <w:proofErr w:type="spellEnd"/>
      <w:r w:rsidRPr="001B5BDC">
        <w:rPr>
          <w:rFonts w:ascii="Arial" w:hAnsi="Arial"/>
          <w:sz w:val="20"/>
        </w:rPr>
        <w:t xml:space="preserve"> package to get place-specific lengths (in meter) of roadways by roadway type. Later, we aggregate the lengths by roadway type. To get the lane-meters, we used the available number of lanes column from OSM. For missing lanes, we imputed the lane numbers for each city from the median lane numbers by roadway type. </w:t>
      </w:r>
    </w:p>
    <w:p w14:paraId="4B389C86" w14:textId="77777777" w:rsidR="001B5BDC" w:rsidRPr="001B5BDC" w:rsidRDefault="001B5BDC" w:rsidP="001B5BDC">
      <w:pPr>
        <w:spacing w:before="120" w:line="360" w:lineRule="auto"/>
        <w:jc w:val="center"/>
        <w:rPr>
          <w:rFonts w:ascii="Arial" w:hAnsi="Arial"/>
          <w:sz w:val="20"/>
        </w:rPr>
      </w:pPr>
      <w:r w:rsidRPr="001B5BDC">
        <w:rPr>
          <w:rFonts w:ascii="Arial" w:hAnsi="Arial"/>
          <w:noProof/>
          <w:sz w:val="20"/>
        </w:rPr>
        <w:drawing>
          <wp:inline distT="0" distB="0" distL="0" distR="0" wp14:anchorId="77AC7376" wp14:editId="2DD6740C">
            <wp:extent cx="3076575" cy="2090944"/>
            <wp:effectExtent l="0" t="0" r="0" b="5080"/>
            <wp:docPr id="601156694" name="Picture 1" descr="A diagram of a line with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156694" name="Picture 1" descr="A diagram of a line with arrows&#10;&#10;Description automatically generated with medium confidence"/>
                    <pic:cNvPicPr/>
                  </pic:nvPicPr>
                  <pic:blipFill>
                    <a:blip r:embed="rId8"/>
                    <a:stretch>
                      <a:fillRect/>
                    </a:stretch>
                  </pic:blipFill>
                  <pic:spPr>
                    <a:xfrm>
                      <a:off x="0" y="0"/>
                      <a:ext cx="3080553" cy="2093648"/>
                    </a:xfrm>
                    <a:prstGeom prst="rect">
                      <a:avLst/>
                    </a:prstGeom>
                  </pic:spPr>
                </pic:pic>
              </a:graphicData>
            </a:graphic>
          </wp:inline>
        </w:drawing>
      </w:r>
    </w:p>
    <w:p w14:paraId="55D99379" w14:textId="79463DA1" w:rsidR="001B5BDC" w:rsidRPr="001B5BDC" w:rsidRDefault="001B5BDC" w:rsidP="001B5BDC">
      <w:pPr>
        <w:spacing w:before="120" w:after="200" w:line="240" w:lineRule="auto"/>
        <w:rPr>
          <w:rFonts w:ascii="Arial" w:hAnsi="Arial"/>
          <w:iCs/>
          <w:color w:val="000000" w:themeColor="text1"/>
          <w:sz w:val="20"/>
          <w:szCs w:val="18"/>
        </w:rPr>
      </w:pPr>
      <w:bookmarkStart w:id="1" w:name="_Ref173945627"/>
      <w:r w:rsidRPr="001B5BDC">
        <w:rPr>
          <w:rFonts w:ascii="Arial" w:hAnsi="Arial"/>
          <w:iCs/>
          <w:color w:val="000000" w:themeColor="text1"/>
          <w:sz w:val="20"/>
          <w:szCs w:val="18"/>
        </w:rPr>
        <w:t xml:space="preserve">Supplementary Figure </w:t>
      </w:r>
      <w:r w:rsidRPr="001B5BDC">
        <w:rPr>
          <w:rFonts w:ascii="Arial" w:hAnsi="Arial"/>
          <w:iCs/>
          <w:color w:val="000000" w:themeColor="text1"/>
          <w:sz w:val="20"/>
          <w:szCs w:val="18"/>
        </w:rPr>
        <w:fldChar w:fldCharType="begin"/>
      </w:r>
      <w:r w:rsidRPr="001B5BDC">
        <w:rPr>
          <w:rFonts w:ascii="Arial" w:hAnsi="Arial"/>
          <w:iCs/>
          <w:color w:val="000000" w:themeColor="text1"/>
          <w:sz w:val="20"/>
          <w:szCs w:val="18"/>
        </w:rPr>
        <w:instrText xml:space="preserve"> SEQ Supplementary_Figure \* ARABIC </w:instrText>
      </w:r>
      <w:r w:rsidRPr="001B5BDC">
        <w:rPr>
          <w:rFonts w:ascii="Arial" w:hAnsi="Arial"/>
          <w:iCs/>
          <w:color w:val="000000" w:themeColor="text1"/>
          <w:sz w:val="20"/>
          <w:szCs w:val="18"/>
        </w:rPr>
        <w:fldChar w:fldCharType="separate"/>
      </w:r>
      <w:r w:rsidR="00A24CA4">
        <w:rPr>
          <w:rFonts w:ascii="Arial" w:hAnsi="Arial"/>
          <w:iCs/>
          <w:noProof/>
          <w:color w:val="000000" w:themeColor="text1"/>
          <w:sz w:val="20"/>
          <w:szCs w:val="18"/>
        </w:rPr>
        <w:t>2</w:t>
      </w:r>
      <w:r w:rsidRPr="001B5BDC">
        <w:rPr>
          <w:rFonts w:ascii="Arial" w:hAnsi="Arial"/>
          <w:iCs/>
          <w:noProof/>
          <w:color w:val="000000" w:themeColor="text1"/>
          <w:sz w:val="20"/>
          <w:szCs w:val="18"/>
        </w:rPr>
        <w:fldChar w:fldCharType="end"/>
      </w:r>
      <w:bookmarkEnd w:id="1"/>
      <w:r w:rsidRPr="001B5BDC">
        <w:rPr>
          <w:rFonts w:ascii="Arial" w:hAnsi="Arial"/>
          <w:iCs/>
          <w:color w:val="000000" w:themeColor="text1"/>
          <w:sz w:val="20"/>
          <w:szCs w:val="18"/>
        </w:rPr>
        <w:t xml:space="preserve"> Extracting lane-meters from OSM data</w:t>
      </w:r>
    </w:p>
    <w:p w14:paraId="16FB7E26" w14:textId="7E978EDA" w:rsidR="001B5BDC" w:rsidRPr="001B5BDC" w:rsidRDefault="001B5BDC" w:rsidP="001B5BDC">
      <w:pPr>
        <w:spacing w:before="120" w:line="360" w:lineRule="auto"/>
        <w:rPr>
          <w:rFonts w:ascii="Arial" w:hAnsi="Arial"/>
          <w:sz w:val="20"/>
        </w:rPr>
      </w:pPr>
      <w:r w:rsidRPr="001B5BDC">
        <w:rPr>
          <w:rFonts w:ascii="Arial" w:hAnsi="Arial"/>
          <w:sz w:val="20"/>
        </w:rPr>
        <w:t xml:space="preserve">Total lane-meters of local roads have been used for scale fitting and projecting. By lane-meters, we mean that if there is a two-lane two-way roadway between two locations A and B, we extracted the lane-meters between A and B as </w:t>
      </w:r>
      <m:oMath>
        <m:r>
          <w:rPr>
            <w:rFonts w:ascii="Cambria Math" w:hAnsi="Cambria Math"/>
            <w:sz w:val="20"/>
          </w:rPr>
          <m:t>2*2*lengt</m:t>
        </m:r>
        <m:sSub>
          <m:sSubPr>
            <m:ctrlPr>
              <w:rPr>
                <w:rFonts w:ascii="Cambria Math" w:hAnsi="Cambria Math"/>
                <w:i/>
                <w:sz w:val="20"/>
              </w:rPr>
            </m:ctrlPr>
          </m:sSubPr>
          <m:e>
            <m:r>
              <w:rPr>
                <w:rFonts w:ascii="Cambria Math" w:hAnsi="Cambria Math"/>
                <w:sz w:val="20"/>
              </w:rPr>
              <m:t>h</m:t>
            </m:r>
          </m:e>
          <m:sub>
            <m:r>
              <w:rPr>
                <w:rFonts w:ascii="Cambria Math" w:hAnsi="Cambria Math"/>
                <w:sz w:val="20"/>
              </w:rPr>
              <m:t>AB</m:t>
            </m:r>
          </m:sub>
        </m:sSub>
        <m:r>
          <w:rPr>
            <w:rFonts w:ascii="Cambria Math" w:hAnsi="Cambria Math"/>
            <w:sz w:val="20"/>
          </w:rPr>
          <m:t>=4*lengt</m:t>
        </m:r>
        <m:sSub>
          <m:sSubPr>
            <m:ctrlPr>
              <w:rPr>
                <w:rFonts w:ascii="Cambria Math" w:hAnsi="Cambria Math"/>
                <w:i/>
                <w:sz w:val="20"/>
              </w:rPr>
            </m:ctrlPr>
          </m:sSubPr>
          <m:e>
            <m:r>
              <w:rPr>
                <w:rFonts w:ascii="Cambria Math" w:hAnsi="Cambria Math"/>
                <w:sz w:val="20"/>
              </w:rPr>
              <m:t>h</m:t>
            </m:r>
          </m:e>
          <m:sub>
            <m:r>
              <w:rPr>
                <w:rFonts w:ascii="Cambria Math" w:hAnsi="Cambria Math"/>
                <w:sz w:val="20"/>
              </w:rPr>
              <m:t>AB</m:t>
            </m:r>
          </m:sub>
        </m:sSub>
      </m:oMath>
      <w:r w:rsidRPr="001B5BDC">
        <w:rPr>
          <w:rFonts w:ascii="Arial" w:hAnsi="Arial"/>
          <w:sz w:val="20"/>
        </w:rPr>
        <w:t xml:space="preserve"> as shown in </w:t>
      </w:r>
      <w:r w:rsidRPr="001B5BDC">
        <w:rPr>
          <w:rFonts w:ascii="Arial" w:hAnsi="Arial"/>
          <w:sz w:val="20"/>
        </w:rPr>
        <w:fldChar w:fldCharType="begin"/>
      </w:r>
      <w:r w:rsidRPr="001B5BDC">
        <w:rPr>
          <w:rFonts w:ascii="Arial" w:hAnsi="Arial"/>
          <w:sz w:val="20"/>
        </w:rPr>
        <w:instrText xml:space="preserve"> REF _Ref173945627 \h </w:instrText>
      </w:r>
      <w:r w:rsidRPr="001B5BDC">
        <w:rPr>
          <w:rFonts w:ascii="Arial" w:hAnsi="Arial"/>
          <w:sz w:val="20"/>
        </w:rPr>
      </w:r>
      <w:r w:rsidRPr="001B5BDC">
        <w:rPr>
          <w:rFonts w:ascii="Arial" w:hAnsi="Arial"/>
          <w:sz w:val="20"/>
        </w:rPr>
        <w:fldChar w:fldCharType="separate"/>
      </w:r>
      <w:r w:rsidR="00A24CA4" w:rsidRPr="001B5BDC">
        <w:rPr>
          <w:rFonts w:ascii="Arial" w:hAnsi="Arial"/>
          <w:iCs/>
          <w:color w:val="000000" w:themeColor="text1"/>
          <w:sz w:val="20"/>
          <w:szCs w:val="18"/>
        </w:rPr>
        <w:t xml:space="preserve">Supplementary Figure </w:t>
      </w:r>
      <w:r w:rsidR="00A24CA4">
        <w:rPr>
          <w:rFonts w:ascii="Arial" w:hAnsi="Arial"/>
          <w:iCs/>
          <w:noProof/>
          <w:color w:val="000000" w:themeColor="text1"/>
          <w:sz w:val="20"/>
          <w:szCs w:val="18"/>
        </w:rPr>
        <w:t>2</w:t>
      </w:r>
      <w:r w:rsidRPr="001B5BDC">
        <w:rPr>
          <w:rFonts w:ascii="Arial" w:hAnsi="Arial"/>
          <w:sz w:val="20"/>
        </w:rPr>
        <w:fldChar w:fldCharType="end"/>
      </w:r>
      <w:r w:rsidRPr="001B5BDC">
        <w:rPr>
          <w:rFonts w:ascii="Arial" w:hAnsi="Arial"/>
          <w:sz w:val="20"/>
        </w:rPr>
        <w:t xml:space="preserve">. </w:t>
      </w:r>
    </w:p>
    <w:p w14:paraId="49232E94" w14:textId="3118BE29" w:rsidR="001B5BDC" w:rsidRPr="001B5BDC" w:rsidRDefault="001B5BDC" w:rsidP="001B5BDC">
      <w:pPr>
        <w:spacing w:before="120" w:line="360" w:lineRule="auto"/>
        <w:rPr>
          <w:rFonts w:ascii="Arial" w:hAnsi="Arial"/>
          <w:sz w:val="20"/>
        </w:rPr>
      </w:pPr>
      <w:r w:rsidRPr="001B5BDC">
        <w:rPr>
          <w:rFonts w:ascii="Arial" w:hAnsi="Arial"/>
          <w:sz w:val="20"/>
        </w:rPr>
        <w:t>For estimating RL at city level, we clipped the roadway network by city boundaries as explained in the Methods section. These cities are not always adjacent, leading to connecting roads (interstates or county roads) that are outside the jurisdiction of the cities. These connecting roads are maintained by federal funding from county-level authorities. Therefore, these roads are excluded from the measurement of per capita RL of cities. For similar reasons, motorway, trunks, primary, secondary, and tertiary roadway classes were excluded when estimating the total lane-meters of roadways for a city</w:t>
      </w:r>
      <w:r w:rsidRPr="001B5BDC">
        <w:rPr>
          <w:rFonts w:ascii="Arial" w:hAnsi="Arial"/>
          <w:sz w:val="20"/>
        </w:rPr>
        <w:fldChar w:fldCharType="begin"/>
      </w:r>
      <w:r w:rsidR="00A24CA4">
        <w:rPr>
          <w:rFonts w:ascii="Arial" w:hAnsi="Arial"/>
          <w:sz w:val="20"/>
        </w:rPr>
        <w:instrText xml:space="preserve"> ADDIN ZOTERO_ITEM CSL_CITATION {"citationID":"xfyablrX","properties":{"formattedCitation":"\\super 7\\nosupersub{}","plainCitation":"7","noteIndex":0},"citationItems":[{"id":2017,"uris":["http://zotero.org/users/7216049/items/7SH3BATY",["http://zotero.org/users/7216049/items/7SH3BATY"]],"uri":["http://zotero.org/users/7216049/items/7SH3BATY",["http://zotero.org/users/7216049/items/7SH3BATY"]],"itemData":{"id":2017,"type":"webpage","title":"United States/Road classification - OpenStreetMap Wiki","URL":"https://wiki.openstreetmap.org/wiki/United_States/Road_classification","accessed":{"date-parts":[["2024",9,16]]}}}],"schema":"https://github.com/citation-style-language/schema/raw/master/csl-citation.json"} </w:instrText>
      </w:r>
      <w:r w:rsidRPr="001B5BDC">
        <w:rPr>
          <w:rFonts w:ascii="Arial" w:hAnsi="Arial"/>
          <w:sz w:val="20"/>
        </w:rPr>
        <w:fldChar w:fldCharType="separate"/>
      </w:r>
      <w:r w:rsidR="00A24CA4" w:rsidRPr="00A24CA4">
        <w:rPr>
          <w:rFonts w:ascii="Arial" w:hAnsi="Arial" w:cs="Arial"/>
          <w:kern w:val="0"/>
          <w:sz w:val="20"/>
          <w:vertAlign w:val="superscript"/>
        </w:rPr>
        <w:t>7</w:t>
      </w:r>
      <w:r w:rsidRPr="001B5BDC">
        <w:rPr>
          <w:rFonts w:ascii="Arial" w:hAnsi="Arial"/>
          <w:sz w:val="20"/>
        </w:rPr>
        <w:fldChar w:fldCharType="end"/>
      </w:r>
      <w:r w:rsidRPr="001B5BDC">
        <w:rPr>
          <w:rFonts w:ascii="Arial" w:hAnsi="Arial"/>
          <w:sz w:val="20"/>
        </w:rPr>
        <w:t>.</w:t>
      </w:r>
    </w:p>
    <w:p w14:paraId="65BEB523" w14:textId="77777777" w:rsidR="001B5BDC" w:rsidRPr="001B5BDC" w:rsidRDefault="001B5BDC" w:rsidP="001B5BDC">
      <w:pPr>
        <w:keepNext/>
        <w:keepLines/>
        <w:spacing w:before="160" w:line="360" w:lineRule="auto"/>
        <w:outlineLvl w:val="1"/>
        <w:rPr>
          <w:rFonts w:ascii="Arial" w:eastAsiaTheme="majorEastAsia" w:hAnsi="Arial" w:cstheme="majorBidi"/>
          <w:b/>
          <w:color w:val="000000" w:themeColor="text1"/>
          <w:sz w:val="20"/>
          <w:szCs w:val="32"/>
        </w:rPr>
      </w:pPr>
      <w:r w:rsidRPr="001B5BDC">
        <w:rPr>
          <w:rFonts w:ascii="Arial" w:eastAsiaTheme="majorEastAsia" w:hAnsi="Arial" w:cstheme="majorBidi"/>
          <w:b/>
          <w:color w:val="000000" w:themeColor="text1"/>
          <w:sz w:val="20"/>
          <w:szCs w:val="32"/>
        </w:rPr>
        <w:t>Scaling laws of cities</w:t>
      </w:r>
    </w:p>
    <w:p w14:paraId="6037E398" w14:textId="508A3F58" w:rsidR="001B5BDC" w:rsidRPr="001B5BDC" w:rsidRDefault="001B5BDC" w:rsidP="001B5BDC">
      <w:pPr>
        <w:spacing w:before="120" w:line="360" w:lineRule="auto"/>
        <w:rPr>
          <w:rFonts w:ascii="Arial" w:hAnsi="Arial"/>
          <w:sz w:val="20"/>
        </w:rPr>
      </w:pPr>
      <w:r w:rsidRPr="001B5BDC">
        <w:rPr>
          <w:rFonts w:ascii="Arial" w:hAnsi="Arial"/>
          <w:sz w:val="20"/>
        </w:rPr>
        <w:t xml:space="preserve">Urban scaling laws state that, in cities, various socio-economic quantities exhibit a power law relationship with population size. Urban features—such as infrastructure, energy consumption, and economic output—follow scaling laws. Scaling laws have been studied since the 1940s, with earlier roots in classical mechanics and </w:t>
      </w:r>
      <w:proofErr w:type="spellStart"/>
      <w:r w:rsidRPr="001B5BDC">
        <w:rPr>
          <w:rFonts w:ascii="Arial" w:hAnsi="Arial"/>
          <w:sz w:val="20"/>
        </w:rPr>
        <w:t>sociophysics</w:t>
      </w:r>
      <w:proofErr w:type="spellEnd"/>
      <w:r w:rsidRPr="001B5BDC">
        <w:rPr>
          <w:rFonts w:ascii="Arial" w:hAnsi="Arial"/>
          <w:sz w:val="20"/>
        </w:rPr>
        <w:t xml:space="preserve"> theories</w:t>
      </w:r>
      <w:r w:rsidRPr="001B5BDC">
        <w:rPr>
          <w:rFonts w:ascii="Arial" w:hAnsi="Arial"/>
          <w:sz w:val="20"/>
        </w:rPr>
        <w:fldChar w:fldCharType="begin"/>
      </w:r>
      <w:r w:rsidR="00A24CA4">
        <w:rPr>
          <w:rFonts w:ascii="Arial" w:hAnsi="Arial"/>
          <w:sz w:val="20"/>
        </w:rPr>
        <w:instrText xml:space="preserve"> ADDIN ZOTERO_ITEM CSL_CITATION {"citationID":"UZfe8aBj","properties":{"formattedCitation":"\\super 8\\nosupersub{}","plainCitation":"8","noteIndex":0},"citationItems":[{"id":1772,"uris":["http://zotero.org/users/7216049/items/3T7LQUZA"],"uri":["http://zotero.org/users/7216049/items/3T7LQUZA"],"itemData":{"id":1772,"type":"article-journal","abstract":"Analyses of urban scaling laws assume that observations in different cities are independent of the existence of nearby cities. Here we introduce generative models and data-analysis methods that overcome this limitation by modelling explicitly the effect of interactions between individuals at different locations. Parameters that describe the scaling law and the spatial interactions are inferred from data simultaneously, allowing for rigorous (Bayesian) model comparison and overcoming the problem of defining the boundaries of urban regions. Results in five different datasets show that including spatial interactions typically leads to better models and a change in the exponent of the scaling law.","container-title":"PLoS ONE","DOI":"https://doi.org/10.1371/journal.pone.0243390","issue":"12","title":"Spatial interactions in urban scaling laws","URL":"https://journals.plos.org/plosone/article?id=10.1371/journal.pone.0243390","volume":"15","author":[{"family":"Eduardo","given":"Altmann G."}],"accessed":{"date-parts":[["2024",7,23]]},"issued":{"date-parts":[["2020",12,7]]}}}],"schema":"https://github.com/citation-style-language/schema/raw/master/csl-citation.json"} </w:instrText>
      </w:r>
      <w:r w:rsidRPr="001B5BDC">
        <w:rPr>
          <w:rFonts w:ascii="Arial" w:hAnsi="Arial"/>
          <w:sz w:val="20"/>
        </w:rPr>
        <w:fldChar w:fldCharType="separate"/>
      </w:r>
      <w:r w:rsidR="00A24CA4" w:rsidRPr="00A24CA4">
        <w:rPr>
          <w:rFonts w:ascii="Arial" w:hAnsi="Arial" w:cs="Arial"/>
          <w:kern w:val="0"/>
          <w:sz w:val="20"/>
          <w:vertAlign w:val="superscript"/>
        </w:rPr>
        <w:t>8</w:t>
      </w:r>
      <w:r w:rsidRPr="001B5BDC">
        <w:rPr>
          <w:rFonts w:ascii="Arial" w:hAnsi="Arial"/>
          <w:sz w:val="20"/>
        </w:rPr>
        <w:fldChar w:fldCharType="end"/>
      </w:r>
      <w:r w:rsidRPr="001B5BDC">
        <w:rPr>
          <w:rFonts w:ascii="Arial" w:hAnsi="Arial"/>
          <w:sz w:val="20"/>
        </w:rPr>
        <w:t xml:space="preserve">. These laws imply that a quantity (e.g., </w:t>
      </w:r>
      <m:oMath>
        <m:r>
          <w:rPr>
            <w:rFonts w:ascii="Cambria Math" w:hAnsi="Cambria Math"/>
            <w:sz w:val="20"/>
          </w:rPr>
          <m:t>Y</m:t>
        </m:r>
      </m:oMath>
      <w:r w:rsidRPr="001B5BDC">
        <w:rPr>
          <w:rFonts w:ascii="Arial" w:hAnsi="Arial"/>
          <w:sz w:val="20"/>
        </w:rPr>
        <w:t xml:space="preserve">) depends on population, </w:t>
      </w:r>
      <m:oMath>
        <m:r>
          <w:rPr>
            <w:rFonts w:ascii="Cambria Math" w:hAnsi="Cambria Math"/>
            <w:sz w:val="20"/>
          </w:rPr>
          <m:t>P</m:t>
        </m:r>
      </m:oMath>
      <w:r w:rsidRPr="001B5BDC">
        <w:rPr>
          <w:rFonts w:ascii="Arial" w:hAnsi="Arial"/>
          <w:sz w:val="20"/>
        </w:rPr>
        <w:t xml:space="preserve"> in a power-law fashion. Mathematically, this relationship can be expressed as:</w:t>
      </w:r>
    </w:p>
    <w:p w14:paraId="5B231CED" w14:textId="77777777" w:rsidR="001B5BDC" w:rsidRPr="001B5BDC" w:rsidRDefault="001B5BDC" w:rsidP="001B5BDC">
      <w:pPr>
        <w:spacing w:before="100" w:beforeAutospacing="1" w:after="100" w:afterAutospacing="1" w:line="240" w:lineRule="auto"/>
        <w:ind w:left="1440"/>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 xml:space="preserve">Y </m:t>
        </m:r>
        <m:r>
          <w:rPr>
            <w:rFonts w:ascii="Cambria Math" w:eastAsia="Times New Roman" w:hAnsi="Cambria Math" w:cs="Cambria Math"/>
            <w:kern w:val="0"/>
            <w:sz w:val="24"/>
            <w:szCs w:val="24"/>
            <w14:ligatures w14:val="none"/>
          </w:rPr>
          <m:t xml:space="preserve">∝ </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P</m:t>
            </m:r>
            <m:ctrlPr>
              <w:rPr>
                <w:rFonts w:ascii="Cambria Math" w:eastAsia="Times New Roman" w:hAnsi="Cambria Math" w:cs="Cambria Math"/>
                <w:i/>
                <w:kern w:val="0"/>
                <w:sz w:val="24"/>
                <w:szCs w:val="24"/>
                <w14:ligatures w14:val="none"/>
              </w:rPr>
            </m:ctrlPr>
          </m:e>
          <m:sup>
            <m:r>
              <w:rPr>
                <w:rFonts w:ascii="Cambria Math" w:eastAsia="Times New Roman" w:hAnsi="Cambria Math" w:cs="Times New Roman"/>
                <w:kern w:val="0"/>
                <w:sz w:val="24"/>
                <w:szCs w:val="24"/>
                <w:vertAlign w:val="superscript"/>
                <w14:ligatures w14:val="none"/>
              </w:rPr>
              <m:t>β</m:t>
            </m:r>
          </m:sup>
        </m:sSup>
      </m:oMath>
      <w:r w:rsidRPr="001B5BDC">
        <w:rPr>
          <w:rFonts w:ascii="Times New Roman" w:eastAsia="Times New Roman" w:hAnsi="Times New Roman" w:cs="Times New Roman"/>
          <w:kern w:val="0"/>
          <w:sz w:val="24"/>
          <w:szCs w:val="24"/>
          <w:vertAlign w:val="superscript"/>
          <w14:ligatures w14:val="none"/>
        </w:rPr>
        <w:t xml:space="preserve"> </w:t>
      </w:r>
      <w:r w:rsidRPr="001B5BDC">
        <w:rPr>
          <w:rFonts w:ascii="Times New Roman" w:eastAsia="Times New Roman" w:hAnsi="Times New Roman" w:cs="Times New Roman"/>
          <w:kern w:val="0"/>
          <w:sz w:val="24"/>
          <w:szCs w:val="24"/>
          <w14:ligatures w14:val="none"/>
        </w:rPr>
        <w:tab/>
      </w:r>
      <w:r w:rsidRPr="001B5BDC">
        <w:rPr>
          <w:rFonts w:ascii="Times New Roman" w:eastAsia="Times New Roman" w:hAnsi="Times New Roman" w:cs="Times New Roman"/>
          <w:kern w:val="0"/>
          <w:sz w:val="24"/>
          <w:szCs w:val="24"/>
          <w14:ligatures w14:val="none"/>
        </w:rPr>
        <w:tab/>
      </w:r>
      <w:r w:rsidRPr="001B5BDC">
        <w:rPr>
          <w:rFonts w:ascii="Arial" w:eastAsia="Times New Roman" w:hAnsi="Arial" w:cs="Arial"/>
          <w:kern w:val="0"/>
          <w:sz w:val="20"/>
          <w:szCs w:val="20"/>
          <w14:ligatures w14:val="none"/>
        </w:rPr>
        <w:t>(1)</w:t>
      </w:r>
    </w:p>
    <w:p w14:paraId="6D19A0B6" w14:textId="7BC8BB77" w:rsidR="001B5BDC" w:rsidRPr="001B5BDC" w:rsidRDefault="001B5BDC" w:rsidP="001B5BDC">
      <w:pPr>
        <w:spacing w:before="120" w:line="360" w:lineRule="auto"/>
        <w:rPr>
          <w:rFonts w:ascii="Arial" w:hAnsi="Arial"/>
          <w:sz w:val="20"/>
        </w:rPr>
      </w:pPr>
      <w:r w:rsidRPr="001B5BDC">
        <w:rPr>
          <w:rFonts w:ascii="Arial" w:hAnsi="Arial"/>
          <w:sz w:val="20"/>
        </w:rPr>
        <w:lastRenderedPageBreak/>
        <w:t xml:space="preserve">The exponent </w:t>
      </w:r>
      <m:oMath>
        <m:r>
          <w:rPr>
            <w:rFonts w:ascii="Cambria Math" w:hAnsi="Cambria Math"/>
            <w:sz w:val="20"/>
          </w:rPr>
          <m:t>β</m:t>
        </m:r>
      </m:oMath>
      <w:r w:rsidRPr="001B5BDC">
        <w:rPr>
          <w:rFonts w:ascii="Arial" w:hAnsi="Arial"/>
          <w:sz w:val="20"/>
        </w:rPr>
        <w:t xml:space="preserve"> characterizes the scaling behavior. When </w:t>
      </w:r>
      <m:oMath>
        <m:r>
          <w:rPr>
            <w:rFonts w:ascii="Cambria Math" w:hAnsi="Cambria Math"/>
            <w:sz w:val="20"/>
          </w:rPr>
          <m:t>β&gt;1</m:t>
        </m:r>
      </m:oMath>
      <w:r w:rsidRPr="001B5BDC">
        <w:rPr>
          <w:rFonts w:ascii="Arial" w:hAnsi="Arial"/>
          <w:sz w:val="20"/>
        </w:rPr>
        <w:t xml:space="preserve">, it is superlinear scaling, indicating that as a city grows, </w:t>
      </w:r>
      <m:oMath>
        <m:r>
          <w:rPr>
            <w:rFonts w:ascii="Cambria Math" w:hAnsi="Cambria Math"/>
            <w:sz w:val="20"/>
          </w:rPr>
          <m:t>Y</m:t>
        </m:r>
      </m:oMath>
      <w:r w:rsidRPr="001B5BDC">
        <w:rPr>
          <w:rFonts w:ascii="Arial" w:hAnsi="Arial"/>
          <w:sz w:val="20"/>
        </w:rPr>
        <w:t xml:space="preserve"> increases faster than linearly with population. Conversely, when </w:t>
      </w:r>
      <m:oMath>
        <m:r>
          <w:rPr>
            <w:rFonts w:ascii="Cambria Math" w:hAnsi="Cambria Math"/>
            <w:sz w:val="20"/>
          </w:rPr>
          <m:t>β&lt;1</m:t>
        </m:r>
      </m:oMath>
      <w:r w:rsidRPr="001B5BDC">
        <w:rPr>
          <w:rFonts w:ascii="Arial" w:hAnsi="Arial"/>
          <w:sz w:val="20"/>
        </w:rPr>
        <w:t xml:space="preserve">, it is sublinear scaling, meaning </w:t>
      </w:r>
      <m:oMath>
        <m:r>
          <w:rPr>
            <w:rFonts w:ascii="Cambria Math" w:hAnsi="Cambria Math"/>
            <w:sz w:val="20"/>
          </w:rPr>
          <m:t>Y</m:t>
        </m:r>
      </m:oMath>
      <w:r w:rsidRPr="001B5BDC">
        <w:rPr>
          <w:rFonts w:ascii="Arial" w:hAnsi="Arial"/>
          <w:sz w:val="20"/>
        </w:rPr>
        <w:t xml:space="preserve"> grows slowly as population increases</w:t>
      </w:r>
      <w:r w:rsidRPr="001B5BDC">
        <w:rPr>
          <w:rFonts w:ascii="Arial" w:hAnsi="Arial"/>
          <w:sz w:val="20"/>
        </w:rPr>
        <w:fldChar w:fldCharType="begin"/>
      </w:r>
      <w:r w:rsidR="00A24CA4">
        <w:rPr>
          <w:rFonts w:ascii="Arial" w:hAnsi="Arial"/>
          <w:sz w:val="20"/>
        </w:rPr>
        <w:instrText xml:space="preserve"> ADDIN ZOTERO_ITEM CSL_CITATION {"citationID":"NesnqA98","properties":{"formattedCitation":"\\super 9\\nosupersub{}","plainCitation":"9","noteIndex":0},"citationItems":[{"id":1666,"uris":["http://zotero.org/users/7216049/items/Z98KGHEQ",["http://zotero.org/users/7216049/items/Z98KGHEQ"],["http://zotero.org/users/7216049/items/Z98KGHEQ",["http://zotero.org/users/7216049/items/Z98KGHEQ"]],["http://zotero.org/users/7216049/items/Z98KGHEQ",["http://zotero.org/users/7216049/items/Z98KGHEQ"],["http://zotero.org/users/7216049/items/Z98KGHEQ",["http://zotero.org/users/7216049/items/Z98KGHEQ"]]]],"uri":["http://zotero.org/users/7216049/items/Z98KGHEQ",["http://zotero.org/users/7216049/items/Z98KGHEQ"],["http://zotero.org/users/7216049/items/Z98KGHEQ",["http://zotero.org/users/7216049/items/Z98KGHEQ"]],["http://zotero.org/users/7216049/items/Z98KGHEQ",["http://zotero.org/users/7216049/items/Z98KGHEQ"],["http://zotero.org/users/7216049/items/Z98KGHEQ",["http://zotero.org/users/7216049/items/Z98KGHEQ"]]]],"itemData":{"id":1666,"type":"article-journal","abstract":"Despite the increasing importance of cities in human societies, our ability to understand them scientifically and manage them in practice has remained limited. The greatest difficulties to any scientific approach to cities have resulted from their many interdependent facets, as social, economic, infrastructural, and spatial complex systems that exist in similar but changing forms over a huge range of scales. Here, I show how all cities may evolve according to a small set of basic principles that operate locally. A theoretical framework was developed to predict the average social, spatial, and infrastructural properties of cities as a set of scaling relations that apply to all urban systems. Confirmation of these predictions was observed for thousands of cities worldwide, from many urban systems at different levels of development. Measures of urban efficiency, capturing the balance between socioeconomic outputs and infrastructural costs, were shown to be independent of city size and might be a useful means to evaluate urban planning strategies.","container-title":"Science","DOI":"10.1126/science.1235823","issue":"6139","note":"publisher: American Association for the Advancement of Science","page":"1438-1441","source":"science.org (Atypon)","title":"The Origins of Scaling in Cities","volume":"340","author":[{"family":"Bettencourt","given":"Luís M. A."}],"issued":{"date-parts":[["2013",6,21]]}}}],"schema":"https://github.com/citation-style-language/schema/raw/master/csl-citation.json"} </w:instrText>
      </w:r>
      <w:r w:rsidRPr="001B5BDC">
        <w:rPr>
          <w:rFonts w:ascii="Arial" w:hAnsi="Arial"/>
          <w:sz w:val="20"/>
        </w:rPr>
        <w:fldChar w:fldCharType="separate"/>
      </w:r>
      <w:r w:rsidR="00A24CA4" w:rsidRPr="00A24CA4">
        <w:rPr>
          <w:rFonts w:ascii="Arial" w:hAnsi="Arial" w:cs="Arial"/>
          <w:kern w:val="0"/>
          <w:sz w:val="20"/>
          <w:vertAlign w:val="superscript"/>
        </w:rPr>
        <w:t>9</w:t>
      </w:r>
      <w:r w:rsidRPr="001B5BDC">
        <w:rPr>
          <w:rFonts w:ascii="Arial" w:hAnsi="Arial"/>
          <w:sz w:val="20"/>
        </w:rPr>
        <w:fldChar w:fldCharType="end"/>
      </w:r>
      <w:r w:rsidRPr="001B5BDC">
        <w:rPr>
          <w:rFonts w:ascii="Arial" w:hAnsi="Arial"/>
          <w:sz w:val="20"/>
        </w:rPr>
        <w:t xml:space="preserve">. </w:t>
      </w:r>
      <m:oMath>
        <m:r>
          <w:rPr>
            <w:rFonts w:ascii="Cambria Math" w:hAnsi="Cambria Math"/>
            <w:sz w:val="20"/>
          </w:rPr>
          <m:t>β=1</m:t>
        </m:r>
      </m:oMath>
      <w:r w:rsidRPr="001B5BDC">
        <w:rPr>
          <w:rFonts w:ascii="Arial" w:hAnsi="Arial"/>
          <w:sz w:val="20"/>
        </w:rPr>
        <w:t xml:space="preserve"> indicates a linear relation. Understanding scaling laws can help city planners anticipate infrastructure needs. If a city doubles in population, the demand for roads, schools, and healthcare will simply not double—it will increase disproportionately. Scaling laws can guide efficient resource allocation. By knowing how </w:t>
      </w:r>
      <m:oMath>
        <m:r>
          <w:rPr>
            <w:rFonts w:ascii="Cambria Math" w:hAnsi="Cambria Math"/>
            <w:sz w:val="20"/>
          </w:rPr>
          <m:t>Y</m:t>
        </m:r>
      </m:oMath>
      <w:r w:rsidRPr="001B5BDC">
        <w:rPr>
          <w:rFonts w:ascii="Arial" w:hAnsi="Arial"/>
          <w:sz w:val="20"/>
        </w:rPr>
        <w:t xml:space="preserve"> scales with population, cities can allocate budgets, energy, and services effectively. For instance, roadways, energy consumption scale sublinearly, suggesting that larger cities have more compact roadways and are per capita more energy-efficient</w:t>
      </w:r>
      <w:r w:rsidRPr="001B5BDC">
        <w:rPr>
          <w:rFonts w:ascii="Arial" w:hAnsi="Arial"/>
          <w:sz w:val="20"/>
        </w:rPr>
        <w:fldChar w:fldCharType="begin"/>
      </w:r>
      <w:r w:rsidR="00A24CA4">
        <w:rPr>
          <w:rFonts w:ascii="Arial" w:hAnsi="Arial"/>
          <w:sz w:val="20"/>
        </w:rPr>
        <w:instrText xml:space="preserve"> ADDIN ZOTERO_ITEM CSL_CITATION {"citationID":"Af7cvx7y","properties":{"formattedCitation":"\\super 9\\nosupersub{}","plainCitation":"9","noteIndex":0},"citationItems":[{"id":1666,"uris":["http://zotero.org/users/7216049/items/Z98KGHEQ",["http://zotero.org/users/7216049/items/Z98KGHEQ"],["http://zotero.org/users/7216049/items/Z98KGHEQ",["http://zotero.org/users/7216049/items/Z98KGHEQ"]],["http://zotero.org/users/7216049/items/Z98KGHEQ",["http://zotero.org/users/7216049/items/Z98KGHEQ"],["http://zotero.org/users/7216049/items/Z98KGHEQ",["http://zotero.org/users/7216049/items/Z98KGHEQ"]]]],"uri":["http://zotero.org/users/7216049/items/Z98KGHEQ",["http://zotero.org/users/7216049/items/Z98KGHEQ"],["http://zotero.org/users/7216049/items/Z98KGHEQ",["http://zotero.org/users/7216049/items/Z98KGHEQ"]],["http://zotero.org/users/7216049/items/Z98KGHEQ",["http://zotero.org/users/7216049/items/Z98KGHEQ"],["http://zotero.org/users/7216049/items/Z98KGHEQ",["http://zotero.org/users/7216049/items/Z98KGHEQ"]]]],"itemData":{"id":1666,"type":"article-journal","abstract":"Despite the increasing importance of cities in human societies, our ability to understand them scientifically and manage them in practice has remained limited. The greatest difficulties to any scientific approach to cities have resulted from their many interdependent facets, as social, economic, infrastructural, and spatial complex systems that exist in similar but changing forms over a huge range of scales. Here, I show how all cities may evolve according to a small set of basic principles that operate locally. A theoretical framework was developed to predict the average social, spatial, and infrastructural properties of cities as a set of scaling relations that apply to all urban systems. Confirmation of these predictions was observed for thousands of cities worldwide, from many urban systems at different levels of development. Measures of urban efficiency, capturing the balance between socioeconomic outputs and infrastructural costs, were shown to be independent of city size and might be a useful means to evaluate urban planning strategies.","container-title":"Science","DOI":"10.1126/science.1235823","issue":"6139","note":"publisher: American Association for the Advancement of Science","page":"1438-1441","source":"science.org (Atypon)","title":"The Origins of Scaling in Cities","volume":"340","author":[{"family":"Bettencourt","given":"Luís M. A."}],"issued":{"date-parts":[["2013",6,21]]}}}],"schema":"https://github.com/citation-style-language/schema/raw/master/csl-citation.json"} </w:instrText>
      </w:r>
      <w:r w:rsidRPr="001B5BDC">
        <w:rPr>
          <w:rFonts w:ascii="Arial" w:hAnsi="Arial"/>
          <w:sz w:val="20"/>
        </w:rPr>
        <w:fldChar w:fldCharType="separate"/>
      </w:r>
      <w:r w:rsidR="00A24CA4" w:rsidRPr="00A24CA4">
        <w:rPr>
          <w:rFonts w:ascii="Arial" w:hAnsi="Arial" w:cs="Arial"/>
          <w:kern w:val="0"/>
          <w:sz w:val="20"/>
          <w:vertAlign w:val="superscript"/>
        </w:rPr>
        <w:t>9</w:t>
      </w:r>
      <w:r w:rsidRPr="001B5BDC">
        <w:rPr>
          <w:rFonts w:ascii="Arial" w:hAnsi="Arial"/>
          <w:sz w:val="20"/>
        </w:rPr>
        <w:fldChar w:fldCharType="end"/>
      </w:r>
      <w:r w:rsidRPr="001B5BDC">
        <w:rPr>
          <w:rFonts w:ascii="Arial" w:hAnsi="Arial"/>
          <w:sz w:val="20"/>
        </w:rPr>
        <w:t xml:space="preserve">. </w:t>
      </w:r>
      <w:proofErr w:type="spellStart"/>
      <w:r w:rsidRPr="001B5BDC">
        <w:rPr>
          <w:rFonts w:ascii="Arial" w:hAnsi="Arial"/>
          <w:sz w:val="20"/>
        </w:rPr>
        <w:t>Superlinear</w:t>
      </w:r>
      <w:proofErr w:type="spellEnd"/>
      <w:r w:rsidRPr="001B5BDC">
        <w:rPr>
          <w:rFonts w:ascii="Arial" w:hAnsi="Arial"/>
          <w:sz w:val="20"/>
        </w:rPr>
        <w:t xml:space="preserve"> scaling in economic output (GDP) means that larger cities are disproportionately productive. Therefore, encouraging urban growth can boost overall economic performance</w:t>
      </w:r>
      <w:r w:rsidRPr="001B5BDC">
        <w:rPr>
          <w:rFonts w:ascii="Arial" w:hAnsi="Arial"/>
          <w:sz w:val="20"/>
        </w:rPr>
        <w:fldChar w:fldCharType="begin"/>
      </w:r>
      <w:r w:rsidR="00A24CA4">
        <w:rPr>
          <w:rFonts w:ascii="Arial" w:hAnsi="Arial"/>
          <w:sz w:val="20"/>
        </w:rPr>
        <w:instrText xml:space="preserve"> ADDIN ZOTERO_ITEM CSL_CITATION {"citationID":"b6opsFM1","properties":{"formattedCitation":"\\super 10\\nosupersub{}","plainCitation":"10","noteIndex":0},"citationItems":[{"id":1774,"uris":["http://zotero.org/users/7216049/items/7N6CATQZ"],"uri":["http://zotero.org/users/7216049/items/7N6CATQZ"],"itemData":{"id":1774,"type":"article-journal","abstract":"Urban scaling laws relate socio-economic, behavioural and physical variables to the population size of cities. They allow for a new paradigm of city planning and for an understanding of urban resilience and economics. The emergence of these power-law relations is still unclear. Improving our understanding of their origin will help us to better apply them in practical applications and further research their properties. In this work, we derive the basic exponents for spatially distributed variables from fundamental fractal geometric relations in cities. Sub-linear scaling arises as the ratio of the fractal dimension of the road network and of the distribution of the population embedded in three dimensions. Super-linear scaling emerges from human interactions that are constrained by the geometry of a city. We demonstrate the validity of the framework with data from 4750 European cities. We make several testable predictions, including the relation of average height of cities and population size, and the existence of a critical density above which growth changes from horizontal densification to three-dimensional growth.","container-title":"Journal of The Royal Society Interface","DOI":"https://doi.org/10.1098/rsif.2020.0705","ISSN":"1742-5662","title":"How the geometry of cities determines urban scaling laws","URL":"https://royalsocietypublishing.org/doi/10.1098/rsif.2020.0705","author":[{"family":"Molinero","given":"Carlos"},{"family":"Thurner","given":"Stefan"}],"accessed":{"date-parts":[["2024",7,23]]},"issued":{"date-parts":[["2021",3,17]]}}}],"schema":"https://github.com/citation-style-language/schema/raw/master/csl-citation.json"} </w:instrText>
      </w:r>
      <w:r w:rsidRPr="001B5BDC">
        <w:rPr>
          <w:rFonts w:ascii="Arial" w:hAnsi="Arial"/>
          <w:sz w:val="20"/>
        </w:rPr>
        <w:fldChar w:fldCharType="separate"/>
      </w:r>
      <w:r w:rsidR="00A24CA4" w:rsidRPr="00A24CA4">
        <w:rPr>
          <w:rFonts w:ascii="Arial" w:hAnsi="Arial" w:cs="Arial"/>
          <w:kern w:val="0"/>
          <w:sz w:val="20"/>
          <w:vertAlign w:val="superscript"/>
        </w:rPr>
        <w:t>10</w:t>
      </w:r>
      <w:r w:rsidRPr="001B5BDC">
        <w:rPr>
          <w:rFonts w:ascii="Arial" w:hAnsi="Arial"/>
          <w:sz w:val="20"/>
        </w:rPr>
        <w:fldChar w:fldCharType="end"/>
      </w:r>
      <w:r w:rsidRPr="001B5BDC">
        <w:rPr>
          <w:rFonts w:ascii="Arial" w:hAnsi="Arial"/>
          <w:sz w:val="20"/>
        </w:rPr>
        <w:t>. However, these laws have limitations due to their simplified assumptions therefore making it difficult to define the relationships for small cities as well as in the presence of inequalities</w:t>
      </w:r>
      <w:r w:rsidRPr="001B5BDC">
        <w:rPr>
          <w:rFonts w:ascii="Arial" w:hAnsi="Arial"/>
          <w:sz w:val="20"/>
        </w:rPr>
        <w:fldChar w:fldCharType="begin"/>
      </w:r>
      <w:r w:rsidR="00A24CA4">
        <w:rPr>
          <w:rFonts w:ascii="Arial" w:hAnsi="Arial"/>
          <w:sz w:val="20"/>
        </w:rPr>
        <w:instrText xml:space="preserve"> ADDIN ZOTERO_ITEM CSL_CITATION {"citationID":"XDiQsL5z","properties":{"formattedCitation":"\\super 11,12\\nosupersub{}","plainCitation":"11,12","noteIndex":0},"citationItems":[{"id":1779,"uris":["http://zotero.org/users/7216049/items/EAVHQDID"],"uri":["http://zotero.org/users/7216049/items/EAVHQDID"],"itemData":{"id":1779,"type":"article-journal","abstract":"Urban scaling and Zipf’s law are two fundamental paradigms for the science of cities. These laws have mostly been investigated independently and are often perceived as disassociated matters. Here we present a large scale investigation about the connection between these two laws using population and GDP data from almost five thousand consistently-defined cities in 96 countries. We empirically demonstrate that both laws are tied to each other and derive an expression relating the urban scaling and Zipf exponents. This expression captures the average tendency of the empirical relation between both exponents, and simulations yield very similar results to the real data after accounting for random variations. We find that while the vast majority of countries exhibit increasing returns to scale of urban GDP, this effect is less pronounced in countries with fewer small cities and more metropolises (small Zipf exponent) than in countries with a more uneven number of small and large cities (large Zipf exponent). Our research puts forward the idea that urban scaling does not solely emerge from intra-city processes, as population distribution and scaling of urban GDP are correlated to each other.","container-title":"PLOS ONE","DOI":"10.1371/journal.pone.0245771","ISSN":"1932-6203","issue":"1","journalAbbreviation":"PLOS ONE","language":"en","note":"publisher: Public Library of Science","page":"e0245771","source":"PLoS Journals","title":"Association between population distribution and urban GDP scaling","volume":"16","author":[{"family":"Ribeiro","given":"Haroldo V."},{"family":"Oehlers","given":"Milena"},{"family":"Moreno-Monroy","given":"Ana I."},{"family":"Kropp","given":"Jürgen P."},{"family":"Rybski","given":"Diego"}],"issued":{"date-parts":[["2021",1,22]]}}},{"id":1781,"uris":["http://zotero.org/users/7216049/items/HAULKEM6"],"uri":["http://zotero.org/users/7216049/items/HAULKEM6"],"itemData":{"id":1781,"type":"article-journal","abstract":"The law of urban scaling implies that there is a universally applicable nonlinear scaling relationship between population size and urban indicators, which is a method of quantitative analysis that can reflect the growth law and internal logic of the urban system. However, most present research is conducted at the municipal scale, and studies of scaling law in the inner-city system are scarce, especially from the perspective of compact urban form development. The goal of this paper is to discover the scaling law within urban systems from a multi-scale perspective. Through the empirical analysis of Wuhan, this paper examines the internal scale law of the urban system from the municipal and district scales. Moreover, we use the landscape expansion index to perform spatial autocorrelation analysis. In this way, we assess the relationship between the compactness of urban morphological development and the urban scaling law. The results indicate that the temporal scaling law on the city scale has a more significant linear law than the single-year scaling law. The analysis also shows the scaling law relationship within the inner-city system. Nevertheless, there is a deviation between the temporal scaling law and the cross-section scaling law. Namely, the time series development of a district does not follow the section scaling law of the urban system. Furthermore, the urban scaling law shows a negative correlation with the compactness of the urban form development. It is crucial to understand the current economic development and resource endowment of an urban system in the urbanization process, as it significantly contributes to urban development and regional coordinated planning.","container-title":"Land","DOI":"10.3390/land11060914","ISSN":"2073-445X","issue":"6","language":"en","note":"number: 6\npublisher: Multidisciplinary Digital Publishing Institute","page":"914","source":"www.mdpi.com","title":"Rediscovering the Scaling Law of Urban Land from a Multi-Scale Perspective—A Case Study of Wuhan","volume":"11","author":[{"family":"He","given":"Qingsong"},{"family":"Huang","given":"Lingping"},{"family":"Li","given":"Jing"}],"issued":{"date-parts":[["2022",6]]}}}],"schema":"https://github.com/citation-style-language/schema/raw/master/csl-citation.json"} </w:instrText>
      </w:r>
      <w:r w:rsidRPr="001B5BDC">
        <w:rPr>
          <w:rFonts w:ascii="Arial" w:hAnsi="Arial"/>
          <w:sz w:val="20"/>
        </w:rPr>
        <w:fldChar w:fldCharType="separate"/>
      </w:r>
      <w:r w:rsidR="00A24CA4" w:rsidRPr="00A24CA4">
        <w:rPr>
          <w:rFonts w:ascii="Arial" w:hAnsi="Arial" w:cs="Arial"/>
          <w:kern w:val="0"/>
          <w:sz w:val="20"/>
          <w:vertAlign w:val="superscript"/>
        </w:rPr>
        <w:t>11,12</w:t>
      </w:r>
      <w:r w:rsidRPr="001B5BDC">
        <w:rPr>
          <w:rFonts w:ascii="Arial" w:hAnsi="Arial"/>
          <w:sz w:val="20"/>
        </w:rPr>
        <w:fldChar w:fldCharType="end"/>
      </w:r>
      <w:r w:rsidRPr="001B5BDC">
        <w:rPr>
          <w:rFonts w:ascii="Arial" w:hAnsi="Arial"/>
          <w:sz w:val="20"/>
        </w:rPr>
        <w:t xml:space="preserve">. Scaling laws assume continuous growth, but cities eventually saturate due to physical constraints (e.g., limited land area). Beyond a certain size, </w:t>
      </w:r>
      <w:proofErr w:type="spellStart"/>
      <w:r w:rsidRPr="001B5BDC">
        <w:rPr>
          <w:rFonts w:ascii="Arial" w:hAnsi="Arial"/>
          <w:sz w:val="20"/>
        </w:rPr>
        <w:t>superlinear</w:t>
      </w:r>
      <w:proofErr w:type="spellEnd"/>
      <w:r w:rsidRPr="001B5BDC">
        <w:rPr>
          <w:rFonts w:ascii="Arial" w:hAnsi="Arial"/>
          <w:sz w:val="20"/>
        </w:rPr>
        <w:t xml:space="preserve"> scaling will break down. Cities are diverse, and local factors, historical legacies, and cultural differences can lead to deviations in scaling laws. Scaling exponents can change over time due to technological shifts, policy interventions, or economic fluctuations</w:t>
      </w:r>
      <w:r w:rsidRPr="001B5BDC">
        <w:rPr>
          <w:rFonts w:ascii="Arial" w:hAnsi="Arial"/>
          <w:sz w:val="20"/>
        </w:rPr>
        <w:fldChar w:fldCharType="begin"/>
      </w:r>
      <w:r w:rsidR="00A24CA4">
        <w:rPr>
          <w:rFonts w:ascii="Arial" w:hAnsi="Arial"/>
          <w:sz w:val="20"/>
        </w:rPr>
        <w:instrText xml:space="preserve"> ADDIN ZOTERO_ITEM CSL_CITATION {"citationID":"yHGnWgJ5","properties":{"formattedCitation":"\\super 10\\nosupersub{}","plainCitation":"10","noteIndex":0},"citationItems":[{"id":1774,"uris":["http://zotero.org/users/7216049/items/7N6CATQZ"],"uri":["http://zotero.org/users/7216049/items/7N6CATQZ"],"itemData":{"id":1774,"type":"article-journal","abstract":"Urban scaling laws relate socio-economic, behavioural and physical variables to the population size of cities. They allow for a new paradigm of city planning and for an understanding of urban resilience and economics. The emergence of these power-law relations is still unclear. Improving our understanding of their origin will help us to better apply them in practical applications and further research their properties. In this work, we derive the basic exponents for spatially distributed variables from fundamental fractal geometric relations in cities. Sub-linear scaling arises as the ratio of the fractal dimension of the road network and of the distribution of the population embedded in three dimensions. Super-linear scaling emerges from human interactions that are constrained by the geometry of a city. We demonstrate the validity of the framework with data from 4750 European cities. We make several testable predictions, including the relation of average height of cities and population size, and the existence of a critical density above which growth changes from horizontal densification to three-dimensional growth.","container-title":"Journal of The Royal Society Interface","DOI":"https://doi.org/10.1098/rsif.2020.0705","ISSN":"1742-5662","title":"How the geometry of cities determines urban scaling laws","URL":"https://royalsocietypublishing.org/doi/10.1098/rsif.2020.0705","author":[{"family":"Molinero","given":"Carlos"},{"family":"Thurner","given":"Stefan"}],"accessed":{"date-parts":[["2024",7,23]]},"issued":{"date-parts":[["2021",3,17]]}}}],"schema":"https://github.com/citation-style-language/schema/raw/master/csl-citation.json"} </w:instrText>
      </w:r>
      <w:r w:rsidRPr="001B5BDC">
        <w:rPr>
          <w:rFonts w:ascii="Arial" w:hAnsi="Arial"/>
          <w:sz w:val="20"/>
        </w:rPr>
        <w:fldChar w:fldCharType="separate"/>
      </w:r>
      <w:r w:rsidR="00A24CA4" w:rsidRPr="00A24CA4">
        <w:rPr>
          <w:rFonts w:ascii="Arial" w:hAnsi="Arial" w:cs="Arial"/>
          <w:kern w:val="0"/>
          <w:sz w:val="20"/>
          <w:vertAlign w:val="superscript"/>
        </w:rPr>
        <w:t>10</w:t>
      </w:r>
      <w:r w:rsidRPr="001B5BDC">
        <w:rPr>
          <w:rFonts w:ascii="Arial" w:hAnsi="Arial"/>
          <w:sz w:val="20"/>
        </w:rPr>
        <w:fldChar w:fldCharType="end"/>
      </w:r>
      <w:r w:rsidRPr="001B5BDC">
        <w:rPr>
          <w:rFonts w:ascii="Arial" w:hAnsi="Arial"/>
          <w:sz w:val="20"/>
        </w:rPr>
        <w:t>. At the same time, the scaling laws do not incorporate spatial relations and consider cities as independent entities. Also, they vary with city boundaries</w:t>
      </w:r>
      <w:r w:rsidRPr="001B5BDC">
        <w:rPr>
          <w:rFonts w:ascii="Arial" w:hAnsi="Arial"/>
          <w:sz w:val="20"/>
        </w:rPr>
        <w:fldChar w:fldCharType="begin"/>
      </w:r>
      <w:r w:rsidR="00A24CA4">
        <w:rPr>
          <w:rFonts w:ascii="Arial" w:hAnsi="Arial"/>
          <w:sz w:val="20"/>
        </w:rPr>
        <w:instrText xml:space="preserve"> ADDIN ZOTERO_ITEM CSL_CITATION {"citationID":"V0nB4Ufs","properties":{"formattedCitation":"\\super 13\\nosupersub{}","plainCitation":"13","noteIndex":0},"citationItems":[{"id":1933,"uris":["http://zotero.org/users/7216049/items/86CLTXCY"],"uri":["http://zotero.org/users/7216049/items/86CLTXCY"],"itemData":{"id":1933,"type":"article-journal","abstract":"Cities can be characterized and modelled through different urban measures. Consistency within these observables is crucial in order to advance towards a science of cities. Bettencourt et al. have proposed that many of these urban measures can be predicted through universal scaling laws. We develop a framework to consistently define cities, using commuting to work and population density thresholds, and construct thousands of realizations of systems of cities with different boundaries for England and Wales. These serve as a laboratory for the scaling analysis of a large set of urban indicators. The analysis shows that population size alone does not provide us enough information to describe or predict the state of a city as previously proposed, indicating that the expected scaling laws are not corroborated. We found that most urban indicators scale linearly with city size, regardless of the definition of the urban boundaries. However, when nonlinear correlations are present, the exponent fluctuates considerably.","container-title":"Journal of The Royal Society Interface","DOI":"10.1098/rsif.2014.0745","issue":"102","note":"publisher: Royal Society","page":"20140745","source":"royalsocietypublishing.org (Atypon)","title":"Constructing cities, deconstructing scaling laws","volume":"12","author":[{"family":"Arcaute","given":"Elsa"},{"family":"Hatna","given":"Erez"},{"family":"Ferguson","given":"Peter"},{"family":"Youn","given":"Hyejin"},{"family":"Johansson","given":"Anders"},{"family":"Batty","given":"Michael"}],"issued":{"date-parts":[["2015",1,6]]}}}],"schema":"https://github.com/citation-style-language/schema/raw/master/csl-citation.json"} </w:instrText>
      </w:r>
      <w:r w:rsidRPr="001B5BDC">
        <w:rPr>
          <w:rFonts w:ascii="Arial" w:hAnsi="Arial"/>
          <w:sz w:val="20"/>
        </w:rPr>
        <w:fldChar w:fldCharType="separate"/>
      </w:r>
      <w:r w:rsidR="00A24CA4" w:rsidRPr="00A24CA4">
        <w:rPr>
          <w:rFonts w:ascii="Arial" w:hAnsi="Arial" w:cs="Arial"/>
          <w:kern w:val="0"/>
          <w:sz w:val="20"/>
          <w:vertAlign w:val="superscript"/>
        </w:rPr>
        <w:t>13</w:t>
      </w:r>
      <w:r w:rsidRPr="001B5BDC">
        <w:rPr>
          <w:rFonts w:ascii="Arial" w:hAnsi="Arial"/>
          <w:sz w:val="20"/>
        </w:rPr>
        <w:fldChar w:fldCharType="end"/>
      </w:r>
      <w:r w:rsidRPr="001B5BDC">
        <w:rPr>
          <w:rFonts w:ascii="Arial" w:hAnsi="Arial"/>
          <w:sz w:val="20"/>
        </w:rPr>
        <w:t>. Yet, as discussed by Molinero and Thurner</w:t>
      </w:r>
      <w:r w:rsidRPr="001B5BDC">
        <w:rPr>
          <w:rFonts w:ascii="Arial" w:hAnsi="Arial"/>
          <w:sz w:val="20"/>
        </w:rPr>
        <w:fldChar w:fldCharType="begin"/>
      </w:r>
      <w:r w:rsidR="00A24CA4">
        <w:rPr>
          <w:rFonts w:ascii="Arial" w:hAnsi="Arial"/>
          <w:sz w:val="20"/>
        </w:rPr>
        <w:instrText xml:space="preserve"> ADDIN ZOTERO_ITEM CSL_CITATION {"citationID":"YlM4FUVK","properties":{"formattedCitation":"\\super 10\\nosupersub{}","plainCitation":"10","noteIndex":0},"citationItems":[{"id":1774,"uris":["http://zotero.org/users/7216049/items/7N6CATQZ"],"uri":["http://zotero.org/users/7216049/items/7N6CATQZ"],"itemData":{"id":1774,"type":"article-journal","abstract":"Urban scaling laws relate socio-economic, behavioural and physical variables to the population size of cities. They allow for a new paradigm of city planning and for an understanding of urban resilience and economics. The emergence of these power-law relations is still unclear. Improving our understanding of their origin will help us to better apply them in practical applications and further research their properties. In this work, we derive the basic exponents for spatially distributed variables from fundamental fractal geometric relations in cities. Sub-linear scaling arises as the ratio of the fractal dimension of the road network and of the distribution of the population embedded in three dimensions. Super-linear scaling emerges from human interactions that are constrained by the geometry of a city. We demonstrate the validity of the framework with data from 4750 European cities. We make several testable predictions, including the relation of average height of cities and population size, and the existence of a critical density above which growth changes from horizontal densification to three-dimensional growth.","container-title":"Journal of The Royal Society Interface","DOI":"https://doi.org/10.1098/rsif.2020.0705","ISSN":"1742-5662","title":"How the geometry of cities determines urban scaling laws","URL":"https://royalsocietypublishing.org/doi/10.1098/rsif.2020.0705","author":[{"family":"Molinero","given":"Carlos"},{"family":"Thurner","given":"Stefan"}],"accessed":{"date-parts":[["2024",7,23]]},"issued":{"date-parts":[["2021",3,17]]}}}],"schema":"https://github.com/citation-style-language/schema/raw/master/csl-citation.json"} </w:instrText>
      </w:r>
      <w:r w:rsidRPr="001B5BDC">
        <w:rPr>
          <w:rFonts w:ascii="Arial" w:hAnsi="Arial"/>
          <w:sz w:val="20"/>
        </w:rPr>
        <w:fldChar w:fldCharType="separate"/>
      </w:r>
      <w:r w:rsidR="00A24CA4" w:rsidRPr="00A24CA4">
        <w:rPr>
          <w:rFonts w:ascii="Arial" w:hAnsi="Arial" w:cs="Arial"/>
          <w:kern w:val="0"/>
          <w:sz w:val="20"/>
          <w:vertAlign w:val="superscript"/>
        </w:rPr>
        <w:t>10</w:t>
      </w:r>
      <w:r w:rsidRPr="001B5BDC">
        <w:rPr>
          <w:rFonts w:ascii="Arial" w:hAnsi="Arial"/>
          <w:sz w:val="20"/>
        </w:rPr>
        <w:fldChar w:fldCharType="end"/>
      </w:r>
      <w:r w:rsidRPr="001B5BDC">
        <w:rPr>
          <w:rFonts w:ascii="Arial" w:hAnsi="Arial"/>
          <w:sz w:val="20"/>
        </w:rPr>
        <w:t xml:space="preserve"> understanding the urban scaling relationship can help city planners with resource management as cities continue to grow since a sublinear relation of population with resources indicates efficient management.</w:t>
      </w:r>
    </w:p>
    <w:p w14:paraId="0B37668C" w14:textId="21EE705A" w:rsidR="001B5BDC" w:rsidRPr="001B5BDC" w:rsidRDefault="001B5BDC" w:rsidP="001B5BDC">
      <w:pPr>
        <w:spacing w:before="120" w:line="360" w:lineRule="auto"/>
        <w:rPr>
          <w:rFonts w:ascii="Arial" w:hAnsi="Arial"/>
          <w:sz w:val="20"/>
        </w:rPr>
      </w:pPr>
      <w:r w:rsidRPr="001B5BDC">
        <w:rPr>
          <w:rFonts w:ascii="Arial" w:hAnsi="Arial"/>
          <w:sz w:val="20"/>
        </w:rPr>
        <w:t xml:space="preserve">To get the future projection of newly added </w:t>
      </w:r>
      <w:r w:rsidR="00527306">
        <w:rPr>
          <w:rFonts w:ascii="Arial" w:hAnsi="Arial"/>
          <w:sz w:val="20"/>
        </w:rPr>
        <w:t>infrastructure</w:t>
      </w:r>
      <w:r w:rsidRPr="001B5BDC">
        <w:rPr>
          <w:rFonts w:ascii="Arial" w:hAnsi="Arial"/>
          <w:sz w:val="20"/>
        </w:rPr>
        <w:t>, we applied a scaling relationship between city population and total infrastructure,</w:t>
      </w:r>
    </w:p>
    <w:p w14:paraId="6765C938" w14:textId="77777777" w:rsidR="001B5BDC" w:rsidRPr="001B5BDC" w:rsidRDefault="001B5BDC" w:rsidP="001B5BDC">
      <w:pPr>
        <w:spacing w:before="120" w:line="360" w:lineRule="auto"/>
        <w:ind w:firstLine="1530"/>
        <w:rPr>
          <w:rFonts w:ascii="Arial" w:hAnsi="Arial"/>
          <w:sz w:val="20"/>
          <w:szCs w:val="24"/>
        </w:rPr>
      </w:pPr>
      <m:oMath>
        <m:r>
          <w:rPr>
            <w:rFonts w:ascii="Cambria Math" w:hAnsi="Cambria Math"/>
            <w:sz w:val="20"/>
            <w:szCs w:val="24"/>
          </w:rPr>
          <m:t>Y</m:t>
        </m:r>
        <m:r>
          <m:rPr>
            <m:sty m:val="p"/>
          </m:rPr>
          <w:rPr>
            <w:rFonts w:ascii="Cambria Math" w:hAnsi="Cambria Math"/>
            <w:sz w:val="20"/>
            <w:szCs w:val="24"/>
          </w:rPr>
          <m:t>=</m:t>
        </m:r>
        <m:sSub>
          <m:sSubPr>
            <m:ctrlPr>
              <w:rPr>
                <w:rFonts w:ascii="Cambria Math" w:hAnsi="Cambria Math"/>
                <w:sz w:val="20"/>
                <w:szCs w:val="24"/>
              </w:rPr>
            </m:ctrlPr>
          </m:sSubPr>
          <m:e>
            <m:r>
              <w:rPr>
                <w:rFonts w:ascii="Cambria Math" w:hAnsi="Cambria Math"/>
                <w:sz w:val="20"/>
                <w:szCs w:val="24"/>
              </w:rPr>
              <m:t>Y</m:t>
            </m:r>
          </m:e>
          <m:sub>
            <m:r>
              <m:rPr>
                <m:sty m:val="p"/>
              </m:rPr>
              <w:rPr>
                <w:rFonts w:ascii="Cambria Math" w:hAnsi="Cambria Math"/>
                <w:sz w:val="20"/>
                <w:szCs w:val="24"/>
              </w:rPr>
              <m:t>0</m:t>
            </m:r>
          </m:sub>
        </m:sSub>
        <m:sSup>
          <m:sSupPr>
            <m:ctrlPr>
              <w:rPr>
                <w:rFonts w:ascii="Cambria Math" w:hAnsi="Cambria Math"/>
                <w:sz w:val="20"/>
                <w:szCs w:val="24"/>
              </w:rPr>
            </m:ctrlPr>
          </m:sSupPr>
          <m:e>
            <m:r>
              <w:rPr>
                <w:rFonts w:ascii="Cambria Math" w:hAnsi="Cambria Math"/>
                <w:sz w:val="20"/>
                <w:szCs w:val="24"/>
              </w:rPr>
              <m:t>P</m:t>
            </m:r>
          </m:e>
          <m:sup>
            <m:r>
              <w:rPr>
                <w:rFonts w:ascii="Cambria Math" w:hAnsi="Cambria Math"/>
                <w:sz w:val="20"/>
                <w:szCs w:val="24"/>
              </w:rPr>
              <m:t>β</m:t>
            </m:r>
          </m:sup>
        </m:sSup>
      </m:oMath>
      <w:r w:rsidRPr="001B5BDC">
        <w:rPr>
          <w:rFonts w:ascii="Arial" w:hAnsi="Arial"/>
          <w:sz w:val="20"/>
          <w:szCs w:val="24"/>
        </w:rPr>
        <w:tab/>
      </w:r>
      <w:r w:rsidRPr="001B5BDC">
        <w:rPr>
          <w:rFonts w:ascii="Arial" w:hAnsi="Arial"/>
          <w:sz w:val="20"/>
          <w:szCs w:val="24"/>
        </w:rPr>
        <w:tab/>
        <w:t>(2)</w:t>
      </w:r>
    </w:p>
    <w:p w14:paraId="46E56AAB" w14:textId="77777777" w:rsidR="001B5BDC" w:rsidRPr="001B5BDC" w:rsidRDefault="001B5BDC" w:rsidP="001B5BDC">
      <w:pPr>
        <w:spacing w:before="120" w:line="360" w:lineRule="auto"/>
        <w:rPr>
          <w:rFonts w:ascii="Arial" w:hAnsi="Arial"/>
          <w:sz w:val="20"/>
        </w:rPr>
      </w:pPr>
      <w:bookmarkStart w:id="2" w:name="_Hlk183111784"/>
      <w:r w:rsidRPr="001B5BDC">
        <w:rPr>
          <w:rFonts w:ascii="Arial" w:hAnsi="Arial"/>
          <w:sz w:val="20"/>
        </w:rPr>
        <w:t xml:space="preserve">where </w:t>
      </w:r>
      <m:oMath>
        <m:r>
          <w:rPr>
            <w:rFonts w:ascii="Cambria Math" w:hAnsi="Cambria Math"/>
            <w:sz w:val="20"/>
          </w:rPr>
          <m:t>Y</m:t>
        </m:r>
      </m:oMath>
      <w:r w:rsidRPr="001B5BDC">
        <w:rPr>
          <w:rFonts w:ascii="Arial" w:hAnsi="Arial"/>
          <w:sz w:val="20"/>
        </w:rPr>
        <w:t xml:space="preserve"> is the total infrastructure of a category (buildings or roads) in a city</w:t>
      </w:r>
      <w:bookmarkEnd w:id="2"/>
      <w:r w:rsidRPr="001B5BDC">
        <w:rPr>
          <w:rFonts w:ascii="Arial" w:hAnsi="Arial"/>
          <w:sz w:val="20"/>
        </w:rPr>
        <w:t xml:space="preserve">, </w:t>
      </w:r>
      <m:oMath>
        <m:r>
          <w:rPr>
            <w:rFonts w:ascii="Cambria Math" w:hAnsi="Cambria Math"/>
            <w:sz w:val="20"/>
          </w:rPr>
          <m:t>P</m:t>
        </m:r>
      </m:oMath>
      <w:r w:rsidRPr="001B5BDC">
        <w:rPr>
          <w:rFonts w:ascii="Arial" w:hAnsi="Arial"/>
          <w:sz w:val="20"/>
        </w:rPr>
        <w:t xml:space="preserve"> is the population and </w:t>
      </w:r>
      <m:oMath>
        <m:sSub>
          <m:sSubPr>
            <m:ctrlPr>
              <w:rPr>
                <w:rFonts w:ascii="Cambria Math" w:hAnsi="Cambria Math"/>
                <w:i/>
                <w:sz w:val="20"/>
              </w:rPr>
            </m:ctrlPr>
          </m:sSubPr>
          <m:e>
            <m:r>
              <w:rPr>
                <w:rFonts w:ascii="Cambria Math" w:hAnsi="Cambria Math"/>
                <w:sz w:val="20"/>
              </w:rPr>
              <m:t>Y</m:t>
            </m:r>
          </m:e>
          <m:sub>
            <m:r>
              <w:rPr>
                <w:rFonts w:ascii="Cambria Math" w:hAnsi="Cambria Math"/>
                <w:sz w:val="20"/>
              </w:rPr>
              <m:t>0</m:t>
            </m:r>
          </m:sub>
        </m:sSub>
      </m:oMath>
      <w:r w:rsidRPr="001B5BDC">
        <w:rPr>
          <w:rFonts w:ascii="Arial" w:hAnsi="Arial"/>
          <w:sz w:val="20"/>
        </w:rPr>
        <w:t xml:space="preserve"> and </w:t>
      </w:r>
      <m:oMath>
        <m:r>
          <w:rPr>
            <w:rFonts w:ascii="Cambria Math" w:hAnsi="Cambria Math"/>
            <w:sz w:val="20"/>
          </w:rPr>
          <m:t>β</m:t>
        </m:r>
      </m:oMath>
      <w:r w:rsidRPr="001B5BDC">
        <w:rPr>
          <w:rFonts w:ascii="Arial" w:hAnsi="Arial"/>
          <w:sz w:val="20"/>
        </w:rPr>
        <w:t xml:space="preserve"> are model parameters named as the prefactor and exponent, respectively. </w:t>
      </w:r>
    </w:p>
    <w:p w14:paraId="6A3A0F97" w14:textId="77777777" w:rsidR="001B5BDC" w:rsidRPr="001B5BDC" w:rsidRDefault="001B5BDC" w:rsidP="001B5BDC">
      <w:pPr>
        <w:spacing w:before="120" w:line="360" w:lineRule="auto"/>
        <w:jc w:val="center"/>
        <w:rPr>
          <w:rFonts w:ascii="Arial" w:eastAsiaTheme="minorEastAsia" w:hAnsi="Arial"/>
          <w:sz w:val="20"/>
        </w:rPr>
      </w:pPr>
      <w:r w:rsidRPr="001B5BDC">
        <w:rPr>
          <w:rFonts w:ascii="Arial" w:hAnsi="Arial"/>
          <w:noProof/>
          <w:sz w:val="20"/>
        </w:rPr>
        <w:lastRenderedPageBreak/>
        <w:drawing>
          <wp:inline distT="0" distB="0" distL="0" distR="0" wp14:anchorId="172EC5B5" wp14:editId="78635FF5">
            <wp:extent cx="5095875" cy="3599235"/>
            <wp:effectExtent l="0" t="0" r="0" b="1270"/>
            <wp:docPr id="1966781836" name="Picture 1" descr="A graph of a graph of a number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781836" name="Picture 1" descr="A graph of a graph of a number of numbers&#10;&#10;Description automatically generated with medium confidence"/>
                    <pic:cNvPicPr/>
                  </pic:nvPicPr>
                  <pic:blipFill>
                    <a:blip r:embed="rId9"/>
                    <a:stretch>
                      <a:fillRect/>
                    </a:stretch>
                  </pic:blipFill>
                  <pic:spPr>
                    <a:xfrm>
                      <a:off x="0" y="0"/>
                      <a:ext cx="5105743" cy="3606205"/>
                    </a:xfrm>
                    <a:prstGeom prst="rect">
                      <a:avLst/>
                    </a:prstGeom>
                  </pic:spPr>
                </pic:pic>
              </a:graphicData>
            </a:graphic>
          </wp:inline>
        </w:drawing>
      </w:r>
    </w:p>
    <w:p w14:paraId="5074FC28" w14:textId="286212CE" w:rsidR="001B5BDC" w:rsidRPr="001B5BDC" w:rsidRDefault="001B5BDC" w:rsidP="001B5BDC">
      <w:pPr>
        <w:spacing w:before="120" w:after="200" w:line="240" w:lineRule="auto"/>
        <w:rPr>
          <w:rFonts w:ascii="Arial" w:hAnsi="Arial"/>
          <w:iCs/>
          <w:color w:val="000000" w:themeColor="text1"/>
          <w:sz w:val="20"/>
          <w:szCs w:val="18"/>
        </w:rPr>
      </w:pPr>
      <w:bookmarkStart w:id="3" w:name="_Ref173945036"/>
      <w:r w:rsidRPr="001B5BDC">
        <w:rPr>
          <w:rFonts w:ascii="Arial" w:hAnsi="Arial"/>
          <w:iCs/>
          <w:color w:val="000000" w:themeColor="text1"/>
          <w:sz w:val="20"/>
          <w:szCs w:val="18"/>
        </w:rPr>
        <w:t xml:space="preserve">Supplementary Figure </w:t>
      </w:r>
      <w:r w:rsidRPr="001B5BDC">
        <w:rPr>
          <w:rFonts w:ascii="Arial" w:hAnsi="Arial"/>
          <w:iCs/>
          <w:color w:val="000000" w:themeColor="text1"/>
          <w:sz w:val="20"/>
          <w:szCs w:val="18"/>
        </w:rPr>
        <w:fldChar w:fldCharType="begin"/>
      </w:r>
      <w:r w:rsidRPr="001B5BDC">
        <w:rPr>
          <w:rFonts w:ascii="Arial" w:hAnsi="Arial"/>
          <w:iCs/>
          <w:color w:val="000000" w:themeColor="text1"/>
          <w:sz w:val="20"/>
          <w:szCs w:val="18"/>
        </w:rPr>
        <w:instrText xml:space="preserve"> SEQ Supplementary_Figure \* ARABIC </w:instrText>
      </w:r>
      <w:r w:rsidRPr="001B5BDC">
        <w:rPr>
          <w:rFonts w:ascii="Arial" w:hAnsi="Arial"/>
          <w:iCs/>
          <w:color w:val="000000" w:themeColor="text1"/>
          <w:sz w:val="20"/>
          <w:szCs w:val="18"/>
        </w:rPr>
        <w:fldChar w:fldCharType="separate"/>
      </w:r>
      <w:r w:rsidR="00A24CA4">
        <w:rPr>
          <w:rFonts w:ascii="Arial" w:hAnsi="Arial"/>
          <w:iCs/>
          <w:noProof/>
          <w:color w:val="000000" w:themeColor="text1"/>
          <w:sz w:val="20"/>
          <w:szCs w:val="18"/>
        </w:rPr>
        <w:t>3</w:t>
      </w:r>
      <w:r w:rsidRPr="001B5BDC">
        <w:rPr>
          <w:rFonts w:ascii="Arial" w:hAnsi="Arial"/>
          <w:iCs/>
          <w:noProof/>
          <w:color w:val="000000" w:themeColor="text1"/>
          <w:sz w:val="20"/>
          <w:szCs w:val="18"/>
        </w:rPr>
        <w:fldChar w:fldCharType="end"/>
      </w:r>
      <w:bookmarkEnd w:id="3"/>
      <w:r w:rsidRPr="001B5BDC">
        <w:rPr>
          <w:rFonts w:ascii="Arial" w:hAnsi="Arial"/>
          <w:iCs/>
          <w:color w:val="000000" w:themeColor="text1"/>
          <w:sz w:val="20"/>
          <w:szCs w:val="18"/>
        </w:rPr>
        <w:t xml:space="preserve"> Scaling laws of infrastructure vs population</w:t>
      </w:r>
    </w:p>
    <w:p w14:paraId="32FA5E61" w14:textId="77777777" w:rsidR="001B5BDC" w:rsidRPr="001B5BDC" w:rsidRDefault="001B5BDC" w:rsidP="001B5BDC">
      <w:pPr>
        <w:spacing w:before="120" w:line="360" w:lineRule="auto"/>
        <w:rPr>
          <w:rFonts w:ascii="Arial" w:hAnsi="Arial"/>
          <w:sz w:val="20"/>
        </w:rPr>
      </w:pPr>
    </w:p>
    <w:p w14:paraId="4A036C88" w14:textId="77777777" w:rsidR="001B5BDC" w:rsidRPr="001B5BDC" w:rsidRDefault="001B5BDC" w:rsidP="001B5BDC">
      <w:pPr>
        <w:keepNext/>
        <w:keepLines/>
        <w:spacing w:before="160" w:line="360" w:lineRule="auto"/>
        <w:outlineLvl w:val="1"/>
        <w:rPr>
          <w:rFonts w:ascii="Arial" w:eastAsiaTheme="majorEastAsia" w:hAnsi="Arial" w:cstheme="majorBidi"/>
          <w:b/>
          <w:color w:val="000000" w:themeColor="text1"/>
          <w:sz w:val="20"/>
          <w:szCs w:val="32"/>
        </w:rPr>
      </w:pPr>
      <w:r w:rsidRPr="001B5BDC">
        <w:rPr>
          <w:rFonts w:ascii="Arial" w:eastAsiaTheme="majorEastAsia" w:hAnsi="Arial" w:cstheme="majorBidi"/>
          <w:b/>
          <w:color w:val="000000" w:themeColor="text1"/>
          <w:sz w:val="20"/>
          <w:szCs w:val="32"/>
        </w:rPr>
        <w:t>Tables</w:t>
      </w:r>
    </w:p>
    <w:p w14:paraId="00676737" w14:textId="7F91D6EA" w:rsidR="001B5BDC" w:rsidRPr="001B5BDC" w:rsidRDefault="001B5BDC" w:rsidP="001B5BDC">
      <w:pPr>
        <w:spacing w:before="120" w:after="200" w:line="240" w:lineRule="auto"/>
        <w:rPr>
          <w:rFonts w:ascii="Arial" w:eastAsiaTheme="minorEastAsia" w:hAnsi="Arial"/>
          <w:iCs/>
          <w:color w:val="000000" w:themeColor="text1"/>
          <w:sz w:val="20"/>
          <w:szCs w:val="18"/>
        </w:rPr>
      </w:pPr>
      <w:bookmarkStart w:id="4" w:name="_Ref173944534"/>
      <w:r w:rsidRPr="001B5BDC">
        <w:rPr>
          <w:rFonts w:ascii="Arial" w:hAnsi="Arial"/>
          <w:iCs/>
          <w:color w:val="000000" w:themeColor="text1"/>
          <w:sz w:val="20"/>
          <w:szCs w:val="18"/>
        </w:rPr>
        <w:t xml:space="preserve">Supplementary Table </w:t>
      </w:r>
      <w:r w:rsidRPr="001B5BDC">
        <w:rPr>
          <w:rFonts w:ascii="Arial" w:hAnsi="Arial"/>
          <w:iCs/>
          <w:color w:val="000000" w:themeColor="text1"/>
          <w:sz w:val="20"/>
          <w:szCs w:val="18"/>
        </w:rPr>
        <w:fldChar w:fldCharType="begin"/>
      </w:r>
      <w:r w:rsidRPr="001B5BDC">
        <w:rPr>
          <w:rFonts w:ascii="Arial" w:hAnsi="Arial"/>
          <w:iCs/>
          <w:color w:val="000000" w:themeColor="text1"/>
          <w:sz w:val="20"/>
          <w:szCs w:val="18"/>
        </w:rPr>
        <w:instrText xml:space="preserve"> SEQ Supplementary_Table \* ARABIC </w:instrText>
      </w:r>
      <w:r w:rsidRPr="001B5BDC">
        <w:rPr>
          <w:rFonts w:ascii="Arial" w:hAnsi="Arial"/>
          <w:iCs/>
          <w:color w:val="000000" w:themeColor="text1"/>
          <w:sz w:val="20"/>
          <w:szCs w:val="18"/>
        </w:rPr>
        <w:fldChar w:fldCharType="separate"/>
      </w:r>
      <w:r w:rsidR="00A24CA4">
        <w:rPr>
          <w:rFonts w:ascii="Arial" w:hAnsi="Arial"/>
          <w:iCs/>
          <w:noProof/>
          <w:color w:val="000000" w:themeColor="text1"/>
          <w:sz w:val="20"/>
          <w:szCs w:val="18"/>
        </w:rPr>
        <w:t>1</w:t>
      </w:r>
      <w:r w:rsidRPr="001B5BDC">
        <w:rPr>
          <w:rFonts w:ascii="Arial" w:hAnsi="Arial"/>
          <w:iCs/>
          <w:noProof/>
          <w:color w:val="000000" w:themeColor="text1"/>
          <w:sz w:val="20"/>
          <w:szCs w:val="18"/>
        </w:rPr>
        <w:fldChar w:fldCharType="end"/>
      </w:r>
      <w:bookmarkEnd w:id="4"/>
      <w:r w:rsidRPr="001B5BDC">
        <w:rPr>
          <w:rFonts w:ascii="Arial" w:hAnsi="Arial"/>
          <w:iCs/>
          <w:color w:val="000000" w:themeColor="text1"/>
          <w:sz w:val="20"/>
          <w:szCs w:val="18"/>
        </w:rPr>
        <w:t xml:space="preserve"> Model parameters for different city types from 2020 data</w:t>
      </w:r>
    </w:p>
    <w:tbl>
      <w:tblPr>
        <w:tblStyle w:val="TableGrid"/>
        <w:tblW w:w="4955" w:type="pct"/>
        <w:jc w:val="center"/>
        <w:tblLook w:val="04A0" w:firstRow="1" w:lastRow="0" w:firstColumn="1" w:lastColumn="0" w:noHBand="0" w:noVBand="1"/>
      </w:tblPr>
      <w:tblGrid>
        <w:gridCol w:w="1685"/>
        <w:gridCol w:w="1460"/>
        <w:gridCol w:w="1435"/>
        <w:gridCol w:w="1095"/>
        <w:gridCol w:w="1095"/>
        <w:gridCol w:w="879"/>
        <w:gridCol w:w="854"/>
        <w:gridCol w:w="987"/>
      </w:tblGrid>
      <w:tr w:rsidR="001B5BDC" w:rsidRPr="001B5BDC" w14:paraId="64B4CC90" w14:textId="77777777" w:rsidTr="001904FA">
        <w:trPr>
          <w:trHeight w:val="460"/>
          <w:jc w:val="center"/>
        </w:trPr>
        <w:tc>
          <w:tcPr>
            <w:tcW w:w="888" w:type="pct"/>
          </w:tcPr>
          <w:p w14:paraId="19EF593D" w14:textId="77777777" w:rsidR="001B5BDC" w:rsidRPr="001B5BDC" w:rsidRDefault="001B5BDC" w:rsidP="001B5BDC">
            <w:pPr>
              <w:spacing w:before="120" w:line="360" w:lineRule="auto"/>
              <w:rPr>
                <w:rFonts w:ascii="Arial" w:eastAsiaTheme="minorEastAsia" w:hAnsi="Arial" w:cs="Arial"/>
                <w:sz w:val="20"/>
                <w:szCs w:val="20"/>
              </w:rPr>
            </w:pPr>
            <w:r w:rsidRPr="001B5BDC">
              <w:rPr>
                <w:rFonts w:ascii="Arial" w:eastAsiaTheme="minorEastAsia" w:hAnsi="Arial" w:cs="Arial"/>
                <w:sz w:val="20"/>
                <w:szCs w:val="20"/>
              </w:rPr>
              <w:t>City type (#)</w:t>
            </w:r>
          </w:p>
        </w:tc>
        <w:tc>
          <w:tcPr>
            <w:tcW w:w="769" w:type="pct"/>
          </w:tcPr>
          <w:p w14:paraId="0E3F2BBE" w14:textId="77777777" w:rsidR="001B5BDC" w:rsidRPr="001B5BDC" w:rsidRDefault="00000000" w:rsidP="001B5BDC">
            <w:pPr>
              <w:spacing w:before="120" w:line="360" w:lineRule="auto"/>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m:rPr>
                        <m:sty m:val="p"/>
                      </m:rPr>
                      <w:rPr>
                        <w:rFonts w:ascii="Cambria Math" w:eastAsiaTheme="minorEastAsia" w:hAnsi="Cambria Math" w:cs="Arial"/>
                        <w:sz w:val="20"/>
                        <w:szCs w:val="20"/>
                      </w:rPr>
                      <m:t>log⁡</m:t>
                    </m:r>
                    <m:r>
                      <w:rPr>
                        <w:rFonts w:ascii="Cambria Math" w:eastAsiaTheme="minorEastAsia" w:hAnsi="Cambria Math" w:cs="Arial"/>
                        <w:sz w:val="20"/>
                        <w:szCs w:val="20"/>
                      </w:rPr>
                      <m:t>(Y</m:t>
                    </m:r>
                  </m:e>
                  <m: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0</m:t>
                        </m:r>
                      </m:e>
                      <m:sub>
                        <m:r>
                          <w:rPr>
                            <w:rFonts w:ascii="Cambria Math" w:eastAsiaTheme="minorEastAsia" w:hAnsi="Cambria Math" w:cs="Arial"/>
                            <w:sz w:val="20"/>
                            <w:szCs w:val="20"/>
                          </w:rPr>
                          <m:t>upper</m:t>
                        </m:r>
                      </m:sub>
                    </m:sSub>
                  </m:sub>
                </m:sSub>
                <m:r>
                  <w:rPr>
                    <w:rFonts w:ascii="Cambria Math" w:eastAsiaTheme="minorEastAsia" w:hAnsi="Cambria Math" w:cs="Arial"/>
                    <w:sz w:val="20"/>
                    <w:szCs w:val="20"/>
                  </w:rPr>
                  <m:t>)</m:t>
                </m:r>
              </m:oMath>
            </m:oMathPara>
          </w:p>
        </w:tc>
        <w:tc>
          <w:tcPr>
            <w:tcW w:w="756" w:type="pct"/>
          </w:tcPr>
          <w:p w14:paraId="287DCACF" w14:textId="77777777" w:rsidR="001B5BDC" w:rsidRPr="001B5BDC" w:rsidRDefault="001B5BDC" w:rsidP="001B5BDC">
            <w:pPr>
              <w:spacing w:before="120" w:line="360" w:lineRule="auto"/>
              <w:rPr>
                <w:rFonts w:ascii="Arial" w:eastAsiaTheme="minorEastAsia" w:hAnsi="Arial" w:cs="Arial"/>
                <w:sz w:val="20"/>
                <w:szCs w:val="20"/>
              </w:rPr>
            </w:pPr>
            <m:oMathPara>
              <m:oMath>
                <m:r>
                  <m:rPr>
                    <m:sty m:val="p"/>
                  </m:rPr>
                  <w:rPr>
                    <w:rFonts w:ascii="Cambria Math" w:eastAsiaTheme="minorEastAsia" w:hAnsi="Cambria Math" w:cs="Arial"/>
                    <w:sz w:val="20"/>
                    <w:szCs w:val="20"/>
                  </w:rPr>
                  <m:t>log⁡</m:t>
                </m:r>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Y</m:t>
                    </m:r>
                  </m:e>
                  <m: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0</m:t>
                        </m:r>
                      </m:e>
                      <m:sub>
                        <m:r>
                          <w:rPr>
                            <w:rFonts w:ascii="Cambria Math" w:eastAsiaTheme="minorEastAsia" w:hAnsi="Cambria Math" w:cs="Arial"/>
                            <w:sz w:val="20"/>
                            <w:szCs w:val="20"/>
                          </w:rPr>
                          <m:t>lower</m:t>
                        </m:r>
                      </m:sub>
                    </m:sSub>
                  </m:sub>
                </m:sSub>
                <m:r>
                  <w:rPr>
                    <w:rFonts w:ascii="Cambria Math" w:eastAsiaTheme="minorEastAsia" w:hAnsi="Cambria Math" w:cs="Arial"/>
                    <w:sz w:val="20"/>
                    <w:szCs w:val="20"/>
                  </w:rPr>
                  <m:t>)</m:t>
                </m:r>
              </m:oMath>
            </m:oMathPara>
          </w:p>
        </w:tc>
        <w:tc>
          <w:tcPr>
            <w:tcW w:w="577" w:type="pct"/>
          </w:tcPr>
          <w:p w14:paraId="7CDA285D" w14:textId="77777777" w:rsidR="001B5BDC" w:rsidRPr="001B5BDC" w:rsidRDefault="00000000" w:rsidP="001B5BDC">
            <w:pPr>
              <w:spacing w:before="120" w:line="360" w:lineRule="auto"/>
              <w:rPr>
                <w:rFonts w:ascii="Arial" w:eastAsia="Aptos"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Y</m:t>
                    </m:r>
                  </m:e>
                  <m: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0</m:t>
                        </m:r>
                      </m:e>
                      <m:sub>
                        <m:r>
                          <w:rPr>
                            <w:rFonts w:ascii="Cambria Math" w:eastAsiaTheme="minorEastAsia" w:hAnsi="Cambria Math" w:cs="Arial"/>
                            <w:sz w:val="20"/>
                            <w:szCs w:val="20"/>
                          </w:rPr>
                          <m:t>upper</m:t>
                        </m:r>
                      </m:sub>
                    </m:sSub>
                  </m:sub>
                </m:sSub>
              </m:oMath>
            </m:oMathPara>
          </w:p>
        </w:tc>
        <w:tc>
          <w:tcPr>
            <w:tcW w:w="577" w:type="pct"/>
          </w:tcPr>
          <w:p w14:paraId="584B80E7" w14:textId="77777777" w:rsidR="001B5BDC" w:rsidRPr="001B5BDC" w:rsidRDefault="001B5BDC" w:rsidP="001B5BDC">
            <w:pPr>
              <w:spacing w:before="120" w:line="360" w:lineRule="auto"/>
              <w:rPr>
                <w:rFonts w:ascii="Arial" w:eastAsia="Aptos" w:hAnsi="Arial" w:cs="Arial"/>
                <w:sz w:val="20"/>
                <w:szCs w:val="20"/>
              </w:rPr>
            </w:pPr>
            <m:oMathPara>
              <m:oMath>
                <m:r>
                  <m:rPr>
                    <m:sty m:val="p"/>
                  </m:rP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Y</m:t>
                    </m:r>
                  </m:e>
                  <m: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0</m:t>
                        </m:r>
                      </m:e>
                      <m:sub>
                        <m:r>
                          <w:rPr>
                            <w:rFonts w:ascii="Cambria Math" w:eastAsiaTheme="minorEastAsia" w:hAnsi="Cambria Math" w:cs="Arial"/>
                            <w:sz w:val="20"/>
                            <w:szCs w:val="20"/>
                          </w:rPr>
                          <m:t>lower</m:t>
                        </m:r>
                      </m:sub>
                    </m:sSub>
                  </m:sub>
                </m:sSub>
              </m:oMath>
            </m:oMathPara>
          </w:p>
        </w:tc>
        <w:tc>
          <w:tcPr>
            <w:tcW w:w="463" w:type="pct"/>
          </w:tcPr>
          <w:p w14:paraId="639D0757" w14:textId="77777777" w:rsidR="001B5BDC" w:rsidRPr="001B5BDC" w:rsidRDefault="00000000" w:rsidP="001B5BDC">
            <w:pPr>
              <w:spacing w:before="120" w:line="360" w:lineRule="auto"/>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β</m:t>
                    </m:r>
                  </m:e>
                  <m:sub>
                    <m:r>
                      <w:rPr>
                        <w:rFonts w:ascii="Cambria Math" w:eastAsiaTheme="minorEastAsia" w:hAnsi="Cambria Math" w:cs="Arial"/>
                        <w:sz w:val="20"/>
                        <w:szCs w:val="20"/>
                      </w:rPr>
                      <m:t>upper</m:t>
                    </m:r>
                  </m:sub>
                </m:sSub>
              </m:oMath>
            </m:oMathPara>
          </w:p>
        </w:tc>
        <w:tc>
          <w:tcPr>
            <w:tcW w:w="450" w:type="pct"/>
          </w:tcPr>
          <w:p w14:paraId="1A2F8440" w14:textId="77777777" w:rsidR="001B5BDC" w:rsidRPr="001B5BDC" w:rsidRDefault="00000000" w:rsidP="001B5BDC">
            <w:pPr>
              <w:spacing w:before="120" w:line="360" w:lineRule="auto"/>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β</m:t>
                    </m:r>
                  </m:e>
                  <m:sub>
                    <m:r>
                      <w:rPr>
                        <w:rFonts w:ascii="Cambria Math" w:eastAsiaTheme="minorEastAsia" w:hAnsi="Cambria Math" w:cs="Arial"/>
                        <w:sz w:val="20"/>
                        <w:szCs w:val="20"/>
                      </w:rPr>
                      <m:t>lower</m:t>
                    </m:r>
                  </m:sub>
                </m:sSub>
              </m:oMath>
            </m:oMathPara>
          </w:p>
        </w:tc>
        <w:tc>
          <w:tcPr>
            <w:tcW w:w="520" w:type="pct"/>
          </w:tcPr>
          <w:p w14:paraId="2BF15774" w14:textId="77777777" w:rsidR="001B5BDC" w:rsidRPr="001B5BDC" w:rsidRDefault="00000000" w:rsidP="001B5BDC">
            <w:pPr>
              <w:spacing w:before="120" w:line="360" w:lineRule="auto"/>
              <w:rPr>
                <w:rFonts w:ascii="Arial" w:eastAsiaTheme="minorEastAsia" w:hAnsi="Arial" w:cs="Arial"/>
                <w:sz w:val="20"/>
                <w:szCs w:val="20"/>
              </w:rPr>
            </w:pPr>
            <m:oMathPara>
              <m:oMath>
                <m:sSub>
                  <m:sSubPr>
                    <m:ctrlPr>
                      <w:rPr>
                        <w:rFonts w:ascii="Cambria Math" w:eastAsia="Aptos" w:hAnsi="Cambria Math" w:cs="Arial"/>
                        <w:i/>
                        <w:sz w:val="20"/>
                        <w:szCs w:val="20"/>
                      </w:rPr>
                    </m:ctrlPr>
                  </m:sSubPr>
                  <m:e>
                    <m:r>
                      <w:rPr>
                        <w:rFonts w:ascii="Cambria Math" w:eastAsia="Aptos" w:hAnsi="Cambria Math" w:cs="Arial"/>
                        <w:sz w:val="20"/>
                        <w:szCs w:val="20"/>
                      </w:rPr>
                      <m:t>R</m:t>
                    </m:r>
                  </m:e>
                  <m:sub>
                    <m:r>
                      <w:rPr>
                        <w:rFonts w:ascii="Cambria Math" w:eastAsia="Aptos" w:hAnsi="Cambria Math" w:cs="Arial"/>
                        <w:sz w:val="20"/>
                        <w:szCs w:val="20"/>
                      </w:rPr>
                      <m:t>squared</m:t>
                    </m:r>
                  </m:sub>
                </m:sSub>
              </m:oMath>
            </m:oMathPara>
          </w:p>
        </w:tc>
      </w:tr>
      <w:tr w:rsidR="001B5BDC" w:rsidRPr="001B5BDC" w14:paraId="7A4E22EE" w14:textId="77777777" w:rsidTr="001904FA">
        <w:trPr>
          <w:trHeight w:val="445"/>
          <w:jc w:val="center"/>
        </w:trPr>
        <w:tc>
          <w:tcPr>
            <w:tcW w:w="888" w:type="pct"/>
          </w:tcPr>
          <w:p w14:paraId="07189ED6" w14:textId="77777777" w:rsidR="001B5BDC" w:rsidRPr="001B5BDC" w:rsidRDefault="001B5BDC" w:rsidP="001B5BDC">
            <w:pPr>
              <w:spacing w:before="120" w:line="360" w:lineRule="auto"/>
              <w:ind w:right="269"/>
              <w:rPr>
                <w:rFonts w:ascii="Arial" w:eastAsiaTheme="minorEastAsia" w:hAnsi="Arial" w:cs="Arial"/>
                <w:sz w:val="20"/>
                <w:szCs w:val="20"/>
              </w:rPr>
            </w:pPr>
            <m:oMathPara>
              <m:oMath>
                <m:r>
                  <w:rPr>
                    <w:rFonts w:ascii="Cambria Math" w:eastAsiaTheme="minorEastAsia" w:hAnsi="Cambria Math" w:cs="Arial"/>
                    <w:sz w:val="20"/>
                    <w:szCs w:val="20"/>
                  </w:rPr>
                  <m:t>Urba</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vertAlign w:val="subscript"/>
                      </w:rPr>
                      <m:t>RBUV</m:t>
                    </m:r>
                  </m:sub>
                </m:sSub>
              </m:oMath>
            </m:oMathPara>
          </w:p>
        </w:tc>
        <w:tc>
          <w:tcPr>
            <w:tcW w:w="769" w:type="pct"/>
          </w:tcPr>
          <w:p w14:paraId="56922825"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6.905</w:t>
            </w:r>
          </w:p>
        </w:tc>
        <w:tc>
          <w:tcPr>
            <w:tcW w:w="756" w:type="pct"/>
          </w:tcPr>
          <w:p w14:paraId="401AFA51"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6.206</w:t>
            </w:r>
          </w:p>
        </w:tc>
        <w:tc>
          <w:tcPr>
            <w:tcW w:w="577" w:type="pct"/>
            <w:shd w:val="clear" w:color="auto" w:fill="auto"/>
            <w:vAlign w:val="bottom"/>
          </w:tcPr>
          <w:p w14:paraId="6601DE53"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hAnsi="Arial" w:cs="Arial"/>
                <w:color w:val="000000"/>
                <w:sz w:val="20"/>
                <w:szCs w:val="20"/>
              </w:rPr>
              <w:t>997.25</w:t>
            </w:r>
          </w:p>
        </w:tc>
        <w:tc>
          <w:tcPr>
            <w:tcW w:w="577" w:type="pct"/>
            <w:shd w:val="clear" w:color="auto" w:fill="auto"/>
            <w:vAlign w:val="bottom"/>
          </w:tcPr>
          <w:p w14:paraId="70BAFB61"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hAnsi="Arial" w:cs="Arial"/>
                <w:color w:val="000000"/>
                <w:sz w:val="20"/>
                <w:szCs w:val="20"/>
              </w:rPr>
              <w:t>495.71</w:t>
            </w:r>
          </w:p>
        </w:tc>
        <w:tc>
          <w:tcPr>
            <w:tcW w:w="463" w:type="pct"/>
          </w:tcPr>
          <w:p w14:paraId="504AA149"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1.018</w:t>
            </w:r>
          </w:p>
        </w:tc>
        <w:tc>
          <w:tcPr>
            <w:tcW w:w="450" w:type="pct"/>
          </w:tcPr>
          <w:p w14:paraId="5A1A60D5"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0.954</w:t>
            </w:r>
          </w:p>
        </w:tc>
        <w:tc>
          <w:tcPr>
            <w:tcW w:w="520" w:type="pct"/>
          </w:tcPr>
          <w:p w14:paraId="4101BA20"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0.93</w:t>
            </w:r>
          </w:p>
        </w:tc>
      </w:tr>
      <w:tr w:rsidR="001B5BDC" w:rsidRPr="001B5BDC" w14:paraId="5EA0A18F" w14:textId="77777777" w:rsidTr="001904FA">
        <w:trPr>
          <w:trHeight w:val="460"/>
          <w:jc w:val="center"/>
        </w:trPr>
        <w:tc>
          <w:tcPr>
            <w:tcW w:w="888" w:type="pct"/>
          </w:tcPr>
          <w:p w14:paraId="229F0557" w14:textId="77777777" w:rsidR="001B5BDC" w:rsidRPr="001B5BDC" w:rsidRDefault="001B5BDC" w:rsidP="001B5BDC">
            <w:pPr>
              <w:spacing w:before="120" w:line="360" w:lineRule="auto"/>
              <w:rPr>
                <w:rFonts w:ascii="Arial" w:eastAsiaTheme="minorEastAsia" w:hAnsi="Arial" w:cs="Arial"/>
                <w:sz w:val="20"/>
                <w:szCs w:val="20"/>
              </w:rPr>
            </w:pPr>
            <m:oMathPara>
              <m:oMath>
                <m:r>
                  <w:rPr>
                    <w:rFonts w:ascii="Cambria Math" w:eastAsiaTheme="minorEastAsia" w:hAnsi="Cambria Math" w:cs="Arial"/>
                    <w:sz w:val="20"/>
                    <w:szCs w:val="20"/>
                  </w:rPr>
                  <m:t>Suburba</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vertAlign w:val="subscript"/>
                      </w:rPr>
                      <m:t>RBUV</m:t>
                    </m:r>
                  </m:sub>
                </m:sSub>
              </m:oMath>
            </m:oMathPara>
          </w:p>
        </w:tc>
        <w:tc>
          <w:tcPr>
            <w:tcW w:w="769" w:type="pct"/>
          </w:tcPr>
          <w:p w14:paraId="499C9E44"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 xml:space="preserve">6.931       </w:t>
            </w:r>
          </w:p>
        </w:tc>
        <w:tc>
          <w:tcPr>
            <w:tcW w:w="756" w:type="pct"/>
          </w:tcPr>
          <w:p w14:paraId="1870715E"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6.783</w:t>
            </w:r>
          </w:p>
        </w:tc>
        <w:tc>
          <w:tcPr>
            <w:tcW w:w="577" w:type="pct"/>
            <w:shd w:val="clear" w:color="auto" w:fill="auto"/>
            <w:vAlign w:val="bottom"/>
          </w:tcPr>
          <w:p w14:paraId="2CB9F4BF"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hAnsi="Arial" w:cs="Arial"/>
                <w:color w:val="000000"/>
                <w:sz w:val="20"/>
                <w:szCs w:val="20"/>
              </w:rPr>
              <w:t>1023.52</w:t>
            </w:r>
          </w:p>
        </w:tc>
        <w:tc>
          <w:tcPr>
            <w:tcW w:w="577" w:type="pct"/>
            <w:shd w:val="clear" w:color="auto" w:fill="auto"/>
            <w:vAlign w:val="bottom"/>
          </w:tcPr>
          <w:p w14:paraId="74EF15CE"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hAnsi="Arial" w:cs="Arial"/>
                <w:color w:val="000000"/>
                <w:sz w:val="20"/>
                <w:szCs w:val="20"/>
              </w:rPr>
              <w:t>882.71</w:t>
            </w:r>
          </w:p>
        </w:tc>
        <w:tc>
          <w:tcPr>
            <w:tcW w:w="463" w:type="pct"/>
          </w:tcPr>
          <w:p w14:paraId="1324788C"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0.997</w:t>
            </w:r>
          </w:p>
        </w:tc>
        <w:tc>
          <w:tcPr>
            <w:tcW w:w="450" w:type="pct"/>
          </w:tcPr>
          <w:p w14:paraId="79315E4F"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0.981</w:t>
            </w:r>
          </w:p>
        </w:tc>
        <w:tc>
          <w:tcPr>
            <w:tcW w:w="520" w:type="pct"/>
          </w:tcPr>
          <w:p w14:paraId="75FBF987"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0.90</w:t>
            </w:r>
          </w:p>
        </w:tc>
      </w:tr>
      <w:tr w:rsidR="001B5BDC" w:rsidRPr="001B5BDC" w14:paraId="3843240E" w14:textId="77777777" w:rsidTr="001904FA">
        <w:trPr>
          <w:trHeight w:val="460"/>
          <w:jc w:val="center"/>
        </w:trPr>
        <w:tc>
          <w:tcPr>
            <w:tcW w:w="888" w:type="pct"/>
          </w:tcPr>
          <w:p w14:paraId="5362CBFB" w14:textId="77777777" w:rsidR="001B5BDC" w:rsidRPr="001B5BDC" w:rsidRDefault="001B5BDC" w:rsidP="001B5BDC">
            <w:pPr>
              <w:spacing w:before="120" w:line="360" w:lineRule="auto"/>
              <w:rPr>
                <w:rFonts w:ascii="Arial" w:eastAsiaTheme="minorEastAsia" w:hAnsi="Arial" w:cs="Arial"/>
                <w:sz w:val="20"/>
                <w:szCs w:val="20"/>
              </w:rPr>
            </w:pPr>
            <m:oMathPara>
              <m:oMath>
                <m:r>
                  <w:rPr>
                    <w:rFonts w:ascii="Cambria Math" w:eastAsiaTheme="minorEastAsia" w:hAnsi="Cambria Math" w:cs="Arial"/>
                    <w:sz w:val="20"/>
                    <w:szCs w:val="20"/>
                  </w:rPr>
                  <m:t>Periurba</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vertAlign w:val="subscript"/>
                      </w:rPr>
                      <m:t>RBUV</m:t>
                    </m:r>
                  </m:sub>
                </m:sSub>
              </m:oMath>
            </m:oMathPara>
          </w:p>
        </w:tc>
        <w:tc>
          <w:tcPr>
            <w:tcW w:w="769" w:type="pct"/>
          </w:tcPr>
          <w:p w14:paraId="10383EA5"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7.072</w:t>
            </w:r>
          </w:p>
        </w:tc>
        <w:tc>
          <w:tcPr>
            <w:tcW w:w="756" w:type="pct"/>
          </w:tcPr>
          <w:p w14:paraId="58C7E6FA"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6.879</w:t>
            </w:r>
          </w:p>
        </w:tc>
        <w:tc>
          <w:tcPr>
            <w:tcW w:w="577" w:type="pct"/>
            <w:shd w:val="clear" w:color="auto" w:fill="auto"/>
            <w:vAlign w:val="bottom"/>
          </w:tcPr>
          <w:p w14:paraId="07F4F704"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hAnsi="Arial" w:cs="Arial"/>
                <w:color w:val="000000"/>
                <w:sz w:val="20"/>
                <w:szCs w:val="20"/>
              </w:rPr>
              <w:t>1178.50</w:t>
            </w:r>
          </w:p>
        </w:tc>
        <w:tc>
          <w:tcPr>
            <w:tcW w:w="577" w:type="pct"/>
            <w:shd w:val="clear" w:color="auto" w:fill="auto"/>
            <w:vAlign w:val="bottom"/>
          </w:tcPr>
          <w:p w14:paraId="5BB50109"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hAnsi="Arial" w:cs="Arial"/>
                <w:color w:val="000000"/>
                <w:sz w:val="20"/>
                <w:szCs w:val="20"/>
              </w:rPr>
              <w:t>971.65</w:t>
            </w:r>
          </w:p>
        </w:tc>
        <w:tc>
          <w:tcPr>
            <w:tcW w:w="463" w:type="pct"/>
          </w:tcPr>
          <w:p w14:paraId="49F59308"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0.969</w:t>
            </w:r>
          </w:p>
        </w:tc>
        <w:tc>
          <w:tcPr>
            <w:tcW w:w="450" w:type="pct"/>
          </w:tcPr>
          <w:p w14:paraId="6D166ECC"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0.947</w:t>
            </w:r>
          </w:p>
        </w:tc>
        <w:tc>
          <w:tcPr>
            <w:tcW w:w="520" w:type="pct"/>
          </w:tcPr>
          <w:p w14:paraId="10A58099"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0.85</w:t>
            </w:r>
          </w:p>
        </w:tc>
      </w:tr>
      <w:tr w:rsidR="001B5BDC" w:rsidRPr="001B5BDC" w14:paraId="7D65904A" w14:textId="77777777" w:rsidTr="001904FA">
        <w:trPr>
          <w:trHeight w:val="445"/>
          <w:jc w:val="center"/>
        </w:trPr>
        <w:tc>
          <w:tcPr>
            <w:tcW w:w="888" w:type="pct"/>
          </w:tcPr>
          <w:p w14:paraId="02CB08F4" w14:textId="77777777" w:rsidR="001B5BDC" w:rsidRPr="001B5BDC" w:rsidRDefault="001B5BDC" w:rsidP="001B5BDC">
            <w:pPr>
              <w:spacing w:before="120" w:line="360" w:lineRule="auto"/>
              <w:ind w:right="411"/>
              <w:rPr>
                <w:rFonts w:ascii="Arial" w:eastAsiaTheme="minorEastAsia" w:hAnsi="Arial" w:cs="Arial"/>
                <w:sz w:val="20"/>
                <w:szCs w:val="20"/>
              </w:rPr>
            </w:pPr>
            <m:oMathPara>
              <m:oMath>
                <m:r>
                  <w:rPr>
                    <w:rFonts w:ascii="Cambria Math" w:eastAsiaTheme="minorEastAsia" w:hAnsi="Cambria Math" w:cs="Arial"/>
                    <w:sz w:val="20"/>
                    <w:szCs w:val="20"/>
                  </w:rPr>
                  <m:t>Rura</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l</m:t>
                    </m:r>
                  </m:e>
                  <m:sub>
                    <m:r>
                      <w:rPr>
                        <w:rFonts w:ascii="Cambria Math" w:eastAsiaTheme="minorEastAsia" w:hAnsi="Cambria Math" w:cs="Arial"/>
                        <w:sz w:val="20"/>
                        <w:szCs w:val="20"/>
                        <w:vertAlign w:val="subscript"/>
                      </w:rPr>
                      <m:t>RBUV</m:t>
                    </m:r>
                  </m:sub>
                </m:sSub>
              </m:oMath>
            </m:oMathPara>
          </w:p>
        </w:tc>
        <w:tc>
          <w:tcPr>
            <w:tcW w:w="769" w:type="pct"/>
          </w:tcPr>
          <w:p w14:paraId="42232047"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7.596</w:t>
            </w:r>
          </w:p>
        </w:tc>
        <w:tc>
          <w:tcPr>
            <w:tcW w:w="756" w:type="pct"/>
          </w:tcPr>
          <w:p w14:paraId="589A2101"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7.510</w:t>
            </w:r>
          </w:p>
        </w:tc>
        <w:tc>
          <w:tcPr>
            <w:tcW w:w="577" w:type="pct"/>
            <w:shd w:val="clear" w:color="auto" w:fill="auto"/>
            <w:vAlign w:val="bottom"/>
          </w:tcPr>
          <w:p w14:paraId="2BF112B5"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hAnsi="Arial" w:cs="Arial"/>
                <w:color w:val="000000"/>
                <w:sz w:val="20"/>
                <w:szCs w:val="20"/>
              </w:rPr>
              <w:t>1990.22</w:t>
            </w:r>
          </w:p>
        </w:tc>
        <w:tc>
          <w:tcPr>
            <w:tcW w:w="577" w:type="pct"/>
            <w:shd w:val="clear" w:color="auto" w:fill="auto"/>
            <w:vAlign w:val="bottom"/>
          </w:tcPr>
          <w:p w14:paraId="5A678072"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hAnsi="Arial" w:cs="Arial"/>
                <w:color w:val="000000"/>
                <w:sz w:val="20"/>
                <w:szCs w:val="20"/>
              </w:rPr>
              <w:t>1826.21</w:t>
            </w:r>
          </w:p>
        </w:tc>
        <w:tc>
          <w:tcPr>
            <w:tcW w:w="463" w:type="pct"/>
          </w:tcPr>
          <w:p w14:paraId="4FB77552"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0.862</w:t>
            </w:r>
          </w:p>
        </w:tc>
        <w:tc>
          <w:tcPr>
            <w:tcW w:w="450" w:type="pct"/>
          </w:tcPr>
          <w:p w14:paraId="4C1CB7CF"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0.849</w:t>
            </w:r>
          </w:p>
        </w:tc>
        <w:tc>
          <w:tcPr>
            <w:tcW w:w="520" w:type="pct"/>
          </w:tcPr>
          <w:p w14:paraId="04C4650E"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0.79</w:t>
            </w:r>
          </w:p>
        </w:tc>
      </w:tr>
      <w:tr w:rsidR="001B5BDC" w:rsidRPr="001B5BDC" w14:paraId="510FD2D7" w14:textId="77777777" w:rsidTr="001904FA">
        <w:trPr>
          <w:trHeight w:val="445"/>
          <w:jc w:val="center"/>
        </w:trPr>
        <w:tc>
          <w:tcPr>
            <w:tcW w:w="888" w:type="pct"/>
          </w:tcPr>
          <w:p w14:paraId="3C5D6EA7" w14:textId="77777777" w:rsidR="001B5BDC" w:rsidRPr="001B5BDC" w:rsidRDefault="001B5BDC" w:rsidP="001B5BDC">
            <w:pPr>
              <w:spacing w:before="120" w:line="360" w:lineRule="auto"/>
              <w:ind w:right="552"/>
              <w:rPr>
                <w:rFonts w:ascii="Arial" w:eastAsiaTheme="minorEastAsia" w:hAnsi="Arial" w:cs="Arial"/>
                <w:sz w:val="20"/>
                <w:szCs w:val="20"/>
              </w:rPr>
            </w:pPr>
            <m:oMathPara>
              <m:oMath>
                <m:r>
                  <w:rPr>
                    <w:rFonts w:ascii="Cambria Math" w:eastAsiaTheme="minorEastAsia" w:hAnsi="Cambria Math" w:cs="Arial"/>
                    <w:sz w:val="20"/>
                    <w:szCs w:val="20"/>
                  </w:rPr>
                  <m:t>Urba</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vertAlign w:val="subscript"/>
                      </w:rPr>
                      <m:t>RL</m:t>
                    </m:r>
                  </m:sub>
                </m:sSub>
              </m:oMath>
            </m:oMathPara>
          </w:p>
        </w:tc>
        <w:tc>
          <w:tcPr>
            <w:tcW w:w="769" w:type="pct"/>
          </w:tcPr>
          <w:p w14:paraId="676ADB9A"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2.297</w:t>
            </w:r>
          </w:p>
        </w:tc>
        <w:tc>
          <w:tcPr>
            <w:tcW w:w="756" w:type="pct"/>
          </w:tcPr>
          <w:p w14:paraId="0977821C"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1.936</w:t>
            </w:r>
          </w:p>
        </w:tc>
        <w:tc>
          <w:tcPr>
            <w:tcW w:w="577" w:type="pct"/>
            <w:shd w:val="clear" w:color="auto" w:fill="auto"/>
            <w:vAlign w:val="bottom"/>
          </w:tcPr>
          <w:p w14:paraId="48C71382" w14:textId="77777777" w:rsidR="001B5BDC" w:rsidRPr="001B5BDC" w:rsidRDefault="001B5BDC" w:rsidP="001B5BDC">
            <w:pPr>
              <w:spacing w:before="120" w:line="360" w:lineRule="auto"/>
              <w:jc w:val="right"/>
              <w:rPr>
                <w:rFonts w:ascii="Arial" w:hAnsi="Arial" w:cs="Arial"/>
                <w:color w:val="000000"/>
                <w:sz w:val="20"/>
                <w:szCs w:val="20"/>
              </w:rPr>
            </w:pPr>
            <w:r w:rsidRPr="001B5BDC">
              <w:rPr>
                <w:rFonts w:ascii="Arial" w:hAnsi="Arial" w:cs="Arial"/>
                <w:color w:val="000000"/>
                <w:sz w:val="20"/>
                <w:szCs w:val="20"/>
              </w:rPr>
              <w:t>9.94</w:t>
            </w:r>
          </w:p>
        </w:tc>
        <w:tc>
          <w:tcPr>
            <w:tcW w:w="577" w:type="pct"/>
            <w:shd w:val="clear" w:color="auto" w:fill="auto"/>
            <w:vAlign w:val="bottom"/>
          </w:tcPr>
          <w:p w14:paraId="184449EE" w14:textId="77777777" w:rsidR="001B5BDC" w:rsidRPr="001B5BDC" w:rsidRDefault="001B5BDC" w:rsidP="001B5BDC">
            <w:pPr>
              <w:spacing w:before="120" w:line="360" w:lineRule="auto"/>
              <w:jc w:val="right"/>
              <w:rPr>
                <w:rFonts w:ascii="Arial" w:hAnsi="Arial" w:cs="Arial"/>
                <w:color w:val="000000"/>
                <w:sz w:val="20"/>
                <w:szCs w:val="20"/>
              </w:rPr>
            </w:pPr>
            <w:r w:rsidRPr="001B5BDC">
              <w:rPr>
                <w:rFonts w:ascii="Arial" w:hAnsi="Arial" w:cs="Arial"/>
                <w:color w:val="000000"/>
                <w:sz w:val="20"/>
                <w:szCs w:val="20"/>
              </w:rPr>
              <w:t>6.93</w:t>
            </w:r>
          </w:p>
        </w:tc>
        <w:tc>
          <w:tcPr>
            <w:tcW w:w="463" w:type="pct"/>
          </w:tcPr>
          <w:p w14:paraId="0ED4F1ED"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0.963</w:t>
            </w:r>
          </w:p>
        </w:tc>
        <w:tc>
          <w:tcPr>
            <w:tcW w:w="450" w:type="pct"/>
          </w:tcPr>
          <w:p w14:paraId="1A51C8FF"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0.868</w:t>
            </w:r>
          </w:p>
        </w:tc>
        <w:tc>
          <w:tcPr>
            <w:tcW w:w="520" w:type="pct"/>
          </w:tcPr>
          <w:p w14:paraId="4E98A572"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0.88</w:t>
            </w:r>
          </w:p>
        </w:tc>
      </w:tr>
      <w:tr w:rsidR="001B5BDC" w:rsidRPr="001B5BDC" w14:paraId="69E07350" w14:textId="77777777" w:rsidTr="001904FA">
        <w:trPr>
          <w:trHeight w:val="445"/>
          <w:jc w:val="center"/>
        </w:trPr>
        <w:tc>
          <w:tcPr>
            <w:tcW w:w="888" w:type="pct"/>
          </w:tcPr>
          <w:p w14:paraId="6718666F" w14:textId="77777777" w:rsidR="001B5BDC" w:rsidRPr="001B5BDC" w:rsidRDefault="001B5BDC" w:rsidP="001B5BDC">
            <w:pPr>
              <w:spacing w:before="120" w:line="360" w:lineRule="auto"/>
              <w:ind w:right="269"/>
              <w:rPr>
                <w:rFonts w:ascii="Arial" w:eastAsiaTheme="minorEastAsia" w:hAnsi="Arial" w:cs="Arial"/>
                <w:sz w:val="20"/>
                <w:szCs w:val="20"/>
              </w:rPr>
            </w:pPr>
            <m:oMathPara>
              <m:oMath>
                <m:r>
                  <w:rPr>
                    <w:rFonts w:ascii="Cambria Math" w:eastAsiaTheme="minorEastAsia" w:hAnsi="Cambria Math" w:cs="Arial"/>
                    <w:sz w:val="20"/>
                    <w:szCs w:val="20"/>
                  </w:rPr>
                  <m:t>Suburba</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vertAlign w:val="subscript"/>
                      </w:rPr>
                      <m:t>RL</m:t>
                    </m:r>
                  </m:sub>
                </m:sSub>
              </m:oMath>
            </m:oMathPara>
          </w:p>
        </w:tc>
        <w:tc>
          <w:tcPr>
            <w:tcW w:w="769" w:type="pct"/>
          </w:tcPr>
          <w:p w14:paraId="2E1E927B"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4.835</w:t>
            </w:r>
          </w:p>
        </w:tc>
        <w:tc>
          <w:tcPr>
            <w:tcW w:w="756" w:type="pct"/>
          </w:tcPr>
          <w:p w14:paraId="65E65093"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4.670</w:t>
            </w:r>
          </w:p>
        </w:tc>
        <w:tc>
          <w:tcPr>
            <w:tcW w:w="577" w:type="pct"/>
            <w:shd w:val="clear" w:color="auto" w:fill="auto"/>
            <w:vAlign w:val="bottom"/>
          </w:tcPr>
          <w:p w14:paraId="4FADF3B7" w14:textId="77777777" w:rsidR="001B5BDC" w:rsidRPr="001B5BDC" w:rsidRDefault="001B5BDC" w:rsidP="001B5BDC">
            <w:pPr>
              <w:spacing w:before="120" w:line="360" w:lineRule="auto"/>
              <w:jc w:val="right"/>
              <w:rPr>
                <w:rFonts w:ascii="Arial" w:hAnsi="Arial" w:cs="Arial"/>
                <w:color w:val="000000"/>
                <w:sz w:val="20"/>
                <w:szCs w:val="20"/>
              </w:rPr>
            </w:pPr>
            <w:r w:rsidRPr="001B5BDC">
              <w:rPr>
                <w:rFonts w:ascii="Arial" w:hAnsi="Arial" w:cs="Arial"/>
                <w:color w:val="000000"/>
                <w:sz w:val="20"/>
                <w:szCs w:val="20"/>
              </w:rPr>
              <w:t>125.84</w:t>
            </w:r>
          </w:p>
        </w:tc>
        <w:tc>
          <w:tcPr>
            <w:tcW w:w="577" w:type="pct"/>
            <w:shd w:val="clear" w:color="auto" w:fill="auto"/>
            <w:vAlign w:val="bottom"/>
          </w:tcPr>
          <w:p w14:paraId="5F6B84ED" w14:textId="77777777" w:rsidR="001B5BDC" w:rsidRPr="001B5BDC" w:rsidRDefault="001B5BDC" w:rsidP="001B5BDC">
            <w:pPr>
              <w:spacing w:before="120" w:line="360" w:lineRule="auto"/>
              <w:jc w:val="right"/>
              <w:rPr>
                <w:rFonts w:ascii="Arial" w:hAnsi="Arial" w:cs="Arial"/>
                <w:color w:val="000000"/>
                <w:sz w:val="20"/>
                <w:szCs w:val="20"/>
              </w:rPr>
            </w:pPr>
            <w:r w:rsidRPr="001B5BDC">
              <w:rPr>
                <w:rFonts w:ascii="Arial" w:hAnsi="Arial" w:cs="Arial"/>
                <w:color w:val="000000"/>
                <w:sz w:val="20"/>
                <w:szCs w:val="20"/>
              </w:rPr>
              <w:t>106.70</w:t>
            </w:r>
          </w:p>
        </w:tc>
        <w:tc>
          <w:tcPr>
            <w:tcW w:w="463" w:type="pct"/>
          </w:tcPr>
          <w:p w14:paraId="3AD762F2"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0.788</w:t>
            </w:r>
          </w:p>
        </w:tc>
        <w:tc>
          <w:tcPr>
            <w:tcW w:w="450" w:type="pct"/>
          </w:tcPr>
          <w:p w14:paraId="73FBB880"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0.770</w:t>
            </w:r>
          </w:p>
        </w:tc>
        <w:tc>
          <w:tcPr>
            <w:tcW w:w="520" w:type="pct"/>
          </w:tcPr>
          <w:p w14:paraId="1AE1F77F"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0.83</w:t>
            </w:r>
          </w:p>
        </w:tc>
      </w:tr>
      <w:tr w:rsidR="001B5BDC" w:rsidRPr="001B5BDC" w14:paraId="00DD526C" w14:textId="77777777" w:rsidTr="001904FA">
        <w:trPr>
          <w:trHeight w:val="445"/>
          <w:jc w:val="center"/>
        </w:trPr>
        <w:tc>
          <w:tcPr>
            <w:tcW w:w="888" w:type="pct"/>
          </w:tcPr>
          <w:p w14:paraId="62B4BC65" w14:textId="77777777" w:rsidR="001B5BDC" w:rsidRPr="001B5BDC" w:rsidRDefault="001B5BDC" w:rsidP="001B5BDC">
            <w:pPr>
              <w:spacing w:before="120" w:line="360" w:lineRule="auto"/>
              <w:ind w:right="269"/>
              <w:rPr>
                <w:rFonts w:ascii="Arial" w:eastAsiaTheme="minorEastAsia" w:hAnsi="Arial" w:cs="Arial"/>
                <w:sz w:val="20"/>
                <w:szCs w:val="20"/>
              </w:rPr>
            </w:pPr>
            <m:oMathPara>
              <m:oMath>
                <m:r>
                  <w:rPr>
                    <w:rFonts w:ascii="Cambria Math" w:eastAsiaTheme="minorEastAsia" w:hAnsi="Cambria Math" w:cs="Arial"/>
                    <w:sz w:val="20"/>
                    <w:szCs w:val="20"/>
                  </w:rPr>
                  <m:t>Periurba</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vertAlign w:val="subscript"/>
                      </w:rPr>
                      <m:t>RL</m:t>
                    </m:r>
                  </m:sub>
                </m:sSub>
              </m:oMath>
            </m:oMathPara>
          </w:p>
        </w:tc>
        <w:tc>
          <w:tcPr>
            <w:tcW w:w="769" w:type="pct"/>
          </w:tcPr>
          <w:p w14:paraId="4AAC63F4"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5.764</w:t>
            </w:r>
          </w:p>
        </w:tc>
        <w:tc>
          <w:tcPr>
            <w:tcW w:w="756" w:type="pct"/>
          </w:tcPr>
          <w:p w14:paraId="52836BBE"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5.555</w:t>
            </w:r>
          </w:p>
        </w:tc>
        <w:tc>
          <w:tcPr>
            <w:tcW w:w="577" w:type="pct"/>
            <w:shd w:val="clear" w:color="auto" w:fill="auto"/>
            <w:vAlign w:val="bottom"/>
          </w:tcPr>
          <w:p w14:paraId="16C94BA4" w14:textId="77777777" w:rsidR="001B5BDC" w:rsidRPr="001B5BDC" w:rsidRDefault="001B5BDC" w:rsidP="001B5BDC">
            <w:pPr>
              <w:spacing w:before="120" w:line="360" w:lineRule="auto"/>
              <w:jc w:val="right"/>
              <w:rPr>
                <w:rFonts w:ascii="Arial" w:hAnsi="Arial" w:cs="Arial"/>
                <w:color w:val="000000"/>
                <w:sz w:val="20"/>
                <w:szCs w:val="20"/>
              </w:rPr>
            </w:pPr>
            <w:r w:rsidRPr="001B5BDC">
              <w:rPr>
                <w:rFonts w:ascii="Arial" w:hAnsi="Arial" w:cs="Arial"/>
                <w:color w:val="000000"/>
                <w:sz w:val="20"/>
                <w:szCs w:val="20"/>
              </w:rPr>
              <w:t>318.62</w:t>
            </w:r>
          </w:p>
        </w:tc>
        <w:tc>
          <w:tcPr>
            <w:tcW w:w="577" w:type="pct"/>
            <w:shd w:val="clear" w:color="auto" w:fill="auto"/>
            <w:vAlign w:val="bottom"/>
          </w:tcPr>
          <w:p w14:paraId="43679078" w14:textId="77777777" w:rsidR="001B5BDC" w:rsidRPr="001B5BDC" w:rsidRDefault="001B5BDC" w:rsidP="001B5BDC">
            <w:pPr>
              <w:spacing w:before="120" w:line="360" w:lineRule="auto"/>
              <w:jc w:val="right"/>
              <w:rPr>
                <w:rFonts w:ascii="Arial" w:hAnsi="Arial" w:cs="Arial"/>
                <w:color w:val="000000"/>
                <w:sz w:val="20"/>
                <w:szCs w:val="20"/>
              </w:rPr>
            </w:pPr>
            <w:r w:rsidRPr="001B5BDC">
              <w:rPr>
                <w:rFonts w:ascii="Arial" w:hAnsi="Arial" w:cs="Arial"/>
                <w:color w:val="000000"/>
                <w:sz w:val="20"/>
                <w:szCs w:val="20"/>
              </w:rPr>
              <w:t>258.53</w:t>
            </w:r>
          </w:p>
        </w:tc>
        <w:tc>
          <w:tcPr>
            <w:tcW w:w="463" w:type="pct"/>
          </w:tcPr>
          <w:p w14:paraId="771E26C7"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0.697</w:t>
            </w:r>
          </w:p>
        </w:tc>
        <w:tc>
          <w:tcPr>
            <w:tcW w:w="450" w:type="pct"/>
          </w:tcPr>
          <w:p w14:paraId="5AC2A2AB"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0.673</w:t>
            </w:r>
          </w:p>
        </w:tc>
        <w:tc>
          <w:tcPr>
            <w:tcW w:w="520" w:type="pct"/>
          </w:tcPr>
          <w:p w14:paraId="77E7560E"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0.71</w:t>
            </w:r>
          </w:p>
        </w:tc>
      </w:tr>
      <w:tr w:rsidR="001B5BDC" w:rsidRPr="001B5BDC" w14:paraId="6DD221F2" w14:textId="77777777" w:rsidTr="001904FA">
        <w:trPr>
          <w:trHeight w:val="460"/>
          <w:jc w:val="center"/>
        </w:trPr>
        <w:tc>
          <w:tcPr>
            <w:tcW w:w="888" w:type="pct"/>
          </w:tcPr>
          <w:p w14:paraId="45AFAC1C" w14:textId="77777777" w:rsidR="001B5BDC" w:rsidRPr="001B5BDC" w:rsidRDefault="001B5BDC" w:rsidP="001B5BDC">
            <w:pPr>
              <w:spacing w:before="120" w:line="360" w:lineRule="auto"/>
              <w:ind w:right="552"/>
              <w:rPr>
                <w:rFonts w:ascii="Arial" w:eastAsiaTheme="minorEastAsia" w:hAnsi="Arial" w:cs="Arial"/>
                <w:sz w:val="20"/>
                <w:szCs w:val="20"/>
              </w:rPr>
            </w:pPr>
            <m:oMathPara>
              <m:oMath>
                <m:r>
                  <w:rPr>
                    <w:rFonts w:ascii="Cambria Math" w:eastAsiaTheme="minorEastAsia" w:hAnsi="Cambria Math" w:cs="Arial"/>
                    <w:sz w:val="20"/>
                    <w:szCs w:val="20"/>
                  </w:rPr>
                  <m:t>Rura</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l</m:t>
                    </m:r>
                  </m:e>
                  <m:sub>
                    <m:r>
                      <w:rPr>
                        <w:rFonts w:ascii="Cambria Math" w:eastAsiaTheme="minorEastAsia" w:hAnsi="Cambria Math" w:cs="Arial"/>
                        <w:sz w:val="20"/>
                        <w:szCs w:val="20"/>
                        <w:vertAlign w:val="subscript"/>
                      </w:rPr>
                      <m:t>RL</m:t>
                    </m:r>
                  </m:sub>
                </m:sSub>
              </m:oMath>
            </m:oMathPara>
          </w:p>
        </w:tc>
        <w:tc>
          <w:tcPr>
            <w:tcW w:w="769" w:type="pct"/>
          </w:tcPr>
          <w:p w14:paraId="7F6A94D2"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7.078</w:t>
            </w:r>
          </w:p>
        </w:tc>
        <w:tc>
          <w:tcPr>
            <w:tcW w:w="756" w:type="pct"/>
          </w:tcPr>
          <w:p w14:paraId="36DC421D"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6.976</w:t>
            </w:r>
          </w:p>
        </w:tc>
        <w:tc>
          <w:tcPr>
            <w:tcW w:w="577" w:type="pct"/>
            <w:shd w:val="clear" w:color="auto" w:fill="auto"/>
            <w:vAlign w:val="bottom"/>
          </w:tcPr>
          <w:p w14:paraId="3AE115E5"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hAnsi="Arial" w:cs="Arial"/>
                <w:color w:val="000000"/>
                <w:sz w:val="20"/>
                <w:szCs w:val="20"/>
              </w:rPr>
              <w:t>1185.59</w:t>
            </w:r>
          </w:p>
        </w:tc>
        <w:tc>
          <w:tcPr>
            <w:tcW w:w="577" w:type="pct"/>
            <w:shd w:val="clear" w:color="auto" w:fill="auto"/>
            <w:vAlign w:val="bottom"/>
          </w:tcPr>
          <w:p w14:paraId="6811D758"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hAnsi="Arial" w:cs="Arial"/>
                <w:color w:val="000000"/>
                <w:sz w:val="20"/>
                <w:szCs w:val="20"/>
              </w:rPr>
              <w:t>1070.63</w:t>
            </w:r>
          </w:p>
        </w:tc>
        <w:tc>
          <w:tcPr>
            <w:tcW w:w="463" w:type="pct"/>
          </w:tcPr>
          <w:p w14:paraId="0F7F2D0E"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0.506</w:t>
            </w:r>
          </w:p>
        </w:tc>
        <w:tc>
          <w:tcPr>
            <w:tcW w:w="450" w:type="pct"/>
          </w:tcPr>
          <w:p w14:paraId="1CF01CA6"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0.490</w:t>
            </w:r>
          </w:p>
        </w:tc>
        <w:tc>
          <w:tcPr>
            <w:tcW w:w="520" w:type="pct"/>
          </w:tcPr>
          <w:p w14:paraId="4287C660" w14:textId="77777777" w:rsidR="001B5BDC" w:rsidRPr="001B5BDC" w:rsidRDefault="001B5BDC" w:rsidP="001B5BDC">
            <w:pPr>
              <w:spacing w:before="120" w:line="360" w:lineRule="auto"/>
              <w:jc w:val="right"/>
              <w:rPr>
                <w:rFonts w:ascii="Arial" w:eastAsiaTheme="minorEastAsia" w:hAnsi="Arial" w:cs="Arial"/>
                <w:sz w:val="20"/>
                <w:szCs w:val="20"/>
              </w:rPr>
            </w:pPr>
            <w:r w:rsidRPr="001B5BDC">
              <w:rPr>
                <w:rFonts w:ascii="Arial" w:eastAsiaTheme="minorEastAsia" w:hAnsi="Arial" w:cs="Arial"/>
                <w:sz w:val="20"/>
                <w:szCs w:val="20"/>
              </w:rPr>
              <w:t>0.46</w:t>
            </w:r>
          </w:p>
        </w:tc>
      </w:tr>
    </w:tbl>
    <w:p w14:paraId="316D2F49" w14:textId="77777777" w:rsidR="001B5BDC" w:rsidRPr="001B5BDC" w:rsidRDefault="001B5BDC" w:rsidP="001B5BDC">
      <w:pPr>
        <w:spacing w:before="120" w:line="360" w:lineRule="auto"/>
        <w:rPr>
          <w:rFonts w:ascii="Arial" w:eastAsiaTheme="minorEastAsia" w:hAnsi="Arial"/>
          <w:sz w:val="20"/>
        </w:rPr>
      </w:pPr>
      <w:r w:rsidRPr="001B5BDC">
        <w:rPr>
          <w:rFonts w:ascii="Arial" w:eastAsiaTheme="minorEastAsia" w:hAnsi="Arial"/>
          <w:sz w:val="20"/>
        </w:rPr>
        <w:t>Here, RBUV = Residential Built-up Volume, RL = Roadway length</w:t>
      </w:r>
    </w:p>
    <w:p w14:paraId="44BBCC6D" w14:textId="2E4FADEF" w:rsidR="001B5BDC" w:rsidRPr="001B5BDC" w:rsidRDefault="001B5BDC" w:rsidP="001B5BDC">
      <w:pPr>
        <w:spacing w:before="120" w:line="360" w:lineRule="auto"/>
        <w:rPr>
          <w:rFonts w:ascii="Arial" w:hAnsi="Arial"/>
          <w:sz w:val="20"/>
        </w:rPr>
      </w:pPr>
      <w:r w:rsidRPr="001B5BDC">
        <w:rPr>
          <w:rFonts w:ascii="Arial" w:eastAsiaTheme="minorEastAsia" w:hAnsi="Arial"/>
          <w:sz w:val="20"/>
        </w:rPr>
        <w:lastRenderedPageBreak/>
        <w:t xml:space="preserve">We can see that the exponent values are sublinear for all city types although they do not match the theoretical </w:t>
      </w:r>
      <m:oMath>
        <m:f>
          <m:fPr>
            <m:ctrlPr>
              <w:rPr>
                <w:rFonts w:ascii="Cambria Math" w:eastAsiaTheme="minorEastAsia" w:hAnsi="Cambria Math"/>
                <w:i/>
                <w:sz w:val="20"/>
              </w:rPr>
            </m:ctrlPr>
          </m:fPr>
          <m:num>
            <m:r>
              <w:rPr>
                <w:rFonts w:ascii="Cambria Math" w:eastAsiaTheme="minorEastAsia" w:hAnsi="Cambria Math"/>
                <w:sz w:val="20"/>
              </w:rPr>
              <m:t>5</m:t>
            </m:r>
          </m:num>
          <m:den>
            <m:r>
              <w:rPr>
                <w:rFonts w:ascii="Cambria Math" w:eastAsiaTheme="minorEastAsia" w:hAnsi="Cambria Math"/>
                <w:sz w:val="20"/>
              </w:rPr>
              <m:t>6</m:t>
            </m:r>
          </m:den>
        </m:f>
      </m:oMath>
      <w:r w:rsidRPr="001B5BDC">
        <w:rPr>
          <w:rFonts w:ascii="Arial" w:eastAsiaTheme="minorEastAsia" w:hAnsi="Arial"/>
          <w:sz w:val="20"/>
        </w:rPr>
        <w:t xml:space="preserve"> law for roadway length predicted by Bettencourt</w:t>
      </w:r>
      <w:r w:rsidRPr="001B5BDC">
        <w:rPr>
          <w:rFonts w:ascii="Arial" w:hAnsi="Arial"/>
          <w:sz w:val="20"/>
        </w:rPr>
        <w:fldChar w:fldCharType="begin"/>
      </w:r>
      <w:r w:rsidR="00A24CA4">
        <w:rPr>
          <w:rFonts w:ascii="Arial" w:hAnsi="Arial"/>
          <w:sz w:val="20"/>
        </w:rPr>
        <w:instrText xml:space="preserve"> ADDIN ZOTERO_ITEM CSL_CITATION {"citationID":"dHOyhPTO","properties":{"formattedCitation":"\\super 9\\nosupersub{}","plainCitation":"9","noteIndex":0},"citationItems":[{"id":1666,"uris":["http://zotero.org/users/7216049/items/Z98KGHEQ",["http://zotero.org/users/7216049/items/Z98KGHEQ"],["http://zotero.org/users/7216049/items/Z98KGHEQ",["http://zotero.org/users/7216049/items/Z98KGHEQ"]],["http://zotero.org/users/7216049/items/Z98KGHEQ",["http://zotero.org/users/7216049/items/Z98KGHEQ"],["http://zotero.org/users/7216049/items/Z98KGHEQ",["http://zotero.org/users/7216049/items/Z98KGHEQ"]]]],"uri":["http://zotero.org/users/7216049/items/Z98KGHEQ",["http://zotero.org/users/7216049/items/Z98KGHEQ"],["http://zotero.org/users/7216049/items/Z98KGHEQ",["http://zotero.org/users/7216049/items/Z98KGHEQ"]],["http://zotero.org/users/7216049/items/Z98KGHEQ",["http://zotero.org/users/7216049/items/Z98KGHEQ"],["http://zotero.org/users/7216049/items/Z98KGHEQ",["http://zotero.org/users/7216049/items/Z98KGHEQ"]]]],"itemData":{"id":1666,"type":"article-journal","abstract":"Despite the increasing importance of cities in human societies, our ability to understand them scientifically and manage them in practice has remained limited. The greatest difficulties to any scientific approach to cities have resulted from their many interdependent facets, as social, economic, infrastructural, and spatial complex systems that exist in similar but changing forms over a huge range of scales. Here, I show how all cities may evolve according to a small set of basic principles that operate locally. A theoretical framework was developed to predict the average social, spatial, and infrastructural properties of cities as a set of scaling relations that apply to all urban systems. Confirmation of these predictions was observed for thousands of cities worldwide, from many urban systems at different levels of development. Measures of urban efficiency, capturing the balance between socioeconomic outputs and infrastructural costs, were shown to be independent of city size and might be a useful means to evaluate urban planning strategies.","container-title":"Science","DOI":"10.1126/science.1235823","issue":"6139","note":"publisher: American Association for the Advancement of Science","page":"1438-1441","source":"science.org (Atypon)","title":"The Origins of Scaling in Cities","volume":"340","author":[{"family":"Bettencourt","given":"Luís M. A."}],"issued":{"date-parts":[["2013",6,21]]}}}],"schema":"https://github.com/citation-style-language/schema/raw/master/csl-citation.json"} </w:instrText>
      </w:r>
      <w:r w:rsidRPr="001B5BDC">
        <w:rPr>
          <w:rFonts w:ascii="Arial" w:hAnsi="Arial"/>
          <w:sz w:val="20"/>
        </w:rPr>
        <w:fldChar w:fldCharType="separate"/>
      </w:r>
      <w:r w:rsidR="00A24CA4" w:rsidRPr="00A24CA4">
        <w:rPr>
          <w:rFonts w:ascii="Arial" w:hAnsi="Arial" w:cs="Arial"/>
          <w:kern w:val="0"/>
          <w:sz w:val="20"/>
          <w:vertAlign w:val="superscript"/>
        </w:rPr>
        <w:t>9</w:t>
      </w:r>
      <w:r w:rsidRPr="001B5BDC">
        <w:rPr>
          <w:rFonts w:ascii="Arial" w:hAnsi="Arial"/>
          <w:sz w:val="20"/>
        </w:rPr>
        <w:fldChar w:fldCharType="end"/>
      </w:r>
      <w:r w:rsidRPr="001B5BDC">
        <w:rPr>
          <w:rFonts w:ascii="Arial" w:hAnsi="Arial"/>
          <w:sz w:val="20"/>
        </w:rPr>
        <w:t>. However, Bettencourt’s definition of city boundary is based on travel distance while in our study, the classification of city types is based on population size, housing unit density, urbanized area and commute time</w:t>
      </w:r>
      <w:r w:rsidRPr="001B5BDC">
        <w:rPr>
          <w:rFonts w:ascii="Arial" w:hAnsi="Arial"/>
          <w:sz w:val="20"/>
        </w:rPr>
        <w:fldChar w:fldCharType="begin"/>
      </w:r>
      <w:r w:rsidR="00A24CA4">
        <w:rPr>
          <w:rFonts w:ascii="Arial" w:hAnsi="Arial"/>
          <w:sz w:val="20"/>
        </w:rPr>
        <w:instrText xml:space="preserve"> ADDIN ZOTERO_ITEM CSL_CITATION {"citationID":"Om0qRw2L","properties":{"formattedCitation":"\\super 14\\nosupersub{}","plainCitation":"14","noteIndex":0},"citationItems":[{"id":1607,"uris":["http://zotero.org/users/7216049/items/XEU329GA",["http://zotero.org/users/7216049/items/XEU329GA"],["http://zotero.org/users/7216049/items/XEU329GA",["http://zotero.org/users/7216049/items/XEU329GA"]],["http://zotero.org/users/7216049/items/XEU329GA",["http://zotero.org/users/7216049/items/XEU329GA"],["http://zotero.org/users/7216049/items/XEU329GA",["http://zotero.org/users/7216049/items/XEU329GA"]]]],"uri":["http://zotero.org/users/7216049/items/XEU329GA",["http://zotero.org/users/7216049/items/XEU329GA"],["http://zotero.org/users/7216049/items/XEU329GA",["http://zotero.org/users/7216049/items/XEU329GA"]],["http://zotero.org/users/7216049/items/XEU329GA",["http://zotero.org/users/7216049/items/XEU329GA"],["http://zotero.org/users/7216049/items/XEU329GA",["http://zotero.org/users/7216049/items/XEU329GA"]]]],"itemData":{"id":1607,"type":"article-journal","abstract":"For cities, having a declining population usually means socioeconomic and infrastructure challenges to accommodate the remaining population. Using population projections, we found that, by 2100, close to half of the nearly 30,000 cities in the United States will face some sort of population decline, representing 12–23% of the population of these 30,000 cities and 27–44% of the populated area. The implications of this massive decline in population will bring unprecedented challenges, possibly leading to disruptions in basic services like transit, clean water, electricity and internet access. Simultaneously, increasing population trends in resource-intensive suburban and periurban cities will probably take away access to much needed resources in depopulating areas, further exacerbating their challenges. Although immigration could play a vital role, resource distribution challenges will persist unless a paradigm shift happens away from growth-based planning alone.","container-title":"Nature Cities","DOI":"10.1038/s44284-023-00011-7","ISSN":"2731-9997","issue":"1","journalAbbreviation":"Nat Cities","language":"en","note":"publisher: Nature Publishing Group","page":"51-61","source":"www.nature.com","title":"Depopulation and associated challenges for US cities by 2100","volume":"1","author":[{"family":"Sutradhar","given":"Uttara"},{"family":"Spearing","given":"Lauryn"},{"family":"Derrible","given":"Sybil"}],"issued":{"date-parts":[["2024",1]]}}}],"schema":"https://github.com/citation-style-language/schema/raw/master/csl-citation.json"} </w:instrText>
      </w:r>
      <w:r w:rsidRPr="001B5BDC">
        <w:rPr>
          <w:rFonts w:ascii="Arial" w:hAnsi="Arial"/>
          <w:sz w:val="20"/>
        </w:rPr>
        <w:fldChar w:fldCharType="separate"/>
      </w:r>
      <w:r w:rsidR="00A24CA4" w:rsidRPr="00A24CA4">
        <w:rPr>
          <w:rFonts w:ascii="Arial" w:hAnsi="Arial" w:cs="Arial"/>
          <w:kern w:val="0"/>
          <w:sz w:val="20"/>
          <w:vertAlign w:val="superscript"/>
        </w:rPr>
        <w:t>14</w:t>
      </w:r>
      <w:r w:rsidRPr="001B5BDC">
        <w:rPr>
          <w:rFonts w:ascii="Arial" w:hAnsi="Arial"/>
          <w:sz w:val="20"/>
        </w:rPr>
        <w:fldChar w:fldCharType="end"/>
      </w:r>
      <w:r w:rsidRPr="001B5BDC">
        <w:rPr>
          <w:rFonts w:ascii="Arial" w:hAnsi="Arial"/>
          <w:sz w:val="20"/>
        </w:rPr>
        <w:t>.</w:t>
      </w:r>
    </w:p>
    <w:p w14:paraId="739E4152" w14:textId="69C4E8F8" w:rsidR="001B5BDC" w:rsidRPr="001B5BDC" w:rsidRDefault="001B5BDC" w:rsidP="001B5BDC">
      <w:pPr>
        <w:spacing w:before="120" w:after="200" w:line="240" w:lineRule="auto"/>
        <w:rPr>
          <w:rFonts w:ascii="Arial" w:hAnsi="Arial"/>
          <w:iCs/>
          <w:color w:val="000000" w:themeColor="text1"/>
          <w:sz w:val="20"/>
          <w:szCs w:val="18"/>
        </w:rPr>
      </w:pPr>
      <w:bookmarkStart w:id="5" w:name="_Ref179391232"/>
      <w:r w:rsidRPr="001B5BDC">
        <w:rPr>
          <w:rFonts w:ascii="Arial" w:hAnsi="Arial"/>
          <w:iCs/>
          <w:color w:val="000000" w:themeColor="text1"/>
          <w:sz w:val="20"/>
          <w:szCs w:val="18"/>
        </w:rPr>
        <w:t xml:space="preserve">Supplementary Table </w:t>
      </w:r>
      <w:r w:rsidRPr="001B5BDC">
        <w:rPr>
          <w:rFonts w:ascii="Arial" w:hAnsi="Arial"/>
          <w:iCs/>
          <w:color w:val="000000" w:themeColor="text1"/>
          <w:sz w:val="20"/>
          <w:szCs w:val="18"/>
        </w:rPr>
        <w:fldChar w:fldCharType="begin"/>
      </w:r>
      <w:r w:rsidRPr="001B5BDC">
        <w:rPr>
          <w:rFonts w:ascii="Arial" w:hAnsi="Arial"/>
          <w:iCs/>
          <w:color w:val="000000" w:themeColor="text1"/>
          <w:sz w:val="20"/>
          <w:szCs w:val="18"/>
        </w:rPr>
        <w:instrText xml:space="preserve"> SEQ Supplementary_Table \* ARABIC </w:instrText>
      </w:r>
      <w:r w:rsidRPr="001B5BDC">
        <w:rPr>
          <w:rFonts w:ascii="Arial" w:hAnsi="Arial"/>
          <w:iCs/>
          <w:color w:val="000000" w:themeColor="text1"/>
          <w:sz w:val="20"/>
          <w:szCs w:val="18"/>
        </w:rPr>
        <w:fldChar w:fldCharType="separate"/>
      </w:r>
      <w:r w:rsidR="00A24CA4">
        <w:rPr>
          <w:rFonts w:ascii="Arial" w:hAnsi="Arial"/>
          <w:iCs/>
          <w:noProof/>
          <w:color w:val="000000" w:themeColor="text1"/>
          <w:sz w:val="20"/>
          <w:szCs w:val="18"/>
        </w:rPr>
        <w:t>2</w:t>
      </w:r>
      <w:r w:rsidRPr="001B5BDC">
        <w:rPr>
          <w:rFonts w:ascii="Arial" w:hAnsi="Arial"/>
          <w:iCs/>
          <w:noProof/>
          <w:color w:val="000000" w:themeColor="text1"/>
          <w:sz w:val="20"/>
          <w:szCs w:val="18"/>
        </w:rPr>
        <w:fldChar w:fldCharType="end"/>
      </w:r>
      <w:bookmarkEnd w:id="5"/>
      <w:r w:rsidRPr="001B5BDC">
        <w:rPr>
          <w:rFonts w:ascii="Arial" w:hAnsi="Arial"/>
          <w:iCs/>
          <w:noProof/>
          <w:color w:val="000000" w:themeColor="text1"/>
          <w:sz w:val="20"/>
          <w:szCs w:val="18"/>
        </w:rPr>
        <w:t xml:space="preserve"> </w:t>
      </w:r>
      <w:r w:rsidRPr="001B5BDC">
        <w:rPr>
          <w:rFonts w:ascii="Arial" w:hAnsi="Arial"/>
          <w:iCs/>
          <w:color w:val="000000" w:themeColor="text1"/>
          <w:sz w:val="20"/>
          <w:szCs w:val="18"/>
        </w:rPr>
        <w:t xml:space="preserve">Cities redefined as urban by 2100  </w:t>
      </w:r>
    </w:p>
    <w:tbl>
      <w:tblPr>
        <w:tblW w:w="0" w:type="auto"/>
        <w:tblLook w:val="04A0" w:firstRow="1" w:lastRow="0" w:firstColumn="1" w:lastColumn="0" w:noHBand="0" w:noVBand="1"/>
      </w:tblPr>
      <w:tblGrid>
        <w:gridCol w:w="2520"/>
        <w:gridCol w:w="1620"/>
        <w:gridCol w:w="1802"/>
        <w:gridCol w:w="1637"/>
        <w:gridCol w:w="1637"/>
      </w:tblGrid>
      <w:tr w:rsidR="001B5BDC" w:rsidRPr="001B5BDC" w14:paraId="2375C893" w14:textId="77777777" w:rsidTr="001904FA">
        <w:trPr>
          <w:trHeight w:val="288"/>
          <w:tblHeader/>
        </w:trPr>
        <w:tc>
          <w:tcPr>
            <w:tcW w:w="2520" w:type="dxa"/>
            <w:tcBorders>
              <w:top w:val="single" w:sz="4" w:space="0" w:color="auto"/>
              <w:left w:val="nil"/>
              <w:bottom w:val="single" w:sz="4" w:space="0" w:color="auto"/>
              <w:right w:val="nil"/>
            </w:tcBorders>
            <w:shd w:val="clear" w:color="auto" w:fill="auto"/>
            <w:noWrap/>
            <w:vAlign w:val="center"/>
            <w:hideMark/>
          </w:tcPr>
          <w:p w14:paraId="193CCAD2" w14:textId="77777777" w:rsidR="001B5BDC" w:rsidRPr="001B5BDC" w:rsidRDefault="001B5BDC" w:rsidP="001B5BDC">
            <w:pPr>
              <w:spacing w:after="0" w:line="360" w:lineRule="auto"/>
              <w:jc w:val="right"/>
              <w:rPr>
                <w:rFonts w:ascii="Arial" w:eastAsia="Times New Roman" w:hAnsi="Arial" w:cs="Arial"/>
                <w:b/>
                <w:bCs/>
                <w:kern w:val="0"/>
                <w:sz w:val="18"/>
                <w:szCs w:val="18"/>
                <w:lang w:bidi="bn-IN"/>
                <w14:ligatures w14:val="none"/>
              </w:rPr>
            </w:pPr>
            <w:r w:rsidRPr="001B5BDC">
              <w:rPr>
                <w:rFonts w:ascii="Arial" w:eastAsia="Times New Roman" w:hAnsi="Arial" w:cs="Arial"/>
                <w:b/>
                <w:bCs/>
                <w:kern w:val="0"/>
                <w:sz w:val="18"/>
                <w:szCs w:val="18"/>
                <w:lang w:bidi="bn-IN"/>
                <w14:ligatures w14:val="none"/>
              </w:rPr>
              <w:t>NAME</w:t>
            </w:r>
          </w:p>
        </w:tc>
        <w:tc>
          <w:tcPr>
            <w:tcW w:w="1620" w:type="dxa"/>
            <w:tcBorders>
              <w:top w:val="single" w:sz="4" w:space="0" w:color="auto"/>
              <w:left w:val="nil"/>
              <w:bottom w:val="single" w:sz="4" w:space="0" w:color="auto"/>
              <w:right w:val="nil"/>
            </w:tcBorders>
            <w:shd w:val="clear" w:color="auto" w:fill="auto"/>
            <w:noWrap/>
            <w:vAlign w:val="center"/>
            <w:hideMark/>
          </w:tcPr>
          <w:p w14:paraId="4C3DA0A5" w14:textId="77777777" w:rsidR="001B5BDC" w:rsidRPr="001B5BDC" w:rsidRDefault="001B5BDC" w:rsidP="001B5BDC">
            <w:pPr>
              <w:spacing w:after="0" w:line="360" w:lineRule="auto"/>
              <w:jc w:val="right"/>
              <w:rPr>
                <w:rFonts w:ascii="Arial" w:eastAsia="Times New Roman" w:hAnsi="Arial" w:cs="Arial"/>
                <w:b/>
                <w:bCs/>
                <w:kern w:val="0"/>
                <w:sz w:val="18"/>
                <w:szCs w:val="18"/>
                <w:lang w:bidi="bn-IN"/>
                <w14:ligatures w14:val="none"/>
              </w:rPr>
            </w:pPr>
            <w:r w:rsidRPr="001B5BDC">
              <w:rPr>
                <w:rFonts w:ascii="Arial" w:eastAsia="Times New Roman" w:hAnsi="Arial" w:cs="Arial"/>
                <w:b/>
                <w:bCs/>
                <w:kern w:val="0"/>
                <w:sz w:val="18"/>
                <w:szCs w:val="18"/>
                <w:lang w:bidi="bn-IN"/>
                <w14:ligatures w14:val="none"/>
              </w:rPr>
              <w:t>Population 2020</w:t>
            </w:r>
          </w:p>
        </w:tc>
        <w:tc>
          <w:tcPr>
            <w:tcW w:w="1802" w:type="dxa"/>
            <w:tcBorders>
              <w:top w:val="single" w:sz="4" w:space="0" w:color="auto"/>
              <w:left w:val="nil"/>
              <w:bottom w:val="single" w:sz="4" w:space="0" w:color="auto"/>
              <w:right w:val="nil"/>
            </w:tcBorders>
          </w:tcPr>
          <w:p w14:paraId="7348C948" w14:textId="77777777" w:rsidR="001B5BDC" w:rsidRPr="001B5BDC" w:rsidRDefault="001B5BDC" w:rsidP="001B5BDC">
            <w:pPr>
              <w:spacing w:after="0" w:line="360" w:lineRule="auto"/>
              <w:jc w:val="right"/>
              <w:rPr>
                <w:rFonts w:ascii="Arial" w:eastAsia="Times New Roman" w:hAnsi="Arial" w:cs="Arial"/>
                <w:b/>
                <w:bCs/>
                <w:kern w:val="0"/>
                <w:sz w:val="18"/>
                <w:szCs w:val="18"/>
                <w:lang w:bidi="bn-IN"/>
                <w14:ligatures w14:val="none"/>
              </w:rPr>
            </w:pPr>
            <w:r w:rsidRPr="001B5BDC">
              <w:rPr>
                <w:rFonts w:ascii="Arial" w:eastAsia="Times New Roman" w:hAnsi="Arial" w:cs="Arial"/>
                <w:b/>
                <w:bCs/>
                <w:kern w:val="0"/>
                <w:sz w:val="18"/>
                <w:szCs w:val="18"/>
                <w:lang w:bidi="bn-IN"/>
                <w14:ligatures w14:val="none"/>
              </w:rPr>
              <w:t>City type in 2020</w:t>
            </w:r>
          </w:p>
        </w:tc>
        <w:tc>
          <w:tcPr>
            <w:tcW w:w="0" w:type="auto"/>
            <w:tcBorders>
              <w:top w:val="single" w:sz="4" w:space="0" w:color="auto"/>
              <w:left w:val="nil"/>
              <w:bottom w:val="single" w:sz="4" w:space="0" w:color="auto"/>
              <w:right w:val="nil"/>
            </w:tcBorders>
            <w:shd w:val="clear" w:color="auto" w:fill="auto"/>
            <w:noWrap/>
            <w:vAlign w:val="center"/>
            <w:hideMark/>
          </w:tcPr>
          <w:p w14:paraId="4A5ECC36" w14:textId="77777777" w:rsidR="001B5BDC" w:rsidRPr="001B5BDC" w:rsidRDefault="001B5BDC" w:rsidP="001B5BDC">
            <w:pPr>
              <w:spacing w:after="0" w:line="360" w:lineRule="auto"/>
              <w:jc w:val="right"/>
              <w:rPr>
                <w:rFonts w:ascii="Arial" w:eastAsia="Times New Roman" w:hAnsi="Arial" w:cs="Arial"/>
                <w:b/>
                <w:bCs/>
                <w:kern w:val="0"/>
                <w:sz w:val="18"/>
                <w:szCs w:val="18"/>
                <w:lang w:bidi="bn-IN"/>
                <w14:ligatures w14:val="none"/>
              </w:rPr>
            </w:pPr>
            <w:r w:rsidRPr="001B5BDC">
              <w:rPr>
                <w:rFonts w:ascii="Arial" w:eastAsia="Times New Roman" w:hAnsi="Arial" w:cs="Arial"/>
                <w:b/>
                <w:bCs/>
                <w:kern w:val="0"/>
                <w:sz w:val="18"/>
                <w:szCs w:val="18"/>
                <w:lang w:bidi="bn-IN"/>
                <w14:ligatures w14:val="none"/>
              </w:rPr>
              <w:t>City type in 2050</w:t>
            </w:r>
          </w:p>
        </w:tc>
        <w:tc>
          <w:tcPr>
            <w:tcW w:w="0" w:type="auto"/>
            <w:tcBorders>
              <w:top w:val="single" w:sz="4" w:space="0" w:color="auto"/>
              <w:left w:val="nil"/>
              <w:bottom w:val="single" w:sz="4" w:space="0" w:color="auto"/>
              <w:right w:val="nil"/>
            </w:tcBorders>
            <w:shd w:val="clear" w:color="auto" w:fill="auto"/>
            <w:noWrap/>
            <w:vAlign w:val="center"/>
            <w:hideMark/>
          </w:tcPr>
          <w:p w14:paraId="31CD139A" w14:textId="77777777" w:rsidR="001B5BDC" w:rsidRPr="001B5BDC" w:rsidRDefault="001B5BDC" w:rsidP="001B5BDC">
            <w:pPr>
              <w:spacing w:after="0" w:line="360" w:lineRule="auto"/>
              <w:jc w:val="right"/>
              <w:rPr>
                <w:rFonts w:ascii="Arial" w:eastAsia="Times New Roman" w:hAnsi="Arial" w:cs="Arial"/>
                <w:b/>
                <w:bCs/>
                <w:kern w:val="0"/>
                <w:sz w:val="18"/>
                <w:szCs w:val="18"/>
                <w:lang w:bidi="bn-IN"/>
                <w14:ligatures w14:val="none"/>
              </w:rPr>
            </w:pPr>
            <w:r w:rsidRPr="001B5BDC">
              <w:rPr>
                <w:rFonts w:ascii="Arial" w:eastAsia="Times New Roman" w:hAnsi="Arial" w:cs="Arial"/>
                <w:b/>
                <w:bCs/>
                <w:kern w:val="0"/>
                <w:sz w:val="18"/>
                <w:szCs w:val="18"/>
                <w:lang w:bidi="bn-IN"/>
                <w14:ligatures w14:val="none"/>
              </w:rPr>
              <w:t>City type in 2100</w:t>
            </w:r>
          </w:p>
        </w:tc>
      </w:tr>
      <w:tr w:rsidR="001B5BDC" w:rsidRPr="001B5BDC" w14:paraId="4007671B" w14:textId="77777777" w:rsidTr="001904FA">
        <w:trPr>
          <w:trHeight w:val="288"/>
        </w:trPr>
        <w:tc>
          <w:tcPr>
            <w:tcW w:w="2520" w:type="dxa"/>
            <w:tcBorders>
              <w:top w:val="single" w:sz="4" w:space="0" w:color="auto"/>
              <w:left w:val="nil"/>
              <w:bottom w:val="nil"/>
              <w:right w:val="nil"/>
            </w:tcBorders>
            <w:shd w:val="clear" w:color="auto" w:fill="auto"/>
            <w:noWrap/>
            <w:vAlign w:val="center"/>
            <w:hideMark/>
          </w:tcPr>
          <w:p w14:paraId="789C69C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Spring Valley (NV)</w:t>
            </w:r>
          </w:p>
        </w:tc>
        <w:tc>
          <w:tcPr>
            <w:tcW w:w="1620" w:type="dxa"/>
            <w:tcBorders>
              <w:top w:val="single" w:sz="4" w:space="0" w:color="auto"/>
              <w:left w:val="nil"/>
              <w:bottom w:val="nil"/>
              <w:right w:val="nil"/>
            </w:tcBorders>
            <w:shd w:val="clear" w:color="auto" w:fill="auto"/>
            <w:noWrap/>
            <w:vAlign w:val="center"/>
            <w:hideMark/>
          </w:tcPr>
          <w:p w14:paraId="2392978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215597</w:t>
            </w:r>
          </w:p>
        </w:tc>
        <w:tc>
          <w:tcPr>
            <w:tcW w:w="1802" w:type="dxa"/>
            <w:tcBorders>
              <w:top w:val="single" w:sz="4" w:space="0" w:color="auto"/>
              <w:left w:val="nil"/>
              <w:bottom w:val="nil"/>
              <w:right w:val="nil"/>
            </w:tcBorders>
            <w:vAlign w:val="center"/>
          </w:tcPr>
          <w:p w14:paraId="49CB5AA0"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single" w:sz="4" w:space="0" w:color="auto"/>
              <w:left w:val="nil"/>
              <w:bottom w:val="nil"/>
              <w:right w:val="nil"/>
            </w:tcBorders>
            <w:shd w:val="clear" w:color="auto" w:fill="auto"/>
            <w:noWrap/>
            <w:vAlign w:val="center"/>
            <w:hideMark/>
          </w:tcPr>
          <w:p w14:paraId="1960846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single" w:sz="4" w:space="0" w:color="auto"/>
              <w:left w:val="nil"/>
              <w:bottom w:val="nil"/>
              <w:right w:val="nil"/>
            </w:tcBorders>
            <w:shd w:val="clear" w:color="auto" w:fill="auto"/>
            <w:noWrap/>
            <w:vAlign w:val="center"/>
            <w:hideMark/>
          </w:tcPr>
          <w:p w14:paraId="26C3C91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57A0336A" w14:textId="77777777" w:rsidTr="001904FA">
        <w:trPr>
          <w:trHeight w:val="288"/>
        </w:trPr>
        <w:tc>
          <w:tcPr>
            <w:tcW w:w="2520" w:type="dxa"/>
            <w:tcBorders>
              <w:top w:val="nil"/>
              <w:left w:val="nil"/>
              <w:bottom w:val="nil"/>
              <w:right w:val="nil"/>
            </w:tcBorders>
            <w:shd w:val="clear" w:color="auto" w:fill="auto"/>
            <w:noWrap/>
            <w:vAlign w:val="center"/>
            <w:hideMark/>
          </w:tcPr>
          <w:p w14:paraId="770B3D2A"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Huntington Beach (CA)</w:t>
            </w:r>
          </w:p>
        </w:tc>
        <w:tc>
          <w:tcPr>
            <w:tcW w:w="1620" w:type="dxa"/>
            <w:tcBorders>
              <w:top w:val="nil"/>
              <w:left w:val="nil"/>
              <w:bottom w:val="nil"/>
              <w:right w:val="nil"/>
            </w:tcBorders>
            <w:shd w:val="clear" w:color="auto" w:fill="auto"/>
            <w:noWrap/>
            <w:vAlign w:val="center"/>
            <w:hideMark/>
          </w:tcPr>
          <w:p w14:paraId="0536639B"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198711</w:t>
            </w:r>
          </w:p>
        </w:tc>
        <w:tc>
          <w:tcPr>
            <w:tcW w:w="1802" w:type="dxa"/>
            <w:tcBorders>
              <w:top w:val="nil"/>
              <w:left w:val="nil"/>
              <w:bottom w:val="nil"/>
              <w:right w:val="nil"/>
            </w:tcBorders>
            <w:vAlign w:val="center"/>
          </w:tcPr>
          <w:p w14:paraId="1297E1CA"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67BDC9DD"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76F60810"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042B6FCF" w14:textId="77777777" w:rsidTr="001904FA">
        <w:trPr>
          <w:trHeight w:val="288"/>
        </w:trPr>
        <w:tc>
          <w:tcPr>
            <w:tcW w:w="2520" w:type="dxa"/>
            <w:tcBorders>
              <w:top w:val="nil"/>
              <w:left w:val="nil"/>
              <w:bottom w:val="nil"/>
              <w:right w:val="nil"/>
            </w:tcBorders>
            <w:shd w:val="clear" w:color="auto" w:fill="auto"/>
            <w:noWrap/>
            <w:vAlign w:val="center"/>
            <w:hideMark/>
          </w:tcPr>
          <w:p w14:paraId="37E14F0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El Cajon (CA)</w:t>
            </w:r>
          </w:p>
        </w:tc>
        <w:tc>
          <w:tcPr>
            <w:tcW w:w="1620" w:type="dxa"/>
            <w:tcBorders>
              <w:top w:val="nil"/>
              <w:left w:val="nil"/>
              <w:bottom w:val="nil"/>
              <w:right w:val="nil"/>
            </w:tcBorders>
            <w:shd w:val="clear" w:color="auto" w:fill="auto"/>
            <w:noWrap/>
            <w:vAlign w:val="center"/>
            <w:hideMark/>
          </w:tcPr>
          <w:p w14:paraId="59A1EAD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106215</w:t>
            </w:r>
          </w:p>
        </w:tc>
        <w:tc>
          <w:tcPr>
            <w:tcW w:w="1802" w:type="dxa"/>
            <w:tcBorders>
              <w:top w:val="nil"/>
              <w:left w:val="nil"/>
              <w:bottom w:val="nil"/>
              <w:right w:val="nil"/>
            </w:tcBorders>
            <w:vAlign w:val="center"/>
          </w:tcPr>
          <w:p w14:paraId="33BAA9B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1B0CF3F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5AF856EC"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17BA27B6" w14:textId="77777777" w:rsidTr="001904FA">
        <w:trPr>
          <w:trHeight w:val="288"/>
        </w:trPr>
        <w:tc>
          <w:tcPr>
            <w:tcW w:w="2520" w:type="dxa"/>
            <w:tcBorders>
              <w:top w:val="nil"/>
              <w:left w:val="nil"/>
              <w:bottom w:val="nil"/>
              <w:right w:val="nil"/>
            </w:tcBorders>
            <w:shd w:val="clear" w:color="auto" w:fill="auto"/>
            <w:noWrap/>
            <w:vAlign w:val="center"/>
            <w:hideMark/>
          </w:tcPr>
          <w:p w14:paraId="116D040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Quincy (MA)</w:t>
            </w:r>
          </w:p>
        </w:tc>
        <w:tc>
          <w:tcPr>
            <w:tcW w:w="1620" w:type="dxa"/>
            <w:tcBorders>
              <w:top w:val="nil"/>
              <w:left w:val="nil"/>
              <w:bottom w:val="nil"/>
              <w:right w:val="nil"/>
            </w:tcBorders>
            <w:shd w:val="clear" w:color="auto" w:fill="auto"/>
            <w:noWrap/>
            <w:vAlign w:val="center"/>
            <w:hideMark/>
          </w:tcPr>
          <w:p w14:paraId="1E408AB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101636</w:t>
            </w:r>
          </w:p>
        </w:tc>
        <w:tc>
          <w:tcPr>
            <w:tcW w:w="1802" w:type="dxa"/>
            <w:tcBorders>
              <w:top w:val="nil"/>
              <w:left w:val="nil"/>
              <w:bottom w:val="nil"/>
              <w:right w:val="nil"/>
            </w:tcBorders>
            <w:vAlign w:val="center"/>
          </w:tcPr>
          <w:p w14:paraId="2D163FDC"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proofErr w:type="spellStart"/>
            <w:r w:rsidRPr="001B5BDC">
              <w:rPr>
                <w:rFonts w:ascii="Arial" w:eastAsia="Times New Roman" w:hAnsi="Arial" w:cs="Arial"/>
                <w:kern w:val="0"/>
                <w:sz w:val="18"/>
                <w:szCs w:val="18"/>
                <w:lang w:bidi="bn-IN"/>
                <w14:ligatures w14:val="none"/>
              </w:rPr>
              <w:t>periurban</w:t>
            </w:r>
            <w:proofErr w:type="spellEnd"/>
          </w:p>
        </w:tc>
        <w:tc>
          <w:tcPr>
            <w:tcW w:w="0" w:type="auto"/>
            <w:tcBorders>
              <w:top w:val="nil"/>
              <w:left w:val="nil"/>
              <w:bottom w:val="nil"/>
              <w:right w:val="nil"/>
            </w:tcBorders>
            <w:shd w:val="clear" w:color="auto" w:fill="auto"/>
            <w:noWrap/>
            <w:vAlign w:val="center"/>
            <w:hideMark/>
          </w:tcPr>
          <w:p w14:paraId="499CA94C"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1A17A24D"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5762A411" w14:textId="77777777" w:rsidTr="001904FA">
        <w:trPr>
          <w:trHeight w:val="288"/>
        </w:trPr>
        <w:tc>
          <w:tcPr>
            <w:tcW w:w="2520" w:type="dxa"/>
            <w:tcBorders>
              <w:top w:val="nil"/>
              <w:left w:val="nil"/>
              <w:bottom w:val="nil"/>
              <w:right w:val="nil"/>
            </w:tcBorders>
            <w:shd w:val="clear" w:color="auto" w:fill="auto"/>
            <w:noWrap/>
            <w:vAlign w:val="center"/>
            <w:hideMark/>
          </w:tcPr>
          <w:p w14:paraId="5B922C6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San Leandro (CA)</w:t>
            </w:r>
          </w:p>
        </w:tc>
        <w:tc>
          <w:tcPr>
            <w:tcW w:w="1620" w:type="dxa"/>
            <w:tcBorders>
              <w:top w:val="nil"/>
              <w:left w:val="nil"/>
              <w:bottom w:val="nil"/>
              <w:right w:val="nil"/>
            </w:tcBorders>
            <w:shd w:val="clear" w:color="auto" w:fill="auto"/>
            <w:noWrap/>
            <w:vAlign w:val="center"/>
            <w:hideMark/>
          </w:tcPr>
          <w:p w14:paraId="11BD9F7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91008</w:t>
            </w:r>
          </w:p>
        </w:tc>
        <w:tc>
          <w:tcPr>
            <w:tcW w:w="1802" w:type="dxa"/>
            <w:tcBorders>
              <w:top w:val="nil"/>
              <w:left w:val="nil"/>
              <w:bottom w:val="nil"/>
              <w:right w:val="nil"/>
            </w:tcBorders>
            <w:vAlign w:val="center"/>
          </w:tcPr>
          <w:p w14:paraId="329A84D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6CE747A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7FB4D52A"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77CE91C7" w14:textId="77777777" w:rsidTr="001904FA">
        <w:trPr>
          <w:trHeight w:val="288"/>
        </w:trPr>
        <w:tc>
          <w:tcPr>
            <w:tcW w:w="2520" w:type="dxa"/>
            <w:tcBorders>
              <w:top w:val="nil"/>
              <w:left w:val="nil"/>
              <w:bottom w:val="nil"/>
              <w:right w:val="nil"/>
            </w:tcBorders>
            <w:shd w:val="clear" w:color="auto" w:fill="auto"/>
            <w:noWrap/>
            <w:vAlign w:val="center"/>
            <w:hideMark/>
          </w:tcPr>
          <w:p w14:paraId="7E3D0B1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Tamarac (FL)</w:t>
            </w:r>
          </w:p>
        </w:tc>
        <w:tc>
          <w:tcPr>
            <w:tcW w:w="1620" w:type="dxa"/>
            <w:tcBorders>
              <w:top w:val="nil"/>
              <w:left w:val="nil"/>
              <w:bottom w:val="nil"/>
              <w:right w:val="nil"/>
            </w:tcBorders>
            <w:shd w:val="clear" w:color="auto" w:fill="auto"/>
            <w:noWrap/>
            <w:vAlign w:val="center"/>
            <w:hideMark/>
          </w:tcPr>
          <w:p w14:paraId="06DF9FA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71897</w:t>
            </w:r>
          </w:p>
        </w:tc>
        <w:tc>
          <w:tcPr>
            <w:tcW w:w="1802" w:type="dxa"/>
            <w:tcBorders>
              <w:top w:val="nil"/>
              <w:left w:val="nil"/>
              <w:bottom w:val="nil"/>
              <w:right w:val="nil"/>
            </w:tcBorders>
            <w:vAlign w:val="center"/>
          </w:tcPr>
          <w:p w14:paraId="4BFC1D3C"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proofErr w:type="spellStart"/>
            <w:r w:rsidRPr="001B5BDC">
              <w:rPr>
                <w:rFonts w:ascii="Arial" w:eastAsia="Times New Roman" w:hAnsi="Arial" w:cs="Arial"/>
                <w:kern w:val="0"/>
                <w:sz w:val="18"/>
                <w:szCs w:val="18"/>
                <w:lang w:bidi="bn-IN"/>
                <w14:ligatures w14:val="none"/>
              </w:rPr>
              <w:t>periurban</w:t>
            </w:r>
            <w:proofErr w:type="spellEnd"/>
          </w:p>
        </w:tc>
        <w:tc>
          <w:tcPr>
            <w:tcW w:w="0" w:type="auto"/>
            <w:tcBorders>
              <w:top w:val="nil"/>
              <w:left w:val="nil"/>
              <w:bottom w:val="nil"/>
              <w:right w:val="nil"/>
            </w:tcBorders>
            <w:shd w:val="clear" w:color="auto" w:fill="auto"/>
            <w:noWrap/>
            <w:vAlign w:val="center"/>
            <w:hideMark/>
          </w:tcPr>
          <w:p w14:paraId="21FA6BA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1F00ABE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67AEDE95" w14:textId="77777777" w:rsidTr="001904FA">
        <w:trPr>
          <w:trHeight w:val="288"/>
        </w:trPr>
        <w:tc>
          <w:tcPr>
            <w:tcW w:w="2520" w:type="dxa"/>
            <w:tcBorders>
              <w:top w:val="nil"/>
              <w:left w:val="nil"/>
              <w:bottom w:val="nil"/>
              <w:right w:val="nil"/>
            </w:tcBorders>
            <w:shd w:val="clear" w:color="auto" w:fill="auto"/>
            <w:noWrap/>
            <w:vAlign w:val="center"/>
            <w:hideMark/>
          </w:tcPr>
          <w:p w14:paraId="4ABB849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North Miami (FL)</w:t>
            </w:r>
          </w:p>
        </w:tc>
        <w:tc>
          <w:tcPr>
            <w:tcW w:w="1620" w:type="dxa"/>
            <w:tcBorders>
              <w:top w:val="nil"/>
              <w:left w:val="nil"/>
              <w:bottom w:val="nil"/>
              <w:right w:val="nil"/>
            </w:tcBorders>
            <w:shd w:val="clear" w:color="auto" w:fill="auto"/>
            <w:noWrap/>
            <w:vAlign w:val="center"/>
            <w:hideMark/>
          </w:tcPr>
          <w:p w14:paraId="16DA741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60191</w:t>
            </w:r>
          </w:p>
        </w:tc>
        <w:tc>
          <w:tcPr>
            <w:tcW w:w="1802" w:type="dxa"/>
            <w:tcBorders>
              <w:top w:val="nil"/>
              <w:left w:val="nil"/>
              <w:bottom w:val="nil"/>
              <w:right w:val="nil"/>
            </w:tcBorders>
            <w:vAlign w:val="center"/>
          </w:tcPr>
          <w:p w14:paraId="55A46B0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proofErr w:type="spellStart"/>
            <w:r w:rsidRPr="001B5BDC">
              <w:rPr>
                <w:rFonts w:ascii="Arial" w:eastAsia="Times New Roman" w:hAnsi="Arial" w:cs="Arial"/>
                <w:kern w:val="0"/>
                <w:sz w:val="18"/>
                <w:szCs w:val="18"/>
                <w:lang w:bidi="bn-IN"/>
                <w14:ligatures w14:val="none"/>
              </w:rPr>
              <w:t>periurban</w:t>
            </w:r>
            <w:proofErr w:type="spellEnd"/>
          </w:p>
        </w:tc>
        <w:tc>
          <w:tcPr>
            <w:tcW w:w="0" w:type="auto"/>
            <w:tcBorders>
              <w:top w:val="nil"/>
              <w:left w:val="nil"/>
              <w:bottom w:val="nil"/>
              <w:right w:val="nil"/>
            </w:tcBorders>
            <w:shd w:val="clear" w:color="auto" w:fill="auto"/>
            <w:noWrap/>
            <w:vAlign w:val="center"/>
            <w:hideMark/>
          </w:tcPr>
          <w:p w14:paraId="1FAAA8C3"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711903AC"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59D4F332" w14:textId="77777777" w:rsidTr="001904FA">
        <w:trPr>
          <w:trHeight w:val="288"/>
        </w:trPr>
        <w:tc>
          <w:tcPr>
            <w:tcW w:w="2520" w:type="dxa"/>
            <w:tcBorders>
              <w:top w:val="nil"/>
              <w:left w:val="nil"/>
              <w:bottom w:val="nil"/>
              <w:right w:val="nil"/>
            </w:tcBorders>
            <w:shd w:val="clear" w:color="auto" w:fill="auto"/>
            <w:noWrap/>
            <w:vAlign w:val="center"/>
            <w:hideMark/>
          </w:tcPr>
          <w:p w14:paraId="3A9DF92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Margate (FL)</w:t>
            </w:r>
          </w:p>
        </w:tc>
        <w:tc>
          <w:tcPr>
            <w:tcW w:w="1620" w:type="dxa"/>
            <w:tcBorders>
              <w:top w:val="nil"/>
              <w:left w:val="nil"/>
              <w:bottom w:val="nil"/>
              <w:right w:val="nil"/>
            </w:tcBorders>
            <w:shd w:val="clear" w:color="auto" w:fill="auto"/>
            <w:noWrap/>
            <w:vAlign w:val="center"/>
            <w:hideMark/>
          </w:tcPr>
          <w:p w14:paraId="596B629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58712</w:t>
            </w:r>
          </w:p>
        </w:tc>
        <w:tc>
          <w:tcPr>
            <w:tcW w:w="1802" w:type="dxa"/>
            <w:tcBorders>
              <w:top w:val="nil"/>
              <w:left w:val="nil"/>
              <w:bottom w:val="nil"/>
              <w:right w:val="nil"/>
            </w:tcBorders>
            <w:vAlign w:val="center"/>
          </w:tcPr>
          <w:p w14:paraId="07B33C5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021F840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0E186B3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4794A022" w14:textId="77777777" w:rsidTr="001904FA">
        <w:trPr>
          <w:trHeight w:val="288"/>
        </w:trPr>
        <w:tc>
          <w:tcPr>
            <w:tcW w:w="2520" w:type="dxa"/>
            <w:tcBorders>
              <w:top w:val="nil"/>
              <w:left w:val="nil"/>
              <w:bottom w:val="nil"/>
              <w:right w:val="nil"/>
            </w:tcBorders>
            <w:shd w:val="clear" w:color="auto" w:fill="auto"/>
            <w:noWrap/>
            <w:vAlign w:val="center"/>
            <w:hideMark/>
          </w:tcPr>
          <w:p w14:paraId="59829F1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National (CA)</w:t>
            </w:r>
          </w:p>
        </w:tc>
        <w:tc>
          <w:tcPr>
            <w:tcW w:w="1620" w:type="dxa"/>
            <w:tcBorders>
              <w:top w:val="nil"/>
              <w:left w:val="nil"/>
              <w:bottom w:val="nil"/>
              <w:right w:val="nil"/>
            </w:tcBorders>
            <w:shd w:val="clear" w:color="auto" w:fill="auto"/>
            <w:noWrap/>
            <w:vAlign w:val="center"/>
            <w:hideMark/>
          </w:tcPr>
          <w:p w14:paraId="031D9AE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56173</w:t>
            </w:r>
          </w:p>
        </w:tc>
        <w:tc>
          <w:tcPr>
            <w:tcW w:w="1802" w:type="dxa"/>
            <w:tcBorders>
              <w:top w:val="nil"/>
              <w:left w:val="nil"/>
              <w:bottom w:val="nil"/>
              <w:right w:val="nil"/>
            </w:tcBorders>
            <w:vAlign w:val="center"/>
          </w:tcPr>
          <w:p w14:paraId="21CC8B8D"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proofErr w:type="spellStart"/>
            <w:r w:rsidRPr="001B5BDC">
              <w:rPr>
                <w:rFonts w:ascii="Arial" w:eastAsia="Times New Roman" w:hAnsi="Arial" w:cs="Arial"/>
                <w:kern w:val="0"/>
                <w:sz w:val="18"/>
                <w:szCs w:val="18"/>
                <w:lang w:bidi="bn-IN"/>
                <w14:ligatures w14:val="none"/>
              </w:rPr>
              <w:t>periurban</w:t>
            </w:r>
            <w:proofErr w:type="spellEnd"/>
          </w:p>
        </w:tc>
        <w:tc>
          <w:tcPr>
            <w:tcW w:w="0" w:type="auto"/>
            <w:tcBorders>
              <w:top w:val="nil"/>
              <w:left w:val="nil"/>
              <w:bottom w:val="nil"/>
              <w:right w:val="nil"/>
            </w:tcBorders>
            <w:shd w:val="clear" w:color="auto" w:fill="auto"/>
            <w:noWrap/>
            <w:vAlign w:val="center"/>
            <w:hideMark/>
          </w:tcPr>
          <w:p w14:paraId="3F126ED3"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413273E3"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4C94C234" w14:textId="77777777" w:rsidTr="001904FA">
        <w:trPr>
          <w:trHeight w:val="288"/>
        </w:trPr>
        <w:tc>
          <w:tcPr>
            <w:tcW w:w="2520" w:type="dxa"/>
            <w:tcBorders>
              <w:top w:val="nil"/>
              <w:left w:val="nil"/>
              <w:bottom w:val="nil"/>
              <w:right w:val="nil"/>
            </w:tcBorders>
            <w:shd w:val="clear" w:color="auto" w:fill="auto"/>
            <w:noWrap/>
            <w:vAlign w:val="center"/>
            <w:hideMark/>
          </w:tcPr>
          <w:p w14:paraId="2BD01BE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Harrisburg (PA)</w:t>
            </w:r>
          </w:p>
        </w:tc>
        <w:tc>
          <w:tcPr>
            <w:tcW w:w="1620" w:type="dxa"/>
            <w:tcBorders>
              <w:top w:val="nil"/>
              <w:left w:val="nil"/>
              <w:bottom w:val="nil"/>
              <w:right w:val="nil"/>
            </w:tcBorders>
            <w:shd w:val="clear" w:color="auto" w:fill="auto"/>
            <w:noWrap/>
            <w:vAlign w:val="center"/>
            <w:hideMark/>
          </w:tcPr>
          <w:p w14:paraId="69CC62A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50099</w:t>
            </w:r>
          </w:p>
        </w:tc>
        <w:tc>
          <w:tcPr>
            <w:tcW w:w="1802" w:type="dxa"/>
            <w:tcBorders>
              <w:top w:val="nil"/>
              <w:left w:val="nil"/>
              <w:bottom w:val="nil"/>
              <w:right w:val="nil"/>
            </w:tcBorders>
            <w:vAlign w:val="center"/>
          </w:tcPr>
          <w:p w14:paraId="60F1C82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369798EB"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70D23DAB"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57CACF1C" w14:textId="77777777" w:rsidTr="001904FA">
        <w:trPr>
          <w:trHeight w:val="288"/>
        </w:trPr>
        <w:tc>
          <w:tcPr>
            <w:tcW w:w="2520" w:type="dxa"/>
            <w:tcBorders>
              <w:top w:val="nil"/>
              <w:left w:val="nil"/>
              <w:bottom w:val="nil"/>
              <w:right w:val="nil"/>
            </w:tcBorders>
            <w:shd w:val="clear" w:color="auto" w:fill="auto"/>
            <w:noWrap/>
            <w:vAlign w:val="center"/>
            <w:hideMark/>
          </w:tcPr>
          <w:p w14:paraId="01EB331D"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Salem (MA)</w:t>
            </w:r>
          </w:p>
        </w:tc>
        <w:tc>
          <w:tcPr>
            <w:tcW w:w="1620" w:type="dxa"/>
            <w:tcBorders>
              <w:top w:val="nil"/>
              <w:left w:val="nil"/>
              <w:bottom w:val="nil"/>
              <w:right w:val="nil"/>
            </w:tcBorders>
            <w:shd w:val="clear" w:color="auto" w:fill="auto"/>
            <w:noWrap/>
            <w:vAlign w:val="center"/>
            <w:hideMark/>
          </w:tcPr>
          <w:p w14:paraId="37149A6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44480</w:t>
            </w:r>
          </w:p>
        </w:tc>
        <w:tc>
          <w:tcPr>
            <w:tcW w:w="1802" w:type="dxa"/>
            <w:tcBorders>
              <w:top w:val="nil"/>
              <w:left w:val="nil"/>
              <w:bottom w:val="nil"/>
              <w:right w:val="nil"/>
            </w:tcBorders>
            <w:vAlign w:val="center"/>
          </w:tcPr>
          <w:p w14:paraId="2C753EF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28FD3B6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15DCEF0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4AAA6F9C" w14:textId="77777777" w:rsidTr="001904FA">
        <w:trPr>
          <w:trHeight w:val="288"/>
        </w:trPr>
        <w:tc>
          <w:tcPr>
            <w:tcW w:w="2520" w:type="dxa"/>
            <w:tcBorders>
              <w:top w:val="nil"/>
              <w:left w:val="nil"/>
              <w:bottom w:val="nil"/>
              <w:right w:val="nil"/>
            </w:tcBorders>
            <w:shd w:val="clear" w:color="auto" w:fill="auto"/>
            <w:noWrap/>
            <w:vAlign w:val="center"/>
            <w:hideMark/>
          </w:tcPr>
          <w:p w14:paraId="1A7850C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San Bruno (CA)</w:t>
            </w:r>
          </w:p>
        </w:tc>
        <w:tc>
          <w:tcPr>
            <w:tcW w:w="1620" w:type="dxa"/>
            <w:tcBorders>
              <w:top w:val="nil"/>
              <w:left w:val="nil"/>
              <w:bottom w:val="nil"/>
              <w:right w:val="nil"/>
            </w:tcBorders>
            <w:shd w:val="clear" w:color="auto" w:fill="auto"/>
            <w:noWrap/>
            <w:vAlign w:val="center"/>
            <w:hideMark/>
          </w:tcPr>
          <w:p w14:paraId="14BF691D"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43908</w:t>
            </w:r>
          </w:p>
        </w:tc>
        <w:tc>
          <w:tcPr>
            <w:tcW w:w="1802" w:type="dxa"/>
            <w:tcBorders>
              <w:top w:val="nil"/>
              <w:left w:val="nil"/>
              <w:bottom w:val="nil"/>
              <w:right w:val="nil"/>
            </w:tcBorders>
            <w:vAlign w:val="center"/>
          </w:tcPr>
          <w:p w14:paraId="0E30455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6CE00EB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6AA1579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36CE7FFA" w14:textId="77777777" w:rsidTr="001904FA">
        <w:trPr>
          <w:trHeight w:val="288"/>
        </w:trPr>
        <w:tc>
          <w:tcPr>
            <w:tcW w:w="2520" w:type="dxa"/>
            <w:tcBorders>
              <w:top w:val="nil"/>
              <w:left w:val="nil"/>
              <w:bottom w:val="nil"/>
              <w:right w:val="nil"/>
            </w:tcBorders>
            <w:shd w:val="clear" w:color="auto" w:fill="auto"/>
            <w:noWrap/>
            <w:vAlign w:val="center"/>
            <w:hideMark/>
          </w:tcPr>
          <w:p w14:paraId="0788842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Foster (CA)</w:t>
            </w:r>
          </w:p>
        </w:tc>
        <w:tc>
          <w:tcPr>
            <w:tcW w:w="1620" w:type="dxa"/>
            <w:tcBorders>
              <w:top w:val="nil"/>
              <w:left w:val="nil"/>
              <w:bottom w:val="nil"/>
              <w:right w:val="nil"/>
            </w:tcBorders>
            <w:shd w:val="clear" w:color="auto" w:fill="auto"/>
            <w:noWrap/>
            <w:vAlign w:val="center"/>
            <w:hideMark/>
          </w:tcPr>
          <w:p w14:paraId="1B425C6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33805</w:t>
            </w:r>
          </w:p>
        </w:tc>
        <w:tc>
          <w:tcPr>
            <w:tcW w:w="1802" w:type="dxa"/>
            <w:tcBorders>
              <w:top w:val="nil"/>
              <w:left w:val="nil"/>
              <w:bottom w:val="nil"/>
              <w:right w:val="nil"/>
            </w:tcBorders>
            <w:vAlign w:val="center"/>
          </w:tcPr>
          <w:p w14:paraId="5BE0AB6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551C2DD0"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3516628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6EC5DBA0" w14:textId="77777777" w:rsidTr="001904FA">
        <w:trPr>
          <w:trHeight w:val="288"/>
        </w:trPr>
        <w:tc>
          <w:tcPr>
            <w:tcW w:w="2520" w:type="dxa"/>
            <w:tcBorders>
              <w:top w:val="nil"/>
              <w:left w:val="nil"/>
              <w:bottom w:val="nil"/>
              <w:right w:val="nil"/>
            </w:tcBorders>
            <w:shd w:val="clear" w:color="auto" w:fill="auto"/>
            <w:noWrap/>
            <w:vAlign w:val="center"/>
            <w:hideMark/>
          </w:tcPr>
          <w:p w14:paraId="2B1076BC"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Englewood (CO)</w:t>
            </w:r>
          </w:p>
        </w:tc>
        <w:tc>
          <w:tcPr>
            <w:tcW w:w="1620" w:type="dxa"/>
            <w:tcBorders>
              <w:top w:val="nil"/>
              <w:left w:val="nil"/>
              <w:bottom w:val="nil"/>
              <w:right w:val="nil"/>
            </w:tcBorders>
            <w:shd w:val="clear" w:color="auto" w:fill="auto"/>
            <w:noWrap/>
            <w:vAlign w:val="center"/>
            <w:hideMark/>
          </w:tcPr>
          <w:p w14:paraId="31A7C6C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33659</w:t>
            </w:r>
          </w:p>
        </w:tc>
        <w:tc>
          <w:tcPr>
            <w:tcW w:w="1802" w:type="dxa"/>
            <w:tcBorders>
              <w:top w:val="nil"/>
              <w:left w:val="nil"/>
              <w:bottom w:val="nil"/>
              <w:right w:val="nil"/>
            </w:tcBorders>
            <w:vAlign w:val="center"/>
          </w:tcPr>
          <w:p w14:paraId="0C81171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4F5F5E3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18AE38CD"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18795A79" w14:textId="77777777" w:rsidTr="001904FA">
        <w:trPr>
          <w:trHeight w:val="288"/>
        </w:trPr>
        <w:tc>
          <w:tcPr>
            <w:tcW w:w="2520" w:type="dxa"/>
            <w:tcBorders>
              <w:top w:val="nil"/>
              <w:left w:val="nil"/>
              <w:bottom w:val="nil"/>
              <w:right w:val="nil"/>
            </w:tcBorders>
            <w:shd w:val="clear" w:color="auto" w:fill="auto"/>
            <w:noWrap/>
            <w:vAlign w:val="center"/>
            <w:hideMark/>
          </w:tcPr>
          <w:p w14:paraId="37876A1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San Pablo (CA)</w:t>
            </w:r>
          </w:p>
        </w:tc>
        <w:tc>
          <w:tcPr>
            <w:tcW w:w="1620" w:type="dxa"/>
            <w:tcBorders>
              <w:top w:val="nil"/>
              <w:left w:val="nil"/>
              <w:bottom w:val="nil"/>
              <w:right w:val="nil"/>
            </w:tcBorders>
            <w:shd w:val="clear" w:color="auto" w:fill="auto"/>
            <w:noWrap/>
            <w:vAlign w:val="center"/>
            <w:hideMark/>
          </w:tcPr>
          <w:p w14:paraId="60FD834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32127</w:t>
            </w:r>
          </w:p>
        </w:tc>
        <w:tc>
          <w:tcPr>
            <w:tcW w:w="1802" w:type="dxa"/>
            <w:tcBorders>
              <w:top w:val="nil"/>
              <w:left w:val="nil"/>
              <w:bottom w:val="nil"/>
              <w:right w:val="nil"/>
            </w:tcBorders>
            <w:vAlign w:val="center"/>
          </w:tcPr>
          <w:p w14:paraId="78A1A72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proofErr w:type="spellStart"/>
            <w:r w:rsidRPr="001B5BDC">
              <w:rPr>
                <w:rFonts w:ascii="Arial" w:eastAsia="Times New Roman" w:hAnsi="Arial" w:cs="Arial"/>
                <w:kern w:val="0"/>
                <w:sz w:val="18"/>
                <w:szCs w:val="18"/>
                <w:lang w:bidi="bn-IN"/>
                <w14:ligatures w14:val="none"/>
              </w:rPr>
              <w:t>periurban</w:t>
            </w:r>
            <w:proofErr w:type="spellEnd"/>
          </w:p>
        </w:tc>
        <w:tc>
          <w:tcPr>
            <w:tcW w:w="0" w:type="auto"/>
            <w:tcBorders>
              <w:top w:val="nil"/>
              <w:left w:val="nil"/>
              <w:bottom w:val="nil"/>
              <w:right w:val="nil"/>
            </w:tcBorders>
            <w:shd w:val="clear" w:color="auto" w:fill="auto"/>
            <w:noWrap/>
            <w:vAlign w:val="center"/>
            <w:hideMark/>
          </w:tcPr>
          <w:p w14:paraId="6C96B97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6D5607E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67913190" w14:textId="77777777" w:rsidTr="001904FA">
        <w:trPr>
          <w:trHeight w:val="288"/>
        </w:trPr>
        <w:tc>
          <w:tcPr>
            <w:tcW w:w="2520" w:type="dxa"/>
            <w:tcBorders>
              <w:top w:val="nil"/>
              <w:left w:val="nil"/>
              <w:bottom w:val="nil"/>
              <w:right w:val="nil"/>
            </w:tcBorders>
            <w:shd w:val="clear" w:color="auto" w:fill="auto"/>
            <w:noWrap/>
            <w:vAlign w:val="center"/>
            <w:hideMark/>
          </w:tcPr>
          <w:p w14:paraId="029080B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Burlingame (CA)</w:t>
            </w:r>
          </w:p>
        </w:tc>
        <w:tc>
          <w:tcPr>
            <w:tcW w:w="1620" w:type="dxa"/>
            <w:tcBorders>
              <w:top w:val="nil"/>
              <w:left w:val="nil"/>
              <w:bottom w:val="nil"/>
              <w:right w:val="nil"/>
            </w:tcBorders>
            <w:shd w:val="clear" w:color="auto" w:fill="auto"/>
            <w:noWrap/>
            <w:vAlign w:val="center"/>
            <w:hideMark/>
          </w:tcPr>
          <w:p w14:paraId="7CA5CAA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31386</w:t>
            </w:r>
          </w:p>
        </w:tc>
        <w:tc>
          <w:tcPr>
            <w:tcW w:w="1802" w:type="dxa"/>
            <w:tcBorders>
              <w:top w:val="nil"/>
              <w:left w:val="nil"/>
              <w:bottom w:val="nil"/>
              <w:right w:val="nil"/>
            </w:tcBorders>
            <w:vAlign w:val="center"/>
          </w:tcPr>
          <w:p w14:paraId="7F5B9BD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78777D8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1B174A7C"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4CC99DDA" w14:textId="77777777" w:rsidTr="001904FA">
        <w:trPr>
          <w:trHeight w:val="288"/>
        </w:trPr>
        <w:tc>
          <w:tcPr>
            <w:tcW w:w="2520" w:type="dxa"/>
            <w:tcBorders>
              <w:top w:val="nil"/>
              <w:left w:val="nil"/>
              <w:bottom w:val="nil"/>
              <w:right w:val="nil"/>
            </w:tcBorders>
            <w:shd w:val="clear" w:color="auto" w:fill="auto"/>
            <w:noWrap/>
            <w:vAlign w:val="center"/>
            <w:hideMark/>
          </w:tcPr>
          <w:p w14:paraId="48275C3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Carney (MD)</w:t>
            </w:r>
          </w:p>
        </w:tc>
        <w:tc>
          <w:tcPr>
            <w:tcW w:w="1620" w:type="dxa"/>
            <w:tcBorders>
              <w:top w:val="nil"/>
              <w:left w:val="nil"/>
              <w:bottom w:val="nil"/>
              <w:right w:val="nil"/>
            </w:tcBorders>
            <w:shd w:val="clear" w:color="auto" w:fill="auto"/>
            <w:noWrap/>
            <w:vAlign w:val="center"/>
            <w:hideMark/>
          </w:tcPr>
          <w:p w14:paraId="2908BFC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29363</w:t>
            </w:r>
          </w:p>
        </w:tc>
        <w:tc>
          <w:tcPr>
            <w:tcW w:w="1802" w:type="dxa"/>
            <w:tcBorders>
              <w:top w:val="nil"/>
              <w:left w:val="nil"/>
              <w:bottom w:val="nil"/>
              <w:right w:val="nil"/>
            </w:tcBorders>
            <w:vAlign w:val="center"/>
          </w:tcPr>
          <w:p w14:paraId="4FB3334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28C304C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5C9B4C43"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0CAAB642" w14:textId="77777777" w:rsidTr="001904FA">
        <w:trPr>
          <w:trHeight w:val="288"/>
        </w:trPr>
        <w:tc>
          <w:tcPr>
            <w:tcW w:w="2520" w:type="dxa"/>
            <w:tcBorders>
              <w:top w:val="nil"/>
              <w:left w:val="nil"/>
              <w:bottom w:val="nil"/>
              <w:right w:val="nil"/>
            </w:tcBorders>
            <w:shd w:val="clear" w:color="auto" w:fill="auto"/>
            <w:noWrap/>
            <w:vAlign w:val="center"/>
            <w:hideMark/>
          </w:tcPr>
          <w:p w14:paraId="6DB9832B"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South Bradenton (FL)</w:t>
            </w:r>
          </w:p>
        </w:tc>
        <w:tc>
          <w:tcPr>
            <w:tcW w:w="1620" w:type="dxa"/>
            <w:tcBorders>
              <w:top w:val="nil"/>
              <w:left w:val="nil"/>
              <w:bottom w:val="nil"/>
              <w:right w:val="nil"/>
            </w:tcBorders>
            <w:shd w:val="clear" w:color="auto" w:fill="auto"/>
            <w:noWrap/>
            <w:vAlign w:val="center"/>
            <w:hideMark/>
          </w:tcPr>
          <w:p w14:paraId="00E9F3B3"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26858</w:t>
            </w:r>
          </w:p>
        </w:tc>
        <w:tc>
          <w:tcPr>
            <w:tcW w:w="1802" w:type="dxa"/>
            <w:tcBorders>
              <w:top w:val="nil"/>
              <w:left w:val="nil"/>
              <w:bottom w:val="nil"/>
              <w:right w:val="nil"/>
            </w:tcBorders>
            <w:vAlign w:val="center"/>
          </w:tcPr>
          <w:p w14:paraId="2A36BCD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10F87C40"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27C35BE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2C7B22EF" w14:textId="77777777" w:rsidTr="001904FA">
        <w:trPr>
          <w:trHeight w:val="288"/>
        </w:trPr>
        <w:tc>
          <w:tcPr>
            <w:tcW w:w="2520" w:type="dxa"/>
            <w:tcBorders>
              <w:top w:val="nil"/>
              <w:left w:val="nil"/>
              <w:bottom w:val="nil"/>
              <w:right w:val="nil"/>
            </w:tcBorders>
            <w:shd w:val="clear" w:color="auto" w:fill="auto"/>
            <w:noWrap/>
            <w:vAlign w:val="center"/>
            <w:hideMark/>
          </w:tcPr>
          <w:p w14:paraId="0C1EB65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Oak Ridge (FL)</w:t>
            </w:r>
          </w:p>
        </w:tc>
        <w:tc>
          <w:tcPr>
            <w:tcW w:w="1620" w:type="dxa"/>
            <w:tcBorders>
              <w:top w:val="nil"/>
              <w:left w:val="nil"/>
              <w:bottom w:val="nil"/>
              <w:right w:val="nil"/>
            </w:tcBorders>
            <w:shd w:val="clear" w:color="auto" w:fill="auto"/>
            <w:noWrap/>
            <w:vAlign w:val="center"/>
            <w:hideMark/>
          </w:tcPr>
          <w:p w14:paraId="1145035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25062</w:t>
            </w:r>
          </w:p>
        </w:tc>
        <w:tc>
          <w:tcPr>
            <w:tcW w:w="1802" w:type="dxa"/>
            <w:tcBorders>
              <w:top w:val="nil"/>
              <w:left w:val="nil"/>
              <w:bottom w:val="nil"/>
              <w:right w:val="nil"/>
            </w:tcBorders>
            <w:vAlign w:val="center"/>
          </w:tcPr>
          <w:p w14:paraId="1F9D6AB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7513013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7521CB2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6BACD37A" w14:textId="77777777" w:rsidTr="001904FA">
        <w:trPr>
          <w:trHeight w:val="288"/>
        </w:trPr>
        <w:tc>
          <w:tcPr>
            <w:tcW w:w="2520" w:type="dxa"/>
            <w:tcBorders>
              <w:top w:val="nil"/>
              <w:left w:val="nil"/>
              <w:bottom w:val="nil"/>
              <w:right w:val="nil"/>
            </w:tcBorders>
            <w:shd w:val="clear" w:color="auto" w:fill="auto"/>
            <w:noWrap/>
            <w:vAlign w:val="center"/>
            <w:hideMark/>
          </w:tcPr>
          <w:p w14:paraId="0AF7F23C"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Bayshore Gardens (FL)</w:t>
            </w:r>
          </w:p>
        </w:tc>
        <w:tc>
          <w:tcPr>
            <w:tcW w:w="1620" w:type="dxa"/>
            <w:tcBorders>
              <w:top w:val="nil"/>
              <w:left w:val="nil"/>
              <w:bottom w:val="nil"/>
              <w:right w:val="nil"/>
            </w:tcBorders>
            <w:shd w:val="clear" w:color="auto" w:fill="auto"/>
            <w:noWrap/>
            <w:vAlign w:val="center"/>
            <w:hideMark/>
          </w:tcPr>
          <w:p w14:paraId="65149F3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19904</w:t>
            </w:r>
          </w:p>
        </w:tc>
        <w:tc>
          <w:tcPr>
            <w:tcW w:w="1802" w:type="dxa"/>
            <w:tcBorders>
              <w:top w:val="nil"/>
              <w:left w:val="nil"/>
              <w:bottom w:val="nil"/>
              <w:right w:val="nil"/>
            </w:tcBorders>
            <w:vAlign w:val="center"/>
          </w:tcPr>
          <w:p w14:paraId="632DF73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7573110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5A618EB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35C09A07" w14:textId="77777777" w:rsidTr="001904FA">
        <w:trPr>
          <w:trHeight w:val="288"/>
        </w:trPr>
        <w:tc>
          <w:tcPr>
            <w:tcW w:w="2520" w:type="dxa"/>
            <w:tcBorders>
              <w:top w:val="nil"/>
              <w:left w:val="nil"/>
              <w:bottom w:val="nil"/>
              <w:right w:val="nil"/>
            </w:tcBorders>
            <w:shd w:val="clear" w:color="auto" w:fill="auto"/>
            <w:noWrap/>
            <w:vAlign w:val="center"/>
            <w:hideMark/>
          </w:tcPr>
          <w:p w14:paraId="6039D6B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Naples (FL)</w:t>
            </w:r>
          </w:p>
        </w:tc>
        <w:tc>
          <w:tcPr>
            <w:tcW w:w="1620" w:type="dxa"/>
            <w:tcBorders>
              <w:top w:val="nil"/>
              <w:left w:val="nil"/>
              <w:bottom w:val="nil"/>
              <w:right w:val="nil"/>
            </w:tcBorders>
            <w:shd w:val="clear" w:color="auto" w:fill="auto"/>
            <w:noWrap/>
            <w:vAlign w:val="center"/>
            <w:hideMark/>
          </w:tcPr>
          <w:p w14:paraId="25EF442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19115</w:t>
            </w:r>
          </w:p>
        </w:tc>
        <w:tc>
          <w:tcPr>
            <w:tcW w:w="1802" w:type="dxa"/>
            <w:tcBorders>
              <w:top w:val="nil"/>
              <w:left w:val="nil"/>
              <w:bottom w:val="nil"/>
              <w:right w:val="nil"/>
            </w:tcBorders>
            <w:vAlign w:val="center"/>
          </w:tcPr>
          <w:p w14:paraId="6716A14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6A35E61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30C94DF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725A1FD9" w14:textId="77777777" w:rsidTr="001904FA">
        <w:trPr>
          <w:trHeight w:val="288"/>
        </w:trPr>
        <w:tc>
          <w:tcPr>
            <w:tcW w:w="2520" w:type="dxa"/>
            <w:tcBorders>
              <w:top w:val="nil"/>
              <w:left w:val="nil"/>
              <w:bottom w:val="nil"/>
              <w:right w:val="nil"/>
            </w:tcBorders>
            <w:shd w:val="clear" w:color="auto" w:fill="auto"/>
            <w:noWrap/>
            <w:vAlign w:val="center"/>
            <w:hideMark/>
          </w:tcPr>
          <w:p w14:paraId="38E1D93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Laguna Woods (CA)</w:t>
            </w:r>
          </w:p>
        </w:tc>
        <w:tc>
          <w:tcPr>
            <w:tcW w:w="1620" w:type="dxa"/>
            <w:tcBorders>
              <w:top w:val="nil"/>
              <w:left w:val="nil"/>
              <w:bottom w:val="nil"/>
              <w:right w:val="nil"/>
            </w:tcBorders>
            <w:shd w:val="clear" w:color="auto" w:fill="auto"/>
            <w:noWrap/>
            <w:vAlign w:val="center"/>
            <w:hideMark/>
          </w:tcPr>
          <w:p w14:paraId="4B5697DA"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17644</w:t>
            </w:r>
          </w:p>
        </w:tc>
        <w:tc>
          <w:tcPr>
            <w:tcW w:w="1802" w:type="dxa"/>
            <w:tcBorders>
              <w:top w:val="nil"/>
              <w:left w:val="nil"/>
              <w:bottom w:val="nil"/>
              <w:right w:val="nil"/>
            </w:tcBorders>
            <w:vAlign w:val="center"/>
          </w:tcPr>
          <w:p w14:paraId="540C589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78B077B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24EEA5C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5EBF8CEC" w14:textId="77777777" w:rsidTr="001904FA">
        <w:trPr>
          <w:trHeight w:val="288"/>
        </w:trPr>
        <w:tc>
          <w:tcPr>
            <w:tcW w:w="2520" w:type="dxa"/>
            <w:tcBorders>
              <w:top w:val="nil"/>
              <w:left w:val="nil"/>
              <w:bottom w:val="nil"/>
              <w:right w:val="nil"/>
            </w:tcBorders>
            <w:shd w:val="clear" w:color="auto" w:fill="auto"/>
            <w:noWrap/>
            <w:vAlign w:val="center"/>
            <w:hideMark/>
          </w:tcPr>
          <w:p w14:paraId="0684CB43"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Fort Myers Beach (FL)</w:t>
            </w:r>
          </w:p>
        </w:tc>
        <w:tc>
          <w:tcPr>
            <w:tcW w:w="1620" w:type="dxa"/>
            <w:tcBorders>
              <w:top w:val="nil"/>
              <w:left w:val="nil"/>
              <w:bottom w:val="nil"/>
              <w:right w:val="nil"/>
            </w:tcBorders>
            <w:shd w:val="clear" w:color="auto" w:fill="auto"/>
            <w:noWrap/>
            <w:vAlign w:val="center"/>
            <w:hideMark/>
          </w:tcPr>
          <w:p w14:paraId="2F766D8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5582</w:t>
            </w:r>
          </w:p>
        </w:tc>
        <w:tc>
          <w:tcPr>
            <w:tcW w:w="1802" w:type="dxa"/>
            <w:tcBorders>
              <w:top w:val="nil"/>
              <w:left w:val="nil"/>
              <w:bottom w:val="nil"/>
              <w:right w:val="nil"/>
            </w:tcBorders>
            <w:vAlign w:val="center"/>
          </w:tcPr>
          <w:p w14:paraId="6D54C9FA"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68D5784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c>
          <w:tcPr>
            <w:tcW w:w="0" w:type="auto"/>
            <w:tcBorders>
              <w:top w:val="nil"/>
              <w:left w:val="nil"/>
              <w:bottom w:val="nil"/>
              <w:right w:val="nil"/>
            </w:tcBorders>
            <w:shd w:val="clear" w:color="auto" w:fill="auto"/>
            <w:noWrap/>
            <w:vAlign w:val="center"/>
            <w:hideMark/>
          </w:tcPr>
          <w:p w14:paraId="60740A6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648C3FA2" w14:textId="77777777" w:rsidTr="001904FA">
        <w:trPr>
          <w:trHeight w:val="288"/>
        </w:trPr>
        <w:tc>
          <w:tcPr>
            <w:tcW w:w="2520" w:type="dxa"/>
            <w:tcBorders>
              <w:top w:val="nil"/>
              <w:left w:val="nil"/>
              <w:bottom w:val="nil"/>
              <w:right w:val="nil"/>
            </w:tcBorders>
            <w:shd w:val="clear" w:color="auto" w:fill="auto"/>
            <w:noWrap/>
            <w:vAlign w:val="center"/>
            <w:hideMark/>
          </w:tcPr>
          <w:p w14:paraId="758E177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Las Vegas (NV)</w:t>
            </w:r>
          </w:p>
        </w:tc>
        <w:tc>
          <w:tcPr>
            <w:tcW w:w="1620" w:type="dxa"/>
            <w:tcBorders>
              <w:top w:val="nil"/>
              <w:left w:val="nil"/>
              <w:bottom w:val="nil"/>
              <w:right w:val="nil"/>
            </w:tcBorders>
            <w:shd w:val="clear" w:color="auto" w:fill="auto"/>
            <w:noWrap/>
            <w:vAlign w:val="center"/>
            <w:hideMark/>
          </w:tcPr>
          <w:p w14:paraId="6727395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641903</w:t>
            </w:r>
          </w:p>
        </w:tc>
        <w:tc>
          <w:tcPr>
            <w:tcW w:w="1802" w:type="dxa"/>
            <w:tcBorders>
              <w:top w:val="nil"/>
              <w:left w:val="nil"/>
              <w:bottom w:val="nil"/>
              <w:right w:val="nil"/>
            </w:tcBorders>
            <w:vAlign w:val="center"/>
          </w:tcPr>
          <w:p w14:paraId="66CFF4C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52ED7FC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7C4B01AD"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6F0C8857" w14:textId="77777777" w:rsidTr="001904FA">
        <w:trPr>
          <w:trHeight w:val="288"/>
        </w:trPr>
        <w:tc>
          <w:tcPr>
            <w:tcW w:w="2520" w:type="dxa"/>
            <w:tcBorders>
              <w:top w:val="nil"/>
              <w:left w:val="nil"/>
              <w:bottom w:val="nil"/>
              <w:right w:val="nil"/>
            </w:tcBorders>
            <w:shd w:val="clear" w:color="auto" w:fill="auto"/>
            <w:noWrap/>
            <w:vAlign w:val="center"/>
            <w:hideMark/>
          </w:tcPr>
          <w:p w14:paraId="7372185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Fargo (ND)</w:t>
            </w:r>
          </w:p>
        </w:tc>
        <w:tc>
          <w:tcPr>
            <w:tcW w:w="1620" w:type="dxa"/>
            <w:tcBorders>
              <w:top w:val="nil"/>
              <w:left w:val="nil"/>
              <w:bottom w:val="nil"/>
              <w:right w:val="nil"/>
            </w:tcBorders>
            <w:shd w:val="clear" w:color="auto" w:fill="auto"/>
            <w:noWrap/>
            <w:vAlign w:val="center"/>
            <w:hideMark/>
          </w:tcPr>
          <w:p w14:paraId="7B1DCB4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125990</w:t>
            </w:r>
          </w:p>
        </w:tc>
        <w:tc>
          <w:tcPr>
            <w:tcW w:w="1802" w:type="dxa"/>
            <w:tcBorders>
              <w:top w:val="nil"/>
              <w:left w:val="nil"/>
              <w:bottom w:val="nil"/>
              <w:right w:val="nil"/>
            </w:tcBorders>
            <w:vAlign w:val="center"/>
          </w:tcPr>
          <w:p w14:paraId="410C49D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0F78CDD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287D6EB3"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1B0A791F" w14:textId="77777777" w:rsidTr="001904FA">
        <w:trPr>
          <w:trHeight w:val="288"/>
        </w:trPr>
        <w:tc>
          <w:tcPr>
            <w:tcW w:w="2520" w:type="dxa"/>
            <w:tcBorders>
              <w:top w:val="nil"/>
              <w:left w:val="nil"/>
              <w:bottom w:val="nil"/>
              <w:right w:val="nil"/>
            </w:tcBorders>
            <w:shd w:val="clear" w:color="auto" w:fill="auto"/>
            <w:noWrap/>
            <w:vAlign w:val="center"/>
            <w:hideMark/>
          </w:tcPr>
          <w:p w14:paraId="4ED75E1A"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Boynton Beach (FL)</w:t>
            </w:r>
          </w:p>
        </w:tc>
        <w:tc>
          <w:tcPr>
            <w:tcW w:w="1620" w:type="dxa"/>
            <w:tcBorders>
              <w:top w:val="nil"/>
              <w:left w:val="nil"/>
              <w:bottom w:val="nil"/>
              <w:right w:val="nil"/>
            </w:tcBorders>
            <w:shd w:val="clear" w:color="auto" w:fill="auto"/>
            <w:noWrap/>
            <w:vAlign w:val="center"/>
            <w:hideMark/>
          </w:tcPr>
          <w:p w14:paraId="3741E5E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80380</w:t>
            </w:r>
          </w:p>
        </w:tc>
        <w:tc>
          <w:tcPr>
            <w:tcW w:w="1802" w:type="dxa"/>
            <w:tcBorders>
              <w:top w:val="nil"/>
              <w:left w:val="nil"/>
              <w:bottom w:val="nil"/>
              <w:right w:val="nil"/>
            </w:tcBorders>
            <w:vAlign w:val="center"/>
          </w:tcPr>
          <w:p w14:paraId="761CF22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4F82C75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67253FB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70EF75E5" w14:textId="77777777" w:rsidTr="001904FA">
        <w:trPr>
          <w:trHeight w:val="288"/>
        </w:trPr>
        <w:tc>
          <w:tcPr>
            <w:tcW w:w="2520" w:type="dxa"/>
            <w:tcBorders>
              <w:top w:val="nil"/>
              <w:left w:val="nil"/>
              <w:bottom w:val="nil"/>
              <w:right w:val="nil"/>
            </w:tcBorders>
            <w:shd w:val="clear" w:color="auto" w:fill="auto"/>
            <w:noWrap/>
            <w:vAlign w:val="center"/>
            <w:hideMark/>
          </w:tcPr>
          <w:p w14:paraId="7BD556BA"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La Mesa (CA)</w:t>
            </w:r>
          </w:p>
        </w:tc>
        <w:tc>
          <w:tcPr>
            <w:tcW w:w="1620" w:type="dxa"/>
            <w:tcBorders>
              <w:top w:val="nil"/>
              <w:left w:val="nil"/>
              <w:bottom w:val="nil"/>
              <w:right w:val="nil"/>
            </w:tcBorders>
            <w:shd w:val="clear" w:color="auto" w:fill="auto"/>
            <w:noWrap/>
            <w:vAlign w:val="center"/>
            <w:hideMark/>
          </w:tcPr>
          <w:p w14:paraId="426D0DD0"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61121</w:t>
            </w:r>
          </w:p>
        </w:tc>
        <w:tc>
          <w:tcPr>
            <w:tcW w:w="1802" w:type="dxa"/>
            <w:tcBorders>
              <w:top w:val="nil"/>
              <w:left w:val="nil"/>
              <w:bottom w:val="nil"/>
              <w:right w:val="nil"/>
            </w:tcBorders>
            <w:vAlign w:val="center"/>
          </w:tcPr>
          <w:p w14:paraId="6CB7C24C"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60A5C05D"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51D1993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2CF62EE8" w14:textId="77777777" w:rsidTr="001904FA">
        <w:trPr>
          <w:trHeight w:val="288"/>
        </w:trPr>
        <w:tc>
          <w:tcPr>
            <w:tcW w:w="2520" w:type="dxa"/>
            <w:tcBorders>
              <w:top w:val="nil"/>
              <w:left w:val="nil"/>
              <w:bottom w:val="nil"/>
              <w:right w:val="nil"/>
            </w:tcBorders>
            <w:shd w:val="clear" w:color="auto" w:fill="auto"/>
            <w:noWrap/>
            <w:vAlign w:val="center"/>
            <w:hideMark/>
          </w:tcPr>
          <w:p w14:paraId="2D8AC4C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The Hammocks (FL)</w:t>
            </w:r>
          </w:p>
        </w:tc>
        <w:tc>
          <w:tcPr>
            <w:tcW w:w="1620" w:type="dxa"/>
            <w:tcBorders>
              <w:top w:val="nil"/>
              <w:left w:val="nil"/>
              <w:bottom w:val="nil"/>
              <w:right w:val="nil"/>
            </w:tcBorders>
            <w:shd w:val="clear" w:color="auto" w:fill="auto"/>
            <w:noWrap/>
            <w:vAlign w:val="center"/>
            <w:hideMark/>
          </w:tcPr>
          <w:p w14:paraId="3FAB15FA"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59480</w:t>
            </w:r>
          </w:p>
        </w:tc>
        <w:tc>
          <w:tcPr>
            <w:tcW w:w="1802" w:type="dxa"/>
            <w:tcBorders>
              <w:top w:val="nil"/>
              <w:left w:val="nil"/>
              <w:bottom w:val="nil"/>
              <w:right w:val="nil"/>
            </w:tcBorders>
            <w:vAlign w:val="center"/>
          </w:tcPr>
          <w:p w14:paraId="2176E6F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proofErr w:type="spellStart"/>
            <w:r w:rsidRPr="001B5BDC">
              <w:rPr>
                <w:rFonts w:ascii="Arial" w:eastAsia="Times New Roman" w:hAnsi="Arial" w:cs="Arial"/>
                <w:kern w:val="0"/>
                <w:sz w:val="18"/>
                <w:szCs w:val="18"/>
                <w:lang w:bidi="bn-IN"/>
                <w14:ligatures w14:val="none"/>
              </w:rPr>
              <w:t>periurban</w:t>
            </w:r>
            <w:proofErr w:type="spellEnd"/>
          </w:p>
        </w:tc>
        <w:tc>
          <w:tcPr>
            <w:tcW w:w="0" w:type="auto"/>
            <w:tcBorders>
              <w:top w:val="nil"/>
              <w:left w:val="nil"/>
              <w:bottom w:val="nil"/>
              <w:right w:val="nil"/>
            </w:tcBorders>
            <w:shd w:val="clear" w:color="auto" w:fill="auto"/>
            <w:noWrap/>
            <w:vAlign w:val="center"/>
            <w:hideMark/>
          </w:tcPr>
          <w:p w14:paraId="6986A48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proofErr w:type="spellStart"/>
            <w:r w:rsidRPr="001B5BDC">
              <w:rPr>
                <w:rFonts w:ascii="Arial" w:eastAsia="Times New Roman" w:hAnsi="Arial" w:cs="Arial"/>
                <w:kern w:val="0"/>
                <w:sz w:val="18"/>
                <w:szCs w:val="18"/>
                <w:lang w:bidi="bn-IN"/>
                <w14:ligatures w14:val="none"/>
              </w:rPr>
              <w:t>periurban</w:t>
            </w:r>
            <w:proofErr w:type="spellEnd"/>
          </w:p>
        </w:tc>
        <w:tc>
          <w:tcPr>
            <w:tcW w:w="0" w:type="auto"/>
            <w:tcBorders>
              <w:top w:val="nil"/>
              <w:left w:val="nil"/>
              <w:bottom w:val="nil"/>
              <w:right w:val="nil"/>
            </w:tcBorders>
            <w:shd w:val="clear" w:color="auto" w:fill="auto"/>
            <w:noWrap/>
            <w:vAlign w:val="center"/>
            <w:hideMark/>
          </w:tcPr>
          <w:p w14:paraId="6D63E933"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275676DC" w14:textId="77777777" w:rsidTr="001904FA">
        <w:trPr>
          <w:trHeight w:val="288"/>
        </w:trPr>
        <w:tc>
          <w:tcPr>
            <w:tcW w:w="2520" w:type="dxa"/>
            <w:tcBorders>
              <w:top w:val="nil"/>
              <w:left w:val="nil"/>
              <w:bottom w:val="nil"/>
              <w:right w:val="nil"/>
            </w:tcBorders>
            <w:shd w:val="clear" w:color="auto" w:fill="auto"/>
            <w:noWrap/>
            <w:vAlign w:val="center"/>
            <w:hideMark/>
          </w:tcPr>
          <w:p w14:paraId="7B724AFA"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Coconut Creek (FL)</w:t>
            </w:r>
          </w:p>
        </w:tc>
        <w:tc>
          <w:tcPr>
            <w:tcW w:w="1620" w:type="dxa"/>
            <w:tcBorders>
              <w:top w:val="nil"/>
              <w:left w:val="nil"/>
              <w:bottom w:val="nil"/>
              <w:right w:val="nil"/>
            </w:tcBorders>
            <w:shd w:val="clear" w:color="auto" w:fill="auto"/>
            <w:noWrap/>
            <w:vAlign w:val="center"/>
            <w:hideMark/>
          </w:tcPr>
          <w:p w14:paraId="6AB34AB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57833</w:t>
            </w:r>
          </w:p>
        </w:tc>
        <w:tc>
          <w:tcPr>
            <w:tcW w:w="1802" w:type="dxa"/>
            <w:tcBorders>
              <w:top w:val="nil"/>
              <w:left w:val="nil"/>
              <w:bottom w:val="nil"/>
              <w:right w:val="nil"/>
            </w:tcBorders>
            <w:vAlign w:val="center"/>
          </w:tcPr>
          <w:p w14:paraId="7B46058D"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484FDF7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3B3CD22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5A1931C9" w14:textId="77777777" w:rsidTr="001904FA">
        <w:trPr>
          <w:trHeight w:val="288"/>
        </w:trPr>
        <w:tc>
          <w:tcPr>
            <w:tcW w:w="2520" w:type="dxa"/>
            <w:tcBorders>
              <w:top w:val="nil"/>
              <w:left w:val="nil"/>
              <w:bottom w:val="nil"/>
              <w:right w:val="nil"/>
            </w:tcBorders>
            <w:shd w:val="clear" w:color="auto" w:fill="auto"/>
            <w:noWrap/>
            <w:vAlign w:val="center"/>
            <w:hideMark/>
          </w:tcPr>
          <w:p w14:paraId="3B1AB03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Aloha (OR)</w:t>
            </w:r>
          </w:p>
        </w:tc>
        <w:tc>
          <w:tcPr>
            <w:tcW w:w="1620" w:type="dxa"/>
            <w:tcBorders>
              <w:top w:val="nil"/>
              <w:left w:val="nil"/>
              <w:bottom w:val="nil"/>
              <w:right w:val="nil"/>
            </w:tcBorders>
            <w:shd w:val="clear" w:color="auto" w:fill="auto"/>
            <w:noWrap/>
            <w:vAlign w:val="center"/>
            <w:hideMark/>
          </w:tcPr>
          <w:p w14:paraId="09E6DCBD"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53828</w:t>
            </w:r>
          </w:p>
        </w:tc>
        <w:tc>
          <w:tcPr>
            <w:tcW w:w="1802" w:type="dxa"/>
            <w:tcBorders>
              <w:top w:val="nil"/>
              <w:left w:val="nil"/>
              <w:bottom w:val="nil"/>
              <w:right w:val="nil"/>
            </w:tcBorders>
            <w:vAlign w:val="center"/>
          </w:tcPr>
          <w:p w14:paraId="78AEFF5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6C85E39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677A4E4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0063E550" w14:textId="77777777" w:rsidTr="001904FA">
        <w:trPr>
          <w:trHeight w:val="288"/>
        </w:trPr>
        <w:tc>
          <w:tcPr>
            <w:tcW w:w="2520" w:type="dxa"/>
            <w:tcBorders>
              <w:top w:val="nil"/>
              <w:left w:val="nil"/>
              <w:bottom w:val="nil"/>
              <w:right w:val="nil"/>
            </w:tcBorders>
            <w:shd w:val="clear" w:color="auto" w:fill="auto"/>
            <w:noWrap/>
            <w:vAlign w:val="center"/>
            <w:hideMark/>
          </w:tcPr>
          <w:p w14:paraId="1397D6D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Wheaton (MD)</w:t>
            </w:r>
          </w:p>
        </w:tc>
        <w:tc>
          <w:tcPr>
            <w:tcW w:w="1620" w:type="dxa"/>
            <w:tcBorders>
              <w:top w:val="nil"/>
              <w:left w:val="nil"/>
              <w:bottom w:val="nil"/>
              <w:right w:val="nil"/>
            </w:tcBorders>
            <w:shd w:val="clear" w:color="auto" w:fill="auto"/>
            <w:noWrap/>
            <w:vAlign w:val="center"/>
            <w:hideMark/>
          </w:tcPr>
          <w:p w14:paraId="431ADD3D"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52150</w:t>
            </w:r>
          </w:p>
        </w:tc>
        <w:tc>
          <w:tcPr>
            <w:tcW w:w="1802" w:type="dxa"/>
            <w:tcBorders>
              <w:top w:val="nil"/>
              <w:left w:val="nil"/>
              <w:bottom w:val="nil"/>
              <w:right w:val="nil"/>
            </w:tcBorders>
            <w:vAlign w:val="center"/>
          </w:tcPr>
          <w:p w14:paraId="78A637C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1BB716ED"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59F7542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52A552F0" w14:textId="77777777" w:rsidTr="001904FA">
        <w:trPr>
          <w:trHeight w:val="288"/>
        </w:trPr>
        <w:tc>
          <w:tcPr>
            <w:tcW w:w="2520" w:type="dxa"/>
            <w:tcBorders>
              <w:top w:val="nil"/>
              <w:left w:val="nil"/>
              <w:bottom w:val="nil"/>
              <w:right w:val="nil"/>
            </w:tcBorders>
            <w:shd w:val="clear" w:color="auto" w:fill="auto"/>
            <w:noWrap/>
            <w:vAlign w:val="center"/>
            <w:hideMark/>
          </w:tcPr>
          <w:p w14:paraId="1360E7A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Aspen Hill (MD)</w:t>
            </w:r>
          </w:p>
        </w:tc>
        <w:tc>
          <w:tcPr>
            <w:tcW w:w="1620" w:type="dxa"/>
            <w:tcBorders>
              <w:top w:val="nil"/>
              <w:left w:val="nil"/>
              <w:bottom w:val="nil"/>
              <w:right w:val="nil"/>
            </w:tcBorders>
            <w:shd w:val="clear" w:color="auto" w:fill="auto"/>
            <w:noWrap/>
            <w:vAlign w:val="center"/>
            <w:hideMark/>
          </w:tcPr>
          <w:p w14:paraId="07A4F23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51063</w:t>
            </w:r>
          </w:p>
        </w:tc>
        <w:tc>
          <w:tcPr>
            <w:tcW w:w="1802" w:type="dxa"/>
            <w:tcBorders>
              <w:top w:val="nil"/>
              <w:left w:val="nil"/>
              <w:bottom w:val="nil"/>
              <w:right w:val="nil"/>
            </w:tcBorders>
            <w:vAlign w:val="center"/>
          </w:tcPr>
          <w:p w14:paraId="5DEC7DA0"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549C5320"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0C2DC32D"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6AB2E9B3" w14:textId="77777777" w:rsidTr="001904FA">
        <w:trPr>
          <w:trHeight w:val="288"/>
        </w:trPr>
        <w:tc>
          <w:tcPr>
            <w:tcW w:w="2520" w:type="dxa"/>
            <w:tcBorders>
              <w:top w:val="nil"/>
              <w:left w:val="nil"/>
              <w:bottom w:val="nil"/>
              <w:right w:val="nil"/>
            </w:tcBorders>
            <w:shd w:val="clear" w:color="auto" w:fill="auto"/>
            <w:noWrap/>
            <w:vAlign w:val="center"/>
            <w:hideMark/>
          </w:tcPr>
          <w:p w14:paraId="2B6BA6D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Wilkes-Barre (PA)</w:t>
            </w:r>
          </w:p>
        </w:tc>
        <w:tc>
          <w:tcPr>
            <w:tcW w:w="1620" w:type="dxa"/>
            <w:tcBorders>
              <w:top w:val="nil"/>
              <w:left w:val="nil"/>
              <w:bottom w:val="nil"/>
              <w:right w:val="nil"/>
            </w:tcBorders>
            <w:shd w:val="clear" w:color="auto" w:fill="auto"/>
            <w:noWrap/>
            <w:vAlign w:val="center"/>
            <w:hideMark/>
          </w:tcPr>
          <w:p w14:paraId="5BED58C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44328</w:t>
            </w:r>
          </w:p>
        </w:tc>
        <w:tc>
          <w:tcPr>
            <w:tcW w:w="1802" w:type="dxa"/>
            <w:tcBorders>
              <w:top w:val="nil"/>
              <w:left w:val="nil"/>
              <w:bottom w:val="nil"/>
              <w:right w:val="nil"/>
            </w:tcBorders>
            <w:vAlign w:val="center"/>
          </w:tcPr>
          <w:p w14:paraId="3B73CB1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64433AC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02329CB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64A596F9" w14:textId="77777777" w:rsidTr="001904FA">
        <w:trPr>
          <w:trHeight w:val="288"/>
        </w:trPr>
        <w:tc>
          <w:tcPr>
            <w:tcW w:w="2520" w:type="dxa"/>
            <w:tcBorders>
              <w:top w:val="nil"/>
              <w:left w:val="nil"/>
              <w:bottom w:val="nil"/>
              <w:right w:val="nil"/>
            </w:tcBorders>
            <w:shd w:val="clear" w:color="auto" w:fill="auto"/>
            <w:noWrap/>
            <w:vAlign w:val="center"/>
            <w:hideMark/>
          </w:tcPr>
          <w:p w14:paraId="6CBC745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lastRenderedPageBreak/>
              <w:t>Campbell (CA)</w:t>
            </w:r>
          </w:p>
        </w:tc>
        <w:tc>
          <w:tcPr>
            <w:tcW w:w="1620" w:type="dxa"/>
            <w:tcBorders>
              <w:top w:val="nil"/>
              <w:left w:val="nil"/>
              <w:bottom w:val="nil"/>
              <w:right w:val="nil"/>
            </w:tcBorders>
            <w:shd w:val="clear" w:color="auto" w:fill="auto"/>
            <w:noWrap/>
            <w:vAlign w:val="center"/>
            <w:hideMark/>
          </w:tcPr>
          <w:p w14:paraId="14C7DED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43959</w:t>
            </w:r>
          </w:p>
        </w:tc>
        <w:tc>
          <w:tcPr>
            <w:tcW w:w="1802" w:type="dxa"/>
            <w:tcBorders>
              <w:top w:val="nil"/>
              <w:left w:val="nil"/>
              <w:bottom w:val="nil"/>
              <w:right w:val="nil"/>
            </w:tcBorders>
            <w:vAlign w:val="center"/>
          </w:tcPr>
          <w:p w14:paraId="52BC784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235E3E8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71910CD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61616F8D" w14:textId="77777777" w:rsidTr="001904FA">
        <w:trPr>
          <w:trHeight w:val="288"/>
        </w:trPr>
        <w:tc>
          <w:tcPr>
            <w:tcW w:w="2520" w:type="dxa"/>
            <w:tcBorders>
              <w:top w:val="nil"/>
              <w:left w:val="nil"/>
              <w:bottom w:val="nil"/>
              <w:right w:val="nil"/>
            </w:tcBorders>
            <w:shd w:val="clear" w:color="auto" w:fill="auto"/>
            <w:noWrap/>
            <w:vAlign w:val="center"/>
            <w:hideMark/>
          </w:tcPr>
          <w:p w14:paraId="3F9DC1C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Waipahu (HI)</w:t>
            </w:r>
          </w:p>
        </w:tc>
        <w:tc>
          <w:tcPr>
            <w:tcW w:w="1620" w:type="dxa"/>
            <w:tcBorders>
              <w:top w:val="nil"/>
              <w:left w:val="nil"/>
              <w:bottom w:val="nil"/>
              <w:right w:val="nil"/>
            </w:tcBorders>
            <w:shd w:val="clear" w:color="auto" w:fill="auto"/>
            <w:noWrap/>
            <w:vAlign w:val="center"/>
            <w:hideMark/>
          </w:tcPr>
          <w:p w14:paraId="221F9150"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43485</w:t>
            </w:r>
          </w:p>
        </w:tc>
        <w:tc>
          <w:tcPr>
            <w:tcW w:w="1802" w:type="dxa"/>
            <w:tcBorders>
              <w:top w:val="nil"/>
              <w:left w:val="nil"/>
              <w:bottom w:val="nil"/>
              <w:right w:val="nil"/>
            </w:tcBorders>
            <w:vAlign w:val="center"/>
          </w:tcPr>
          <w:p w14:paraId="30166F5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proofErr w:type="spellStart"/>
            <w:r w:rsidRPr="001B5BDC">
              <w:rPr>
                <w:rFonts w:ascii="Arial" w:eastAsia="Times New Roman" w:hAnsi="Arial" w:cs="Arial"/>
                <w:kern w:val="0"/>
                <w:sz w:val="18"/>
                <w:szCs w:val="18"/>
                <w:lang w:bidi="bn-IN"/>
                <w14:ligatures w14:val="none"/>
              </w:rPr>
              <w:t>periurban</w:t>
            </w:r>
            <w:proofErr w:type="spellEnd"/>
          </w:p>
        </w:tc>
        <w:tc>
          <w:tcPr>
            <w:tcW w:w="0" w:type="auto"/>
            <w:tcBorders>
              <w:top w:val="nil"/>
              <w:left w:val="nil"/>
              <w:bottom w:val="nil"/>
              <w:right w:val="nil"/>
            </w:tcBorders>
            <w:shd w:val="clear" w:color="auto" w:fill="auto"/>
            <w:noWrap/>
            <w:vAlign w:val="center"/>
            <w:hideMark/>
          </w:tcPr>
          <w:p w14:paraId="67BB6A0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proofErr w:type="spellStart"/>
            <w:r w:rsidRPr="001B5BDC">
              <w:rPr>
                <w:rFonts w:ascii="Arial" w:eastAsia="Times New Roman" w:hAnsi="Arial" w:cs="Arial"/>
                <w:kern w:val="0"/>
                <w:sz w:val="18"/>
                <w:szCs w:val="18"/>
                <w:lang w:bidi="bn-IN"/>
                <w14:ligatures w14:val="none"/>
              </w:rPr>
              <w:t>periurban</w:t>
            </w:r>
            <w:proofErr w:type="spellEnd"/>
          </w:p>
        </w:tc>
        <w:tc>
          <w:tcPr>
            <w:tcW w:w="0" w:type="auto"/>
            <w:tcBorders>
              <w:top w:val="nil"/>
              <w:left w:val="nil"/>
              <w:bottom w:val="nil"/>
              <w:right w:val="nil"/>
            </w:tcBorders>
            <w:shd w:val="clear" w:color="auto" w:fill="auto"/>
            <w:noWrap/>
            <w:vAlign w:val="center"/>
            <w:hideMark/>
          </w:tcPr>
          <w:p w14:paraId="1BDF523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2D5A0A35" w14:textId="77777777" w:rsidTr="001904FA">
        <w:trPr>
          <w:trHeight w:val="288"/>
        </w:trPr>
        <w:tc>
          <w:tcPr>
            <w:tcW w:w="2520" w:type="dxa"/>
            <w:tcBorders>
              <w:top w:val="nil"/>
              <w:left w:val="nil"/>
              <w:bottom w:val="nil"/>
              <w:right w:val="nil"/>
            </w:tcBorders>
            <w:shd w:val="clear" w:color="auto" w:fill="auto"/>
            <w:noWrap/>
            <w:vAlign w:val="center"/>
            <w:hideMark/>
          </w:tcPr>
          <w:p w14:paraId="72016C2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Egypt Lake-Leto (FL)</w:t>
            </w:r>
          </w:p>
        </w:tc>
        <w:tc>
          <w:tcPr>
            <w:tcW w:w="1620" w:type="dxa"/>
            <w:tcBorders>
              <w:top w:val="nil"/>
              <w:left w:val="nil"/>
              <w:bottom w:val="nil"/>
              <w:right w:val="nil"/>
            </w:tcBorders>
            <w:shd w:val="clear" w:color="auto" w:fill="auto"/>
            <w:noWrap/>
            <w:vAlign w:val="center"/>
            <w:hideMark/>
          </w:tcPr>
          <w:p w14:paraId="3BA0197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36644</w:t>
            </w:r>
          </w:p>
        </w:tc>
        <w:tc>
          <w:tcPr>
            <w:tcW w:w="1802" w:type="dxa"/>
            <w:tcBorders>
              <w:top w:val="nil"/>
              <w:left w:val="nil"/>
              <w:bottom w:val="nil"/>
              <w:right w:val="nil"/>
            </w:tcBorders>
            <w:vAlign w:val="center"/>
          </w:tcPr>
          <w:p w14:paraId="07FEEF7D"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5A36336C"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6C5FAC1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7F3C1D9B" w14:textId="77777777" w:rsidTr="001904FA">
        <w:trPr>
          <w:trHeight w:val="288"/>
        </w:trPr>
        <w:tc>
          <w:tcPr>
            <w:tcW w:w="2520" w:type="dxa"/>
            <w:tcBorders>
              <w:top w:val="nil"/>
              <w:left w:val="nil"/>
              <w:bottom w:val="nil"/>
              <w:right w:val="nil"/>
            </w:tcBorders>
            <w:shd w:val="clear" w:color="auto" w:fill="auto"/>
            <w:noWrap/>
            <w:vAlign w:val="center"/>
            <w:hideMark/>
          </w:tcPr>
          <w:p w14:paraId="724665E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Midvale (UT)</w:t>
            </w:r>
          </w:p>
        </w:tc>
        <w:tc>
          <w:tcPr>
            <w:tcW w:w="1620" w:type="dxa"/>
            <w:tcBorders>
              <w:top w:val="nil"/>
              <w:left w:val="nil"/>
              <w:bottom w:val="nil"/>
              <w:right w:val="nil"/>
            </w:tcBorders>
            <w:shd w:val="clear" w:color="auto" w:fill="auto"/>
            <w:noWrap/>
            <w:vAlign w:val="center"/>
            <w:hideMark/>
          </w:tcPr>
          <w:p w14:paraId="11C00FC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36028</w:t>
            </w:r>
          </w:p>
        </w:tc>
        <w:tc>
          <w:tcPr>
            <w:tcW w:w="1802" w:type="dxa"/>
            <w:tcBorders>
              <w:top w:val="nil"/>
              <w:left w:val="nil"/>
              <w:bottom w:val="nil"/>
              <w:right w:val="nil"/>
            </w:tcBorders>
            <w:vAlign w:val="center"/>
          </w:tcPr>
          <w:p w14:paraId="102B375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64F7C95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10F417A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3CE1D1AF" w14:textId="77777777" w:rsidTr="001904FA">
        <w:trPr>
          <w:trHeight w:val="288"/>
        </w:trPr>
        <w:tc>
          <w:tcPr>
            <w:tcW w:w="2520" w:type="dxa"/>
            <w:tcBorders>
              <w:top w:val="nil"/>
              <w:left w:val="nil"/>
              <w:bottom w:val="nil"/>
              <w:right w:val="nil"/>
            </w:tcBorders>
            <w:shd w:val="clear" w:color="auto" w:fill="auto"/>
            <w:noWrap/>
            <w:vAlign w:val="center"/>
            <w:hideMark/>
          </w:tcPr>
          <w:p w14:paraId="4048CF80"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Foothill Farms (CA)</w:t>
            </w:r>
          </w:p>
        </w:tc>
        <w:tc>
          <w:tcPr>
            <w:tcW w:w="1620" w:type="dxa"/>
            <w:tcBorders>
              <w:top w:val="nil"/>
              <w:left w:val="nil"/>
              <w:bottom w:val="nil"/>
              <w:right w:val="nil"/>
            </w:tcBorders>
            <w:shd w:val="clear" w:color="auto" w:fill="auto"/>
            <w:noWrap/>
            <w:vAlign w:val="center"/>
            <w:hideMark/>
          </w:tcPr>
          <w:p w14:paraId="444D35A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35834</w:t>
            </w:r>
          </w:p>
        </w:tc>
        <w:tc>
          <w:tcPr>
            <w:tcW w:w="1802" w:type="dxa"/>
            <w:tcBorders>
              <w:top w:val="nil"/>
              <w:left w:val="nil"/>
              <w:bottom w:val="nil"/>
              <w:right w:val="nil"/>
            </w:tcBorders>
            <w:vAlign w:val="center"/>
          </w:tcPr>
          <w:p w14:paraId="610FD41B"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proofErr w:type="spellStart"/>
            <w:r w:rsidRPr="001B5BDC">
              <w:rPr>
                <w:rFonts w:ascii="Arial" w:eastAsia="Times New Roman" w:hAnsi="Arial" w:cs="Arial"/>
                <w:kern w:val="0"/>
                <w:sz w:val="18"/>
                <w:szCs w:val="18"/>
                <w:lang w:bidi="bn-IN"/>
                <w14:ligatures w14:val="none"/>
              </w:rPr>
              <w:t>periurban</w:t>
            </w:r>
            <w:proofErr w:type="spellEnd"/>
          </w:p>
        </w:tc>
        <w:tc>
          <w:tcPr>
            <w:tcW w:w="0" w:type="auto"/>
            <w:tcBorders>
              <w:top w:val="nil"/>
              <w:left w:val="nil"/>
              <w:bottom w:val="nil"/>
              <w:right w:val="nil"/>
            </w:tcBorders>
            <w:shd w:val="clear" w:color="auto" w:fill="auto"/>
            <w:noWrap/>
            <w:vAlign w:val="center"/>
            <w:hideMark/>
          </w:tcPr>
          <w:p w14:paraId="3748EF7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proofErr w:type="spellStart"/>
            <w:r w:rsidRPr="001B5BDC">
              <w:rPr>
                <w:rFonts w:ascii="Arial" w:eastAsia="Times New Roman" w:hAnsi="Arial" w:cs="Arial"/>
                <w:kern w:val="0"/>
                <w:sz w:val="18"/>
                <w:szCs w:val="18"/>
                <w:lang w:bidi="bn-IN"/>
                <w14:ligatures w14:val="none"/>
              </w:rPr>
              <w:t>periurban</w:t>
            </w:r>
            <w:proofErr w:type="spellEnd"/>
          </w:p>
        </w:tc>
        <w:tc>
          <w:tcPr>
            <w:tcW w:w="0" w:type="auto"/>
            <w:tcBorders>
              <w:top w:val="nil"/>
              <w:left w:val="nil"/>
              <w:bottom w:val="nil"/>
              <w:right w:val="nil"/>
            </w:tcBorders>
            <w:shd w:val="clear" w:color="auto" w:fill="auto"/>
            <w:noWrap/>
            <w:vAlign w:val="center"/>
            <w:hideMark/>
          </w:tcPr>
          <w:p w14:paraId="04188CE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790DCA33" w14:textId="77777777" w:rsidTr="001904FA">
        <w:trPr>
          <w:trHeight w:val="288"/>
        </w:trPr>
        <w:tc>
          <w:tcPr>
            <w:tcW w:w="2520" w:type="dxa"/>
            <w:tcBorders>
              <w:top w:val="nil"/>
              <w:left w:val="nil"/>
              <w:bottom w:val="nil"/>
              <w:right w:val="nil"/>
            </w:tcBorders>
            <w:shd w:val="clear" w:color="auto" w:fill="auto"/>
            <w:noWrap/>
            <w:vAlign w:val="center"/>
            <w:hideMark/>
          </w:tcPr>
          <w:p w14:paraId="3E35EBA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Parkville (MD)</w:t>
            </w:r>
          </w:p>
        </w:tc>
        <w:tc>
          <w:tcPr>
            <w:tcW w:w="1620" w:type="dxa"/>
            <w:tcBorders>
              <w:top w:val="nil"/>
              <w:left w:val="nil"/>
              <w:bottom w:val="nil"/>
              <w:right w:val="nil"/>
            </w:tcBorders>
            <w:shd w:val="clear" w:color="auto" w:fill="auto"/>
            <w:noWrap/>
            <w:vAlign w:val="center"/>
            <w:hideMark/>
          </w:tcPr>
          <w:p w14:paraId="359E780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31812</w:t>
            </w:r>
          </w:p>
        </w:tc>
        <w:tc>
          <w:tcPr>
            <w:tcW w:w="1802" w:type="dxa"/>
            <w:tcBorders>
              <w:top w:val="nil"/>
              <w:left w:val="nil"/>
              <w:bottom w:val="nil"/>
              <w:right w:val="nil"/>
            </w:tcBorders>
            <w:vAlign w:val="center"/>
          </w:tcPr>
          <w:p w14:paraId="1B6E8E6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7B594580"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2ACC420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0937E69F" w14:textId="77777777" w:rsidTr="001904FA">
        <w:trPr>
          <w:trHeight w:val="288"/>
        </w:trPr>
        <w:tc>
          <w:tcPr>
            <w:tcW w:w="2520" w:type="dxa"/>
            <w:tcBorders>
              <w:top w:val="nil"/>
              <w:left w:val="nil"/>
              <w:bottom w:val="nil"/>
              <w:right w:val="nil"/>
            </w:tcBorders>
            <w:shd w:val="clear" w:color="auto" w:fill="auto"/>
            <w:noWrap/>
            <w:vAlign w:val="center"/>
            <w:hideMark/>
          </w:tcPr>
          <w:p w14:paraId="2113078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Hazleton (PA)</w:t>
            </w:r>
          </w:p>
        </w:tc>
        <w:tc>
          <w:tcPr>
            <w:tcW w:w="1620" w:type="dxa"/>
            <w:tcBorders>
              <w:top w:val="nil"/>
              <w:left w:val="nil"/>
              <w:bottom w:val="nil"/>
              <w:right w:val="nil"/>
            </w:tcBorders>
            <w:shd w:val="clear" w:color="auto" w:fill="auto"/>
            <w:noWrap/>
            <w:vAlign w:val="center"/>
            <w:hideMark/>
          </w:tcPr>
          <w:p w14:paraId="7215A45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29963</w:t>
            </w:r>
          </w:p>
        </w:tc>
        <w:tc>
          <w:tcPr>
            <w:tcW w:w="1802" w:type="dxa"/>
            <w:tcBorders>
              <w:top w:val="nil"/>
              <w:left w:val="nil"/>
              <w:bottom w:val="nil"/>
              <w:right w:val="nil"/>
            </w:tcBorders>
            <w:vAlign w:val="center"/>
          </w:tcPr>
          <w:p w14:paraId="434E313D"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29C3BB6A"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54F9AB9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098A6D22" w14:textId="77777777" w:rsidTr="001904FA">
        <w:trPr>
          <w:trHeight w:val="288"/>
        </w:trPr>
        <w:tc>
          <w:tcPr>
            <w:tcW w:w="2520" w:type="dxa"/>
            <w:tcBorders>
              <w:top w:val="nil"/>
              <w:left w:val="nil"/>
              <w:bottom w:val="nil"/>
              <w:right w:val="nil"/>
            </w:tcBorders>
            <w:shd w:val="clear" w:color="auto" w:fill="auto"/>
            <w:noWrap/>
            <w:vAlign w:val="center"/>
            <w:hideMark/>
          </w:tcPr>
          <w:p w14:paraId="4097086D"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Easton (PA)</w:t>
            </w:r>
          </w:p>
        </w:tc>
        <w:tc>
          <w:tcPr>
            <w:tcW w:w="1620" w:type="dxa"/>
            <w:tcBorders>
              <w:top w:val="nil"/>
              <w:left w:val="nil"/>
              <w:bottom w:val="nil"/>
              <w:right w:val="nil"/>
            </w:tcBorders>
            <w:shd w:val="clear" w:color="auto" w:fill="auto"/>
            <w:noWrap/>
            <w:vAlign w:val="center"/>
            <w:hideMark/>
          </w:tcPr>
          <w:p w14:paraId="7D2B0CF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28127</w:t>
            </w:r>
          </w:p>
        </w:tc>
        <w:tc>
          <w:tcPr>
            <w:tcW w:w="1802" w:type="dxa"/>
            <w:tcBorders>
              <w:top w:val="nil"/>
              <w:left w:val="nil"/>
              <w:bottom w:val="nil"/>
              <w:right w:val="nil"/>
            </w:tcBorders>
            <w:vAlign w:val="center"/>
          </w:tcPr>
          <w:p w14:paraId="779C877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4B05BB4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35EE143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20C4036F" w14:textId="77777777" w:rsidTr="001904FA">
        <w:trPr>
          <w:trHeight w:val="288"/>
        </w:trPr>
        <w:tc>
          <w:tcPr>
            <w:tcW w:w="2520" w:type="dxa"/>
            <w:tcBorders>
              <w:top w:val="nil"/>
              <w:left w:val="nil"/>
              <w:bottom w:val="nil"/>
              <w:right w:val="nil"/>
            </w:tcBorders>
            <w:shd w:val="clear" w:color="auto" w:fill="auto"/>
            <w:noWrap/>
            <w:vAlign w:val="center"/>
            <w:hideMark/>
          </w:tcPr>
          <w:p w14:paraId="1E895B1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Wahiawa (HI)</w:t>
            </w:r>
          </w:p>
        </w:tc>
        <w:tc>
          <w:tcPr>
            <w:tcW w:w="1620" w:type="dxa"/>
            <w:tcBorders>
              <w:top w:val="nil"/>
              <w:left w:val="nil"/>
              <w:bottom w:val="nil"/>
              <w:right w:val="nil"/>
            </w:tcBorders>
            <w:shd w:val="clear" w:color="auto" w:fill="auto"/>
            <w:noWrap/>
            <w:vAlign w:val="center"/>
            <w:hideMark/>
          </w:tcPr>
          <w:p w14:paraId="16783B8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18658</w:t>
            </w:r>
          </w:p>
        </w:tc>
        <w:tc>
          <w:tcPr>
            <w:tcW w:w="1802" w:type="dxa"/>
            <w:tcBorders>
              <w:top w:val="nil"/>
              <w:left w:val="nil"/>
              <w:bottom w:val="nil"/>
              <w:right w:val="nil"/>
            </w:tcBorders>
            <w:vAlign w:val="center"/>
          </w:tcPr>
          <w:p w14:paraId="1D8F758B"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proofErr w:type="spellStart"/>
            <w:r w:rsidRPr="001B5BDC">
              <w:rPr>
                <w:rFonts w:ascii="Arial" w:eastAsia="Times New Roman" w:hAnsi="Arial" w:cs="Arial"/>
                <w:kern w:val="0"/>
                <w:sz w:val="18"/>
                <w:szCs w:val="18"/>
                <w:lang w:bidi="bn-IN"/>
                <w14:ligatures w14:val="none"/>
              </w:rPr>
              <w:t>periurban</w:t>
            </w:r>
            <w:proofErr w:type="spellEnd"/>
          </w:p>
        </w:tc>
        <w:tc>
          <w:tcPr>
            <w:tcW w:w="0" w:type="auto"/>
            <w:tcBorders>
              <w:top w:val="nil"/>
              <w:left w:val="nil"/>
              <w:bottom w:val="nil"/>
              <w:right w:val="nil"/>
            </w:tcBorders>
            <w:shd w:val="clear" w:color="auto" w:fill="auto"/>
            <w:noWrap/>
            <w:vAlign w:val="center"/>
            <w:hideMark/>
          </w:tcPr>
          <w:p w14:paraId="239D196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proofErr w:type="spellStart"/>
            <w:r w:rsidRPr="001B5BDC">
              <w:rPr>
                <w:rFonts w:ascii="Arial" w:eastAsia="Times New Roman" w:hAnsi="Arial" w:cs="Arial"/>
                <w:kern w:val="0"/>
                <w:sz w:val="18"/>
                <w:szCs w:val="18"/>
                <w:lang w:bidi="bn-IN"/>
                <w14:ligatures w14:val="none"/>
              </w:rPr>
              <w:t>periurban</w:t>
            </w:r>
            <w:proofErr w:type="spellEnd"/>
          </w:p>
        </w:tc>
        <w:tc>
          <w:tcPr>
            <w:tcW w:w="0" w:type="auto"/>
            <w:tcBorders>
              <w:top w:val="nil"/>
              <w:left w:val="nil"/>
              <w:bottom w:val="nil"/>
              <w:right w:val="nil"/>
            </w:tcBorders>
            <w:shd w:val="clear" w:color="auto" w:fill="auto"/>
            <w:noWrap/>
            <w:vAlign w:val="center"/>
            <w:hideMark/>
          </w:tcPr>
          <w:p w14:paraId="5CE38DC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7220E2F5" w14:textId="77777777" w:rsidTr="001904FA">
        <w:trPr>
          <w:trHeight w:val="288"/>
        </w:trPr>
        <w:tc>
          <w:tcPr>
            <w:tcW w:w="2520" w:type="dxa"/>
            <w:tcBorders>
              <w:top w:val="nil"/>
              <w:left w:val="nil"/>
              <w:bottom w:val="nil"/>
              <w:right w:val="nil"/>
            </w:tcBorders>
            <w:shd w:val="clear" w:color="auto" w:fill="auto"/>
            <w:noWrap/>
            <w:vAlign w:val="center"/>
            <w:hideMark/>
          </w:tcPr>
          <w:p w14:paraId="1AC48CD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Pacific Grove (CA)</w:t>
            </w:r>
          </w:p>
        </w:tc>
        <w:tc>
          <w:tcPr>
            <w:tcW w:w="1620" w:type="dxa"/>
            <w:tcBorders>
              <w:top w:val="nil"/>
              <w:left w:val="nil"/>
              <w:bottom w:val="nil"/>
              <w:right w:val="nil"/>
            </w:tcBorders>
            <w:shd w:val="clear" w:color="auto" w:fill="auto"/>
            <w:noWrap/>
            <w:vAlign w:val="center"/>
            <w:hideMark/>
          </w:tcPr>
          <w:p w14:paraId="015D0ECC"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15090</w:t>
            </w:r>
          </w:p>
        </w:tc>
        <w:tc>
          <w:tcPr>
            <w:tcW w:w="1802" w:type="dxa"/>
            <w:tcBorders>
              <w:top w:val="nil"/>
              <w:left w:val="nil"/>
              <w:bottom w:val="nil"/>
              <w:right w:val="nil"/>
            </w:tcBorders>
            <w:vAlign w:val="center"/>
          </w:tcPr>
          <w:p w14:paraId="6A0D5C0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1D909A6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4F7FBA7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2F0A3FF3" w14:textId="77777777" w:rsidTr="001904FA">
        <w:trPr>
          <w:trHeight w:val="288"/>
        </w:trPr>
        <w:tc>
          <w:tcPr>
            <w:tcW w:w="2520" w:type="dxa"/>
            <w:tcBorders>
              <w:top w:val="nil"/>
              <w:left w:val="nil"/>
              <w:bottom w:val="nil"/>
              <w:right w:val="nil"/>
            </w:tcBorders>
            <w:shd w:val="clear" w:color="auto" w:fill="auto"/>
            <w:noWrap/>
            <w:vAlign w:val="center"/>
            <w:hideMark/>
          </w:tcPr>
          <w:p w14:paraId="72AFC3A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Cypress Lake (FL)</w:t>
            </w:r>
          </w:p>
        </w:tc>
        <w:tc>
          <w:tcPr>
            <w:tcW w:w="1620" w:type="dxa"/>
            <w:tcBorders>
              <w:top w:val="nil"/>
              <w:left w:val="nil"/>
              <w:bottom w:val="nil"/>
              <w:right w:val="nil"/>
            </w:tcBorders>
            <w:shd w:val="clear" w:color="auto" w:fill="auto"/>
            <w:noWrap/>
            <w:vAlign w:val="center"/>
            <w:hideMark/>
          </w:tcPr>
          <w:p w14:paraId="5BF1677B"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13727</w:t>
            </w:r>
          </w:p>
        </w:tc>
        <w:tc>
          <w:tcPr>
            <w:tcW w:w="1802" w:type="dxa"/>
            <w:tcBorders>
              <w:top w:val="nil"/>
              <w:left w:val="nil"/>
              <w:bottom w:val="nil"/>
              <w:right w:val="nil"/>
            </w:tcBorders>
            <w:vAlign w:val="center"/>
          </w:tcPr>
          <w:p w14:paraId="571BD21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6157B89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7D51327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00CC6F14" w14:textId="77777777" w:rsidTr="001904FA">
        <w:trPr>
          <w:trHeight w:val="288"/>
        </w:trPr>
        <w:tc>
          <w:tcPr>
            <w:tcW w:w="2520" w:type="dxa"/>
            <w:tcBorders>
              <w:top w:val="nil"/>
              <w:left w:val="nil"/>
              <w:bottom w:val="nil"/>
              <w:right w:val="nil"/>
            </w:tcBorders>
            <w:shd w:val="clear" w:color="auto" w:fill="auto"/>
            <w:noWrap/>
            <w:vAlign w:val="center"/>
            <w:hideMark/>
          </w:tcPr>
          <w:p w14:paraId="374407A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East Bakersfield (CA)</w:t>
            </w:r>
          </w:p>
        </w:tc>
        <w:tc>
          <w:tcPr>
            <w:tcW w:w="1620" w:type="dxa"/>
            <w:tcBorders>
              <w:top w:val="nil"/>
              <w:left w:val="nil"/>
              <w:bottom w:val="nil"/>
              <w:right w:val="nil"/>
            </w:tcBorders>
            <w:shd w:val="clear" w:color="auto" w:fill="auto"/>
            <w:noWrap/>
            <w:vAlign w:val="center"/>
            <w:hideMark/>
          </w:tcPr>
          <w:p w14:paraId="47E631E3"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9749</w:t>
            </w:r>
          </w:p>
        </w:tc>
        <w:tc>
          <w:tcPr>
            <w:tcW w:w="1802" w:type="dxa"/>
            <w:tcBorders>
              <w:top w:val="nil"/>
              <w:left w:val="nil"/>
              <w:bottom w:val="nil"/>
              <w:right w:val="nil"/>
            </w:tcBorders>
            <w:vAlign w:val="center"/>
          </w:tcPr>
          <w:p w14:paraId="6514AF5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6597DA0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0D93F93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0CC23A55" w14:textId="77777777" w:rsidTr="001904FA">
        <w:trPr>
          <w:trHeight w:val="288"/>
        </w:trPr>
        <w:tc>
          <w:tcPr>
            <w:tcW w:w="2520" w:type="dxa"/>
            <w:tcBorders>
              <w:top w:val="nil"/>
              <w:left w:val="nil"/>
              <w:bottom w:val="nil"/>
              <w:right w:val="nil"/>
            </w:tcBorders>
            <w:shd w:val="clear" w:color="auto" w:fill="auto"/>
            <w:noWrap/>
            <w:vAlign w:val="center"/>
            <w:hideMark/>
          </w:tcPr>
          <w:p w14:paraId="3DCDF94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Sausalito (CA)</w:t>
            </w:r>
          </w:p>
        </w:tc>
        <w:tc>
          <w:tcPr>
            <w:tcW w:w="1620" w:type="dxa"/>
            <w:tcBorders>
              <w:top w:val="nil"/>
              <w:left w:val="nil"/>
              <w:bottom w:val="nil"/>
              <w:right w:val="nil"/>
            </w:tcBorders>
            <w:shd w:val="clear" w:color="auto" w:fill="auto"/>
            <w:noWrap/>
            <w:vAlign w:val="center"/>
            <w:hideMark/>
          </w:tcPr>
          <w:p w14:paraId="21E1F12B"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7269</w:t>
            </w:r>
          </w:p>
        </w:tc>
        <w:tc>
          <w:tcPr>
            <w:tcW w:w="1802" w:type="dxa"/>
            <w:tcBorders>
              <w:top w:val="nil"/>
              <w:left w:val="nil"/>
              <w:bottom w:val="nil"/>
              <w:right w:val="nil"/>
            </w:tcBorders>
            <w:vAlign w:val="center"/>
          </w:tcPr>
          <w:p w14:paraId="73EDB6AA"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018592D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nil"/>
              <w:right w:val="nil"/>
            </w:tcBorders>
            <w:shd w:val="clear" w:color="auto" w:fill="auto"/>
            <w:noWrap/>
            <w:vAlign w:val="center"/>
            <w:hideMark/>
          </w:tcPr>
          <w:p w14:paraId="7C6012E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19B3C87A" w14:textId="77777777" w:rsidTr="001904FA">
        <w:trPr>
          <w:trHeight w:val="288"/>
        </w:trPr>
        <w:tc>
          <w:tcPr>
            <w:tcW w:w="2520" w:type="dxa"/>
            <w:tcBorders>
              <w:top w:val="nil"/>
              <w:left w:val="nil"/>
              <w:right w:val="nil"/>
            </w:tcBorders>
            <w:shd w:val="clear" w:color="auto" w:fill="auto"/>
            <w:noWrap/>
            <w:vAlign w:val="center"/>
            <w:hideMark/>
          </w:tcPr>
          <w:p w14:paraId="12448B0D"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Daytona Beach Shores (FL)</w:t>
            </w:r>
          </w:p>
        </w:tc>
        <w:tc>
          <w:tcPr>
            <w:tcW w:w="1620" w:type="dxa"/>
            <w:tcBorders>
              <w:top w:val="nil"/>
              <w:left w:val="nil"/>
              <w:right w:val="nil"/>
            </w:tcBorders>
            <w:shd w:val="clear" w:color="auto" w:fill="auto"/>
            <w:noWrap/>
            <w:vAlign w:val="center"/>
            <w:hideMark/>
          </w:tcPr>
          <w:p w14:paraId="6A971FBA"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5179</w:t>
            </w:r>
          </w:p>
        </w:tc>
        <w:tc>
          <w:tcPr>
            <w:tcW w:w="1802" w:type="dxa"/>
            <w:tcBorders>
              <w:top w:val="nil"/>
              <w:left w:val="nil"/>
              <w:right w:val="nil"/>
            </w:tcBorders>
            <w:vAlign w:val="center"/>
          </w:tcPr>
          <w:p w14:paraId="42A910A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right w:val="nil"/>
            </w:tcBorders>
            <w:shd w:val="clear" w:color="auto" w:fill="auto"/>
            <w:noWrap/>
            <w:vAlign w:val="center"/>
            <w:hideMark/>
          </w:tcPr>
          <w:p w14:paraId="6AF036E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right w:val="nil"/>
            </w:tcBorders>
            <w:shd w:val="clear" w:color="auto" w:fill="auto"/>
            <w:noWrap/>
            <w:vAlign w:val="center"/>
            <w:hideMark/>
          </w:tcPr>
          <w:p w14:paraId="1C76EECC"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r w:rsidR="001B5BDC" w:rsidRPr="001B5BDC" w14:paraId="65A95475" w14:textId="77777777" w:rsidTr="001904FA">
        <w:trPr>
          <w:trHeight w:val="288"/>
        </w:trPr>
        <w:tc>
          <w:tcPr>
            <w:tcW w:w="2520" w:type="dxa"/>
            <w:tcBorders>
              <w:top w:val="nil"/>
              <w:left w:val="nil"/>
              <w:bottom w:val="single" w:sz="4" w:space="0" w:color="auto"/>
              <w:right w:val="nil"/>
            </w:tcBorders>
            <w:shd w:val="clear" w:color="auto" w:fill="auto"/>
            <w:noWrap/>
            <w:vAlign w:val="center"/>
            <w:hideMark/>
          </w:tcPr>
          <w:p w14:paraId="211EA4EC"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Surfside Beach (SC)</w:t>
            </w:r>
          </w:p>
        </w:tc>
        <w:tc>
          <w:tcPr>
            <w:tcW w:w="1620" w:type="dxa"/>
            <w:tcBorders>
              <w:top w:val="nil"/>
              <w:left w:val="nil"/>
              <w:bottom w:val="single" w:sz="4" w:space="0" w:color="auto"/>
              <w:right w:val="nil"/>
            </w:tcBorders>
            <w:shd w:val="clear" w:color="auto" w:fill="auto"/>
            <w:noWrap/>
            <w:vAlign w:val="center"/>
            <w:hideMark/>
          </w:tcPr>
          <w:p w14:paraId="2FA9B8D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4155</w:t>
            </w:r>
          </w:p>
        </w:tc>
        <w:tc>
          <w:tcPr>
            <w:tcW w:w="1802" w:type="dxa"/>
            <w:tcBorders>
              <w:top w:val="nil"/>
              <w:left w:val="nil"/>
              <w:bottom w:val="single" w:sz="4" w:space="0" w:color="auto"/>
              <w:right w:val="nil"/>
            </w:tcBorders>
            <w:vAlign w:val="center"/>
          </w:tcPr>
          <w:p w14:paraId="1D24F86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single" w:sz="4" w:space="0" w:color="auto"/>
              <w:right w:val="nil"/>
            </w:tcBorders>
            <w:shd w:val="clear" w:color="auto" w:fill="auto"/>
            <w:noWrap/>
            <w:vAlign w:val="center"/>
            <w:hideMark/>
          </w:tcPr>
          <w:p w14:paraId="2E5A81A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0" w:type="auto"/>
            <w:tcBorders>
              <w:top w:val="nil"/>
              <w:left w:val="nil"/>
              <w:bottom w:val="single" w:sz="4" w:space="0" w:color="auto"/>
              <w:right w:val="nil"/>
            </w:tcBorders>
            <w:shd w:val="clear" w:color="auto" w:fill="auto"/>
            <w:noWrap/>
            <w:vAlign w:val="center"/>
            <w:hideMark/>
          </w:tcPr>
          <w:p w14:paraId="612BBAC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urban</w:t>
            </w:r>
          </w:p>
        </w:tc>
      </w:tr>
    </w:tbl>
    <w:p w14:paraId="2C1A097C" w14:textId="77777777" w:rsidR="001B5BDC" w:rsidRPr="001B5BDC" w:rsidRDefault="001B5BDC" w:rsidP="001B5BDC">
      <w:pPr>
        <w:spacing w:before="120" w:line="360" w:lineRule="auto"/>
        <w:rPr>
          <w:rFonts w:ascii="Arial" w:hAnsi="Arial"/>
          <w:sz w:val="20"/>
        </w:rPr>
      </w:pPr>
    </w:p>
    <w:p w14:paraId="7DEAB2FC" w14:textId="31AF7603" w:rsidR="001B5BDC" w:rsidRPr="001B5BDC" w:rsidRDefault="001B5BDC" w:rsidP="001B5BDC">
      <w:pPr>
        <w:spacing w:before="120" w:after="200" w:line="240" w:lineRule="auto"/>
        <w:rPr>
          <w:rFonts w:ascii="Arial" w:hAnsi="Arial"/>
          <w:b/>
          <w:bCs/>
          <w:iCs/>
          <w:color w:val="000000" w:themeColor="text1"/>
          <w:sz w:val="20"/>
          <w:szCs w:val="18"/>
        </w:rPr>
      </w:pPr>
      <w:r w:rsidRPr="001B5BDC">
        <w:rPr>
          <w:rFonts w:ascii="Arial" w:hAnsi="Arial"/>
          <w:iCs/>
          <w:color w:val="000000" w:themeColor="text1"/>
          <w:sz w:val="20"/>
          <w:szCs w:val="18"/>
        </w:rPr>
        <w:t xml:space="preserve">Supplementary Table </w:t>
      </w:r>
      <w:r w:rsidRPr="001B5BDC">
        <w:rPr>
          <w:rFonts w:ascii="Arial" w:hAnsi="Arial"/>
          <w:iCs/>
          <w:color w:val="000000" w:themeColor="text1"/>
          <w:sz w:val="20"/>
          <w:szCs w:val="18"/>
        </w:rPr>
        <w:fldChar w:fldCharType="begin"/>
      </w:r>
      <w:r w:rsidRPr="001B5BDC">
        <w:rPr>
          <w:rFonts w:ascii="Arial" w:hAnsi="Arial"/>
          <w:iCs/>
          <w:color w:val="000000" w:themeColor="text1"/>
          <w:sz w:val="20"/>
          <w:szCs w:val="18"/>
        </w:rPr>
        <w:instrText xml:space="preserve"> SEQ Supplementary_Table \* ARABIC </w:instrText>
      </w:r>
      <w:r w:rsidRPr="001B5BDC">
        <w:rPr>
          <w:rFonts w:ascii="Arial" w:hAnsi="Arial"/>
          <w:iCs/>
          <w:color w:val="000000" w:themeColor="text1"/>
          <w:sz w:val="20"/>
          <w:szCs w:val="18"/>
        </w:rPr>
        <w:fldChar w:fldCharType="separate"/>
      </w:r>
      <w:r w:rsidR="00A24CA4">
        <w:rPr>
          <w:rFonts w:ascii="Arial" w:hAnsi="Arial"/>
          <w:iCs/>
          <w:noProof/>
          <w:color w:val="000000" w:themeColor="text1"/>
          <w:sz w:val="20"/>
          <w:szCs w:val="18"/>
        </w:rPr>
        <w:t>3</w:t>
      </w:r>
      <w:r w:rsidRPr="001B5BDC">
        <w:rPr>
          <w:rFonts w:ascii="Arial" w:hAnsi="Arial"/>
          <w:iCs/>
          <w:noProof/>
          <w:color w:val="000000" w:themeColor="text1"/>
          <w:sz w:val="20"/>
          <w:szCs w:val="18"/>
        </w:rPr>
        <w:fldChar w:fldCharType="end"/>
      </w:r>
      <w:r w:rsidRPr="001B5BDC">
        <w:rPr>
          <w:rFonts w:ascii="Arial" w:hAnsi="Arial"/>
          <w:iCs/>
          <w:color w:val="000000" w:themeColor="text1"/>
          <w:sz w:val="20"/>
          <w:szCs w:val="18"/>
        </w:rPr>
        <w:t xml:space="preserve"> </w:t>
      </w:r>
      <w:r w:rsidRPr="001B5BDC">
        <w:rPr>
          <w:rFonts w:ascii="Arial" w:eastAsiaTheme="majorEastAsia" w:hAnsi="Arial" w:cstheme="majorBidi"/>
          <w:bCs/>
          <w:iCs/>
          <w:color w:val="000000" w:themeColor="text1"/>
          <w:sz w:val="20"/>
          <w:szCs w:val="32"/>
        </w:rPr>
        <w:t xml:space="preserve">Cities with a per capita residential built volume over 10000 </w:t>
      </w:r>
      <w:r w:rsidRPr="001B5BDC">
        <w:rPr>
          <w:rFonts w:ascii="Arial" w:eastAsia="Times New Roman" w:hAnsi="Arial" w:cs="Arial"/>
          <w:iCs/>
          <w:color w:val="000000" w:themeColor="text1"/>
          <w:kern w:val="0"/>
          <w:sz w:val="18"/>
          <w:szCs w:val="18"/>
          <w14:ligatures w14:val="none"/>
        </w:rPr>
        <w:t>m</w:t>
      </w:r>
      <w:r w:rsidRPr="001B5BDC">
        <w:rPr>
          <w:rFonts w:ascii="Arial" w:eastAsia="Times New Roman" w:hAnsi="Arial" w:cs="Arial"/>
          <w:iCs/>
          <w:color w:val="000000" w:themeColor="text1"/>
          <w:kern w:val="0"/>
          <w:sz w:val="18"/>
          <w:szCs w:val="18"/>
          <w:vertAlign w:val="superscript"/>
          <w14:ligatures w14:val="none"/>
        </w:rPr>
        <w:t>3</w:t>
      </w:r>
      <w:r w:rsidRPr="001B5BDC">
        <w:rPr>
          <w:rFonts w:ascii="Arial" w:eastAsia="Times New Roman" w:hAnsi="Arial" w:cs="Arial"/>
          <w:iCs/>
          <w:color w:val="000000" w:themeColor="text1"/>
          <w:kern w:val="0"/>
          <w:sz w:val="18"/>
          <w:szCs w:val="18"/>
          <w14:ligatures w14:val="none"/>
        </w:rPr>
        <w:t xml:space="preserve">/person in </w:t>
      </w:r>
      <w:r w:rsidRPr="001B5BDC">
        <w:rPr>
          <w:rFonts w:ascii="Arial" w:eastAsia="Times New Roman" w:hAnsi="Arial" w:cs="Arial"/>
          <w:iCs/>
          <w:color w:val="000000" w:themeColor="text1"/>
          <w:kern w:val="0"/>
          <w:sz w:val="18"/>
          <w:szCs w:val="18"/>
          <w:lang w:bidi="bn-IN"/>
          <w14:ligatures w14:val="none"/>
        </w:rPr>
        <w:t>2020</w:t>
      </w:r>
    </w:p>
    <w:tbl>
      <w:tblPr>
        <w:tblW w:w="9360" w:type="dxa"/>
        <w:jc w:val="center"/>
        <w:tblLayout w:type="fixed"/>
        <w:tblLook w:val="04A0" w:firstRow="1" w:lastRow="0" w:firstColumn="1" w:lastColumn="0" w:noHBand="0" w:noVBand="1"/>
      </w:tblPr>
      <w:tblGrid>
        <w:gridCol w:w="3235"/>
        <w:gridCol w:w="1260"/>
        <w:gridCol w:w="1442"/>
        <w:gridCol w:w="1889"/>
        <w:gridCol w:w="1534"/>
      </w:tblGrid>
      <w:tr w:rsidR="001B5BDC" w:rsidRPr="001B5BDC" w14:paraId="27AB8A15" w14:textId="77777777" w:rsidTr="001904FA">
        <w:trPr>
          <w:trHeight w:val="288"/>
          <w:jc w:val="center"/>
        </w:trPr>
        <w:tc>
          <w:tcPr>
            <w:tcW w:w="3235" w:type="dxa"/>
            <w:tcBorders>
              <w:top w:val="single" w:sz="4" w:space="0" w:color="auto"/>
              <w:bottom w:val="single" w:sz="4" w:space="0" w:color="auto"/>
            </w:tcBorders>
            <w:shd w:val="clear" w:color="auto" w:fill="auto"/>
            <w:noWrap/>
            <w:vAlign w:val="center"/>
            <w:hideMark/>
          </w:tcPr>
          <w:p w14:paraId="2FE15EB1" w14:textId="77777777" w:rsidR="001B5BDC" w:rsidRPr="001B5BDC" w:rsidRDefault="001B5BDC" w:rsidP="001B5BDC">
            <w:pPr>
              <w:spacing w:after="0" w:line="360" w:lineRule="auto"/>
              <w:rPr>
                <w:rFonts w:ascii="Arial" w:eastAsia="Times New Roman" w:hAnsi="Arial" w:cs="Arial"/>
                <w:b/>
                <w:bCs/>
                <w:kern w:val="0"/>
                <w:sz w:val="18"/>
                <w:szCs w:val="18"/>
                <w:lang w:bidi="bn-IN"/>
                <w14:ligatures w14:val="none"/>
              </w:rPr>
            </w:pPr>
            <w:r w:rsidRPr="001B5BDC">
              <w:rPr>
                <w:rFonts w:ascii="Arial" w:eastAsia="Times New Roman" w:hAnsi="Arial" w:cs="Arial"/>
                <w:b/>
                <w:bCs/>
                <w:kern w:val="0"/>
                <w:sz w:val="18"/>
                <w:szCs w:val="18"/>
                <w:lang w:bidi="bn-IN"/>
                <w14:ligatures w14:val="none"/>
              </w:rPr>
              <w:t>NAMELSAD</w:t>
            </w:r>
          </w:p>
        </w:tc>
        <w:tc>
          <w:tcPr>
            <w:tcW w:w="1260" w:type="dxa"/>
            <w:tcBorders>
              <w:top w:val="single" w:sz="4" w:space="0" w:color="auto"/>
              <w:bottom w:val="single" w:sz="4" w:space="0" w:color="auto"/>
            </w:tcBorders>
            <w:shd w:val="clear" w:color="auto" w:fill="auto"/>
            <w:noWrap/>
            <w:vAlign w:val="center"/>
            <w:hideMark/>
          </w:tcPr>
          <w:p w14:paraId="73FA6A90" w14:textId="77777777" w:rsidR="001B5BDC" w:rsidRPr="001B5BDC" w:rsidRDefault="001B5BDC" w:rsidP="001B5BDC">
            <w:pPr>
              <w:spacing w:after="0" w:line="360" w:lineRule="auto"/>
              <w:jc w:val="right"/>
              <w:rPr>
                <w:rFonts w:ascii="Arial" w:eastAsia="Times New Roman" w:hAnsi="Arial" w:cs="Arial"/>
                <w:b/>
                <w:bCs/>
                <w:kern w:val="0"/>
                <w:sz w:val="18"/>
                <w:szCs w:val="18"/>
                <w:lang w:bidi="bn-IN"/>
                <w14:ligatures w14:val="none"/>
              </w:rPr>
            </w:pPr>
            <w:r w:rsidRPr="001B5BDC">
              <w:rPr>
                <w:rFonts w:ascii="Arial" w:eastAsia="Times New Roman" w:hAnsi="Arial" w:cs="Arial"/>
                <w:b/>
                <w:bCs/>
                <w:kern w:val="0"/>
                <w:sz w:val="18"/>
                <w:szCs w:val="18"/>
                <w14:ligatures w14:val="none"/>
              </w:rPr>
              <w:t>Population 2020</w:t>
            </w:r>
          </w:p>
        </w:tc>
        <w:tc>
          <w:tcPr>
            <w:tcW w:w="1442" w:type="dxa"/>
            <w:tcBorders>
              <w:top w:val="single" w:sz="4" w:space="0" w:color="auto"/>
              <w:bottom w:val="single" w:sz="4" w:space="0" w:color="auto"/>
            </w:tcBorders>
            <w:shd w:val="clear" w:color="auto" w:fill="auto"/>
            <w:noWrap/>
            <w:vAlign w:val="center"/>
            <w:hideMark/>
          </w:tcPr>
          <w:p w14:paraId="68D71457" w14:textId="77777777" w:rsidR="001B5BDC" w:rsidRPr="001B5BDC" w:rsidRDefault="001B5BDC" w:rsidP="001B5BDC">
            <w:pPr>
              <w:spacing w:after="0" w:line="360" w:lineRule="auto"/>
              <w:jc w:val="right"/>
              <w:rPr>
                <w:rFonts w:ascii="Arial" w:eastAsia="Times New Roman" w:hAnsi="Arial" w:cs="Arial"/>
                <w:b/>
                <w:bCs/>
                <w:kern w:val="0"/>
                <w:sz w:val="18"/>
                <w:szCs w:val="18"/>
                <w:lang w:bidi="bn-IN"/>
                <w14:ligatures w14:val="none"/>
              </w:rPr>
            </w:pPr>
            <w:r w:rsidRPr="001B5BDC">
              <w:rPr>
                <w:rFonts w:ascii="Arial" w:eastAsia="Times New Roman" w:hAnsi="Arial" w:cs="Arial"/>
                <w:b/>
                <w:bCs/>
                <w:kern w:val="0"/>
                <w:sz w:val="18"/>
                <w:szCs w:val="18"/>
                <w:lang w:bidi="bn-IN"/>
                <w14:ligatures w14:val="none"/>
              </w:rPr>
              <w:t>City type</w:t>
            </w:r>
          </w:p>
        </w:tc>
        <w:tc>
          <w:tcPr>
            <w:tcW w:w="1889" w:type="dxa"/>
            <w:tcBorders>
              <w:top w:val="single" w:sz="4" w:space="0" w:color="auto"/>
              <w:bottom w:val="single" w:sz="4" w:space="0" w:color="auto"/>
            </w:tcBorders>
            <w:shd w:val="clear" w:color="auto" w:fill="auto"/>
            <w:noWrap/>
            <w:vAlign w:val="center"/>
            <w:hideMark/>
          </w:tcPr>
          <w:p w14:paraId="1E343B87" w14:textId="77777777" w:rsidR="001B5BDC" w:rsidRPr="001B5BDC" w:rsidRDefault="001B5BDC" w:rsidP="001B5BDC">
            <w:pPr>
              <w:spacing w:after="0" w:line="360" w:lineRule="auto"/>
              <w:jc w:val="right"/>
              <w:rPr>
                <w:rFonts w:ascii="Arial" w:eastAsia="Times New Roman" w:hAnsi="Arial" w:cs="Arial"/>
                <w:b/>
                <w:bCs/>
                <w:kern w:val="0"/>
                <w:sz w:val="18"/>
                <w:szCs w:val="18"/>
                <w:lang w:bidi="bn-IN"/>
                <w14:ligatures w14:val="none"/>
              </w:rPr>
            </w:pPr>
            <w:r w:rsidRPr="001B5BDC">
              <w:rPr>
                <w:rFonts w:ascii="Arial" w:eastAsia="Times New Roman" w:hAnsi="Arial" w:cs="Arial"/>
                <w:b/>
                <w:bCs/>
                <w:kern w:val="0"/>
                <w:sz w:val="18"/>
                <w:szCs w:val="18"/>
                <w:lang w:bidi="bn-IN"/>
                <w14:ligatures w14:val="none"/>
              </w:rPr>
              <w:t>Residential</w:t>
            </w:r>
            <w:r w:rsidRPr="001B5BDC">
              <w:rPr>
                <w:rFonts w:ascii="Arial" w:eastAsia="Times New Roman" w:hAnsi="Arial" w:cs="Arial"/>
                <w:b/>
                <w:bCs/>
                <w:kern w:val="0"/>
                <w:sz w:val="18"/>
                <w:szCs w:val="18"/>
                <w14:ligatures w14:val="none"/>
              </w:rPr>
              <w:t xml:space="preserve"> Volume (m</w:t>
            </w:r>
            <w:r w:rsidRPr="001B5BDC">
              <w:rPr>
                <w:rFonts w:ascii="Arial" w:eastAsia="Times New Roman" w:hAnsi="Arial" w:cs="Arial"/>
                <w:b/>
                <w:bCs/>
                <w:kern w:val="0"/>
                <w:sz w:val="18"/>
                <w:szCs w:val="18"/>
                <w:vertAlign w:val="superscript"/>
                <w14:ligatures w14:val="none"/>
              </w:rPr>
              <w:t>3</w:t>
            </w:r>
            <w:r w:rsidRPr="001B5BDC">
              <w:rPr>
                <w:rFonts w:ascii="Arial" w:eastAsia="Times New Roman" w:hAnsi="Arial" w:cs="Arial"/>
                <w:b/>
                <w:bCs/>
                <w:kern w:val="0"/>
                <w:sz w:val="18"/>
                <w:szCs w:val="18"/>
                <w14:ligatures w14:val="none"/>
              </w:rPr>
              <w:t xml:space="preserve">/person) in </w:t>
            </w:r>
            <w:r w:rsidRPr="001B5BDC">
              <w:rPr>
                <w:rFonts w:ascii="Arial" w:eastAsia="Times New Roman" w:hAnsi="Arial" w:cs="Arial"/>
                <w:b/>
                <w:bCs/>
                <w:kern w:val="0"/>
                <w:sz w:val="18"/>
                <w:szCs w:val="18"/>
                <w:lang w:bidi="bn-IN"/>
                <w14:ligatures w14:val="none"/>
              </w:rPr>
              <w:t>2020</w:t>
            </w:r>
          </w:p>
        </w:tc>
        <w:tc>
          <w:tcPr>
            <w:tcW w:w="1534" w:type="dxa"/>
            <w:tcBorders>
              <w:top w:val="single" w:sz="4" w:space="0" w:color="auto"/>
              <w:bottom w:val="single" w:sz="4" w:space="0" w:color="auto"/>
            </w:tcBorders>
            <w:shd w:val="clear" w:color="auto" w:fill="auto"/>
            <w:noWrap/>
            <w:vAlign w:val="center"/>
            <w:hideMark/>
          </w:tcPr>
          <w:p w14:paraId="54DC6F6D" w14:textId="77777777" w:rsidR="001B5BDC" w:rsidRPr="001B5BDC" w:rsidRDefault="001B5BDC" w:rsidP="001B5BDC">
            <w:pPr>
              <w:spacing w:after="0" w:line="360" w:lineRule="auto"/>
              <w:jc w:val="right"/>
              <w:rPr>
                <w:rFonts w:ascii="Arial" w:eastAsia="Times New Roman" w:hAnsi="Arial" w:cs="Arial"/>
                <w:b/>
                <w:bCs/>
                <w:kern w:val="0"/>
                <w:sz w:val="18"/>
                <w:szCs w:val="18"/>
                <w:lang w:bidi="bn-IN"/>
                <w14:ligatures w14:val="none"/>
              </w:rPr>
            </w:pPr>
            <w:r w:rsidRPr="001B5BDC">
              <w:rPr>
                <w:rFonts w:ascii="Arial" w:eastAsia="Times New Roman" w:hAnsi="Arial" w:cs="Arial"/>
                <w:b/>
                <w:bCs/>
                <w:kern w:val="0"/>
                <w:sz w:val="18"/>
                <w:szCs w:val="18"/>
                <w:lang w:bidi="bn-IN"/>
                <w14:ligatures w14:val="none"/>
              </w:rPr>
              <w:t>Developed Land (%)</w:t>
            </w:r>
          </w:p>
        </w:tc>
      </w:tr>
      <w:tr w:rsidR="001B5BDC" w:rsidRPr="001B5BDC" w14:paraId="774EA523" w14:textId="77777777" w:rsidTr="001904FA">
        <w:trPr>
          <w:trHeight w:val="288"/>
          <w:jc w:val="center"/>
        </w:trPr>
        <w:tc>
          <w:tcPr>
            <w:tcW w:w="3235" w:type="dxa"/>
            <w:tcBorders>
              <w:top w:val="single" w:sz="4" w:space="0" w:color="auto"/>
            </w:tcBorders>
            <w:shd w:val="clear" w:color="auto" w:fill="auto"/>
            <w:noWrap/>
            <w:vAlign w:val="center"/>
            <w:hideMark/>
          </w:tcPr>
          <w:p w14:paraId="7ADD072A"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Riverdale city (IA)</w:t>
            </w:r>
          </w:p>
        </w:tc>
        <w:tc>
          <w:tcPr>
            <w:tcW w:w="1260" w:type="dxa"/>
            <w:tcBorders>
              <w:top w:val="single" w:sz="4" w:space="0" w:color="auto"/>
            </w:tcBorders>
            <w:shd w:val="clear" w:color="auto" w:fill="auto"/>
            <w:noWrap/>
            <w:vAlign w:val="center"/>
            <w:hideMark/>
          </w:tcPr>
          <w:p w14:paraId="0C68D7AA"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379</w:t>
            </w:r>
          </w:p>
        </w:tc>
        <w:tc>
          <w:tcPr>
            <w:tcW w:w="1442" w:type="dxa"/>
            <w:tcBorders>
              <w:top w:val="single" w:sz="4" w:space="0" w:color="auto"/>
            </w:tcBorders>
            <w:shd w:val="clear" w:color="auto" w:fill="auto"/>
            <w:noWrap/>
            <w:vAlign w:val="center"/>
            <w:hideMark/>
          </w:tcPr>
          <w:p w14:paraId="2D263C8C"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1889" w:type="dxa"/>
            <w:tcBorders>
              <w:top w:val="single" w:sz="4" w:space="0" w:color="auto"/>
            </w:tcBorders>
            <w:shd w:val="clear" w:color="auto" w:fill="auto"/>
            <w:noWrap/>
            <w:vAlign w:val="center"/>
            <w:hideMark/>
          </w:tcPr>
          <w:p w14:paraId="2EED8BA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11414.7</w:t>
            </w:r>
          </w:p>
        </w:tc>
        <w:tc>
          <w:tcPr>
            <w:tcW w:w="1534" w:type="dxa"/>
            <w:tcBorders>
              <w:top w:val="single" w:sz="4" w:space="0" w:color="auto"/>
            </w:tcBorders>
            <w:shd w:val="clear" w:color="auto" w:fill="auto"/>
            <w:noWrap/>
            <w:vAlign w:val="center"/>
            <w:hideMark/>
          </w:tcPr>
          <w:p w14:paraId="6A13090A"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53.4</w:t>
            </w:r>
          </w:p>
        </w:tc>
      </w:tr>
      <w:tr w:rsidR="001B5BDC" w:rsidRPr="001B5BDC" w14:paraId="21844AF6" w14:textId="77777777" w:rsidTr="001904FA">
        <w:trPr>
          <w:trHeight w:val="288"/>
          <w:jc w:val="center"/>
        </w:trPr>
        <w:tc>
          <w:tcPr>
            <w:tcW w:w="3235" w:type="dxa"/>
            <w:shd w:val="clear" w:color="auto" w:fill="auto"/>
            <w:noWrap/>
            <w:vAlign w:val="center"/>
            <w:hideMark/>
          </w:tcPr>
          <w:p w14:paraId="1F222E1F"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Weeki Wachee city (FL)</w:t>
            </w:r>
          </w:p>
        </w:tc>
        <w:tc>
          <w:tcPr>
            <w:tcW w:w="1260" w:type="dxa"/>
            <w:shd w:val="clear" w:color="auto" w:fill="auto"/>
            <w:noWrap/>
            <w:vAlign w:val="center"/>
            <w:hideMark/>
          </w:tcPr>
          <w:p w14:paraId="7D501F3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16</w:t>
            </w:r>
          </w:p>
        </w:tc>
        <w:tc>
          <w:tcPr>
            <w:tcW w:w="1442" w:type="dxa"/>
            <w:shd w:val="clear" w:color="auto" w:fill="auto"/>
            <w:noWrap/>
            <w:vAlign w:val="center"/>
            <w:hideMark/>
          </w:tcPr>
          <w:p w14:paraId="05CA9DE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proofErr w:type="spellStart"/>
            <w:r w:rsidRPr="001B5BDC">
              <w:rPr>
                <w:rFonts w:ascii="Arial" w:eastAsia="Times New Roman" w:hAnsi="Arial" w:cs="Arial"/>
                <w:kern w:val="0"/>
                <w:sz w:val="18"/>
                <w:szCs w:val="18"/>
                <w:lang w:bidi="bn-IN"/>
                <w14:ligatures w14:val="none"/>
              </w:rPr>
              <w:t>periurban</w:t>
            </w:r>
            <w:proofErr w:type="spellEnd"/>
          </w:p>
        </w:tc>
        <w:tc>
          <w:tcPr>
            <w:tcW w:w="1889" w:type="dxa"/>
            <w:shd w:val="clear" w:color="auto" w:fill="auto"/>
            <w:noWrap/>
            <w:vAlign w:val="center"/>
            <w:hideMark/>
          </w:tcPr>
          <w:p w14:paraId="4917A85D"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12245.3</w:t>
            </w:r>
          </w:p>
        </w:tc>
        <w:tc>
          <w:tcPr>
            <w:tcW w:w="1534" w:type="dxa"/>
            <w:shd w:val="clear" w:color="auto" w:fill="auto"/>
            <w:noWrap/>
            <w:vAlign w:val="center"/>
            <w:hideMark/>
          </w:tcPr>
          <w:p w14:paraId="2BA2D9A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28.4</w:t>
            </w:r>
          </w:p>
        </w:tc>
      </w:tr>
      <w:tr w:rsidR="001B5BDC" w:rsidRPr="001B5BDC" w14:paraId="7FD55681" w14:textId="77777777" w:rsidTr="001904FA">
        <w:trPr>
          <w:trHeight w:val="288"/>
          <w:jc w:val="center"/>
        </w:trPr>
        <w:tc>
          <w:tcPr>
            <w:tcW w:w="3235" w:type="dxa"/>
            <w:shd w:val="clear" w:color="auto" w:fill="auto"/>
            <w:noWrap/>
            <w:vAlign w:val="center"/>
            <w:hideMark/>
          </w:tcPr>
          <w:p w14:paraId="6B3C85CC"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Cuyahoga Heights village (OH)</w:t>
            </w:r>
          </w:p>
        </w:tc>
        <w:tc>
          <w:tcPr>
            <w:tcW w:w="1260" w:type="dxa"/>
            <w:shd w:val="clear" w:color="auto" w:fill="auto"/>
            <w:noWrap/>
            <w:vAlign w:val="center"/>
            <w:hideMark/>
          </w:tcPr>
          <w:p w14:paraId="0BE5D96D"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573</w:t>
            </w:r>
          </w:p>
        </w:tc>
        <w:tc>
          <w:tcPr>
            <w:tcW w:w="1442" w:type="dxa"/>
            <w:shd w:val="clear" w:color="auto" w:fill="auto"/>
            <w:noWrap/>
            <w:vAlign w:val="center"/>
            <w:hideMark/>
          </w:tcPr>
          <w:p w14:paraId="0BD2D6E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1889" w:type="dxa"/>
            <w:shd w:val="clear" w:color="auto" w:fill="auto"/>
            <w:noWrap/>
            <w:vAlign w:val="center"/>
            <w:hideMark/>
          </w:tcPr>
          <w:p w14:paraId="328A5CF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12403.2</w:t>
            </w:r>
          </w:p>
        </w:tc>
        <w:tc>
          <w:tcPr>
            <w:tcW w:w="1534" w:type="dxa"/>
            <w:shd w:val="clear" w:color="auto" w:fill="auto"/>
            <w:noWrap/>
            <w:vAlign w:val="center"/>
            <w:hideMark/>
          </w:tcPr>
          <w:p w14:paraId="011E3B4B"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71.5</w:t>
            </w:r>
          </w:p>
        </w:tc>
      </w:tr>
      <w:tr w:rsidR="001B5BDC" w:rsidRPr="001B5BDC" w14:paraId="0CF6C483" w14:textId="77777777" w:rsidTr="001904FA">
        <w:trPr>
          <w:trHeight w:val="288"/>
          <w:jc w:val="center"/>
        </w:trPr>
        <w:tc>
          <w:tcPr>
            <w:tcW w:w="3235" w:type="dxa"/>
            <w:shd w:val="clear" w:color="auto" w:fill="auto"/>
            <w:noWrap/>
            <w:vAlign w:val="center"/>
            <w:hideMark/>
          </w:tcPr>
          <w:p w14:paraId="36647DCA"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Roosevelt CDP (AZ)</w:t>
            </w:r>
          </w:p>
        </w:tc>
        <w:tc>
          <w:tcPr>
            <w:tcW w:w="1260" w:type="dxa"/>
            <w:shd w:val="clear" w:color="auto" w:fill="auto"/>
            <w:noWrap/>
            <w:vAlign w:val="center"/>
            <w:hideMark/>
          </w:tcPr>
          <w:p w14:paraId="483A753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26</w:t>
            </w:r>
          </w:p>
        </w:tc>
        <w:tc>
          <w:tcPr>
            <w:tcW w:w="1442" w:type="dxa"/>
            <w:shd w:val="clear" w:color="auto" w:fill="auto"/>
            <w:noWrap/>
            <w:vAlign w:val="center"/>
            <w:hideMark/>
          </w:tcPr>
          <w:p w14:paraId="05AEA53B"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rural</w:t>
            </w:r>
          </w:p>
        </w:tc>
        <w:tc>
          <w:tcPr>
            <w:tcW w:w="1889" w:type="dxa"/>
            <w:shd w:val="clear" w:color="auto" w:fill="auto"/>
            <w:noWrap/>
            <w:vAlign w:val="center"/>
            <w:hideMark/>
          </w:tcPr>
          <w:p w14:paraId="1805866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13513.6</w:t>
            </w:r>
          </w:p>
        </w:tc>
        <w:tc>
          <w:tcPr>
            <w:tcW w:w="1534" w:type="dxa"/>
            <w:shd w:val="clear" w:color="auto" w:fill="auto"/>
            <w:noWrap/>
            <w:vAlign w:val="center"/>
            <w:hideMark/>
          </w:tcPr>
          <w:p w14:paraId="2701D93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8.0</w:t>
            </w:r>
          </w:p>
        </w:tc>
      </w:tr>
      <w:tr w:rsidR="001B5BDC" w:rsidRPr="001B5BDC" w14:paraId="4B2545DC" w14:textId="77777777" w:rsidTr="001904FA">
        <w:trPr>
          <w:trHeight w:val="288"/>
          <w:jc w:val="center"/>
        </w:trPr>
        <w:tc>
          <w:tcPr>
            <w:tcW w:w="3235" w:type="dxa"/>
            <w:shd w:val="clear" w:color="auto" w:fill="auto"/>
            <w:noWrap/>
            <w:vAlign w:val="center"/>
            <w:hideMark/>
          </w:tcPr>
          <w:p w14:paraId="71DD8B89"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Holiday City village (OH)</w:t>
            </w:r>
          </w:p>
        </w:tc>
        <w:tc>
          <w:tcPr>
            <w:tcW w:w="1260" w:type="dxa"/>
            <w:shd w:val="clear" w:color="auto" w:fill="auto"/>
            <w:noWrap/>
            <w:vAlign w:val="center"/>
            <w:hideMark/>
          </w:tcPr>
          <w:p w14:paraId="5B3EFE9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48</w:t>
            </w:r>
          </w:p>
        </w:tc>
        <w:tc>
          <w:tcPr>
            <w:tcW w:w="1442" w:type="dxa"/>
            <w:shd w:val="clear" w:color="auto" w:fill="auto"/>
            <w:noWrap/>
            <w:vAlign w:val="center"/>
            <w:hideMark/>
          </w:tcPr>
          <w:p w14:paraId="1AB95EB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rural</w:t>
            </w:r>
          </w:p>
        </w:tc>
        <w:tc>
          <w:tcPr>
            <w:tcW w:w="1889" w:type="dxa"/>
            <w:shd w:val="clear" w:color="auto" w:fill="auto"/>
            <w:noWrap/>
            <w:vAlign w:val="center"/>
            <w:hideMark/>
          </w:tcPr>
          <w:p w14:paraId="5472677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14541.3</w:t>
            </w:r>
          </w:p>
        </w:tc>
        <w:tc>
          <w:tcPr>
            <w:tcW w:w="1534" w:type="dxa"/>
            <w:shd w:val="clear" w:color="auto" w:fill="auto"/>
            <w:noWrap/>
            <w:vAlign w:val="center"/>
            <w:hideMark/>
          </w:tcPr>
          <w:p w14:paraId="43F939A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41.3</w:t>
            </w:r>
          </w:p>
        </w:tc>
      </w:tr>
      <w:tr w:rsidR="001B5BDC" w:rsidRPr="001B5BDC" w14:paraId="43F0FE29" w14:textId="77777777" w:rsidTr="001904FA">
        <w:trPr>
          <w:trHeight w:val="288"/>
          <w:jc w:val="center"/>
        </w:trPr>
        <w:tc>
          <w:tcPr>
            <w:tcW w:w="3235" w:type="dxa"/>
            <w:shd w:val="clear" w:color="auto" w:fill="auto"/>
            <w:noWrap/>
            <w:vAlign w:val="center"/>
            <w:hideMark/>
          </w:tcPr>
          <w:p w14:paraId="6FF5D75F"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Thompsons town (TX)</w:t>
            </w:r>
          </w:p>
        </w:tc>
        <w:tc>
          <w:tcPr>
            <w:tcW w:w="1260" w:type="dxa"/>
            <w:shd w:val="clear" w:color="auto" w:fill="auto"/>
            <w:noWrap/>
            <w:vAlign w:val="center"/>
            <w:hideMark/>
          </w:tcPr>
          <w:p w14:paraId="4554382B"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156</w:t>
            </w:r>
          </w:p>
        </w:tc>
        <w:tc>
          <w:tcPr>
            <w:tcW w:w="1442" w:type="dxa"/>
            <w:shd w:val="clear" w:color="auto" w:fill="auto"/>
            <w:noWrap/>
            <w:vAlign w:val="center"/>
            <w:hideMark/>
          </w:tcPr>
          <w:p w14:paraId="4AFBAFB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rural</w:t>
            </w:r>
          </w:p>
        </w:tc>
        <w:tc>
          <w:tcPr>
            <w:tcW w:w="1889" w:type="dxa"/>
            <w:shd w:val="clear" w:color="auto" w:fill="auto"/>
            <w:noWrap/>
            <w:vAlign w:val="center"/>
            <w:hideMark/>
          </w:tcPr>
          <w:p w14:paraId="3492225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14609.4</w:t>
            </w:r>
          </w:p>
        </w:tc>
        <w:tc>
          <w:tcPr>
            <w:tcW w:w="1534" w:type="dxa"/>
            <w:shd w:val="clear" w:color="auto" w:fill="auto"/>
            <w:noWrap/>
            <w:vAlign w:val="center"/>
            <w:hideMark/>
          </w:tcPr>
          <w:p w14:paraId="653BD89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10.7</w:t>
            </w:r>
          </w:p>
        </w:tc>
      </w:tr>
      <w:tr w:rsidR="001B5BDC" w:rsidRPr="001B5BDC" w14:paraId="116C3343" w14:textId="77777777" w:rsidTr="001904FA">
        <w:trPr>
          <w:trHeight w:val="288"/>
          <w:jc w:val="center"/>
        </w:trPr>
        <w:tc>
          <w:tcPr>
            <w:tcW w:w="3235" w:type="dxa"/>
            <w:shd w:val="clear" w:color="auto" w:fill="auto"/>
            <w:noWrap/>
            <w:vAlign w:val="center"/>
            <w:hideMark/>
          </w:tcPr>
          <w:p w14:paraId="0F53348D"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Medley town (FL)</w:t>
            </w:r>
          </w:p>
        </w:tc>
        <w:tc>
          <w:tcPr>
            <w:tcW w:w="1260" w:type="dxa"/>
            <w:shd w:val="clear" w:color="auto" w:fill="auto"/>
            <w:noWrap/>
            <w:vAlign w:val="center"/>
            <w:hideMark/>
          </w:tcPr>
          <w:p w14:paraId="0613CDE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1056</w:t>
            </w:r>
          </w:p>
        </w:tc>
        <w:tc>
          <w:tcPr>
            <w:tcW w:w="1442" w:type="dxa"/>
            <w:shd w:val="clear" w:color="auto" w:fill="auto"/>
            <w:noWrap/>
            <w:vAlign w:val="center"/>
            <w:hideMark/>
          </w:tcPr>
          <w:p w14:paraId="40CEF81A"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1889" w:type="dxa"/>
            <w:shd w:val="clear" w:color="auto" w:fill="auto"/>
            <w:noWrap/>
            <w:vAlign w:val="center"/>
            <w:hideMark/>
          </w:tcPr>
          <w:p w14:paraId="5F10C77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14679.3</w:t>
            </w:r>
          </w:p>
        </w:tc>
        <w:tc>
          <w:tcPr>
            <w:tcW w:w="1534" w:type="dxa"/>
            <w:shd w:val="clear" w:color="auto" w:fill="auto"/>
            <w:noWrap/>
            <w:vAlign w:val="center"/>
            <w:hideMark/>
          </w:tcPr>
          <w:p w14:paraId="21C1587B"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77.1</w:t>
            </w:r>
          </w:p>
        </w:tc>
      </w:tr>
      <w:tr w:rsidR="001B5BDC" w:rsidRPr="001B5BDC" w14:paraId="7660A3C0" w14:textId="77777777" w:rsidTr="001904FA">
        <w:trPr>
          <w:trHeight w:val="288"/>
          <w:jc w:val="center"/>
        </w:trPr>
        <w:tc>
          <w:tcPr>
            <w:tcW w:w="3235" w:type="dxa"/>
            <w:shd w:val="clear" w:color="auto" w:fill="auto"/>
            <w:noWrap/>
            <w:vAlign w:val="center"/>
            <w:hideMark/>
          </w:tcPr>
          <w:p w14:paraId="7EF75D3D"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North Washington CDP (CO)</w:t>
            </w:r>
          </w:p>
        </w:tc>
        <w:tc>
          <w:tcPr>
            <w:tcW w:w="1260" w:type="dxa"/>
            <w:shd w:val="clear" w:color="auto" w:fill="auto"/>
            <w:noWrap/>
            <w:vAlign w:val="center"/>
            <w:hideMark/>
          </w:tcPr>
          <w:p w14:paraId="72C0ED6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733</w:t>
            </w:r>
          </w:p>
        </w:tc>
        <w:tc>
          <w:tcPr>
            <w:tcW w:w="1442" w:type="dxa"/>
            <w:shd w:val="clear" w:color="auto" w:fill="auto"/>
            <w:noWrap/>
            <w:vAlign w:val="center"/>
            <w:hideMark/>
          </w:tcPr>
          <w:p w14:paraId="6E61BA53"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proofErr w:type="spellStart"/>
            <w:r w:rsidRPr="001B5BDC">
              <w:rPr>
                <w:rFonts w:ascii="Arial" w:eastAsia="Times New Roman" w:hAnsi="Arial" w:cs="Arial"/>
                <w:kern w:val="0"/>
                <w:sz w:val="18"/>
                <w:szCs w:val="18"/>
                <w:lang w:bidi="bn-IN"/>
                <w14:ligatures w14:val="none"/>
              </w:rPr>
              <w:t>periurban</w:t>
            </w:r>
            <w:proofErr w:type="spellEnd"/>
          </w:p>
        </w:tc>
        <w:tc>
          <w:tcPr>
            <w:tcW w:w="1889" w:type="dxa"/>
            <w:shd w:val="clear" w:color="auto" w:fill="auto"/>
            <w:noWrap/>
            <w:vAlign w:val="center"/>
            <w:hideMark/>
          </w:tcPr>
          <w:p w14:paraId="3635FDDC"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14994.3</w:t>
            </w:r>
          </w:p>
        </w:tc>
        <w:tc>
          <w:tcPr>
            <w:tcW w:w="1534" w:type="dxa"/>
            <w:shd w:val="clear" w:color="auto" w:fill="auto"/>
            <w:noWrap/>
            <w:vAlign w:val="center"/>
            <w:hideMark/>
          </w:tcPr>
          <w:p w14:paraId="5058B690"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96.6</w:t>
            </w:r>
          </w:p>
        </w:tc>
      </w:tr>
      <w:tr w:rsidR="001B5BDC" w:rsidRPr="001B5BDC" w14:paraId="0DD9005C" w14:textId="77777777" w:rsidTr="001904FA">
        <w:trPr>
          <w:trHeight w:val="288"/>
          <w:jc w:val="center"/>
        </w:trPr>
        <w:tc>
          <w:tcPr>
            <w:tcW w:w="3235" w:type="dxa"/>
            <w:shd w:val="clear" w:color="auto" w:fill="auto"/>
            <w:noWrap/>
            <w:vAlign w:val="center"/>
            <w:hideMark/>
          </w:tcPr>
          <w:p w14:paraId="7476FD19"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Biggs Junction CDP (OR)</w:t>
            </w:r>
          </w:p>
        </w:tc>
        <w:tc>
          <w:tcPr>
            <w:tcW w:w="1260" w:type="dxa"/>
            <w:shd w:val="clear" w:color="auto" w:fill="auto"/>
            <w:noWrap/>
            <w:vAlign w:val="center"/>
            <w:hideMark/>
          </w:tcPr>
          <w:p w14:paraId="13D8AE2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5</w:t>
            </w:r>
          </w:p>
        </w:tc>
        <w:tc>
          <w:tcPr>
            <w:tcW w:w="1442" w:type="dxa"/>
            <w:shd w:val="clear" w:color="auto" w:fill="auto"/>
            <w:noWrap/>
            <w:vAlign w:val="center"/>
            <w:hideMark/>
          </w:tcPr>
          <w:p w14:paraId="7A9D002D"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rural</w:t>
            </w:r>
          </w:p>
        </w:tc>
        <w:tc>
          <w:tcPr>
            <w:tcW w:w="1889" w:type="dxa"/>
            <w:shd w:val="clear" w:color="auto" w:fill="auto"/>
            <w:noWrap/>
            <w:vAlign w:val="center"/>
            <w:hideMark/>
          </w:tcPr>
          <w:p w14:paraId="741CB68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16033.4</w:t>
            </w:r>
          </w:p>
        </w:tc>
        <w:tc>
          <w:tcPr>
            <w:tcW w:w="1534" w:type="dxa"/>
            <w:shd w:val="clear" w:color="auto" w:fill="auto"/>
            <w:noWrap/>
            <w:vAlign w:val="center"/>
            <w:hideMark/>
          </w:tcPr>
          <w:p w14:paraId="0C9366BC"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22.0</w:t>
            </w:r>
          </w:p>
        </w:tc>
      </w:tr>
      <w:tr w:rsidR="001B5BDC" w:rsidRPr="001B5BDC" w14:paraId="532B46E3" w14:textId="77777777" w:rsidTr="001904FA">
        <w:trPr>
          <w:trHeight w:val="288"/>
          <w:jc w:val="center"/>
        </w:trPr>
        <w:tc>
          <w:tcPr>
            <w:tcW w:w="3235" w:type="dxa"/>
            <w:shd w:val="clear" w:color="auto" w:fill="auto"/>
            <w:noWrap/>
            <w:vAlign w:val="center"/>
            <w:hideMark/>
          </w:tcPr>
          <w:p w14:paraId="58EF7687"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Alamo Lake CDP (AZ)</w:t>
            </w:r>
          </w:p>
        </w:tc>
        <w:tc>
          <w:tcPr>
            <w:tcW w:w="1260" w:type="dxa"/>
            <w:shd w:val="clear" w:color="auto" w:fill="auto"/>
            <w:noWrap/>
            <w:vAlign w:val="center"/>
            <w:hideMark/>
          </w:tcPr>
          <w:p w14:paraId="75A3003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4</w:t>
            </w:r>
          </w:p>
        </w:tc>
        <w:tc>
          <w:tcPr>
            <w:tcW w:w="1442" w:type="dxa"/>
            <w:shd w:val="clear" w:color="auto" w:fill="auto"/>
            <w:noWrap/>
            <w:vAlign w:val="center"/>
            <w:hideMark/>
          </w:tcPr>
          <w:p w14:paraId="094C42C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rural</w:t>
            </w:r>
          </w:p>
        </w:tc>
        <w:tc>
          <w:tcPr>
            <w:tcW w:w="1889" w:type="dxa"/>
            <w:shd w:val="clear" w:color="auto" w:fill="auto"/>
            <w:noWrap/>
            <w:vAlign w:val="center"/>
            <w:hideMark/>
          </w:tcPr>
          <w:p w14:paraId="4DA9BADB"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16124.9</w:t>
            </w:r>
          </w:p>
        </w:tc>
        <w:tc>
          <w:tcPr>
            <w:tcW w:w="1534" w:type="dxa"/>
            <w:shd w:val="clear" w:color="auto" w:fill="auto"/>
            <w:noWrap/>
            <w:vAlign w:val="center"/>
            <w:hideMark/>
          </w:tcPr>
          <w:p w14:paraId="03724E1C"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0.7</w:t>
            </w:r>
          </w:p>
        </w:tc>
      </w:tr>
      <w:tr w:rsidR="001B5BDC" w:rsidRPr="001B5BDC" w14:paraId="4EE952A0" w14:textId="77777777" w:rsidTr="001904FA">
        <w:trPr>
          <w:trHeight w:val="288"/>
          <w:jc w:val="center"/>
        </w:trPr>
        <w:tc>
          <w:tcPr>
            <w:tcW w:w="3235" w:type="dxa"/>
            <w:shd w:val="clear" w:color="auto" w:fill="auto"/>
            <w:noWrap/>
            <w:vAlign w:val="center"/>
            <w:hideMark/>
          </w:tcPr>
          <w:p w14:paraId="3E4B4D94"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Sauget village (IL)</w:t>
            </w:r>
          </w:p>
        </w:tc>
        <w:tc>
          <w:tcPr>
            <w:tcW w:w="1260" w:type="dxa"/>
            <w:shd w:val="clear" w:color="auto" w:fill="auto"/>
            <w:noWrap/>
            <w:vAlign w:val="center"/>
            <w:hideMark/>
          </w:tcPr>
          <w:p w14:paraId="69EBFBC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141</w:t>
            </w:r>
          </w:p>
        </w:tc>
        <w:tc>
          <w:tcPr>
            <w:tcW w:w="1442" w:type="dxa"/>
            <w:shd w:val="clear" w:color="auto" w:fill="auto"/>
            <w:noWrap/>
            <w:vAlign w:val="center"/>
            <w:hideMark/>
          </w:tcPr>
          <w:p w14:paraId="1D28144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1889" w:type="dxa"/>
            <w:shd w:val="clear" w:color="auto" w:fill="auto"/>
            <w:noWrap/>
            <w:vAlign w:val="center"/>
            <w:hideMark/>
          </w:tcPr>
          <w:p w14:paraId="259DFC93"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16530.1</w:t>
            </w:r>
          </w:p>
        </w:tc>
        <w:tc>
          <w:tcPr>
            <w:tcW w:w="1534" w:type="dxa"/>
            <w:shd w:val="clear" w:color="auto" w:fill="auto"/>
            <w:noWrap/>
            <w:vAlign w:val="center"/>
            <w:hideMark/>
          </w:tcPr>
          <w:p w14:paraId="38EF49A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65.5</w:t>
            </w:r>
          </w:p>
        </w:tc>
      </w:tr>
      <w:tr w:rsidR="001B5BDC" w:rsidRPr="001B5BDC" w14:paraId="2F346B05" w14:textId="77777777" w:rsidTr="001904FA">
        <w:trPr>
          <w:trHeight w:val="288"/>
          <w:jc w:val="center"/>
        </w:trPr>
        <w:tc>
          <w:tcPr>
            <w:tcW w:w="3235" w:type="dxa"/>
            <w:shd w:val="clear" w:color="auto" w:fill="auto"/>
            <w:noWrap/>
            <w:vAlign w:val="center"/>
            <w:hideMark/>
          </w:tcPr>
          <w:p w14:paraId="68139E7D"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Halls Crossing CDP (UT)</w:t>
            </w:r>
          </w:p>
        </w:tc>
        <w:tc>
          <w:tcPr>
            <w:tcW w:w="1260" w:type="dxa"/>
            <w:shd w:val="clear" w:color="auto" w:fill="auto"/>
            <w:noWrap/>
            <w:vAlign w:val="center"/>
            <w:hideMark/>
          </w:tcPr>
          <w:p w14:paraId="53B3FD7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4</w:t>
            </w:r>
          </w:p>
        </w:tc>
        <w:tc>
          <w:tcPr>
            <w:tcW w:w="1442" w:type="dxa"/>
            <w:shd w:val="clear" w:color="auto" w:fill="auto"/>
            <w:noWrap/>
            <w:vAlign w:val="center"/>
            <w:hideMark/>
          </w:tcPr>
          <w:p w14:paraId="3B10D40B"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rural</w:t>
            </w:r>
          </w:p>
        </w:tc>
        <w:tc>
          <w:tcPr>
            <w:tcW w:w="1889" w:type="dxa"/>
            <w:shd w:val="clear" w:color="auto" w:fill="auto"/>
            <w:noWrap/>
            <w:vAlign w:val="center"/>
            <w:hideMark/>
          </w:tcPr>
          <w:p w14:paraId="0FA37AD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16981.0</w:t>
            </w:r>
          </w:p>
        </w:tc>
        <w:tc>
          <w:tcPr>
            <w:tcW w:w="1534" w:type="dxa"/>
            <w:shd w:val="clear" w:color="auto" w:fill="auto"/>
            <w:noWrap/>
            <w:vAlign w:val="center"/>
            <w:hideMark/>
          </w:tcPr>
          <w:p w14:paraId="0DAC89F0"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1.5</w:t>
            </w:r>
          </w:p>
        </w:tc>
      </w:tr>
      <w:tr w:rsidR="001B5BDC" w:rsidRPr="001B5BDC" w14:paraId="0EFA6625" w14:textId="77777777" w:rsidTr="001904FA">
        <w:trPr>
          <w:trHeight w:val="288"/>
          <w:jc w:val="center"/>
        </w:trPr>
        <w:tc>
          <w:tcPr>
            <w:tcW w:w="3235" w:type="dxa"/>
            <w:shd w:val="clear" w:color="auto" w:fill="auto"/>
            <w:noWrap/>
            <w:vAlign w:val="center"/>
            <w:hideMark/>
          </w:tcPr>
          <w:p w14:paraId="08FA6674"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McCook village (IL)</w:t>
            </w:r>
          </w:p>
        </w:tc>
        <w:tc>
          <w:tcPr>
            <w:tcW w:w="1260" w:type="dxa"/>
            <w:shd w:val="clear" w:color="auto" w:fill="auto"/>
            <w:noWrap/>
            <w:vAlign w:val="center"/>
            <w:hideMark/>
          </w:tcPr>
          <w:p w14:paraId="0939162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249</w:t>
            </w:r>
          </w:p>
        </w:tc>
        <w:tc>
          <w:tcPr>
            <w:tcW w:w="1442" w:type="dxa"/>
            <w:shd w:val="clear" w:color="auto" w:fill="auto"/>
            <w:noWrap/>
            <w:vAlign w:val="center"/>
            <w:hideMark/>
          </w:tcPr>
          <w:p w14:paraId="6E12CD5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rural</w:t>
            </w:r>
          </w:p>
        </w:tc>
        <w:tc>
          <w:tcPr>
            <w:tcW w:w="1889" w:type="dxa"/>
            <w:shd w:val="clear" w:color="auto" w:fill="auto"/>
            <w:noWrap/>
            <w:vAlign w:val="center"/>
            <w:hideMark/>
          </w:tcPr>
          <w:p w14:paraId="625CB59B"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17372.0</w:t>
            </w:r>
          </w:p>
        </w:tc>
        <w:tc>
          <w:tcPr>
            <w:tcW w:w="1534" w:type="dxa"/>
            <w:shd w:val="clear" w:color="auto" w:fill="auto"/>
            <w:noWrap/>
            <w:vAlign w:val="center"/>
            <w:hideMark/>
          </w:tcPr>
          <w:p w14:paraId="19AFF94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71.9</w:t>
            </w:r>
          </w:p>
        </w:tc>
      </w:tr>
      <w:tr w:rsidR="001B5BDC" w:rsidRPr="001B5BDC" w14:paraId="34A6F876" w14:textId="77777777" w:rsidTr="001904FA">
        <w:trPr>
          <w:trHeight w:val="288"/>
          <w:jc w:val="center"/>
        </w:trPr>
        <w:tc>
          <w:tcPr>
            <w:tcW w:w="3235" w:type="dxa"/>
            <w:shd w:val="clear" w:color="auto" w:fill="auto"/>
            <w:noWrap/>
            <w:vAlign w:val="center"/>
            <w:hideMark/>
          </w:tcPr>
          <w:p w14:paraId="372D5503"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Lakeside town (CO)</w:t>
            </w:r>
          </w:p>
        </w:tc>
        <w:tc>
          <w:tcPr>
            <w:tcW w:w="1260" w:type="dxa"/>
            <w:shd w:val="clear" w:color="auto" w:fill="auto"/>
            <w:noWrap/>
            <w:vAlign w:val="center"/>
            <w:hideMark/>
          </w:tcPr>
          <w:p w14:paraId="61231713"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16</w:t>
            </w:r>
          </w:p>
        </w:tc>
        <w:tc>
          <w:tcPr>
            <w:tcW w:w="1442" w:type="dxa"/>
            <w:shd w:val="clear" w:color="auto" w:fill="auto"/>
            <w:noWrap/>
            <w:vAlign w:val="center"/>
            <w:hideMark/>
          </w:tcPr>
          <w:p w14:paraId="1A391C9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rural</w:t>
            </w:r>
          </w:p>
        </w:tc>
        <w:tc>
          <w:tcPr>
            <w:tcW w:w="1889" w:type="dxa"/>
            <w:shd w:val="clear" w:color="auto" w:fill="auto"/>
            <w:noWrap/>
            <w:vAlign w:val="center"/>
            <w:hideMark/>
          </w:tcPr>
          <w:p w14:paraId="1C0A2A1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19913.1</w:t>
            </w:r>
          </w:p>
        </w:tc>
        <w:tc>
          <w:tcPr>
            <w:tcW w:w="1534" w:type="dxa"/>
            <w:shd w:val="clear" w:color="auto" w:fill="auto"/>
            <w:noWrap/>
            <w:vAlign w:val="center"/>
            <w:hideMark/>
          </w:tcPr>
          <w:p w14:paraId="4CFD836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74.5</w:t>
            </w:r>
          </w:p>
        </w:tc>
      </w:tr>
      <w:tr w:rsidR="001B5BDC" w:rsidRPr="001B5BDC" w14:paraId="4BCD00A8" w14:textId="77777777" w:rsidTr="001904FA">
        <w:trPr>
          <w:trHeight w:val="288"/>
          <w:jc w:val="center"/>
        </w:trPr>
        <w:tc>
          <w:tcPr>
            <w:tcW w:w="3235" w:type="dxa"/>
            <w:shd w:val="clear" w:color="auto" w:fill="auto"/>
            <w:noWrap/>
            <w:vAlign w:val="center"/>
            <w:hideMark/>
          </w:tcPr>
          <w:p w14:paraId="04968BE1"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Rock Island Arsenal CDP (IL)</w:t>
            </w:r>
          </w:p>
        </w:tc>
        <w:tc>
          <w:tcPr>
            <w:tcW w:w="1260" w:type="dxa"/>
            <w:shd w:val="clear" w:color="auto" w:fill="auto"/>
            <w:noWrap/>
            <w:vAlign w:val="center"/>
            <w:hideMark/>
          </w:tcPr>
          <w:p w14:paraId="1E80F56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182</w:t>
            </w:r>
          </w:p>
        </w:tc>
        <w:tc>
          <w:tcPr>
            <w:tcW w:w="1442" w:type="dxa"/>
            <w:shd w:val="clear" w:color="auto" w:fill="auto"/>
            <w:noWrap/>
            <w:vAlign w:val="center"/>
            <w:hideMark/>
          </w:tcPr>
          <w:p w14:paraId="54525E6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proofErr w:type="spellStart"/>
            <w:r w:rsidRPr="001B5BDC">
              <w:rPr>
                <w:rFonts w:ascii="Arial" w:eastAsia="Times New Roman" w:hAnsi="Arial" w:cs="Arial"/>
                <w:kern w:val="0"/>
                <w:sz w:val="18"/>
                <w:szCs w:val="18"/>
                <w:lang w:bidi="bn-IN"/>
                <w14:ligatures w14:val="none"/>
              </w:rPr>
              <w:t>periurban</w:t>
            </w:r>
            <w:proofErr w:type="spellEnd"/>
          </w:p>
        </w:tc>
        <w:tc>
          <w:tcPr>
            <w:tcW w:w="1889" w:type="dxa"/>
            <w:shd w:val="clear" w:color="auto" w:fill="auto"/>
            <w:noWrap/>
            <w:vAlign w:val="center"/>
            <w:hideMark/>
          </w:tcPr>
          <w:p w14:paraId="76FBAEC3"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20438.6</w:t>
            </w:r>
          </w:p>
        </w:tc>
        <w:tc>
          <w:tcPr>
            <w:tcW w:w="1534" w:type="dxa"/>
            <w:shd w:val="clear" w:color="auto" w:fill="auto"/>
            <w:noWrap/>
            <w:vAlign w:val="center"/>
            <w:hideMark/>
          </w:tcPr>
          <w:p w14:paraId="306C74E3"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54.4</w:t>
            </w:r>
          </w:p>
        </w:tc>
      </w:tr>
      <w:tr w:rsidR="001B5BDC" w:rsidRPr="001B5BDC" w14:paraId="4801F23F" w14:textId="77777777" w:rsidTr="001904FA">
        <w:trPr>
          <w:trHeight w:val="288"/>
          <w:jc w:val="center"/>
        </w:trPr>
        <w:tc>
          <w:tcPr>
            <w:tcW w:w="3235" w:type="dxa"/>
            <w:shd w:val="clear" w:color="auto" w:fill="auto"/>
            <w:noWrap/>
            <w:vAlign w:val="center"/>
            <w:hideMark/>
          </w:tcPr>
          <w:p w14:paraId="129EFEDB"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Bedford Park village (IL)</w:t>
            </w:r>
          </w:p>
        </w:tc>
        <w:tc>
          <w:tcPr>
            <w:tcW w:w="1260" w:type="dxa"/>
            <w:shd w:val="clear" w:color="auto" w:fill="auto"/>
            <w:noWrap/>
            <w:vAlign w:val="center"/>
            <w:hideMark/>
          </w:tcPr>
          <w:p w14:paraId="78A3D88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602</w:t>
            </w:r>
          </w:p>
        </w:tc>
        <w:tc>
          <w:tcPr>
            <w:tcW w:w="1442" w:type="dxa"/>
            <w:shd w:val="clear" w:color="auto" w:fill="auto"/>
            <w:noWrap/>
            <w:vAlign w:val="center"/>
            <w:hideMark/>
          </w:tcPr>
          <w:p w14:paraId="40B652AA"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proofErr w:type="spellStart"/>
            <w:r w:rsidRPr="001B5BDC">
              <w:rPr>
                <w:rFonts w:ascii="Arial" w:eastAsia="Times New Roman" w:hAnsi="Arial" w:cs="Arial"/>
                <w:kern w:val="0"/>
                <w:sz w:val="18"/>
                <w:szCs w:val="18"/>
                <w:lang w:bidi="bn-IN"/>
                <w14:ligatures w14:val="none"/>
              </w:rPr>
              <w:t>periurban</w:t>
            </w:r>
            <w:proofErr w:type="spellEnd"/>
          </w:p>
        </w:tc>
        <w:tc>
          <w:tcPr>
            <w:tcW w:w="1889" w:type="dxa"/>
            <w:shd w:val="clear" w:color="auto" w:fill="auto"/>
            <w:noWrap/>
            <w:vAlign w:val="center"/>
            <w:hideMark/>
          </w:tcPr>
          <w:p w14:paraId="2D8E1069"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21119.2</w:t>
            </w:r>
          </w:p>
        </w:tc>
        <w:tc>
          <w:tcPr>
            <w:tcW w:w="1534" w:type="dxa"/>
            <w:shd w:val="clear" w:color="auto" w:fill="auto"/>
            <w:noWrap/>
            <w:vAlign w:val="center"/>
            <w:hideMark/>
          </w:tcPr>
          <w:p w14:paraId="3E185F0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90.4</w:t>
            </w:r>
          </w:p>
        </w:tc>
      </w:tr>
      <w:tr w:rsidR="001B5BDC" w:rsidRPr="001B5BDC" w14:paraId="0EB77D3C" w14:textId="77777777" w:rsidTr="001904FA">
        <w:trPr>
          <w:trHeight w:val="288"/>
          <w:jc w:val="center"/>
        </w:trPr>
        <w:tc>
          <w:tcPr>
            <w:tcW w:w="3235" w:type="dxa"/>
            <w:shd w:val="clear" w:color="auto" w:fill="auto"/>
            <w:noWrap/>
            <w:vAlign w:val="center"/>
            <w:hideMark/>
          </w:tcPr>
          <w:p w14:paraId="0DB733E8"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Tyndall AFB CDP (FL)</w:t>
            </w:r>
          </w:p>
        </w:tc>
        <w:tc>
          <w:tcPr>
            <w:tcW w:w="1260" w:type="dxa"/>
            <w:shd w:val="clear" w:color="auto" w:fill="auto"/>
            <w:noWrap/>
            <w:vAlign w:val="center"/>
            <w:hideMark/>
          </w:tcPr>
          <w:p w14:paraId="484EF6AA"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139</w:t>
            </w:r>
          </w:p>
        </w:tc>
        <w:tc>
          <w:tcPr>
            <w:tcW w:w="1442" w:type="dxa"/>
            <w:shd w:val="clear" w:color="auto" w:fill="auto"/>
            <w:noWrap/>
            <w:vAlign w:val="center"/>
            <w:hideMark/>
          </w:tcPr>
          <w:p w14:paraId="1859B81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suburban</w:t>
            </w:r>
          </w:p>
        </w:tc>
        <w:tc>
          <w:tcPr>
            <w:tcW w:w="1889" w:type="dxa"/>
            <w:shd w:val="clear" w:color="auto" w:fill="auto"/>
            <w:noWrap/>
            <w:vAlign w:val="center"/>
            <w:hideMark/>
          </w:tcPr>
          <w:p w14:paraId="44F9210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28832.6</w:t>
            </w:r>
          </w:p>
        </w:tc>
        <w:tc>
          <w:tcPr>
            <w:tcW w:w="1534" w:type="dxa"/>
            <w:shd w:val="clear" w:color="auto" w:fill="auto"/>
            <w:noWrap/>
            <w:vAlign w:val="center"/>
            <w:hideMark/>
          </w:tcPr>
          <w:p w14:paraId="2473EF7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42.7</w:t>
            </w:r>
          </w:p>
        </w:tc>
      </w:tr>
      <w:tr w:rsidR="001B5BDC" w:rsidRPr="001B5BDC" w14:paraId="6865419D" w14:textId="77777777" w:rsidTr="001904FA">
        <w:trPr>
          <w:trHeight w:val="288"/>
          <w:jc w:val="center"/>
        </w:trPr>
        <w:tc>
          <w:tcPr>
            <w:tcW w:w="3235" w:type="dxa"/>
            <w:shd w:val="clear" w:color="auto" w:fill="auto"/>
            <w:noWrap/>
            <w:vAlign w:val="center"/>
            <w:hideMark/>
          </w:tcPr>
          <w:p w14:paraId="304C0CB6"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Playas CDP (NM)</w:t>
            </w:r>
          </w:p>
        </w:tc>
        <w:tc>
          <w:tcPr>
            <w:tcW w:w="1260" w:type="dxa"/>
            <w:shd w:val="clear" w:color="auto" w:fill="auto"/>
            <w:noWrap/>
            <w:vAlign w:val="center"/>
            <w:hideMark/>
          </w:tcPr>
          <w:p w14:paraId="7090788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25</w:t>
            </w:r>
          </w:p>
        </w:tc>
        <w:tc>
          <w:tcPr>
            <w:tcW w:w="1442" w:type="dxa"/>
            <w:shd w:val="clear" w:color="auto" w:fill="auto"/>
            <w:noWrap/>
            <w:vAlign w:val="center"/>
            <w:hideMark/>
          </w:tcPr>
          <w:p w14:paraId="716BFD9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rural</w:t>
            </w:r>
          </w:p>
        </w:tc>
        <w:tc>
          <w:tcPr>
            <w:tcW w:w="1889" w:type="dxa"/>
            <w:shd w:val="clear" w:color="auto" w:fill="auto"/>
            <w:noWrap/>
            <w:vAlign w:val="center"/>
            <w:hideMark/>
          </w:tcPr>
          <w:p w14:paraId="56EDBA4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30425.3</w:t>
            </w:r>
          </w:p>
        </w:tc>
        <w:tc>
          <w:tcPr>
            <w:tcW w:w="1534" w:type="dxa"/>
            <w:shd w:val="clear" w:color="auto" w:fill="auto"/>
            <w:noWrap/>
            <w:vAlign w:val="center"/>
            <w:hideMark/>
          </w:tcPr>
          <w:p w14:paraId="790FA62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13.0</w:t>
            </w:r>
          </w:p>
        </w:tc>
      </w:tr>
      <w:tr w:rsidR="001B5BDC" w:rsidRPr="001B5BDC" w14:paraId="3AA9E5C7" w14:textId="77777777" w:rsidTr="001904FA">
        <w:trPr>
          <w:trHeight w:val="288"/>
          <w:jc w:val="center"/>
        </w:trPr>
        <w:tc>
          <w:tcPr>
            <w:tcW w:w="3235" w:type="dxa"/>
            <w:shd w:val="clear" w:color="auto" w:fill="auto"/>
            <w:noWrap/>
            <w:vAlign w:val="center"/>
            <w:hideMark/>
          </w:tcPr>
          <w:p w14:paraId="0F93072B"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Mountain View CDP (WY)</w:t>
            </w:r>
          </w:p>
        </w:tc>
        <w:tc>
          <w:tcPr>
            <w:tcW w:w="1260" w:type="dxa"/>
            <w:shd w:val="clear" w:color="auto" w:fill="auto"/>
            <w:noWrap/>
            <w:vAlign w:val="center"/>
            <w:hideMark/>
          </w:tcPr>
          <w:p w14:paraId="1686BC03"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67</w:t>
            </w:r>
          </w:p>
        </w:tc>
        <w:tc>
          <w:tcPr>
            <w:tcW w:w="1442" w:type="dxa"/>
            <w:shd w:val="clear" w:color="auto" w:fill="auto"/>
            <w:noWrap/>
            <w:vAlign w:val="center"/>
            <w:hideMark/>
          </w:tcPr>
          <w:p w14:paraId="49E78C3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proofErr w:type="spellStart"/>
            <w:r w:rsidRPr="001B5BDC">
              <w:rPr>
                <w:rFonts w:ascii="Arial" w:eastAsia="Times New Roman" w:hAnsi="Arial" w:cs="Arial"/>
                <w:kern w:val="0"/>
                <w:sz w:val="18"/>
                <w:szCs w:val="18"/>
                <w:lang w:bidi="bn-IN"/>
                <w14:ligatures w14:val="none"/>
              </w:rPr>
              <w:t>periurban</w:t>
            </w:r>
            <w:proofErr w:type="spellEnd"/>
          </w:p>
        </w:tc>
        <w:tc>
          <w:tcPr>
            <w:tcW w:w="1889" w:type="dxa"/>
            <w:shd w:val="clear" w:color="auto" w:fill="auto"/>
            <w:noWrap/>
            <w:vAlign w:val="center"/>
            <w:hideMark/>
          </w:tcPr>
          <w:p w14:paraId="52FA0A1E"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30589.3</w:t>
            </w:r>
          </w:p>
        </w:tc>
        <w:tc>
          <w:tcPr>
            <w:tcW w:w="1534" w:type="dxa"/>
            <w:shd w:val="clear" w:color="auto" w:fill="auto"/>
            <w:noWrap/>
            <w:vAlign w:val="center"/>
            <w:hideMark/>
          </w:tcPr>
          <w:p w14:paraId="5D630454"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34.0</w:t>
            </w:r>
          </w:p>
        </w:tc>
      </w:tr>
      <w:tr w:rsidR="001B5BDC" w:rsidRPr="001B5BDC" w14:paraId="39CB47CF" w14:textId="77777777" w:rsidTr="001904FA">
        <w:trPr>
          <w:trHeight w:val="288"/>
          <w:jc w:val="center"/>
        </w:trPr>
        <w:tc>
          <w:tcPr>
            <w:tcW w:w="3235" w:type="dxa"/>
            <w:shd w:val="clear" w:color="auto" w:fill="auto"/>
            <w:noWrap/>
            <w:vAlign w:val="center"/>
            <w:hideMark/>
          </w:tcPr>
          <w:p w14:paraId="22E0E646" w14:textId="77777777" w:rsidR="001B5BDC" w:rsidRPr="001B5BDC" w:rsidRDefault="001B5BDC" w:rsidP="001B5BDC">
            <w:pPr>
              <w:spacing w:after="0" w:line="360" w:lineRule="auto"/>
              <w:rPr>
                <w:rFonts w:ascii="Arial" w:eastAsia="Times New Roman" w:hAnsi="Arial" w:cs="Arial"/>
                <w:kern w:val="0"/>
                <w:sz w:val="18"/>
                <w:szCs w:val="18"/>
                <w:lang w:val="fr-FR" w:bidi="bn-IN"/>
                <w14:ligatures w14:val="none"/>
              </w:rPr>
            </w:pPr>
            <w:r w:rsidRPr="001B5BDC">
              <w:rPr>
                <w:rFonts w:ascii="Arial" w:eastAsia="Times New Roman" w:hAnsi="Arial" w:cs="Arial"/>
                <w:kern w:val="0"/>
                <w:sz w:val="18"/>
                <w:szCs w:val="18"/>
                <w:lang w:val="fr-FR" w:bidi="bn-IN"/>
                <w14:ligatures w14:val="none"/>
              </w:rPr>
              <w:t xml:space="preserve">Fort </w:t>
            </w:r>
            <w:proofErr w:type="spellStart"/>
            <w:r w:rsidRPr="001B5BDC">
              <w:rPr>
                <w:rFonts w:ascii="Arial" w:eastAsia="Times New Roman" w:hAnsi="Arial" w:cs="Arial"/>
                <w:kern w:val="0"/>
                <w:sz w:val="18"/>
                <w:szCs w:val="18"/>
                <w:lang w:val="fr-FR" w:bidi="bn-IN"/>
                <w14:ligatures w14:val="none"/>
              </w:rPr>
              <w:t>Indiantown</w:t>
            </w:r>
            <w:proofErr w:type="spellEnd"/>
            <w:r w:rsidRPr="001B5BDC">
              <w:rPr>
                <w:rFonts w:ascii="Arial" w:eastAsia="Times New Roman" w:hAnsi="Arial" w:cs="Arial"/>
                <w:kern w:val="0"/>
                <w:sz w:val="18"/>
                <w:szCs w:val="18"/>
                <w:lang w:val="fr-FR" w:bidi="bn-IN"/>
                <w14:ligatures w14:val="none"/>
              </w:rPr>
              <w:t xml:space="preserve"> Gap CDP (PA)</w:t>
            </w:r>
          </w:p>
        </w:tc>
        <w:tc>
          <w:tcPr>
            <w:tcW w:w="1260" w:type="dxa"/>
            <w:shd w:val="clear" w:color="auto" w:fill="auto"/>
            <w:noWrap/>
            <w:vAlign w:val="center"/>
            <w:hideMark/>
          </w:tcPr>
          <w:p w14:paraId="28EEE33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68</w:t>
            </w:r>
          </w:p>
        </w:tc>
        <w:tc>
          <w:tcPr>
            <w:tcW w:w="1442" w:type="dxa"/>
            <w:shd w:val="clear" w:color="auto" w:fill="auto"/>
            <w:noWrap/>
            <w:vAlign w:val="center"/>
            <w:hideMark/>
          </w:tcPr>
          <w:p w14:paraId="6F90BD3A"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rural</w:t>
            </w:r>
          </w:p>
        </w:tc>
        <w:tc>
          <w:tcPr>
            <w:tcW w:w="1889" w:type="dxa"/>
            <w:shd w:val="clear" w:color="auto" w:fill="auto"/>
            <w:noWrap/>
            <w:vAlign w:val="center"/>
            <w:hideMark/>
          </w:tcPr>
          <w:p w14:paraId="1EB8560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37964.3</w:t>
            </w:r>
          </w:p>
        </w:tc>
        <w:tc>
          <w:tcPr>
            <w:tcW w:w="1534" w:type="dxa"/>
            <w:shd w:val="clear" w:color="auto" w:fill="auto"/>
            <w:noWrap/>
            <w:vAlign w:val="center"/>
            <w:hideMark/>
          </w:tcPr>
          <w:p w14:paraId="20C828A0"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18.0</w:t>
            </w:r>
          </w:p>
        </w:tc>
      </w:tr>
      <w:tr w:rsidR="001B5BDC" w:rsidRPr="001B5BDC" w14:paraId="51ECC9D1" w14:textId="77777777" w:rsidTr="001904FA">
        <w:trPr>
          <w:trHeight w:val="288"/>
          <w:jc w:val="center"/>
        </w:trPr>
        <w:tc>
          <w:tcPr>
            <w:tcW w:w="3235" w:type="dxa"/>
            <w:shd w:val="clear" w:color="auto" w:fill="auto"/>
            <w:noWrap/>
            <w:vAlign w:val="center"/>
            <w:hideMark/>
          </w:tcPr>
          <w:p w14:paraId="468EA731"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lastRenderedPageBreak/>
              <w:t>Teterboro borough (NJ)</w:t>
            </w:r>
          </w:p>
        </w:tc>
        <w:tc>
          <w:tcPr>
            <w:tcW w:w="1260" w:type="dxa"/>
            <w:shd w:val="clear" w:color="auto" w:fill="auto"/>
            <w:noWrap/>
            <w:vAlign w:val="center"/>
            <w:hideMark/>
          </w:tcPr>
          <w:p w14:paraId="69B0D838"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61</w:t>
            </w:r>
          </w:p>
        </w:tc>
        <w:tc>
          <w:tcPr>
            <w:tcW w:w="1442" w:type="dxa"/>
            <w:shd w:val="clear" w:color="auto" w:fill="auto"/>
            <w:noWrap/>
            <w:vAlign w:val="center"/>
            <w:hideMark/>
          </w:tcPr>
          <w:p w14:paraId="4063B8E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rural</w:t>
            </w:r>
          </w:p>
        </w:tc>
        <w:tc>
          <w:tcPr>
            <w:tcW w:w="1889" w:type="dxa"/>
            <w:shd w:val="clear" w:color="auto" w:fill="auto"/>
            <w:noWrap/>
            <w:vAlign w:val="center"/>
            <w:hideMark/>
          </w:tcPr>
          <w:p w14:paraId="4CB8761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51192.6</w:t>
            </w:r>
          </w:p>
        </w:tc>
        <w:tc>
          <w:tcPr>
            <w:tcW w:w="1534" w:type="dxa"/>
            <w:shd w:val="clear" w:color="auto" w:fill="auto"/>
            <w:noWrap/>
            <w:vAlign w:val="center"/>
            <w:hideMark/>
          </w:tcPr>
          <w:p w14:paraId="5B972ED7"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95.8</w:t>
            </w:r>
          </w:p>
        </w:tc>
      </w:tr>
      <w:tr w:rsidR="001B5BDC" w:rsidRPr="001B5BDC" w14:paraId="4C27F2BD" w14:textId="77777777" w:rsidTr="001904FA">
        <w:trPr>
          <w:trHeight w:val="288"/>
          <w:jc w:val="center"/>
        </w:trPr>
        <w:tc>
          <w:tcPr>
            <w:tcW w:w="3235" w:type="dxa"/>
            <w:shd w:val="clear" w:color="auto" w:fill="auto"/>
            <w:noWrap/>
            <w:vAlign w:val="center"/>
            <w:hideMark/>
          </w:tcPr>
          <w:p w14:paraId="04073D5B"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River Bend village (MO)</w:t>
            </w:r>
          </w:p>
        </w:tc>
        <w:tc>
          <w:tcPr>
            <w:tcW w:w="1260" w:type="dxa"/>
            <w:shd w:val="clear" w:color="auto" w:fill="auto"/>
            <w:noWrap/>
            <w:vAlign w:val="center"/>
            <w:hideMark/>
          </w:tcPr>
          <w:p w14:paraId="24C98B2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3</w:t>
            </w:r>
          </w:p>
        </w:tc>
        <w:tc>
          <w:tcPr>
            <w:tcW w:w="1442" w:type="dxa"/>
            <w:shd w:val="clear" w:color="auto" w:fill="auto"/>
            <w:noWrap/>
            <w:vAlign w:val="center"/>
            <w:hideMark/>
          </w:tcPr>
          <w:p w14:paraId="62EC086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rural</w:t>
            </w:r>
          </w:p>
        </w:tc>
        <w:tc>
          <w:tcPr>
            <w:tcW w:w="1889" w:type="dxa"/>
            <w:shd w:val="clear" w:color="auto" w:fill="auto"/>
            <w:noWrap/>
            <w:vAlign w:val="center"/>
            <w:hideMark/>
          </w:tcPr>
          <w:p w14:paraId="140AF17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52962.9</w:t>
            </w:r>
          </w:p>
        </w:tc>
        <w:tc>
          <w:tcPr>
            <w:tcW w:w="1534" w:type="dxa"/>
            <w:shd w:val="clear" w:color="auto" w:fill="auto"/>
            <w:noWrap/>
            <w:vAlign w:val="center"/>
            <w:hideMark/>
          </w:tcPr>
          <w:p w14:paraId="02DF50B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18.2</w:t>
            </w:r>
          </w:p>
        </w:tc>
      </w:tr>
      <w:tr w:rsidR="001B5BDC" w:rsidRPr="001B5BDC" w14:paraId="6B35A30B" w14:textId="77777777" w:rsidTr="001904FA">
        <w:trPr>
          <w:trHeight w:val="288"/>
          <w:jc w:val="center"/>
        </w:trPr>
        <w:tc>
          <w:tcPr>
            <w:tcW w:w="3235" w:type="dxa"/>
            <w:shd w:val="clear" w:color="auto" w:fill="auto"/>
            <w:noWrap/>
            <w:vAlign w:val="center"/>
            <w:hideMark/>
          </w:tcPr>
          <w:p w14:paraId="33982557"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Vernon city (CL)</w:t>
            </w:r>
          </w:p>
        </w:tc>
        <w:tc>
          <w:tcPr>
            <w:tcW w:w="1260" w:type="dxa"/>
            <w:shd w:val="clear" w:color="auto" w:fill="auto"/>
            <w:noWrap/>
            <w:vAlign w:val="center"/>
            <w:hideMark/>
          </w:tcPr>
          <w:p w14:paraId="6EDD3B9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222</w:t>
            </w:r>
          </w:p>
        </w:tc>
        <w:tc>
          <w:tcPr>
            <w:tcW w:w="1442" w:type="dxa"/>
            <w:shd w:val="clear" w:color="auto" w:fill="auto"/>
            <w:noWrap/>
            <w:vAlign w:val="center"/>
            <w:hideMark/>
          </w:tcPr>
          <w:p w14:paraId="3843160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rural</w:t>
            </w:r>
          </w:p>
        </w:tc>
        <w:tc>
          <w:tcPr>
            <w:tcW w:w="1889" w:type="dxa"/>
            <w:shd w:val="clear" w:color="auto" w:fill="auto"/>
            <w:noWrap/>
            <w:vAlign w:val="center"/>
            <w:hideMark/>
          </w:tcPr>
          <w:p w14:paraId="00B0B0D6"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75660.2</w:t>
            </w:r>
          </w:p>
        </w:tc>
        <w:tc>
          <w:tcPr>
            <w:tcW w:w="1534" w:type="dxa"/>
            <w:shd w:val="clear" w:color="auto" w:fill="auto"/>
            <w:noWrap/>
            <w:vAlign w:val="center"/>
            <w:hideMark/>
          </w:tcPr>
          <w:p w14:paraId="157CAE4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99.9</w:t>
            </w:r>
          </w:p>
        </w:tc>
      </w:tr>
      <w:tr w:rsidR="001B5BDC" w:rsidRPr="001B5BDC" w14:paraId="3193DEC2" w14:textId="77777777" w:rsidTr="001904FA">
        <w:trPr>
          <w:trHeight w:val="288"/>
          <w:jc w:val="center"/>
        </w:trPr>
        <w:tc>
          <w:tcPr>
            <w:tcW w:w="3235" w:type="dxa"/>
            <w:shd w:val="clear" w:color="auto" w:fill="auto"/>
            <w:noWrap/>
            <w:vAlign w:val="center"/>
            <w:hideMark/>
          </w:tcPr>
          <w:p w14:paraId="03BCC184"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Industry city (CA)</w:t>
            </w:r>
          </w:p>
        </w:tc>
        <w:tc>
          <w:tcPr>
            <w:tcW w:w="1260" w:type="dxa"/>
            <w:shd w:val="clear" w:color="auto" w:fill="auto"/>
            <w:noWrap/>
            <w:vAlign w:val="center"/>
            <w:hideMark/>
          </w:tcPr>
          <w:p w14:paraId="7B589F0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264</w:t>
            </w:r>
          </w:p>
        </w:tc>
        <w:tc>
          <w:tcPr>
            <w:tcW w:w="1442" w:type="dxa"/>
            <w:shd w:val="clear" w:color="auto" w:fill="auto"/>
            <w:noWrap/>
            <w:vAlign w:val="center"/>
            <w:hideMark/>
          </w:tcPr>
          <w:p w14:paraId="11D97A4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rural</w:t>
            </w:r>
          </w:p>
        </w:tc>
        <w:tc>
          <w:tcPr>
            <w:tcW w:w="1889" w:type="dxa"/>
            <w:shd w:val="clear" w:color="auto" w:fill="auto"/>
            <w:noWrap/>
            <w:vAlign w:val="center"/>
            <w:hideMark/>
          </w:tcPr>
          <w:p w14:paraId="5F33D7C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96508.1</w:t>
            </w:r>
          </w:p>
        </w:tc>
        <w:tc>
          <w:tcPr>
            <w:tcW w:w="1534" w:type="dxa"/>
            <w:shd w:val="clear" w:color="auto" w:fill="auto"/>
            <w:noWrap/>
            <w:vAlign w:val="center"/>
            <w:hideMark/>
          </w:tcPr>
          <w:p w14:paraId="62E97755"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90.4</w:t>
            </w:r>
          </w:p>
        </w:tc>
      </w:tr>
      <w:tr w:rsidR="001B5BDC" w:rsidRPr="001B5BDC" w14:paraId="5A5AB517" w14:textId="77777777" w:rsidTr="001904FA">
        <w:trPr>
          <w:trHeight w:val="288"/>
          <w:jc w:val="center"/>
        </w:trPr>
        <w:tc>
          <w:tcPr>
            <w:tcW w:w="3235" w:type="dxa"/>
            <w:tcBorders>
              <w:bottom w:val="single" w:sz="4" w:space="0" w:color="auto"/>
            </w:tcBorders>
            <w:shd w:val="clear" w:color="auto" w:fill="auto"/>
            <w:noWrap/>
            <w:vAlign w:val="center"/>
            <w:hideMark/>
          </w:tcPr>
          <w:p w14:paraId="10D57B04" w14:textId="77777777" w:rsidR="001B5BDC" w:rsidRPr="001B5BDC" w:rsidRDefault="001B5BDC" w:rsidP="001B5BDC">
            <w:pPr>
              <w:spacing w:after="0" w:line="360" w:lineRule="auto"/>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Bay Lake city (FL)</w:t>
            </w:r>
          </w:p>
        </w:tc>
        <w:tc>
          <w:tcPr>
            <w:tcW w:w="1260" w:type="dxa"/>
            <w:tcBorders>
              <w:bottom w:val="single" w:sz="4" w:space="0" w:color="auto"/>
            </w:tcBorders>
            <w:shd w:val="clear" w:color="auto" w:fill="auto"/>
            <w:noWrap/>
            <w:vAlign w:val="center"/>
            <w:hideMark/>
          </w:tcPr>
          <w:p w14:paraId="68DD0751"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29</w:t>
            </w:r>
          </w:p>
        </w:tc>
        <w:tc>
          <w:tcPr>
            <w:tcW w:w="1442" w:type="dxa"/>
            <w:tcBorders>
              <w:bottom w:val="single" w:sz="4" w:space="0" w:color="auto"/>
            </w:tcBorders>
            <w:shd w:val="clear" w:color="auto" w:fill="auto"/>
            <w:noWrap/>
            <w:vAlign w:val="center"/>
            <w:hideMark/>
          </w:tcPr>
          <w:p w14:paraId="026E977B"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rural</w:t>
            </w:r>
          </w:p>
        </w:tc>
        <w:tc>
          <w:tcPr>
            <w:tcW w:w="1889" w:type="dxa"/>
            <w:tcBorders>
              <w:bottom w:val="single" w:sz="4" w:space="0" w:color="auto"/>
            </w:tcBorders>
            <w:shd w:val="clear" w:color="auto" w:fill="auto"/>
            <w:noWrap/>
            <w:vAlign w:val="center"/>
            <w:hideMark/>
          </w:tcPr>
          <w:p w14:paraId="67B5F01F"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341691.1</w:t>
            </w:r>
          </w:p>
        </w:tc>
        <w:tc>
          <w:tcPr>
            <w:tcW w:w="1534" w:type="dxa"/>
            <w:tcBorders>
              <w:bottom w:val="single" w:sz="4" w:space="0" w:color="auto"/>
            </w:tcBorders>
            <w:shd w:val="clear" w:color="auto" w:fill="auto"/>
            <w:noWrap/>
            <w:vAlign w:val="center"/>
            <w:hideMark/>
          </w:tcPr>
          <w:p w14:paraId="49C9B612" w14:textId="77777777" w:rsidR="001B5BDC" w:rsidRPr="001B5BDC" w:rsidRDefault="001B5BDC" w:rsidP="001B5BDC">
            <w:pPr>
              <w:spacing w:after="0" w:line="360" w:lineRule="auto"/>
              <w:jc w:val="right"/>
              <w:rPr>
                <w:rFonts w:ascii="Arial" w:eastAsia="Times New Roman" w:hAnsi="Arial" w:cs="Arial"/>
                <w:kern w:val="0"/>
                <w:sz w:val="18"/>
                <w:szCs w:val="18"/>
                <w:lang w:bidi="bn-IN"/>
                <w14:ligatures w14:val="none"/>
              </w:rPr>
            </w:pPr>
            <w:r w:rsidRPr="001B5BDC">
              <w:rPr>
                <w:rFonts w:ascii="Arial" w:eastAsia="Times New Roman" w:hAnsi="Arial" w:cs="Arial"/>
                <w:kern w:val="0"/>
                <w:sz w:val="18"/>
                <w:szCs w:val="18"/>
                <w:lang w:bidi="bn-IN"/>
                <w14:ligatures w14:val="none"/>
              </w:rPr>
              <w:t>35.4</w:t>
            </w:r>
          </w:p>
        </w:tc>
      </w:tr>
    </w:tbl>
    <w:p w14:paraId="64E22A6A" w14:textId="77777777" w:rsidR="001B5BDC" w:rsidRPr="001B5BDC" w:rsidRDefault="001B5BDC" w:rsidP="001B5BDC">
      <w:pPr>
        <w:spacing w:before="120" w:line="360" w:lineRule="auto"/>
        <w:rPr>
          <w:rFonts w:ascii="Arial" w:hAnsi="Arial"/>
          <w:sz w:val="20"/>
        </w:rPr>
      </w:pPr>
      <w:r w:rsidRPr="001B5BDC">
        <w:rPr>
          <w:rFonts w:ascii="Arial" w:hAnsi="Arial"/>
          <w:sz w:val="20"/>
        </w:rPr>
        <w:t>25 cities have a per capita residential built volume of over 10,000 m</w:t>
      </w:r>
      <w:r w:rsidRPr="001B5BDC">
        <w:rPr>
          <w:rFonts w:ascii="Arial" w:hAnsi="Arial"/>
          <w:sz w:val="20"/>
          <w:vertAlign w:val="superscript"/>
        </w:rPr>
        <w:t>3</w:t>
      </w:r>
      <w:r w:rsidRPr="001B5BDC">
        <w:rPr>
          <w:rFonts w:ascii="Arial" w:hAnsi="Arial"/>
          <w:sz w:val="20"/>
        </w:rPr>
        <w:t>/person. Among these cities, there are state parks, industrial towns, recreation centers, and special facilities. For example, Medley town (FL) is an industrial town. Vernon city (CA) gives an estimation of 75660.2 m</w:t>
      </w:r>
      <w:r w:rsidRPr="001B5BDC">
        <w:rPr>
          <w:rFonts w:ascii="Arial" w:hAnsi="Arial"/>
          <w:sz w:val="20"/>
          <w:vertAlign w:val="superscript"/>
        </w:rPr>
        <w:t>3</w:t>
      </w:r>
      <w:r w:rsidRPr="001B5BDC">
        <w:rPr>
          <w:rFonts w:ascii="Arial" w:hAnsi="Arial"/>
          <w:sz w:val="20"/>
        </w:rPr>
        <w:t>/person- residential built volume in 2020; however, an inspection of the city clarifies that this place is termed as “exclusively industrial". Industry city (CA) is almost entirely industrial. Similar cases can be found for Bay Lake city (FL) that houses the theme parks. Both McCook village and Bedford Park (IL) are industrial suburbs of Chicago. Teterboro borough houses the Teterboro Airport. Tyndall Air Force Base (FL) is an air force base. Fort Indiantown Gap (PA) is a National Guard Training Center. Lakeside town (CO) houses an amusement park.</w:t>
      </w:r>
    </w:p>
    <w:p w14:paraId="53821666" w14:textId="7801BEF2" w:rsidR="001B5BDC" w:rsidRPr="001B5BDC" w:rsidRDefault="001B5BDC" w:rsidP="001B5BDC">
      <w:pPr>
        <w:spacing w:before="120" w:after="200" w:line="240" w:lineRule="auto"/>
        <w:rPr>
          <w:rFonts w:ascii="Arial" w:hAnsi="Arial"/>
          <w:iCs/>
          <w:color w:val="000000" w:themeColor="text1"/>
          <w:sz w:val="20"/>
          <w:szCs w:val="18"/>
        </w:rPr>
      </w:pPr>
      <w:r w:rsidRPr="001B5BDC">
        <w:rPr>
          <w:rFonts w:ascii="Arial" w:hAnsi="Arial"/>
          <w:iCs/>
          <w:color w:val="000000" w:themeColor="text1"/>
          <w:sz w:val="20"/>
          <w:szCs w:val="18"/>
        </w:rPr>
        <w:t xml:space="preserve">Supplementary Table </w:t>
      </w:r>
      <w:r w:rsidRPr="001B5BDC">
        <w:rPr>
          <w:rFonts w:ascii="Arial" w:hAnsi="Arial"/>
          <w:iCs/>
          <w:color w:val="000000" w:themeColor="text1"/>
          <w:sz w:val="20"/>
          <w:szCs w:val="18"/>
        </w:rPr>
        <w:fldChar w:fldCharType="begin"/>
      </w:r>
      <w:r w:rsidRPr="001B5BDC">
        <w:rPr>
          <w:rFonts w:ascii="Arial" w:hAnsi="Arial"/>
          <w:iCs/>
          <w:color w:val="000000" w:themeColor="text1"/>
          <w:sz w:val="20"/>
          <w:szCs w:val="18"/>
        </w:rPr>
        <w:instrText xml:space="preserve"> SEQ Supplementary_Table \* ARABIC </w:instrText>
      </w:r>
      <w:r w:rsidRPr="001B5BDC">
        <w:rPr>
          <w:rFonts w:ascii="Arial" w:hAnsi="Arial"/>
          <w:iCs/>
          <w:color w:val="000000" w:themeColor="text1"/>
          <w:sz w:val="20"/>
          <w:szCs w:val="18"/>
        </w:rPr>
        <w:fldChar w:fldCharType="separate"/>
      </w:r>
      <w:r w:rsidR="00A24CA4">
        <w:rPr>
          <w:rFonts w:ascii="Arial" w:hAnsi="Arial"/>
          <w:iCs/>
          <w:noProof/>
          <w:color w:val="000000" w:themeColor="text1"/>
          <w:sz w:val="20"/>
          <w:szCs w:val="18"/>
        </w:rPr>
        <w:t>4</w:t>
      </w:r>
      <w:r w:rsidRPr="001B5BDC">
        <w:rPr>
          <w:rFonts w:ascii="Arial" w:hAnsi="Arial"/>
          <w:iCs/>
          <w:noProof/>
          <w:color w:val="000000" w:themeColor="text1"/>
          <w:sz w:val="20"/>
          <w:szCs w:val="18"/>
        </w:rPr>
        <w:fldChar w:fldCharType="end"/>
      </w:r>
      <w:r w:rsidRPr="001B5BDC">
        <w:rPr>
          <w:rFonts w:ascii="Arial" w:hAnsi="Arial"/>
          <w:iCs/>
          <w:noProof/>
          <w:color w:val="000000" w:themeColor="text1"/>
          <w:sz w:val="20"/>
          <w:szCs w:val="18"/>
        </w:rPr>
        <w:t xml:space="preserve"> </w:t>
      </w:r>
      <w:r w:rsidRPr="001B5BDC">
        <w:rPr>
          <w:rFonts w:ascii="Arial" w:hAnsi="Arial"/>
          <w:iCs/>
          <w:color w:val="000000" w:themeColor="text1"/>
          <w:sz w:val="20"/>
          <w:szCs w:val="18"/>
        </w:rPr>
        <w:t xml:space="preserve">Median per capita infrastructure by state. </w:t>
      </w:r>
      <w:r w:rsidRPr="001B5BDC">
        <w:rPr>
          <w:rFonts w:ascii="Arial" w:hAnsi="Arial"/>
          <w:bCs/>
          <w:iCs/>
          <w:color w:val="000000" w:themeColor="text1"/>
          <w:sz w:val="20"/>
          <w:szCs w:val="18"/>
        </w:rPr>
        <w:t>The colors range from green (lower burden) to red (higher burden).</w:t>
      </w:r>
    </w:p>
    <w:tbl>
      <w:tblPr>
        <w:tblW w:w="5000" w:type="pct"/>
        <w:tblLook w:val="04A0" w:firstRow="1" w:lastRow="0" w:firstColumn="1" w:lastColumn="0" w:noHBand="0" w:noVBand="1"/>
      </w:tblPr>
      <w:tblGrid>
        <w:gridCol w:w="698"/>
        <w:gridCol w:w="886"/>
        <w:gridCol w:w="887"/>
        <w:gridCol w:w="887"/>
        <w:gridCol w:w="887"/>
        <w:gridCol w:w="891"/>
        <w:gridCol w:w="887"/>
        <w:gridCol w:w="887"/>
        <w:gridCol w:w="887"/>
        <w:gridCol w:w="887"/>
        <w:gridCol w:w="892"/>
      </w:tblGrid>
      <w:tr w:rsidR="001B5BDC" w:rsidRPr="001B5BDC" w14:paraId="78784C6C" w14:textId="77777777" w:rsidTr="001904FA">
        <w:trPr>
          <w:trHeight w:val="315"/>
          <w:tblHeader/>
        </w:trPr>
        <w:tc>
          <w:tcPr>
            <w:tcW w:w="365" w:type="pct"/>
            <w:tcBorders>
              <w:top w:val="single" w:sz="4" w:space="0" w:color="auto"/>
              <w:left w:val="single" w:sz="4" w:space="0" w:color="auto"/>
              <w:bottom w:val="single" w:sz="8" w:space="0" w:color="auto"/>
              <w:right w:val="nil"/>
            </w:tcBorders>
            <w:shd w:val="clear" w:color="auto" w:fill="auto"/>
            <w:noWrap/>
            <w:vAlign w:val="center"/>
            <w:hideMark/>
          </w:tcPr>
          <w:p w14:paraId="40A2247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hAnsi="Arial"/>
                <w:sz w:val="20"/>
              </w:rPr>
              <w:t xml:space="preserve">  </w:t>
            </w:r>
            <w:r w:rsidRPr="001B5BDC">
              <w:rPr>
                <w:rFonts w:ascii="Arial" w:eastAsia="Times New Roman" w:hAnsi="Arial" w:cs="Arial"/>
                <w:color w:val="000000"/>
                <w:kern w:val="0"/>
                <w:sz w:val="20"/>
                <w:szCs w:val="20"/>
                <w14:ligatures w14:val="none"/>
              </w:rPr>
              <w:t> </w:t>
            </w:r>
          </w:p>
        </w:tc>
        <w:tc>
          <w:tcPr>
            <w:tcW w:w="4635" w:type="pct"/>
            <w:gridSpan w:val="10"/>
            <w:tcBorders>
              <w:top w:val="single" w:sz="4" w:space="0" w:color="auto"/>
              <w:left w:val="nil"/>
              <w:bottom w:val="single" w:sz="8" w:space="0" w:color="auto"/>
              <w:right w:val="single" w:sz="4" w:space="0" w:color="000000"/>
            </w:tcBorders>
            <w:shd w:val="clear" w:color="auto" w:fill="auto"/>
            <w:noWrap/>
            <w:vAlign w:val="center"/>
            <w:hideMark/>
          </w:tcPr>
          <w:p w14:paraId="275EBCA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 xml:space="preserve">Median per capita infrastructure     </w:t>
            </w:r>
          </w:p>
        </w:tc>
      </w:tr>
      <w:tr w:rsidR="001B5BDC" w:rsidRPr="001B5BDC" w14:paraId="18E3CAA9" w14:textId="77777777" w:rsidTr="001904FA">
        <w:trPr>
          <w:trHeight w:val="525"/>
          <w:tblHeader/>
        </w:trPr>
        <w:tc>
          <w:tcPr>
            <w:tcW w:w="365" w:type="pct"/>
            <w:tcBorders>
              <w:top w:val="nil"/>
              <w:left w:val="single" w:sz="4" w:space="0" w:color="auto"/>
              <w:bottom w:val="double" w:sz="6" w:space="0" w:color="auto"/>
              <w:right w:val="nil"/>
            </w:tcBorders>
            <w:shd w:val="clear" w:color="auto" w:fill="auto"/>
            <w:vAlign w:val="center"/>
            <w:hideMark/>
          </w:tcPr>
          <w:p w14:paraId="3A18D1C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Year</w:t>
            </w:r>
          </w:p>
        </w:tc>
        <w:tc>
          <w:tcPr>
            <w:tcW w:w="463" w:type="pct"/>
            <w:tcBorders>
              <w:top w:val="nil"/>
              <w:left w:val="nil"/>
              <w:bottom w:val="double" w:sz="6" w:space="0" w:color="auto"/>
              <w:right w:val="nil"/>
            </w:tcBorders>
            <w:shd w:val="clear" w:color="auto" w:fill="auto"/>
            <w:vAlign w:val="center"/>
            <w:hideMark/>
          </w:tcPr>
          <w:p w14:paraId="6535AE5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2020</w:t>
            </w:r>
          </w:p>
        </w:tc>
        <w:tc>
          <w:tcPr>
            <w:tcW w:w="463" w:type="pct"/>
            <w:tcBorders>
              <w:top w:val="nil"/>
              <w:left w:val="nil"/>
              <w:bottom w:val="double" w:sz="6" w:space="0" w:color="auto"/>
              <w:right w:val="nil"/>
            </w:tcBorders>
            <w:shd w:val="clear" w:color="auto" w:fill="auto"/>
            <w:vAlign w:val="center"/>
            <w:hideMark/>
          </w:tcPr>
          <w:p w14:paraId="576F208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2050</w:t>
            </w:r>
          </w:p>
        </w:tc>
        <w:tc>
          <w:tcPr>
            <w:tcW w:w="463" w:type="pct"/>
            <w:tcBorders>
              <w:top w:val="nil"/>
              <w:left w:val="nil"/>
              <w:bottom w:val="double" w:sz="6" w:space="0" w:color="auto"/>
              <w:right w:val="nil"/>
            </w:tcBorders>
            <w:shd w:val="clear" w:color="auto" w:fill="auto"/>
            <w:vAlign w:val="center"/>
            <w:hideMark/>
          </w:tcPr>
          <w:p w14:paraId="5D3F560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2100</w:t>
            </w:r>
          </w:p>
        </w:tc>
        <w:tc>
          <w:tcPr>
            <w:tcW w:w="463" w:type="pct"/>
            <w:tcBorders>
              <w:top w:val="nil"/>
              <w:left w:val="nil"/>
              <w:bottom w:val="double" w:sz="6" w:space="0" w:color="auto"/>
              <w:right w:val="nil"/>
            </w:tcBorders>
            <w:shd w:val="clear" w:color="auto" w:fill="auto"/>
            <w:vAlign w:val="center"/>
            <w:hideMark/>
          </w:tcPr>
          <w:p w14:paraId="61D3F78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added 2020-2050</w:t>
            </w:r>
          </w:p>
        </w:tc>
        <w:tc>
          <w:tcPr>
            <w:tcW w:w="464" w:type="pct"/>
            <w:tcBorders>
              <w:top w:val="nil"/>
              <w:left w:val="nil"/>
              <w:bottom w:val="double" w:sz="6" w:space="0" w:color="auto"/>
              <w:right w:val="nil"/>
            </w:tcBorders>
            <w:shd w:val="clear" w:color="auto" w:fill="auto"/>
            <w:vAlign w:val="center"/>
            <w:hideMark/>
          </w:tcPr>
          <w:p w14:paraId="1BCAC2B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added 2050-2100</w:t>
            </w:r>
          </w:p>
        </w:tc>
        <w:tc>
          <w:tcPr>
            <w:tcW w:w="463" w:type="pct"/>
            <w:tcBorders>
              <w:top w:val="nil"/>
              <w:left w:val="nil"/>
              <w:bottom w:val="double" w:sz="6" w:space="0" w:color="auto"/>
              <w:right w:val="nil"/>
            </w:tcBorders>
            <w:shd w:val="clear" w:color="auto" w:fill="auto"/>
            <w:vAlign w:val="center"/>
            <w:hideMark/>
          </w:tcPr>
          <w:p w14:paraId="4C9DB35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2020</w:t>
            </w:r>
          </w:p>
        </w:tc>
        <w:tc>
          <w:tcPr>
            <w:tcW w:w="463" w:type="pct"/>
            <w:tcBorders>
              <w:top w:val="nil"/>
              <w:left w:val="nil"/>
              <w:bottom w:val="double" w:sz="6" w:space="0" w:color="auto"/>
              <w:right w:val="nil"/>
            </w:tcBorders>
            <w:shd w:val="clear" w:color="auto" w:fill="auto"/>
            <w:vAlign w:val="center"/>
            <w:hideMark/>
          </w:tcPr>
          <w:p w14:paraId="58F4D80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2050</w:t>
            </w:r>
          </w:p>
        </w:tc>
        <w:tc>
          <w:tcPr>
            <w:tcW w:w="463" w:type="pct"/>
            <w:tcBorders>
              <w:top w:val="nil"/>
              <w:left w:val="nil"/>
              <w:bottom w:val="double" w:sz="6" w:space="0" w:color="auto"/>
              <w:right w:val="nil"/>
            </w:tcBorders>
            <w:shd w:val="clear" w:color="auto" w:fill="auto"/>
            <w:vAlign w:val="center"/>
            <w:hideMark/>
          </w:tcPr>
          <w:p w14:paraId="441182A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2100</w:t>
            </w:r>
          </w:p>
        </w:tc>
        <w:tc>
          <w:tcPr>
            <w:tcW w:w="463" w:type="pct"/>
            <w:tcBorders>
              <w:top w:val="nil"/>
              <w:left w:val="nil"/>
              <w:bottom w:val="double" w:sz="6" w:space="0" w:color="auto"/>
              <w:right w:val="nil"/>
            </w:tcBorders>
            <w:shd w:val="clear" w:color="auto" w:fill="auto"/>
            <w:vAlign w:val="center"/>
            <w:hideMark/>
          </w:tcPr>
          <w:p w14:paraId="6ECF0EC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added 2020-2050</w:t>
            </w:r>
          </w:p>
        </w:tc>
        <w:tc>
          <w:tcPr>
            <w:tcW w:w="466" w:type="pct"/>
            <w:tcBorders>
              <w:top w:val="nil"/>
              <w:left w:val="nil"/>
              <w:bottom w:val="double" w:sz="6" w:space="0" w:color="auto"/>
              <w:right w:val="single" w:sz="4" w:space="0" w:color="auto"/>
            </w:tcBorders>
            <w:shd w:val="clear" w:color="auto" w:fill="auto"/>
            <w:vAlign w:val="center"/>
            <w:hideMark/>
          </w:tcPr>
          <w:p w14:paraId="1876994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added 2050-2100</w:t>
            </w:r>
          </w:p>
        </w:tc>
      </w:tr>
      <w:tr w:rsidR="001B5BDC" w:rsidRPr="001B5BDC" w14:paraId="3A8AC515" w14:textId="77777777" w:rsidTr="001904FA">
        <w:trPr>
          <w:trHeight w:val="315"/>
        </w:trPr>
        <w:tc>
          <w:tcPr>
            <w:tcW w:w="365" w:type="pct"/>
            <w:tcBorders>
              <w:top w:val="nil"/>
              <w:left w:val="single" w:sz="4" w:space="0" w:color="auto"/>
              <w:bottom w:val="nil"/>
              <w:right w:val="nil"/>
            </w:tcBorders>
            <w:shd w:val="clear" w:color="auto" w:fill="auto"/>
            <w:vAlign w:val="center"/>
            <w:hideMark/>
          </w:tcPr>
          <w:p w14:paraId="75E264E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State</w:t>
            </w:r>
          </w:p>
        </w:tc>
        <w:tc>
          <w:tcPr>
            <w:tcW w:w="2317" w:type="pct"/>
            <w:gridSpan w:val="5"/>
            <w:tcBorders>
              <w:top w:val="nil"/>
              <w:left w:val="nil"/>
              <w:bottom w:val="nil"/>
              <w:right w:val="nil"/>
            </w:tcBorders>
            <w:shd w:val="clear" w:color="auto" w:fill="auto"/>
            <w:vAlign w:val="center"/>
            <w:hideMark/>
          </w:tcPr>
          <w:p w14:paraId="0945AB8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RBUV in m3</w:t>
            </w:r>
          </w:p>
        </w:tc>
        <w:tc>
          <w:tcPr>
            <w:tcW w:w="2318" w:type="pct"/>
            <w:gridSpan w:val="5"/>
            <w:tcBorders>
              <w:top w:val="nil"/>
              <w:left w:val="nil"/>
              <w:bottom w:val="nil"/>
              <w:right w:val="single" w:sz="4" w:space="0" w:color="000000"/>
            </w:tcBorders>
            <w:shd w:val="clear" w:color="auto" w:fill="auto"/>
            <w:vAlign w:val="center"/>
            <w:hideMark/>
          </w:tcPr>
          <w:p w14:paraId="50D29AD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RL in m</w:t>
            </w:r>
          </w:p>
        </w:tc>
      </w:tr>
      <w:tr w:rsidR="001B5BDC" w:rsidRPr="001B5BDC" w14:paraId="6419048C"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78B77916"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AL</w:t>
            </w:r>
          </w:p>
        </w:tc>
        <w:tc>
          <w:tcPr>
            <w:tcW w:w="463" w:type="pct"/>
            <w:tcBorders>
              <w:top w:val="nil"/>
              <w:left w:val="nil"/>
              <w:bottom w:val="nil"/>
              <w:right w:val="nil"/>
            </w:tcBorders>
            <w:shd w:val="clear" w:color="auto" w:fill="auto"/>
            <w:noWrap/>
            <w:vAlign w:val="center"/>
            <w:hideMark/>
          </w:tcPr>
          <w:p w14:paraId="31AD459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816.1</w:t>
            </w:r>
          </w:p>
        </w:tc>
        <w:tc>
          <w:tcPr>
            <w:tcW w:w="463" w:type="pct"/>
            <w:tcBorders>
              <w:top w:val="nil"/>
              <w:left w:val="nil"/>
              <w:bottom w:val="nil"/>
              <w:right w:val="nil"/>
            </w:tcBorders>
            <w:shd w:val="clear" w:color="auto" w:fill="auto"/>
            <w:noWrap/>
            <w:vAlign w:val="center"/>
            <w:hideMark/>
          </w:tcPr>
          <w:p w14:paraId="5F54855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863.5</w:t>
            </w:r>
          </w:p>
        </w:tc>
        <w:tc>
          <w:tcPr>
            <w:tcW w:w="463" w:type="pct"/>
            <w:tcBorders>
              <w:top w:val="nil"/>
              <w:left w:val="nil"/>
              <w:bottom w:val="nil"/>
              <w:right w:val="nil"/>
            </w:tcBorders>
            <w:shd w:val="clear" w:color="auto" w:fill="auto"/>
            <w:noWrap/>
            <w:vAlign w:val="center"/>
            <w:hideMark/>
          </w:tcPr>
          <w:p w14:paraId="488CCE6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1044.9</w:t>
            </w:r>
          </w:p>
        </w:tc>
        <w:tc>
          <w:tcPr>
            <w:tcW w:w="463" w:type="pct"/>
            <w:tcBorders>
              <w:top w:val="nil"/>
              <w:left w:val="nil"/>
              <w:bottom w:val="nil"/>
              <w:right w:val="nil"/>
            </w:tcBorders>
            <w:shd w:val="clear" w:color="000000" w:fill="F7B1B1"/>
            <w:noWrap/>
            <w:vAlign w:val="center"/>
            <w:hideMark/>
          </w:tcPr>
          <w:p w14:paraId="5CD7E15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29.7</w:t>
            </w:r>
          </w:p>
        </w:tc>
        <w:tc>
          <w:tcPr>
            <w:tcW w:w="464" w:type="pct"/>
            <w:tcBorders>
              <w:top w:val="nil"/>
              <w:left w:val="nil"/>
              <w:bottom w:val="nil"/>
              <w:right w:val="nil"/>
            </w:tcBorders>
            <w:shd w:val="clear" w:color="000000" w:fill="FB8383"/>
            <w:noWrap/>
            <w:vAlign w:val="center"/>
            <w:hideMark/>
          </w:tcPr>
          <w:p w14:paraId="60EBE9B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158.5</w:t>
            </w:r>
          </w:p>
        </w:tc>
        <w:tc>
          <w:tcPr>
            <w:tcW w:w="463" w:type="pct"/>
            <w:tcBorders>
              <w:top w:val="nil"/>
              <w:left w:val="nil"/>
              <w:bottom w:val="nil"/>
              <w:right w:val="nil"/>
            </w:tcBorders>
            <w:shd w:val="clear" w:color="auto" w:fill="auto"/>
            <w:noWrap/>
            <w:vAlign w:val="center"/>
            <w:hideMark/>
          </w:tcPr>
          <w:p w14:paraId="5571228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50.4</w:t>
            </w:r>
          </w:p>
        </w:tc>
        <w:tc>
          <w:tcPr>
            <w:tcW w:w="463" w:type="pct"/>
            <w:tcBorders>
              <w:top w:val="nil"/>
              <w:left w:val="nil"/>
              <w:bottom w:val="nil"/>
              <w:right w:val="nil"/>
            </w:tcBorders>
            <w:shd w:val="clear" w:color="auto" w:fill="auto"/>
            <w:noWrap/>
            <w:vAlign w:val="center"/>
            <w:hideMark/>
          </w:tcPr>
          <w:p w14:paraId="7045D50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53.3</w:t>
            </w:r>
          </w:p>
        </w:tc>
        <w:tc>
          <w:tcPr>
            <w:tcW w:w="463" w:type="pct"/>
            <w:tcBorders>
              <w:top w:val="nil"/>
              <w:left w:val="nil"/>
              <w:bottom w:val="nil"/>
              <w:right w:val="nil"/>
            </w:tcBorders>
            <w:shd w:val="clear" w:color="auto" w:fill="auto"/>
            <w:noWrap/>
            <w:vAlign w:val="center"/>
            <w:hideMark/>
          </w:tcPr>
          <w:p w14:paraId="420B4F4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65.0</w:t>
            </w:r>
          </w:p>
        </w:tc>
        <w:tc>
          <w:tcPr>
            <w:tcW w:w="463" w:type="pct"/>
            <w:tcBorders>
              <w:top w:val="nil"/>
              <w:left w:val="nil"/>
              <w:bottom w:val="nil"/>
              <w:right w:val="nil"/>
            </w:tcBorders>
            <w:shd w:val="clear" w:color="000000" w:fill="F4BBBC"/>
            <w:noWrap/>
            <w:vAlign w:val="center"/>
            <w:hideMark/>
          </w:tcPr>
          <w:p w14:paraId="46ED44D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1.6</w:t>
            </w:r>
          </w:p>
        </w:tc>
        <w:tc>
          <w:tcPr>
            <w:tcW w:w="466" w:type="pct"/>
            <w:tcBorders>
              <w:top w:val="nil"/>
              <w:left w:val="nil"/>
              <w:bottom w:val="nil"/>
              <w:right w:val="single" w:sz="4" w:space="0" w:color="auto"/>
            </w:tcBorders>
            <w:shd w:val="clear" w:color="000000" w:fill="F68A8B"/>
            <w:noWrap/>
            <w:vAlign w:val="center"/>
            <w:hideMark/>
          </w:tcPr>
          <w:p w14:paraId="1777A59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10.6</w:t>
            </w:r>
          </w:p>
        </w:tc>
      </w:tr>
      <w:tr w:rsidR="001B5BDC" w:rsidRPr="001B5BDC" w14:paraId="110EFFC9"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2ED05583"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AZ</w:t>
            </w:r>
          </w:p>
        </w:tc>
        <w:tc>
          <w:tcPr>
            <w:tcW w:w="463" w:type="pct"/>
            <w:tcBorders>
              <w:top w:val="nil"/>
              <w:left w:val="nil"/>
              <w:bottom w:val="nil"/>
              <w:right w:val="nil"/>
            </w:tcBorders>
            <w:shd w:val="clear" w:color="auto" w:fill="auto"/>
            <w:noWrap/>
            <w:vAlign w:val="center"/>
            <w:hideMark/>
          </w:tcPr>
          <w:p w14:paraId="096D569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802.9</w:t>
            </w:r>
          </w:p>
        </w:tc>
        <w:tc>
          <w:tcPr>
            <w:tcW w:w="463" w:type="pct"/>
            <w:tcBorders>
              <w:top w:val="nil"/>
              <w:left w:val="nil"/>
              <w:bottom w:val="nil"/>
              <w:right w:val="nil"/>
            </w:tcBorders>
            <w:shd w:val="clear" w:color="auto" w:fill="auto"/>
            <w:noWrap/>
            <w:vAlign w:val="center"/>
            <w:hideMark/>
          </w:tcPr>
          <w:p w14:paraId="429F83B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823.6</w:t>
            </w:r>
          </w:p>
        </w:tc>
        <w:tc>
          <w:tcPr>
            <w:tcW w:w="463" w:type="pct"/>
            <w:tcBorders>
              <w:top w:val="nil"/>
              <w:left w:val="nil"/>
              <w:bottom w:val="nil"/>
              <w:right w:val="nil"/>
            </w:tcBorders>
            <w:shd w:val="clear" w:color="auto" w:fill="auto"/>
            <w:noWrap/>
            <w:vAlign w:val="center"/>
            <w:hideMark/>
          </w:tcPr>
          <w:p w14:paraId="7C8D11C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971.1</w:t>
            </w:r>
          </w:p>
        </w:tc>
        <w:tc>
          <w:tcPr>
            <w:tcW w:w="463" w:type="pct"/>
            <w:tcBorders>
              <w:top w:val="nil"/>
              <w:left w:val="nil"/>
              <w:bottom w:val="nil"/>
              <w:right w:val="nil"/>
            </w:tcBorders>
            <w:shd w:val="clear" w:color="000000" w:fill="E5EBE2"/>
            <w:vAlign w:val="center"/>
            <w:hideMark/>
          </w:tcPr>
          <w:p w14:paraId="4AEF89E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-6.4</w:t>
            </w:r>
          </w:p>
        </w:tc>
        <w:tc>
          <w:tcPr>
            <w:tcW w:w="464" w:type="pct"/>
            <w:tcBorders>
              <w:top w:val="nil"/>
              <w:left w:val="nil"/>
              <w:bottom w:val="nil"/>
              <w:right w:val="nil"/>
            </w:tcBorders>
            <w:shd w:val="clear" w:color="000000" w:fill="F5CDCD"/>
            <w:vAlign w:val="center"/>
            <w:hideMark/>
          </w:tcPr>
          <w:p w14:paraId="628B67D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53.1</w:t>
            </w:r>
          </w:p>
        </w:tc>
        <w:tc>
          <w:tcPr>
            <w:tcW w:w="463" w:type="pct"/>
            <w:tcBorders>
              <w:top w:val="nil"/>
              <w:left w:val="nil"/>
              <w:bottom w:val="nil"/>
              <w:right w:val="nil"/>
            </w:tcBorders>
            <w:shd w:val="clear" w:color="auto" w:fill="auto"/>
            <w:noWrap/>
            <w:vAlign w:val="center"/>
            <w:hideMark/>
          </w:tcPr>
          <w:p w14:paraId="191CABE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44.7</w:t>
            </w:r>
          </w:p>
        </w:tc>
        <w:tc>
          <w:tcPr>
            <w:tcW w:w="463" w:type="pct"/>
            <w:tcBorders>
              <w:top w:val="nil"/>
              <w:left w:val="nil"/>
              <w:bottom w:val="nil"/>
              <w:right w:val="nil"/>
            </w:tcBorders>
            <w:shd w:val="clear" w:color="auto" w:fill="auto"/>
            <w:noWrap/>
            <w:vAlign w:val="center"/>
            <w:hideMark/>
          </w:tcPr>
          <w:p w14:paraId="7BFAB6B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43.7</w:t>
            </w:r>
          </w:p>
        </w:tc>
        <w:tc>
          <w:tcPr>
            <w:tcW w:w="463" w:type="pct"/>
            <w:tcBorders>
              <w:top w:val="nil"/>
              <w:left w:val="nil"/>
              <w:bottom w:val="nil"/>
              <w:right w:val="nil"/>
            </w:tcBorders>
            <w:shd w:val="clear" w:color="auto" w:fill="auto"/>
            <w:noWrap/>
            <w:vAlign w:val="center"/>
            <w:hideMark/>
          </w:tcPr>
          <w:p w14:paraId="5C40A4D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52.6</w:t>
            </w:r>
          </w:p>
        </w:tc>
        <w:tc>
          <w:tcPr>
            <w:tcW w:w="463" w:type="pct"/>
            <w:tcBorders>
              <w:top w:val="nil"/>
              <w:left w:val="nil"/>
              <w:bottom w:val="nil"/>
              <w:right w:val="nil"/>
            </w:tcBorders>
            <w:shd w:val="clear" w:color="000000" w:fill="DEE8DA"/>
            <w:vAlign w:val="center"/>
            <w:hideMark/>
          </w:tcPr>
          <w:p w14:paraId="3700601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-1.1</w:t>
            </w:r>
          </w:p>
        </w:tc>
        <w:tc>
          <w:tcPr>
            <w:tcW w:w="466" w:type="pct"/>
            <w:tcBorders>
              <w:top w:val="nil"/>
              <w:left w:val="nil"/>
              <w:bottom w:val="nil"/>
              <w:right w:val="single" w:sz="4" w:space="0" w:color="auto"/>
            </w:tcBorders>
            <w:shd w:val="clear" w:color="000000" w:fill="F3D8D9"/>
            <w:vAlign w:val="center"/>
            <w:hideMark/>
          </w:tcPr>
          <w:p w14:paraId="2473FF1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2.6</w:t>
            </w:r>
          </w:p>
        </w:tc>
      </w:tr>
      <w:tr w:rsidR="001B5BDC" w:rsidRPr="001B5BDC" w14:paraId="35771A66"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07778C5A"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AR</w:t>
            </w:r>
          </w:p>
        </w:tc>
        <w:tc>
          <w:tcPr>
            <w:tcW w:w="463" w:type="pct"/>
            <w:tcBorders>
              <w:top w:val="nil"/>
              <w:left w:val="nil"/>
              <w:bottom w:val="nil"/>
              <w:right w:val="nil"/>
            </w:tcBorders>
            <w:shd w:val="clear" w:color="auto" w:fill="auto"/>
            <w:noWrap/>
            <w:vAlign w:val="center"/>
            <w:hideMark/>
          </w:tcPr>
          <w:p w14:paraId="1050135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831.1</w:t>
            </w:r>
          </w:p>
        </w:tc>
        <w:tc>
          <w:tcPr>
            <w:tcW w:w="463" w:type="pct"/>
            <w:tcBorders>
              <w:top w:val="nil"/>
              <w:left w:val="nil"/>
              <w:bottom w:val="nil"/>
              <w:right w:val="nil"/>
            </w:tcBorders>
            <w:shd w:val="clear" w:color="auto" w:fill="auto"/>
            <w:noWrap/>
            <w:vAlign w:val="center"/>
            <w:hideMark/>
          </w:tcPr>
          <w:p w14:paraId="6B03B93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911.2</w:t>
            </w:r>
          </w:p>
        </w:tc>
        <w:tc>
          <w:tcPr>
            <w:tcW w:w="463" w:type="pct"/>
            <w:tcBorders>
              <w:top w:val="nil"/>
              <w:left w:val="nil"/>
              <w:bottom w:val="nil"/>
              <w:right w:val="nil"/>
            </w:tcBorders>
            <w:shd w:val="clear" w:color="auto" w:fill="auto"/>
            <w:noWrap/>
            <w:vAlign w:val="center"/>
            <w:hideMark/>
          </w:tcPr>
          <w:p w14:paraId="08E64CE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1117.8</w:t>
            </w:r>
          </w:p>
        </w:tc>
        <w:tc>
          <w:tcPr>
            <w:tcW w:w="463" w:type="pct"/>
            <w:tcBorders>
              <w:top w:val="nil"/>
              <w:left w:val="nil"/>
              <w:bottom w:val="nil"/>
              <w:right w:val="nil"/>
            </w:tcBorders>
            <w:shd w:val="clear" w:color="000000" w:fill="FC7676"/>
            <w:vAlign w:val="center"/>
            <w:hideMark/>
          </w:tcPr>
          <w:p w14:paraId="0621EC0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56.5</w:t>
            </w:r>
          </w:p>
        </w:tc>
        <w:tc>
          <w:tcPr>
            <w:tcW w:w="464" w:type="pct"/>
            <w:tcBorders>
              <w:top w:val="nil"/>
              <w:left w:val="nil"/>
              <w:bottom w:val="nil"/>
              <w:right w:val="nil"/>
            </w:tcBorders>
            <w:shd w:val="clear" w:color="000000" w:fill="FC7676"/>
            <w:vAlign w:val="center"/>
            <w:hideMark/>
          </w:tcPr>
          <w:p w14:paraId="5E6795E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176.7</w:t>
            </w:r>
          </w:p>
        </w:tc>
        <w:tc>
          <w:tcPr>
            <w:tcW w:w="463" w:type="pct"/>
            <w:tcBorders>
              <w:top w:val="nil"/>
              <w:left w:val="nil"/>
              <w:bottom w:val="nil"/>
              <w:right w:val="nil"/>
            </w:tcBorders>
            <w:shd w:val="clear" w:color="auto" w:fill="auto"/>
            <w:noWrap/>
            <w:vAlign w:val="center"/>
            <w:hideMark/>
          </w:tcPr>
          <w:p w14:paraId="46EF0AA6"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55.3</w:t>
            </w:r>
          </w:p>
        </w:tc>
        <w:tc>
          <w:tcPr>
            <w:tcW w:w="463" w:type="pct"/>
            <w:tcBorders>
              <w:top w:val="nil"/>
              <w:left w:val="nil"/>
              <w:bottom w:val="nil"/>
              <w:right w:val="nil"/>
            </w:tcBorders>
            <w:shd w:val="clear" w:color="auto" w:fill="auto"/>
            <w:noWrap/>
            <w:vAlign w:val="center"/>
            <w:hideMark/>
          </w:tcPr>
          <w:p w14:paraId="5B78579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58.4</w:t>
            </w:r>
          </w:p>
        </w:tc>
        <w:tc>
          <w:tcPr>
            <w:tcW w:w="463" w:type="pct"/>
            <w:tcBorders>
              <w:top w:val="nil"/>
              <w:left w:val="nil"/>
              <w:bottom w:val="nil"/>
              <w:right w:val="nil"/>
            </w:tcBorders>
            <w:shd w:val="clear" w:color="auto" w:fill="auto"/>
            <w:noWrap/>
            <w:vAlign w:val="center"/>
            <w:hideMark/>
          </w:tcPr>
          <w:p w14:paraId="32C4710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72.7</w:t>
            </w:r>
          </w:p>
        </w:tc>
        <w:tc>
          <w:tcPr>
            <w:tcW w:w="463" w:type="pct"/>
            <w:tcBorders>
              <w:top w:val="nil"/>
              <w:left w:val="nil"/>
              <w:bottom w:val="nil"/>
              <w:right w:val="nil"/>
            </w:tcBorders>
            <w:shd w:val="clear" w:color="000000" w:fill="F76E70"/>
            <w:vAlign w:val="center"/>
            <w:hideMark/>
          </w:tcPr>
          <w:p w14:paraId="352FFB9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3.8</w:t>
            </w:r>
          </w:p>
        </w:tc>
        <w:tc>
          <w:tcPr>
            <w:tcW w:w="466" w:type="pct"/>
            <w:tcBorders>
              <w:top w:val="nil"/>
              <w:left w:val="nil"/>
              <w:bottom w:val="nil"/>
              <w:right w:val="single" w:sz="4" w:space="0" w:color="auto"/>
            </w:tcBorders>
            <w:shd w:val="clear" w:color="000000" w:fill="F68183"/>
            <w:vAlign w:val="center"/>
            <w:hideMark/>
          </w:tcPr>
          <w:p w14:paraId="0CD3D3F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11.4</w:t>
            </w:r>
          </w:p>
        </w:tc>
      </w:tr>
      <w:tr w:rsidR="001B5BDC" w:rsidRPr="001B5BDC" w14:paraId="43BA3A2A"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353C7DF7"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CA</w:t>
            </w:r>
          </w:p>
        </w:tc>
        <w:tc>
          <w:tcPr>
            <w:tcW w:w="463" w:type="pct"/>
            <w:tcBorders>
              <w:top w:val="nil"/>
              <w:left w:val="nil"/>
              <w:bottom w:val="nil"/>
              <w:right w:val="nil"/>
            </w:tcBorders>
            <w:shd w:val="clear" w:color="auto" w:fill="auto"/>
            <w:noWrap/>
            <w:vAlign w:val="center"/>
            <w:hideMark/>
          </w:tcPr>
          <w:p w14:paraId="6CB94E6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788.8</w:t>
            </w:r>
          </w:p>
        </w:tc>
        <w:tc>
          <w:tcPr>
            <w:tcW w:w="463" w:type="pct"/>
            <w:tcBorders>
              <w:top w:val="nil"/>
              <w:left w:val="nil"/>
              <w:bottom w:val="nil"/>
              <w:right w:val="nil"/>
            </w:tcBorders>
            <w:shd w:val="clear" w:color="auto" w:fill="auto"/>
            <w:noWrap/>
            <w:vAlign w:val="center"/>
            <w:hideMark/>
          </w:tcPr>
          <w:p w14:paraId="1C02F32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773.9</w:t>
            </w:r>
          </w:p>
        </w:tc>
        <w:tc>
          <w:tcPr>
            <w:tcW w:w="463" w:type="pct"/>
            <w:tcBorders>
              <w:top w:val="nil"/>
              <w:left w:val="nil"/>
              <w:bottom w:val="nil"/>
              <w:right w:val="nil"/>
            </w:tcBorders>
            <w:shd w:val="clear" w:color="auto" w:fill="auto"/>
            <w:noWrap/>
            <w:vAlign w:val="center"/>
            <w:hideMark/>
          </w:tcPr>
          <w:p w14:paraId="38362E1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783.0</w:t>
            </w:r>
          </w:p>
        </w:tc>
        <w:tc>
          <w:tcPr>
            <w:tcW w:w="463" w:type="pct"/>
            <w:tcBorders>
              <w:top w:val="nil"/>
              <w:left w:val="nil"/>
              <w:bottom w:val="nil"/>
              <w:right w:val="nil"/>
            </w:tcBorders>
            <w:shd w:val="clear" w:color="000000" w:fill="CADDC2"/>
            <w:noWrap/>
            <w:vAlign w:val="center"/>
            <w:hideMark/>
          </w:tcPr>
          <w:p w14:paraId="1193719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-19.8</w:t>
            </w:r>
          </w:p>
        </w:tc>
        <w:tc>
          <w:tcPr>
            <w:tcW w:w="464" w:type="pct"/>
            <w:tcBorders>
              <w:top w:val="nil"/>
              <w:left w:val="nil"/>
              <w:bottom w:val="nil"/>
              <w:right w:val="nil"/>
            </w:tcBorders>
            <w:shd w:val="clear" w:color="000000" w:fill="EEF0EE"/>
            <w:noWrap/>
            <w:vAlign w:val="center"/>
            <w:hideMark/>
          </w:tcPr>
          <w:p w14:paraId="607A698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-3.1</w:t>
            </w:r>
          </w:p>
        </w:tc>
        <w:tc>
          <w:tcPr>
            <w:tcW w:w="463" w:type="pct"/>
            <w:tcBorders>
              <w:top w:val="nil"/>
              <w:left w:val="nil"/>
              <w:bottom w:val="nil"/>
              <w:right w:val="nil"/>
            </w:tcBorders>
            <w:shd w:val="clear" w:color="auto" w:fill="auto"/>
            <w:noWrap/>
            <w:vAlign w:val="center"/>
            <w:hideMark/>
          </w:tcPr>
          <w:p w14:paraId="532F438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18.9</w:t>
            </w:r>
          </w:p>
        </w:tc>
        <w:tc>
          <w:tcPr>
            <w:tcW w:w="463" w:type="pct"/>
            <w:tcBorders>
              <w:top w:val="nil"/>
              <w:left w:val="nil"/>
              <w:bottom w:val="nil"/>
              <w:right w:val="nil"/>
            </w:tcBorders>
            <w:shd w:val="clear" w:color="auto" w:fill="auto"/>
            <w:noWrap/>
            <w:vAlign w:val="center"/>
            <w:hideMark/>
          </w:tcPr>
          <w:p w14:paraId="573F341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16.5</w:t>
            </w:r>
          </w:p>
        </w:tc>
        <w:tc>
          <w:tcPr>
            <w:tcW w:w="463" w:type="pct"/>
            <w:tcBorders>
              <w:top w:val="nil"/>
              <w:left w:val="nil"/>
              <w:bottom w:val="nil"/>
              <w:right w:val="nil"/>
            </w:tcBorders>
            <w:shd w:val="clear" w:color="auto" w:fill="auto"/>
            <w:noWrap/>
            <w:vAlign w:val="center"/>
            <w:hideMark/>
          </w:tcPr>
          <w:p w14:paraId="2EBE353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15.5</w:t>
            </w:r>
          </w:p>
        </w:tc>
        <w:tc>
          <w:tcPr>
            <w:tcW w:w="463" w:type="pct"/>
            <w:tcBorders>
              <w:top w:val="nil"/>
              <w:left w:val="nil"/>
              <w:bottom w:val="nil"/>
              <w:right w:val="nil"/>
            </w:tcBorders>
            <w:shd w:val="clear" w:color="000000" w:fill="DAE5D5"/>
            <w:noWrap/>
            <w:vAlign w:val="center"/>
            <w:hideMark/>
          </w:tcPr>
          <w:p w14:paraId="520C572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-1.4</w:t>
            </w:r>
          </w:p>
        </w:tc>
        <w:tc>
          <w:tcPr>
            <w:tcW w:w="466" w:type="pct"/>
            <w:tcBorders>
              <w:top w:val="nil"/>
              <w:left w:val="nil"/>
              <w:bottom w:val="nil"/>
              <w:right w:val="single" w:sz="4" w:space="0" w:color="auto"/>
            </w:tcBorders>
            <w:shd w:val="clear" w:color="000000" w:fill="ECEFEB"/>
            <w:noWrap/>
            <w:vAlign w:val="center"/>
            <w:hideMark/>
          </w:tcPr>
          <w:p w14:paraId="3E7904C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-0.4</w:t>
            </w:r>
          </w:p>
        </w:tc>
      </w:tr>
      <w:tr w:rsidR="001B5BDC" w:rsidRPr="001B5BDC" w14:paraId="7D02EACA"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5A56233D"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CO</w:t>
            </w:r>
          </w:p>
        </w:tc>
        <w:tc>
          <w:tcPr>
            <w:tcW w:w="463" w:type="pct"/>
            <w:tcBorders>
              <w:top w:val="nil"/>
              <w:left w:val="nil"/>
              <w:bottom w:val="nil"/>
              <w:right w:val="nil"/>
            </w:tcBorders>
            <w:shd w:val="clear" w:color="auto" w:fill="auto"/>
            <w:noWrap/>
            <w:vAlign w:val="center"/>
            <w:hideMark/>
          </w:tcPr>
          <w:p w14:paraId="3592CE0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825.1</w:t>
            </w:r>
          </w:p>
        </w:tc>
        <w:tc>
          <w:tcPr>
            <w:tcW w:w="463" w:type="pct"/>
            <w:tcBorders>
              <w:top w:val="nil"/>
              <w:left w:val="nil"/>
              <w:bottom w:val="nil"/>
              <w:right w:val="nil"/>
            </w:tcBorders>
            <w:shd w:val="clear" w:color="auto" w:fill="auto"/>
            <w:noWrap/>
            <w:vAlign w:val="center"/>
            <w:hideMark/>
          </w:tcPr>
          <w:p w14:paraId="5BF6A77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810.8</w:t>
            </w:r>
          </w:p>
        </w:tc>
        <w:tc>
          <w:tcPr>
            <w:tcW w:w="463" w:type="pct"/>
            <w:tcBorders>
              <w:top w:val="nil"/>
              <w:left w:val="nil"/>
              <w:bottom w:val="nil"/>
              <w:right w:val="nil"/>
            </w:tcBorders>
            <w:shd w:val="clear" w:color="auto" w:fill="auto"/>
            <w:noWrap/>
            <w:vAlign w:val="center"/>
            <w:hideMark/>
          </w:tcPr>
          <w:p w14:paraId="2083D15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846.4</w:t>
            </w:r>
          </w:p>
        </w:tc>
        <w:tc>
          <w:tcPr>
            <w:tcW w:w="463" w:type="pct"/>
            <w:tcBorders>
              <w:top w:val="nil"/>
              <w:left w:val="nil"/>
              <w:bottom w:val="nil"/>
              <w:right w:val="nil"/>
            </w:tcBorders>
            <w:shd w:val="clear" w:color="000000" w:fill="BED7B3"/>
            <w:vAlign w:val="center"/>
            <w:hideMark/>
          </w:tcPr>
          <w:p w14:paraId="7C03685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-25.8</w:t>
            </w:r>
          </w:p>
        </w:tc>
        <w:tc>
          <w:tcPr>
            <w:tcW w:w="464" w:type="pct"/>
            <w:tcBorders>
              <w:top w:val="nil"/>
              <w:left w:val="nil"/>
              <w:bottom w:val="nil"/>
              <w:right w:val="nil"/>
            </w:tcBorders>
            <w:shd w:val="clear" w:color="000000" w:fill="E8EDE6"/>
            <w:vAlign w:val="center"/>
            <w:hideMark/>
          </w:tcPr>
          <w:p w14:paraId="29C610F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-9.5</w:t>
            </w:r>
          </w:p>
        </w:tc>
        <w:tc>
          <w:tcPr>
            <w:tcW w:w="463" w:type="pct"/>
            <w:tcBorders>
              <w:top w:val="nil"/>
              <w:left w:val="nil"/>
              <w:bottom w:val="nil"/>
              <w:right w:val="nil"/>
            </w:tcBorders>
            <w:shd w:val="clear" w:color="auto" w:fill="auto"/>
            <w:noWrap/>
            <w:vAlign w:val="center"/>
            <w:hideMark/>
          </w:tcPr>
          <w:p w14:paraId="2E84D0D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35.7</w:t>
            </w:r>
          </w:p>
        </w:tc>
        <w:tc>
          <w:tcPr>
            <w:tcW w:w="463" w:type="pct"/>
            <w:tcBorders>
              <w:top w:val="nil"/>
              <w:left w:val="nil"/>
              <w:bottom w:val="nil"/>
              <w:right w:val="nil"/>
            </w:tcBorders>
            <w:shd w:val="clear" w:color="auto" w:fill="auto"/>
            <w:noWrap/>
            <w:vAlign w:val="center"/>
            <w:hideMark/>
          </w:tcPr>
          <w:p w14:paraId="384C48B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33.6</w:t>
            </w:r>
          </w:p>
        </w:tc>
        <w:tc>
          <w:tcPr>
            <w:tcW w:w="463" w:type="pct"/>
            <w:tcBorders>
              <w:top w:val="nil"/>
              <w:left w:val="nil"/>
              <w:bottom w:val="nil"/>
              <w:right w:val="nil"/>
            </w:tcBorders>
            <w:shd w:val="clear" w:color="auto" w:fill="auto"/>
            <w:noWrap/>
            <w:vAlign w:val="center"/>
            <w:hideMark/>
          </w:tcPr>
          <w:p w14:paraId="618E0C9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31.9</w:t>
            </w:r>
          </w:p>
        </w:tc>
        <w:tc>
          <w:tcPr>
            <w:tcW w:w="463" w:type="pct"/>
            <w:tcBorders>
              <w:top w:val="nil"/>
              <w:left w:val="nil"/>
              <w:bottom w:val="nil"/>
              <w:right w:val="nil"/>
            </w:tcBorders>
            <w:shd w:val="clear" w:color="000000" w:fill="C6DBBD"/>
            <w:vAlign w:val="center"/>
            <w:hideMark/>
          </w:tcPr>
          <w:p w14:paraId="2186BA1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-2.5</w:t>
            </w:r>
          </w:p>
        </w:tc>
        <w:tc>
          <w:tcPr>
            <w:tcW w:w="466" w:type="pct"/>
            <w:tcBorders>
              <w:top w:val="nil"/>
              <w:left w:val="nil"/>
              <w:bottom w:val="nil"/>
              <w:right w:val="single" w:sz="4" w:space="0" w:color="auto"/>
            </w:tcBorders>
            <w:shd w:val="clear" w:color="000000" w:fill="E3EAE0"/>
            <w:vAlign w:val="center"/>
            <w:hideMark/>
          </w:tcPr>
          <w:p w14:paraId="489E53D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-1.1</w:t>
            </w:r>
          </w:p>
        </w:tc>
      </w:tr>
      <w:tr w:rsidR="001B5BDC" w:rsidRPr="001B5BDC" w14:paraId="57BEA51B"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73F65478"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CT</w:t>
            </w:r>
          </w:p>
        </w:tc>
        <w:tc>
          <w:tcPr>
            <w:tcW w:w="463" w:type="pct"/>
            <w:tcBorders>
              <w:top w:val="nil"/>
              <w:left w:val="nil"/>
              <w:bottom w:val="nil"/>
              <w:right w:val="nil"/>
            </w:tcBorders>
            <w:shd w:val="clear" w:color="auto" w:fill="auto"/>
            <w:noWrap/>
            <w:vAlign w:val="center"/>
            <w:hideMark/>
          </w:tcPr>
          <w:p w14:paraId="4C1380F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561.6</w:t>
            </w:r>
          </w:p>
        </w:tc>
        <w:tc>
          <w:tcPr>
            <w:tcW w:w="463" w:type="pct"/>
            <w:tcBorders>
              <w:top w:val="nil"/>
              <w:left w:val="nil"/>
              <w:bottom w:val="nil"/>
              <w:right w:val="nil"/>
            </w:tcBorders>
            <w:shd w:val="clear" w:color="auto" w:fill="auto"/>
            <w:noWrap/>
            <w:vAlign w:val="center"/>
            <w:hideMark/>
          </w:tcPr>
          <w:p w14:paraId="234884C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564.0</w:t>
            </w:r>
          </w:p>
        </w:tc>
        <w:tc>
          <w:tcPr>
            <w:tcW w:w="463" w:type="pct"/>
            <w:tcBorders>
              <w:top w:val="nil"/>
              <w:left w:val="nil"/>
              <w:bottom w:val="nil"/>
              <w:right w:val="nil"/>
            </w:tcBorders>
            <w:shd w:val="clear" w:color="auto" w:fill="auto"/>
            <w:noWrap/>
            <w:vAlign w:val="center"/>
            <w:hideMark/>
          </w:tcPr>
          <w:p w14:paraId="301AFE2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608.7</w:t>
            </w:r>
          </w:p>
        </w:tc>
        <w:tc>
          <w:tcPr>
            <w:tcW w:w="463" w:type="pct"/>
            <w:tcBorders>
              <w:top w:val="nil"/>
              <w:left w:val="nil"/>
              <w:bottom w:val="nil"/>
              <w:right w:val="nil"/>
            </w:tcBorders>
            <w:shd w:val="clear" w:color="000000" w:fill="EBEEE9"/>
            <w:vAlign w:val="center"/>
            <w:hideMark/>
          </w:tcPr>
          <w:p w14:paraId="169587B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-3.4</w:t>
            </w:r>
          </w:p>
        </w:tc>
        <w:tc>
          <w:tcPr>
            <w:tcW w:w="464" w:type="pct"/>
            <w:tcBorders>
              <w:top w:val="nil"/>
              <w:left w:val="nil"/>
              <w:bottom w:val="nil"/>
              <w:right w:val="nil"/>
            </w:tcBorders>
            <w:shd w:val="clear" w:color="000000" w:fill="F2EFEF"/>
            <w:vAlign w:val="center"/>
            <w:hideMark/>
          </w:tcPr>
          <w:p w14:paraId="01847E5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4.4</w:t>
            </w:r>
          </w:p>
        </w:tc>
        <w:tc>
          <w:tcPr>
            <w:tcW w:w="463" w:type="pct"/>
            <w:tcBorders>
              <w:top w:val="nil"/>
              <w:left w:val="nil"/>
              <w:bottom w:val="nil"/>
              <w:right w:val="nil"/>
            </w:tcBorders>
            <w:shd w:val="clear" w:color="auto" w:fill="auto"/>
            <w:noWrap/>
            <w:vAlign w:val="center"/>
            <w:hideMark/>
          </w:tcPr>
          <w:p w14:paraId="52F01AB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17.1</w:t>
            </w:r>
          </w:p>
        </w:tc>
        <w:tc>
          <w:tcPr>
            <w:tcW w:w="463" w:type="pct"/>
            <w:tcBorders>
              <w:top w:val="nil"/>
              <w:left w:val="nil"/>
              <w:bottom w:val="nil"/>
              <w:right w:val="nil"/>
            </w:tcBorders>
            <w:shd w:val="clear" w:color="auto" w:fill="auto"/>
            <w:noWrap/>
            <w:vAlign w:val="center"/>
            <w:hideMark/>
          </w:tcPr>
          <w:p w14:paraId="603E888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16.3</w:t>
            </w:r>
          </w:p>
        </w:tc>
        <w:tc>
          <w:tcPr>
            <w:tcW w:w="463" w:type="pct"/>
            <w:tcBorders>
              <w:top w:val="nil"/>
              <w:left w:val="nil"/>
              <w:bottom w:val="nil"/>
              <w:right w:val="nil"/>
            </w:tcBorders>
            <w:shd w:val="clear" w:color="auto" w:fill="auto"/>
            <w:noWrap/>
            <w:vAlign w:val="center"/>
            <w:hideMark/>
          </w:tcPr>
          <w:p w14:paraId="5A09378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16.5</w:t>
            </w:r>
          </w:p>
        </w:tc>
        <w:tc>
          <w:tcPr>
            <w:tcW w:w="463" w:type="pct"/>
            <w:tcBorders>
              <w:top w:val="nil"/>
              <w:left w:val="nil"/>
              <w:bottom w:val="nil"/>
              <w:right w:val="nil"/>
            </w:tcBorders>
            <w:shd w:val="clear" w:color="000000" w:fill="E9EDE7"/>
            <w:vAlign w:val="center"/>
            <w:hideMark/>
          </w:tcPr>
          <w:p w14:paraId="2EA419A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-0.5</w:t>
            </w:r>
          </w:p>
        </w:tc>
        <w:tc>
          <w:tcPr>
            <w:tcW w:w="466" w:type="pct"/>
            <w:tcBorders>
              <w:top w:val="nil"/>
              <w:left w:val="nil"/>
              <w:bottom w:val="nil"/>
              <w:right w:val="single" w:sz="4" w:space="0" w:color="auto"/>
            </w:tcBorders>
            <w:shd w:val="clear" w:color="000000" w:fill="F0F1EF"/>
            <w:vAlign w:val="center"/>
            <w:hideMark/>
          </w:tcPr>
          <w:p w14:paraId="6877D1F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-0.1</w:t>
            </w:r>
          </w:p>
        </w:tc>
      </w:tr>
      <w:tr w:rsidR="001B5BDC" w:rsidRPr="001B5BDC" w14:paraId="60DFF971"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47D0D560"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DE</w:t>
            </w:r>
          </w:p>
        </w:tc>
        <w:tc>
          <w:tcPr>
            <w:tcW w:w="463" w:type="pct"/>
            <w:tcBorders>
              <w:top w:val="nil"/>
              <w:left w:val="nil"/>
              <w:bottom w:val="nil"/>
              <w:right w:val="nil"/>
            </w:tcBorders>
            <w:shd w:val="clear" w:color="auto" w:fill="auto"/>
            <w:noWrap/>
            <w:vAlign w:val="center"/>
            <w:hideMark/>
          </w:tcPr>
          <w:p w14:paraId="3196922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667.5</w:t>
            </w:r>
          </w:p>
        </w:tc>
        <w:tc>
          <w:tcPr>
            <w:tcW w:w="463" w:type="pct"/>
            <w:tcBorders>
              <w:top w:val="nil"/>
              <w:left w:val="nil"/>
              <w:bottom w:val="nil"/>
              <w:right w:val="nil"/>
            </w:tcBorders>
            <w:shd w:val="clear" w:color="auto" w:fill="auto"/>
            <w:noWrap/>
            <w:vAlign w:val="center"/>
            <w:hideMark/>
          </w:tcPr>
          <w:p w14:paraId="78729B1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604.3</w:t>
            </w:r>
          </w:p>
        </w:tc>
        <w:tc>
          <w:tcPr>
            <w:tcW w:w="463" w:type="pct"/>
            <w:tcBorders>
              <w:top w:val="nil"/>
              <w:left w:val="nil"/>
              <w:bottom w:val="nil"/>
              <w:right w:val="nil"/>
            </w:tcBorders>
            <w:shd w:val="clear" w:color="auto" w:fill="auto"/>
            <w:noWrap/>
            <w:vAlign w:val="center"/>
            <w:hideMark/>
          </w:tcPr>
          <w:p w14:paraId="5FB3C96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575.7</w:t>
            </w:r>
          </w:p>
        </w:tc>
        <w:tc>
          <w:tcPr>
            <w:tcW w:w="463" w:type="pct"/>
            <w:tcBorders>
              <w:top w:val="nil"/>
              <w:left w:val="nil"/>
              <w:bottom w:val="nil"/>
              <w:right w:val="nil"/>
            </w:tcBorders>
            <w:shd w:val="clear" w:color="000000" w:fill="BDD7B2"/>
            <w:noWrap/>
            <w:vAlign w:val="center"/>
            <w:hideMark/>
          </w:tcPr>
          <w:p w14:paraId="0F42090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-26.2</w:t>
            </w:r>
          </w:p>
        </w:tc>
        <w:tc>
          <w:tcPr>
            <w:tcW w:w="464" w:type="pct"/>
            <w:tcBorders>
              <w:top w:val="nil"/>
              <w:left w:val="nil"/>
              <w:bottom w:val="nil"/>
              <w:right w:val="nil"/>
            </w:tcBorders>
            <w:shd w:val="clear" w:color="000000" w:fill="E6EBE3"/>
            <w:noWrap/>
            <w:vAlign w:val="center"/>
            <w:hideMark/>
          </w:tcPr>
          <w:p w14:paraId="7361032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-12.1</w:t>
            </w:r>
          </w:p>
        </w:tc>
        <w:tc>
          <w:tcPr>
            <w:tcW w:w="463" w:type="pct"/>
            <w:tcBorders>
              <w:top w:val="nil"/>
              <w:left w:val="nil"/>
              <w:bottom w:val="nil"/>
              <w:right w:val="nil"/>
            </w:tcBorders>
            <w:shd w:val="clear" w:color="auto" w:fill="auto"/>
            <w:noWrap/>
            <w:vAlign w:val="center"/>
            <w:hideMark/>
          </w:tcPr>
          <w:p w14:paraId="6BC285B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15.3</w:t>
            </w:r>
          </w:p>
        </w:tc>
        <w:tc>
          <w:tcPr>
            <w:tcW w:w="463" w:type="pct"/>
            <w:tcBorders>
              <w:top w:val="nil"/>
              <w:left w:val="nil"/>
              <w:bottom w:val="nil"/>
              <w:right w:val="nil"/>
            </w:tcBorders>
            <w:shd w:val="clear" w:color="auto" w:fill="auto"/>
            <w:noWrap/>
            <w:vAlign w:val="center"/>
            <w:hideMark/>
          </w:tcPr>
          <w:p w14:paraId="2090D79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12.3</w:t>
            </w:r>
          </w:p>
        </w:tc>
        <w:tc>
          <w:tcPr>
            <w:tcW w:w="463" w:type="pct"/>
            <w:tcBorders>
              <w:top w:val="nil"/>
              <w:left w:val="nil"/>
              <w:bottom w:val="nil"/>
              <w:right w:val="nil"/>
            </w:tcBorders>
            <w:shd w:val="clear" w:color="auto" w:fill="auto"/>
            <w:noWrap/>
            <w:vAlign w:val="center"/>
            <w:hideMark/>
          </w:tcPr>
          <w:p w14:paraId="6FAC479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11.0</w:t>
            </w:r>
          </w:p>
        </w:tc>
        <w:tc>
          <w:tcPr>
            <w:tcW w:w="463" w:type="pct"/>
            <w:tcBorders>
              <w:top w:val="nil"/>
              <w:left w:val="nil"/>
              <w:bottom w:val="nil"/>
              <w:right w:val="nil"/>
            </w:tcBorders>
            <w:shd w:val="clear" w:color="000000" w:fill="C4DABB"/>
            <w:noWrap/>
            <w:vAlign w:val="center"/>
            <w:hideMark/>
          </w:tcPr>
          <w:p w14:paraId="3F42AC5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-2.6</w:t>
            </w:r>
          </w:p>
        </w:tc>
        <w:tc>
          <w:tcPr>
            <w:tcW w:w="466" w:type="pct"/>
            <w:tcBorders>
              <w:top w:val="nil"/>
              <w:left w:val="nil"/>
              <w:bottom w:val="nil"/>
              <w:right w:val="single" w:sz="4" w:space="0" w:color="auto"/>
            </w:tcBorders>
            <w:shd w:val="clear" w:color="000000" w:fill="DFE8DB"/>
            <w:noWrap/>
            <w:vAlign w:val="center"/>
            <w:hideMark/>
          </w:tcPr>
          <w:p w14:paraId="7BD9781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-1.4</w:t>
            </w:r>
          </w:p>
        </w:tc>
      </w:tr>
      <w:tr w:rsidR="001B5BDC" w:rsidRPr="001B5BDC" w14:paraId="0C8E5163"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0B71592B"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DC</w:t>
            </w:r>
          </w:p>
        </w:tc>
        <w:tc>
          <w:tcPr>
            <w:tcW w:w="463" w:type="pct"/>
            <w:tcBorders>
              <w:top w:val="nil"/>
              <w:left w:val="nil"/>
              <w:bottom w:val="nil"/>
              <w:right w:val="nil"/>
            </w:tcBorders>
            <w:shd w:val="clear" w:color="auto" w:fill="auto"/>
            <w:noWrap/>
            <w:vAlign w:val="center"/>
            <w:hideMark/>
          </w:tcPr>
          <w:p w14:paraId="1676766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583.0</w:t>
            </w:r>
          </w:p>
        </w:tc>
        <w:tc>
          <w:tcPr>
            <w:tcW w:w="463" w:type="pct"/>
            <w:tcBorders>
              <w:top w:val="nil"/>
              <w:left w:val="nil"/>
              <w:bottom w:val="nil"/>
              <w:right w:val="nil"/>
            </w:tcBorders>
            <w:shd w:val="clear" w:color="auto" w:fill="auto"/>
            <w:noWrap/>
            <w:vAlign w:val="center"/>
            <w:hideMark/>
          </w:tcPr>
          <w:p w14:paraId="59AA091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575.1</w:t>
            </w:r>
          </w:p>
        </w:tc>
        <w:tc>
          <w:tcPr>
            <w:tcW w:w="463" w:type="pct"/>
            <w:tcBorders>
              <w:top w:val="nil"/>
              <w:left w:val="nil"/>
              <w:bottom w:val="nil"/>
              <w:right w:val="nil"/>
            </w:tcBorders>
            <w:shd w:val="clear" w:color="auto" w:fill="auto"/>
            <w:noWrap/>
            <w:vAlign w:val="center"/>
            <w:hideMark/>
          </w:tcPr>
          <w:p w14:paraId="6B2B9AD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564.5</w:t>
            </w:r>
          </w:p>
        </w:tc>
        <w:tc>
          <w:tcPr>
            <w:tcW w:w="463" w:type="pct"/>
            <w:tcBorders>
              <w:top w:val="nil"/>
              <w:left w:val="nil"/>
              <w:bottom w:val="nil"/>
              <w:right w:val="nil"/>
            </w:tcBorders>
            <w:shd w:val="clear" w:color="000000" w:fill="E1E9DE"/>
            <w:vAlign w:val="center"/>
            <w:hideMark/>
          </w:tcPr>
          <w:p w14:paraId="02E0CC2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-8.0</w:t>
            </w:r>
          </w:p>
        </w:tc>
        <w:tc>
          <w:tcPr>
            <w:tcW w:w="464" w:type="pct"/>
            <w:tcBorders>
              <w:top w:val="nil"/>
              <w:left w:val="nil"/>
              <w:bottom w:val="nil"/>
              <w:right w:val="nil"/>
            </w:tcBorders>
            <w:shd w:val="clear" w:color="000000" w:fill="E7ECE5"/>
            <w:vAlign w:val="center"/>
            <w:hideMark/>
          </w:tcPr>
          <w:p w14:paraId="0504D31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-10.6</w:t>
            </w:r>
          </w:p>
        </w:tc>
        <w:tc>
          <w:tcPr>
            <w:tcW w:w="463" w:type="pct"/>
            <w:tcBorders>
              <w:top w:val="nil"/>
              <w:left w:val="nil"/>
              <w:bottom w:val="nil"/>
              <w:right w:val="nil"/>
            </w:tcBorders>
            <w:shd w:val="clear" w:color="auto" w:fill="auto"/>
            <w:noWrap/>
            <w:vAlign w:val="center"/>
            <w:hideMark/>
          </w:tcPr>
          <w:p w14:paraId="25236B9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3.0</w:t>
            </w:r>
          </w:p>
        </w:tc>
        <w:tc>
          <w:tcPr>
            <w:tcW w:w="463" w:type="pct"/>
            <w:tcBorders>
              <w:top w:val="nil"/>
              <w:left w:val="nil"/>
              <w:bottom w:val="nil"/>
              <w:right w:val="nil"/>
            </w:tcBorders>
            <w:shd w:val="clear" w:color="auto" w:fill="auto"/>
            <w:noWrap/>
            <w:vAlign w:val="center"/>
            <w:hideMark/>
          </w:tcPr>
          <w:p w14:paraId="5AE3FE0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2.3</w:t>
            </w:r>
          </w:p>
        </w:tc>
        <w:tc>
          <w:tcPr>
            <w:tcW w:w="463" w:type="pct"/>
            <w:tcBorders>
              <w:top w:val="nil"/>
              <w:left w:val="nil"/>
              <w:bottom w:val="nil"/>
              <w:right w:val="nil"/>
            </w:tcBorders>
            <w:shd w:val="clear" w:color="auto" w:fill="auto"/>
            <w:noWrap/>
            <w:vAlign w:val="center"/>
            <w:hideMark/>
          </w:tcPr>
          <w:p w14:paraId="77943BB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1.8</w:t>
            </w:r>
          </w:p>
        </w:tc>
        <w:tc>
          <w:tcPr>
            <w:tcW w:w="463" w:type="pct"/>
            <w:tcBorders>
              <w:top w:val="nil"/>
              <w:left w:val="nil"/>
              <w:bottom w:val="nil"/>
              <w:right w:val="nil"/>
            </w:tcBorders>
            <w:shd w:val="clear" w:color="000000" w:fill="E5EBE3"/>
            <w:vAlign w:val="center"/>
            <w:hideMark/>
          </w:tcPr>
          <w:p w14:paraId="0CC50C9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-0.7</w:t>
            </w:r>
          </w:p>
        </w:tc>
        <w:tc>
          <w:tcPr>
            <w:tcW w:w="466" w:type="pct"/>
            <w:tcBorders>
              <w:top w:val="nil"/>
              <w:left w:val="nil"/>
              <w:bottom w:val="nil"/>
              <w:right w:val="single" w:sz="4" w:space="0" w:color="auto"/>
            </w:tcBorders>
            <w:shd w:val="clear" w:color="000000" w:fill="EBEEEA"/>
            <w:vAlign w:val="center"/>
            <w:hideMark/>
          </w:tcPr>
          <w:p w14:paraId="7E7FEC0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-0.5</w:t>
            </w:r>
          </w:p>
        </w:tc>
      </w:tr>
      <w:tr w:rsidR="001B5BDC" w:rsidRPr="001B5BDC" w14:paraId="6CABABE7"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4AD50739"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FL</w:t>
            </w:r>
          </w:p>
        </w:tc>
        <w:tc>
          <w:tcPr>
            <w:tcW w:w="463" w:type="pct"/>
            <w:tcBorders>
              <w:top w:val="nil"/>
              <w:left w:val="nil"/>
              <w:bottom w:val="nil"/>
              <w:right w:val="nil"/>
            </w:tcBorders>
            <w:shd w:val="clear" w:color="auto" w:fill="auto"/>
            <w:noWrap/>
            <w:vAlign w:val="center"/>
            <w:hideMark/>
          </w:tcPr>
          <w:p w14:paraId="698301C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984.1</w:t>
            </w:r>
          </w:p>
        </w:tc>
        <w:tc>
          <w:tcPr>
            <w:tcW w:w="463" w:type="pct"/>
            <w:tcBorders>
              <w:top w:val="nil"/>
              <w:left w:val="nil"/>
              <w:bottom w:val="nil"/>
              <w:right w:val="nil"/>
            </w:tcBorders>
            <w:shd w:val="clear" w:color="auto" w:fill="auto"/>
            <w:noWrap/>
            <w:vAlign w:val="center"/>
            <w:hideMark/>
          </w:tcPr>
          <w:p w14:paraId="61E7201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944.6</w:t>
            </w:r>
          </w:p>
        </w:tc>
        <w:tc>
          <w:tcPr>
            <w:tcW w:w="463" w:type="pct"/>
            <w:tcBorders>
              <w:top w:val="nil"/>
              <w:left w:val="nil"/>
              <w:bottom w:val="nil"/>
              <w:right w:val="nil"/>
            </w:tcBorders>
            <w:shd w:val="clear" w:color="auto" w:fill="auto"/>
            <w:noWrap/>
            <w:vAlign w:val="center"/>
            <w:hideMark/>
          </w:tcPr>
          <w:p w14:paraId="7AC7813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956.8</w:t>
            </w:r>
          </w:p>
        </w:tc>
        <w:tc>
          <w:tcPr>
            <w:tcW w:w="463" w:type="pct"/>
            <w:tcBorders>
              <w:top w:val="nil"/>
              <w:left w:val="nil"/>
              <w:bottom w:val="nil"/>
              <w:right w:val="nil"/>
            </w:tcBorders>
            <w:shd w:val="clear" w:color="000000" w:fill="A5CA96"/>
            <w:vAlign w:val="center"/>
            <w:hideMark/>
          </w:tcPr>
          <w:p w14:paraId="52B56A9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-38.2</w:t>
            </w:r>
          </w:p>
        </w:tc>
        <w:tc>
          <w:tcPr>
            <w:tcW w:w="464" w:type="pct"/>
            <w:tcBorders>
              <w:top w:val="nil"/>
              <w:left w:val="nil"/>
              <w:bottom w:val="nil"/>
              <w:right w:val="nil"/>
            </w:tcBorders>
            <w:shd w:val="clear" w:color="000000" w:fill="DAE5D5"/>
            <w:vAlign w:val="center"/>
            <w:hideMark/>
          </w:tcPr>
          <w:p w14:paraId="14C7A2B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-23.9</w:t>
            </w:r>
          </w:p>
        </w:tc>
        <w:tc>
          <w:tcPr>
            <w:tcW w:w="463" w:type="pct"/>
            <w:tcBorders>
              <w:top w:val="nil"/>
              <w:left w:val="nil"/>
              <w:bottom w:val="nil"/>
              <w:right w:val="nil"/>
            </w:tcBorders>
            <w:shd w:val="clear" w:color="auto" w:fill="auto"/>
            <w:noWrap/>
            <w:vAlign w:val="center"/>
            <w:hideMark/>
          </w:tcPr>
          <w:p w14:paraId="49BAEBC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18.9</w:t>
            </w:r>
          </w:p>
        </w:tc>
        <w:tc>
          <w:tcPr>
            <w:tcW w:w="463" w:type="pct"/>
            <w:tcBorders>
              <w:top w:val="nil"/>
              <w:left w:val="nil"/>
              <w:bottom w:val="nil"/>
              <w:right w:val="nil"/>
            </w:tcBorders>
            <w:shd w:val="clear" w:color="auto" w:fill="auto"/>
            <w:noWrap/>
            <w:vAlign w:val="center"/>
            <w:hideMark/>
          </w:tcPr>
          <w:p w14:paraId="22F2FC5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14.8</w:t>
            </w:r>
          </w:p>
        </w:tc>
        <w:tc>
          <w:tcPr>
            <w:tcW w:w="463" w:type="pct"/>
            <w:tcBorders>
              <w:top w:val="nil"/>
              <w:left w:val="nil"/>
              <w:bottom w:val="nil"/>
              <w:right w:val="nil"/>
            </w:tcBorders>
            <w:shd w:val="clear" w:color="auto" w:fill="auto"/>
            <w:noWrap/>
            <w:vAlign w:val="center"/>
            <w:hideMark/>
          </w:tcPr>
          <w:p w14:paraId="5EC77C6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12.5</w:t>
            </w:r>
          </w:p>
        </w:tc>
        <w:tc>
          <w:tcPr>
            <w:tcW w:w="463" w:type="pct"/>
            <w:tcBorders>
              <w:top w:val="nil"/>
              <w:left w:val="nil"/>
              <w:bottom w:val="nil"/>
              <w:right w:val="nil"/>
            </w:tcBorders>
            <w:shd w:val="clear" w:color="000000" w:fill="BAD5AF"/>
            <w:vAlign w:val="center"/>
            <w:hideMark/>
          </w:tcPr>
          <w:p w14:paraId="25FC83B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-3.2</w:t>
            </w:r>
          </w:p>
        </w:tc>
        <w:tc>
          <w:tcPr>
            <w:tcW w:w="466" w:type="pct"/>
            <w:tcBorders>
              <w:top w:val="nil"/>
              <w:left w:val="nil"/>
              <w:bottom w:val="nil"/>
              <w:right w:val="single" w:sz="4" w:space="0" w:color="auto"/>
            </w:tcBorders>
            <w:shd w:val="clear" w:color="000000" w:fill="DCE7D8"/>
            <w:vAlign w:val="center"/>
            <w:hideMark/>
          </w:tcPr>
          <w:p w14:paraId="6355C67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-1.6</w:t>
            </w:r>
          </w:p>
        </w:tc>
      </w:tr>
      <w:tr w:rsidR="001B5BDC" w:rsidRPr="001B5BDC" w14:paraId="05D94E6A"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10EEB39C"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GA</w:t>
            </w:r>
          </w:p>
        </w:tc>
        <w:tc>
          <w:tcPr>
            <w:tcW w:w="463" w:type="pct"/>
            <w:tcBorders>
              <w:top w:val="nil"/>
              <w:left w:val="nil"/>
              <w:bottom w:val="nil"/>
              <w:right w:val="nil"/>
            </w:tcBorders>
            <w:shd w:val="clear" w:color="auto" w:fill="auto"/>
            <w:noWrap/>
            <w:vAlign w:val="center"/>
            <w:hideMark/>
          </w:tcPr>
          <w:p w14:paraId="306D105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700.4</w:t>
            </w:r>
          </w:p>
        </w:tc>
        <w:tc>
          <w:tcPr>
            <w:tcW w:w="463" w:type="pct"/>
            <w:tcBorders>
              <w:top w:val="nil"/>
              <w:left w:val="nil"/>
              <w:bottom w:val="nil"/>
              <w:right w:val="nil"/>
            </w:tcBorders>
            <w:shd w:val="clear" w:color="auto" w:fill="auto"/>
            <w:noWrap/>
            <w:vAlign w:val="center"/>
            <w:hideMark/>
          </w:tcPr>
          <w:p w14:paraId="6319651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723.4</w:t>
            </w:r>
          </w:p>
        </w:tc>
        <w:tc>
          <w:tcPr>
            <w:tcW w:w="463" w:type="pct"/>
            <w:tcBorders>
              <w:top w:val="nil"/>
              <w:left w:val="nil"/>
              <w:bottom w:val="nil"/>
              <w:right w:val="nil"/>
            </w:tcBorders>
            <w:shd w:val="clear" w:color="auto" w:fill="auto"/>
            <w:noWrap/>
            <w:vAlign w:val="center"/>
            <w:hideMark/>
          </w:tcPr>
          <w:p w14:paraId="60485B7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851.9</w:t>
            </w:r>
          </w:p>
        </w:tc>
        <w:tc>
          <w:tcPr>
            <w:tcW w:w="463" w:type="pct"/>
            <w:tcBorders>
              <w:top w:val="nil"/>
              <w:left w:val="nil"/>
              <w:bottom w:val="nil"/>
              <w:right w:val="nil"/>
            </w:tcBorders>
            <w:shd w:val="clear" w:color="000000" w:fill="EFF0EF"/>
            <w:noWrap/>
            <w:vAlign w:val="center"/>
            <w:hideMark/>
          </w:tcPr>
          <w:p w14:paraId="52E9562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-1.2</w:t>
            </w:r>
          </w:p>
        </w:tc>
        <w:tc>
          <w:tcPr>
            <w:tcW w:w="464" w:type="pct"/>
            <w:tcBorders>
              <w:top w:val="nil"/>
              <w:left w:val="nil"/>
              <w:bottom w:val="nil"/>
              <w:right w:val="nil"/>
            </w:tcBorders>
            <w:shd w:val="clear" w:color="000000" w:fill="F5C2C2"/>
            <w:noWrap/>
            <w:vAlign w:val="center"/>
            <w:hideMark/>
          </w:tcPr>
          <w:p w14:paraId="5C9A9D96"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69.2</w:t>
            </w:r>
          </w:p>
        </w:tc>
        <w:tc>
          <w:tcPr>
            <w:tcW w:w="463" w:type="pct"/>
            <w:tcBorders>
              <w:top w:val="nil"/>
              <w:left w:val="nil"/>
              <w:bottom w:val="nil"/>
              <w:right w:val="nil"/>
            </w:tcBorders>
            <w:shd w:val="clear" w:color="auto" w:fill="auto"/>
            <w:noWrap/>
            <w:vAlign w:val="center"/>
            <w:hideMark/>
          </w:tcPr>
          <w:p w14:paraId="329C5CA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33.3</w:t>
            </w:r>
          </w:p>
        </w:tc>
        <w:tc>
          <w:tcPr>
            <w:tcW w:w="463" w:type="pct"/>
            <w:tcBorders>
              <w:top w:val="nil"/>
              <w:left w:val="nil"/>
              <w:bottom w:val="nil"/>
              <w:right w:val="nil"/>
            </w:tcBorders>
            <w:shd w:val="clear" w:color="auto" w:fill="auto"/>
            <w:noWrap/>
            <w:vAlign w:val="center"/>
            <w:hideMark/>
          </w:tcPr>
          <w:p w14:paraId="339B78B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33.3</w:t>
            </w:r>
          </w:p>
        </w:tc>
        <w:tc>
          <w:tcPr>
            <w:tcW w:w="463" w:type="pct"/>
            <w:tcBorders>
              <w:top w:val="nil"/>
              <w:left w:val="nil"/>
              <w:bottom w:val="nil"/>
              <w:right w:val="nil"/>
            </w:tcBorders>
            <w:shd w:val="clear" w:color="auto" w:fill="auto"/>
            <w:noWrap/>
            <w:vAlign w:val="center"/>
            <w:hideMark/>
          </w:tcPr>
          <w:p w14:paraId="6E72DC9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38.6</w:t>
            </w:r>
          </w:p>
        </w:tc>
        <w:tc>
          <w:tcPr>
            <w:tcW w:w="463" w:type="pct"/>
            <w:tcBorders>
              <w:top w:val="nil"/>
              <w:left w:val="nil"/>
              <w:bottom w:val="nil"/>
              <w:right w:val="nil"/>
            </w:tcBorders>
            <w:shd w:val="clear" w:color="000000" w:fill="E9EDE8"/>
            <w:noWrap/>
            <w:vAlign w:val="center"/>
            <w:hideMark/>
          </w:tcPr>
          <w:p w14:paraId="4785A46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-0.5</w:t>
            </w:r>
          </w:p>
        </w:tc>
        <w:tc>
          <w:tcPr>
            <w:tcW w:w="466" w:type="pct"/>
            <w:tcBorders>
              <w:top w:val="nil"/>
              <w:left w:val="nil"/>
              <w:bottom w:val="nil"/>
              <w:right w:val="single" w:sz="4" w:space="0" w:color="auto"/>
            </w:tcBorders>
            <w:shd w:val="clear" w:color="000000" w:fill="F3CCCC"/>
            <w:noWrap/>
            <w:vAlign w:val="center"/>
            <w:hideMark/>
          </w:tcPr>
          <w:p w14:paraId="6D0221D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3.9</w:t>
            </w:r>
          </w:p>
        </w:tc>
      </w:tr>
      <w:tr w:rsidR="001B5BDC" w:rsidRPr="001B5BDC" w14:paraId="047A22F0"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7CA1DE32"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HI</w:t>
            </w:r>
          </w:p>
        </w:tc>
        <w:tc>
          <w:tcPr>
            <w:tcW w:w="463" w:type="pct"/>
            <w:tcBorders>
              <w:top w:val="nil"/>
              <w:left w:val="nil"/>
              <w:bottom w:val="nil"/>
              <w:right w:val="nil"/>
            </w:tcBorders>
            <w:shd w:val="clear" w:color="auto" w:fill="auto"/>
            <w:noWrap/>
            <w:vAlign w:val="center"/>
            <w:hideMark/>
          </w:tcPr>
          <w:p w14:paraId="68D60C0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475.5</w:t>
            </w:r>
          </w:p>
        </w:tc>
        <w:tc>
          <w:tcPr>
            <w:tcW w:w="463" w:type="pct"/>
            <w:tcBorders>
              <w:top w:val="nil"/>
              <w:left w:val="nil"/>
              <w:bottom w:val="nil"/>
              <w:right w:val="nil"/>
            </w:tcBorders>
            <w:shd w:val="clear" w:color="auto" w:fill="auto"/>
            <w:noWrap/>
            <w:vAlign w:val="center"/>
            <w:hideMark/>
          </w:tcPr>
          <w:p w14:paraId="7697C5F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423.0</w:t>
            </w:r>
          </w:p>
        </w:tc>
        <w:tc>
          <w:tcPr>
            <w:tcW w:w="463" w:type="pct"/>
            <w:tcBorders>
              <w:top w:val="nil"/>
              <w:left w:val="nil"/>
              <w:bottom w:val="nil"/>
              <w:right w:val="nil"/>
            </w:tcBorders>
            <w:shd w:val="clear" w:color="auto" w:fill="auto"/>
            <w:noWrap/>
            <w:vAlign w:val="center"/>
            <w:hideMark/>
          </w:tcPr>
          <w:p w14:paraId="3793D1F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372.8</w:t>
            </w:r>
          </w:p>
        </w:tc>
        <w:tc>
          <w:tcPr>
            <w:tcW w:w="463" w:type="pct"/>
            <w:tcBorders>
              <w:top w:val="nil"/>
              <w:left w:val="nil"/>
              <w:bottom w:val="nil"/>
              <w:right w:val="nil"/>
            </w:tcBorders>
            <w:shd w:val="clear" w:color="000000" w:fill="B1D1A4"/>
            <w:vAlign w:val="center"/>
            <w:hideMark/>
          </w:tcPr>
          <w:p w14:paraId="3CEA637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-32.0</w:t>
            </w:r>
          </w:p>
        </w:tc>
        <w:tc>
          <w:tcPr>
            <w:tcW w:w="464" w:type="pct"/>
            <w:tcBorders>
              <w:top w:val="nil"/>
              <w:left w:val="nil"/>
              <w:bottom w:val="nil"/>
              <w:right w:val="nil"/>
            </w:tcBorders>
            <w:shd w:val="clear" w:color="000000" w:fill="CADDC2"/>
            <w:vAlign w:val="center"/>
            <w:hideMark/>
          </w:tcPr>
          <w:p w14:paraId="06F6C6A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-40.3</w:t>
            </w:r>
          </w:p>
        </w:tc>
        <w:tc>
          <w:tcPr>
            <w:tcW w:w="463" w:type="pct"/>
            <w:tcBorders>
              <w:top w:val="nil"/>
              <w:left w:val="nil"/>
              <w:bottom w:val="nil"/>
              <w:right w:val="nil"/>
            </w:tcBorders>
            <w:shd w:val="clear" w:color="auto" w:fill="auto"/>
            <w:noWrap/>
            <w:vAlign w:val="center"/>
            <w:hideMark/>
          </w:tcPr>
          <w:p w14:paraId="443039F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8.4</w:t>
            </w:r>
          </w:p>
        </w:tc>
        <w:tc>
          <w:tcPr>
            <w:tcW w:w="463" w:type="pct"/>
            <w:tcBorders>
              <w:top w:val="nil"/>
              <w:left w:val="nil"/>
              <w:bottom w:val="nil"/>
              <w:right w:val="nil"/>
            </w:tcBorders>
            <w:shd w:val="clear" w:color="auto" w:fill="auto"/>
            <w:noWrap/>
            <w:vAlign w:val="center"/>
            <w:hideMark/>
          </w:tcPr>
          <w:p w14:paraId="092C297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6.7</w:t>
            </w:r>
          </w:p>
        </w:tc>
        <w:tc>
          <w:tcPr>
            <w:tcW w:w="463" w:type="pct"/>
            <w:tcBorders>
              <w:top w:val="nil"/>
              <w:left w:val="nil"/>
              <w:bottom w:val="nil"/>
              <w:right w:val="nil"/>
            </w:tcBorders>
            <w:shd w:val="clear" w:color="auto" w:fill="auto"/>
            <w:noWrap/>
            <w:vAlign w:val="center"/>
            <w:hideMark/>
          </w:tcPr>
          <w:p w14:paraId="7E3ED22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5.0</w:t>
            </w:r>
          </w:p>
        </w:tc>
        <w:tc>
          <w:tcPr>
            <w:tcW w:w="463" w:type="pct"/>
            <w:tcBorders>
              <w:top w:val="nil"/>
              <w:left w:val="nil"/>
              <w:bottom w:val="nil"/>
              <w:right w:val="nil"/>
            </w:tcBorders>
            <w:shd w:val="clear" w:color="000000" w:fill="D6E3D0"/>
            <w:vAlign w:val="center"/>
            <w:hideMark/>
          </w:tcPr>
          <w:p w14:paraId="4B1116E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-1.6</w:t>
            </w:r>
          </w:p>
        </w:tc>
        <w:tc>
          <w:tcPr>
            <w:tcW w:w="466" w:type="pct"/>
            <w:tcBorders>
              <w:top w:val="nil"/>
              <w:left w:val="nil"/>
              <w:bottom w:val="nil"/>
              <w:right w:val="single" w:sz="4" w:space="0" w:color="auto"/>
            </w:tcBorders>
            <w:shd w:val="clear" w:color="000000" w:fill="DAE6D6"/>
            <w:vAlign w:val="center"/>
            <w:hideMark/>
          </w:tcPr>
          <w:p w14:paraId="69A89C1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-1.7</w:t>
            </w:r>
          </w:p>
        </w:tc>
      </w:tr>
      <w:tr w:rsidR="001B5BDC" w:rsidRPr="001B5BDC" w14:paraId="7B07D62B"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5C9B0436"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ID</w:t>
            </w:r>
          </w:p>
        </w:tc>
        <w:tc>
          <w:tcPr>
            <w:tcW w:w="463" w:type="pct"/>
            <w:tcBorders>
              <w:top w:val="nil"/>
              <w:left w:val="nil"/>
              <w:bottom w:val="nil"/>
              <w:right w:val="nil"/>
            </w:tcBorders>
            <w:shd w:val="clear" w:color="auto" w:fill="auto"/>
            <w:noWrap/>
            <w:vAlign w:val="center"/>
            <w:hideMark/>
          </w:tcPr>
          <w:p w14:paraId="41FD803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838.9</w:t>
            </w:r>
          </w:p>
        </w:tc>
        <w:tc>
          <w:tcPr>
            <w:tcW w:w="463" w:type="pct"/>
            <w:tcBorders>
              <w:top w:val="nil"/>
              <w:left w:val="nil"/>
              <w:bottom w:val="nil"/>
              <w:right w:val="nil"/>
            </w:tcBorders>
            <w:shd w:val="clear" w:color="auto" w:fill="auto"/>
            <w:noWrap/>
            <w:vAlign w:val="center"/>
            <w:hideMark/>
          </w:tcPr>
          <w:p w14:paraId="352C3D0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867.5</w:t>
            </w:r>
          </w:p>
        </w:tc>
        <w:tc>
          <w:tcPr>
            <w:tcW w:w="463" w:type="pct"/>
            <w:tcBorders>
              <w:top w:val="nil"/>
              <w:left w:val="nil"/>
              <w:bottom w:val="nil"/>
              <w:right w:val="nil"/>
            </w:tcBorders>
            <w:shd w:val="clear" w:color="auto" w:fill="auto"/>
            <w:noWrap/>
            <w:vAlign w:val="center"/>
            <w:hideMark/>
          </w:tcPr>
          <w:p w14:paraId="7D2D41B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928.4</w:t>
            </w:r>
          </w:p>
        </w:tc>
        <w:tc>
          <w:tcPr>
            <w:tcW w:w="463" w:type="pct"/>
            <w:tcBorders>
              <w:top w:val="nil"/>
              <w:left w:val="nil"/>
              <w:bottom w:val="nil"/>
              <w:right w:val="nil"/>
            </w:tcBorders>
            <w:shd w:val="clear" w:color="000000" w:fill="ECEFEB"/>
            <w:vAlign w:val="center"/>
            <w:hideMark/>
          </w:tcPr>
          <w:p w14:paraId="4C3E7746"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-2.9</w:t>
            </w:r>
          </w:p>
        </w:tc>
        <w:tc>
          <w:tcPr>
            <w:tcW w:w="464" w:type="pct"/>
            <w:tcBorders>
              <w:top w:val="nil"/>
              <w:left w:val="nil"/>
              <w:bottom w:val="nil"/>
              <w:right w:val="nil"/>
            </w:tcBorders>
            <w:shd w:val="clear" w:color="000000" w:fill="F5C9C9"/>
            <w:vAlign w:val="center"/>
            <w:hideMark/>
          </w:tcPr>
          <w:p w14:paraId="13728D0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58.6</w:t>
            </w:r>
          </w:p>
        </w:tc>
        <w:tc>
          <w:tcPr>
            <w:tcW w:w="463" w:type="pct"/>
            <w:tcBorders>
              <w:top w:val="nil"/>
              <w:left w:val="nil"/>
              <w:bottom w:val="nil"/>
              <w:right w:val="nil"/>
            </w:tcBorders>
            <w:shd w:val="clear" w:color="auto" w:fill="auto"/>
            <w:noWrap/>
            <w:vAlign w:val="center"/>
            <w:hideMark/>
          </w:tcPr>
          <w:p w14:paraId="2C98FBC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36.1</w:t>
            </w:r>
          </w:p>
        </w:tc>
        <w:tc>
          <w:tcPr>
            <w:tcW w:w="463" w:type="pct"/>
            <w:tcBorders>
              <w:top w:val="nil"/>
              <w:left w:val="nil"/>
              <w:bottom w:val="nil"/>
              <w:right w:val="nil"/>
            </w:tcBorders>
            <w:shd w:val="clear" w:color="auto" w:fill="auto"/>
            <w:noWrap/>
            <w:vAlign w:val="center"/>
            <w:hideMark/>
          </w:tcPr>
          <w:p w14:paraId="040061B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37.4</w:t>
            </w:r>
          </w:p>
        </w:tc>
        <w:tc>
          <w:tcPr>
            <w:tcW w:w="463" w:type="pct"/>
            <w:tcBorders>
              <w:top w:val="nil"/>
              <w:left w:val="nil"/>
              <w:bottom w:val="nil"/>
              <w:right w:val="nil"/>
            </w:tcBorders>
            <w:shd w:val="clear" w:color="auto" w:fill="auto"/>
            <w:noWrap/>
            <w:vAlign w:val="center"/>
            <w:hideMark/>
          </w:tcPr>
          <w:p w14:paraId="1DB110C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39.8</w:t>
            </w:r>
          </w:p>
        </w:tc>
        <w:tc>
          <w:tcPr>
            <w:tcW w:w="463" w:type="pct"/>
            <w:tcBorders>
              <w:top w:val="nil"/>
              <w:left w:val="nil"/>
              <w:bottom w:val="nil"/>
              <w:right w:val="nil"/>
            </w:tcBorders>
            <w:shd w:val="clear" w:color="000000" w:fill="E5EBE2"/>
            <w:vAlign w:val="center"/>
            <w:hideMark/>
          </w:tcPr>
          <w:p w14:paraId="2CDC983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-0.7</w:t>
            </w:r>
          </w:p>
        </w:tc>
        <w:tc>
          <w:tcPr>
            <w:tcW w:w="466" w:type="pct"/>
            <w:tcBorders>
              <w:top w:val="nil"/>
              <w:left w:val="nil"/>
              <w:bottom w:val="nil"/>
              <w:right w:val="single" w:sz="4" w:space="0" w:color="auto"/>
            </w:tcBorders>
            <w:shd w:val="clear" w:color="000000" w:fill="F3DCDC"/>
            <w:vAlign w:val="center"/>
            <w:hideMark/>
          </w:tcPr>
          <w:p w14:paraId="25C7BF6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2.3</w:t>
            </w:r>
          </w:p>
        </w:tc>
      </w:tr>
      <w:tr w:rsidR="001B5BDC" w:rsidRPr="001B5BDC" w14:paraId="1A6F2796"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76B02F72"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IL</w:t>
            </w:r>
          </w:p>
        </w:tc>
        <w:tc>
          <w:tcPr>
            <w:tcW w:w="463" w:type="pct"/>
            <w:tcBorders>
              <w:top w:val="nil"/>
              <w:left w:val="nil"/>
              <w:bottom w:val="nil"/>
              <w:right w:val="nil"/>
            </w:tcBorders>
            <w:shd w:val="clear" w:color="auto" w:fill="auto"/>
            <w:noWrap/>
            <w:vAlign w:val="center"/>
            <w:hideMark/>
          </w:tcPr>
          <w:p w14:paraId="6019241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797.1</w:t>
            </w:r>
          </w:p>
        </w:tc>
        <w:tc>
          <w:tcPr>
            <w:tcW w:w="463" w:type="pct"/>
            <w:tcBorders>
              <w:top w:val="nil"/>
              <w:left w:val="nil"/>
              <w:bottom w:val="nil"/>
              <w:right w:val="nil"/>
            </w:tcBorders>
            <w:shd w:val="clear" w:color="auto" w:fill="auto"/>
            <w:noWrap/>
            <w:vAlign w:val="center"/>
            <w:hideMark/>
          </w:tcPr>
          <w:p w14:paraId="3F8B8EE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872.2</w:t>
            </w:r>
          </w:p>
        </w:tc>
        <w:tc>
          <w:tcPr>
            <w:tcW w:w="463" w:type="pct"/>
            <w:tcBorders>
              <w:top w:val="nil"/>
              <w:left w:val="nil"/>
              <w:bottom w:val="nil"/>
              <w:right w:val="nil"/>
            </w:tcBorders>
            <w:shd w:val="clear" w:color="auto" w:fill="auto"/>
            <w:noWrap/>
            <w:vAlign w:val="center"/>
            <w:hideMark/>
          </w:tcPr>
          <w:p w14:paraId="67F6255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1104.0</w:t>
            </w:r>
          </w:p>
        </w:tc>
        <w:tc>
          <w:tcPr>
            <w:tcW w:w="463" w:type="pct"/>
            <w:tcBorders>
              <w:top w:val="nil"/>
              <w:left w:val="nil"/>
              <w:bottom w:val="nil"/>
              <w:right w:val="nil"/>
            </w:tcBorders>
            <w:shd w:val="clear" w:color="000000" w:fill="FC7474"/>
            <w:noWrap/>
            <w:vAlign w:val="center"/>
            <w:hideMark/>
          </w:tcPr>
          <w:p w14:paraId="6904146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57.6</w:t>
            </w:r>
          </w:p>
        </w:tc>
        <w:tc>
          <w:tcPr>
            <w:tcW w:w="464" w:type="pct"/>
            <w:tcBorders>
              <w:top w:val="nil"/>
              <w:left w:val="nil"/>
              <w:bottom w:val="nil"/>
              <w:right w:val="nil"/>
            </w:tcBorders>
            <w:shd w:val="clear" w:color="000000" w:fill="FF5353"/>
            <w:noWrap/>
            <w:vAlign w:val="center"/>
            <w:hideMark/>
          </w:tcPr>
          <w:p w14:paraId="5C8FDFC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226.1</w:t>
            </w:r>
          </w:p>
        </w:tc>
        <w:tc>
          <w:tcPr>
            <w:tcW w:w="463" w:type="pct"/>
            <w:tcBorders>
              <w:top w:val="nil"/>
              <w:left w:val="nil"/>
              <w:bottom w:val="nil"/>
              <w:right w:val="nil"/>
            </w:tcBorders>
            <w:shd w:val="clear" w:color="auto" w:fill="auto"/>
            <w:noWrap/>
            <w:vAlign w:val="center"/>
            <w:hideMark/>
          </w:tcPr>
          <w:p w14:paraId="1687C04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31.8</w:t>
            </w:r>
          </w:p>
        </w:tc>
        <w:tc>
          <w:tcPr>
            <w:tcW w:w="463" w:type="pct"/>
            <w:tcBorders>
              <w:top w:val="nil"/>
              <w:left w:val="nil"/>
              <w:bottom w:val="nil"/>
              <w:right w:val="nil"/>
            </w:tcBorders>
            <w:shd w:val="clear" w:color="auto" w:fill="auto"/>
            <w:noWrap/>
            <w:vAlign w:val="center"/>
            <w:hideMark/>
          </w:tcPr>
          <w:p w14:paraId="70E7995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35.3</w:t>
            </w:r>
          </w:p>
        </w:tc>
        <w:tc>
          <w:tcPr>
            <w:tcW w:w="463" w:type="pct"/>
            <w:tcBorders>
              <w:top w:val="nil"/>
              <w:left w:val="nil"/>
              <w:bottom w:val="nil"/>
              <w:right w:val="nil"/>
            </w:tcBorders>
            <w:shd w:val="clear" w:color="auto" w:fill="auto"/>
            <w:noWrap/>
            <w:vAlign w:val="center"/>
            <w:hideMark/>
          </w:tcPr>
          <w:p w14:paraId="7FF17D2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45.3</w:t>
            </w:r>
          </w:p>
        </w:tc>
        <w:tc>
          <w:tcPr>
            <w:tcW w:w="463" w:type="pct"/>
            <w:tcBorders>
              <w:top w:val="nil"/>
              <w:left w:val="nil"/>
              <w:bottom w:val="nil"/>
              <w:right w:val="nil"/>
            </w:tcBorders>
            <w:shd w:val="clear" w:color="000000" w:fill="F59D9E"/>
            <w:noWrap/>
            <w:vAlign w:val="center"/>
            <w:hideMark/>
          </w:tcPr>
          <w:p w14:paraId="6E5A70E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2.5</w:t>
            </w:r>
          </w:p>
        </w:tc>
        <w:tc>
          <w:tcPr>
            <w:tcW w:w="466" w:type="pct"/>
            <w:tcBorders>
              <w:top w:val="nil"/>
              <w:left w:val="nil"/>
              <w:bottom w:val="nil"/>
              <w:right w:val="single" w:sz="4" w:space="0" w:color="auto"/>
            </w:tcBorders>
            <w:shd w:val="clear" w:color="000000" w:fill="F69192"/>
            <w:noWrap/>
            <w:vAlign w:val="center"/>
            <w:hideMark/>
          </w:tcPr>
          <w:p w14:paraId="1EAAD30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9.9</w:t>
            </w:r>
          </w:p>
        </w:tc>
      </w:tr>
      <w:tr w:rsidR="001B5BDC" w:rsidRPr="001B5BDC" w14:paraId="66054E6E"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354E701F"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IN</w:t>
            </w:r>
          </w:p>
        </w:tc>
        <w:tc>
          <w:tcPr>
            <w:tcW w:w="463" w:type="pct"/>
            <w:tcBorders>
              <w:top w:val="nil"/>
              <w:left w:val="nil"/>
              <w:bottom w:val="nil"/>
              <w:right w:val="nil"/>
            </w:tcBorders>
            <w:shd w:val="clear" w:color="auto" w:fill="auto"/>
            <w:noWrap/>
            <w:vAlign w:val="center"/>
            <w:hideMark/>
          </w:tcPr>
          <w:p w14:paraId="1D302BC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793.6</w:t>
            </w:r>
          </w:p>
        </w:tc>
        <w:tc>
          <w:tcPr>
            <w:tcW w:w="463" w:type="pct"/>
            <w:tcBorders>
              <w:top w:val="nil"/>
              <w:left w:val="nil"/>
              <w:bottom w:val="nil"/>
              <w:right w:val="nil"/>
            </w:tcBorders>
            <w:shd w:val="clear" w:color="auto" w:fill="auto"/>
            <w:noWrap/>
            <w:vAlign w:val="center"/>
            <w:hideMark/>
          </w:tcPr>
          <w:p w14:paraId="5C0D4FC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815.2</w:t>
            </w:r>
          </w:p>
        </w:tc>
        <w:tc>
          <w:tcPr>
            <w:tcW w:w="463" w:type="pct"/>
            <w:tcBorders>
              <w:top w:val="nil"/>
              <w:left w:val="nil"/>
              <w:bottom w:val="nil"/>
              <w:right w:val="nil"/>
            </w:tcBorders>
            <w:shd w:val="clear" w:color="auto" w:fill="auto"/>
            <w:noWrap/>
            <w:vAlign w:val="center"/>
            <w:hideMark/>
          </w:tcPr>
          <w:p w14:paraId="05BB871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956.8</w:t>
            </w:r>
          </w:p>
        </w:tc>
        <w:tc>
          <w:tcPr>
            <w:tcW w:w="463" w:type="pct"/>
            <w:tcBorders>
              <w:top w:val="nil"/>
              <w:left w:val="nil"/>
              <w:bottom w:val="nil"/>
              <w:right w:val="nil"/>
            </w:tcBorders>
            <w:shd w:val="clear" w:color="000000" w:fill="F6C1C1"/>
            <w:vAlign w:val="center"/>
            <w:hideMark/>
          </w:tcPr>
          <w:p w14:paraId="063AAE3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22.3</w:t>
            </w:r>
          </w:p>
        </w:tc>
        <w:tc>
          <w:tcPr>
            <w:tcW w:w="464" w:type="pct"/>
            <w:tcBorders>
              <w:top w:val="nil"/>
              <w:left w:val="nil"/>
              <w:bottom w:val="nil"/>
              <w:right w:val="nil"/>
            </w:tcBorders>
            <w:shd w:val="clear" w:color="000000" w:fill="F99898"/>
            <w:vAlign w:val="center"/>
            <w:hideMark/>
          </w:tcPr>
          <w:p w14:paraId="143934B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128.0</w:t>
            </w:r>
          </w:p>
        </w:tc>
        <w:tc>
          <w:tcPr>
            <w:tcW w:w="463" w:type="pct"/>
            <w:tcBorders>
              <w:top w:val="nil"/>
              <w:left w:val="nil"/>
              <w:bottom w:val="nil"/>
              <w:right w:val="nil"/>
            </w:tcBorders>
            <w:shd w:val="clear" w:color="auto" w:fill="auto"/>
            <w:noWrap/>
            <w:vAlign w:val="center"/>
            <w:hideMark/>
          </w:tcPr>
          <w:p w14:paraId="71A7283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28.1</w:t>
            </w:r>
          </w:p>
        </w:tc>
        <w:tc>
          <w:tcPr>
            <w:tcW w:w="463" w:type="pct"/>
            <w:tcBorders>
              <w:top w:val="nil"/>
              <w:left w:val="nil"/>
              <w:bottom w:val="nil"/>
              <w:right w:val="nil"/>
            </w:tcBorders>
            <w:shd w:val="clear" w:color="auto" w:fill="auto"/>
            <w:noWrap/>
            <w:vAlign w:val="center"/>
            <w:hideMark/>
          </w:tcPr>
          <w:p w14:paraId="34BDBAF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28.2</w:t>
            </w:r>
          </w:p>
        </w:tc>
        <w:tc>
          <w:tcPr>
            <w:tcW w:w="463" w:type="pct"/>
            <w:tcBorders>
              <w:top w:val="nil"/>
              <w:left w:val="nil"/>
              <w:bottom w:val="nil"/>
              <w:right w:val="nil"/>
            </w:tcBorders>
            <w:shd w:val="clear" w:color="auto" w:fill="auto"/>
            <w:noWrap/>
            <w:vAlign w:val="center"/>
            <w:hideMark/>
          </w:tcPr>
          <w:p w14:paraId="6DBB57F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34.3</w:t>
            </w:r>
          </w:p>
        </w:tc>
        <w:tc>
          <w:tcPr>
            <w:tcW w:w="463" w:type="pct"/>
            <w:tcBorders>
              <w:top w:val="nil"/>
              <w:left w:val="nil"/>
              <w:bottom w:val="nil"/>
              <w:right w:val="nil"/>
            </w:tcBorders>
            <w:shd w:val="clear" w:color="000000" w:fill="F3DBDC"/>
            <w:vAlign w:val="center"/>
            <w:hideMark/>
          </w:tcPr>
          <w:p w14:paraId="472BB48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0.7</w:t>
            </w:r>
          </w:p>
        </w:tc>
        <w:tc>
          <w:tcPr>
            <w:tcW w:w="466" w:type="pct"/>
            <w:tcBorders>
              <w:top w:val="nil"/>
              <w:left w:val="nil"/>
              <w:bottom w:val="nil"/>
              <w:right w:val="single" w:sz="4" w:space="0" w:color="auto"/>
            </w:tcBorders>
            <w:shd w:val="clear" w:color="000000" w:fill="F4BEBF"/>
            <w:vAlign w:val="center"/>
            <w:hideMark/>
          </w:tcPr>
          <w:p w14:paraId="72BA095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5.3</w:t>
            </w:r>
          </w:p>
        </w:tc>
      </w:tr>
      <w:tr w:rsidR="001B5BDC" w:rsidRPr="001B5BDC" w14:paraId="2E02952F"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749ECDAA"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IA</w:t>
            </w:r>
          </w:p>
        </w:tc>
        <w:tc>
          <w:tcPr>
            <w:tcW w:w="463" w:type="pct"/>
            <w:tcBorders>
              <w:top w:val="nil"/>
              <w:left w:val="nil"/>
              <w:bottom w:val="nil"/>
              <w:right w:val="nil"/>
            </w:tcBorders>
            <w:shd w:val="clear" w:color="auto" w:fill="auto"/>
            <w:noWrap/>
            <w:vAlign w:val="center"/>
            <w:hideMark/>
          </w:tcPr>
          <w:p w14:paraId="0B44EEB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874.8</w:t>
            </w:r>
          </w:p>
        </w:tc>
        <w:tc>
          <w:tcPr>
            <w:tcW w:w="463" w:type="pct"/>
            <w:tcBorders>
              <w:top w:val="nil"/>
              <w:left w:val="nil"/>
              <w:bottom w:val="nil"/>
              <w:right w:val="nil"/>
            </w:tcBorders>
            <w:shd w:val="clear" w:color="auto" w:fill="auto"/>
            <w:noWrap/>
            <w:vAlign w:val="center"/>
            <w:hideMark/>
          </w:tcPr>
          <w:p w14:paraId="6E85C08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925.5</w:t>
            </w:r>
          </w:p>
        </w:tc>
        <w:tc>
          <w:tcPr>
            <w:tcW w:w="463" w:type="pct"/>
            <w:tcBorders>
              <w:top w:val="nil"/>
              <w:left w:val="nil"/>
              <w:bottom w:val="nil"/>
              <w:right w:val="nil"/>
            </w:tcBorders>
            <w:shd w:val="clear" w:color="auto" w:fill="auto"/>
            <w:noWrap/>
            <w:vAlign w:val="center"/>
            <w:hideMark/>
          </w:tcPr>
          <w:p w14:paraId="1C391A0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1037.0</w:t>
            </w:r>
          </w:p>
        </w:tc>
        <w:tc>
          <w:tcPr>
            <w:tcW w:w="463" w:type="pct"/>
            <w:tcBorders>
              <w:top w:val="nil"/>
              <w:left w:val="nil"/>
              <w:bottom w:val="nil"/>
              <w:right w:val="nil"/>
            </w:tcBorders>
            <w:shd w:val="clear" w:color="000000" w:fill="F8A4A4"/>
            <w:vAlign w:val="center"/>
            <w:hideMark/>
          </w:tcPr>
          <w:p w14:paraId="55A722C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35.7</w:t>
            </w:r>
          </w:p>
        </w:tc>
        <w:tc>
          <w:tcPr>
            <w:tcW w:w="464" w:type="pct"/>
            <w:tcBorders>
              <w:top w:val="nil"/>
              <w:left w:val="nil"/>
              <w:bottom w:val="nil"/>
              <w:right w:val="nil"/>
            </w:tcBorders>
            <w:shd w:val="clear" w:color="000000" w:fill="F7AEAE"/>
            <w:vAlign w:val="center"/>
            <w:hideMark/>
          </w:tcPr>
          <w:p w14:paraId="07EE0FA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97.7</w:t>
            </w:r>
          </w:p>
        </w:tc>
        <w:tc>
          <w:tcPr>
            <w:tcW w:w="463" w:type="pct"/>
            <w:tcBorders>
              <w:top w:val="nil"/>
              <w:left w:val="nil"/>
              <w:bottom w:val="nil"/>
              <w:right w:val="nil"/>
            </w:tcBorders>
            <w:shd w:val="clear" w:color="auto" w:fill="auto"/>
            <w:noWrap/>
            <w:vAlign w:val="center"/>
            <w:hideMark/>
          </w:tcPr>
          <w:p w14:paraId="52DB279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35.1</w:t>
            </w:r>
          </w:p>
        </w:tc>
        <w:tc>
          <w:tcPr>
            <w:tcW w:w="463" w:type="pct"/>
            <w:tcBorders>
              <w:top w:val="nil"/>
              <w:left w:val="nil"/>
              <w:bottom w:val="nil"/>
              <w:right w:val="nil"/>
            </w:tcBorders>
            <w:shd w:val="clear" w:color="auto" w:fill="auto"/>
            <w:noWrap/>
            <w:vAlign w:val="center"/>
            <w:hideMark/>
          </w:tcPr>
          <w:p w14:paraId="3C8AFFA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36.5</w:t>
            </w:r>
          </w:p>
        </w:tc>
        <w:tc>
          <w:tcPr>
            <w:tcW w:w="463" w:type="pct"/>
            <w:tcBorders>
              <w:top w:val="nil"/>
              <w:left w:val="nil"/>
              <w:bottom w:val="nil"/>
              <w:right w:val="nil"/>
            </w:tcBorders>
            <w:shd w:val="clear" w:color="auto" w:fill="auto"/>
            <w:noWrap/>
            <w:vAlign w:val="center"/>
            <w:hideMark/>
          </w:tcPr>
          <w:p w14:paraId="3B7FB40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41.8</w:t>
            </w:r>
          </w:p>
        </w:tc>
        <w:tc>
          <w:tcPr>
            <w:tcW w:w="463" w:type="pct"/>
            <w:tcBorders>
              <w:top w:val="nil"/>
              <w:left w:val="nil"/>
              <w:bottom w:val="nil"/>
              <w:right w:val="nil"/>
            </w:tcBorders>
            <w:shd w:val="clear" w:color="000000" w:fill="F4C1C1"/>
            <w:vAlign w:val="center"/>
            <w:hideMark/>
          </w:tcPr>
          <w:p w14:paraId="2D29D65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1.4</w:t>
            </w:r>
          </w:p>
        </w:tc>
        <w:tc>
          <w:tcPr>
            <w:tcW w:w="466" w:type="pct"/>
            <w:tcBorders>
              <w:top w:val="nil"/>
              <w:left w:val="nil"/>
              <w:bottom w:val="nil"/>
              <w:right w:val="single" w:sz="4" w:space="0" w:color="auto"/>
            </w:tcBorders>
            <w:shd w:val="clear" w:color="000000" w:fill="F3CACA"/>
            <w:vAlign w:val="center"/>
            <w:hideMark/>
          </w:tcPr>
          <w:p w14:paraId="390FCB9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4.1</w:t>
            </w:r>
          </w:p>
        </w:tc>
      </w:tr>
      <w:tr w:rsidR="001B5BDC" w:rsidRPr="001B5BDC" w14:paraId="73D74A86"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3421F56E"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KS</w:t>
            </w:r>
          </w:p>
        </w:tc>
        <w:tc>
          <w:tcPr>
            <w:tcW w:w="463" w:type="pct"/>
            <w:tcBorders>
              <w:top w:val="nil"/>
              <w:left w:val="nil"/>
              <w:bottom w:val="nil"/>
              <w:right w:val="nil"/>
            </w:tcBorders>
            <w:shd w:val="clear" w:color="auto" w:fill="auto"/>
            <w:noWrap/>
            <w:vAlign w:val="center"/>
            <w:hideMark/>
          </w:tcPr>
          <w:p w14:paraId="15D1502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1029.3</w:t>
            </w:r>
          </w:p>
        </w:tc>
        <w:tc>
          <w:tcPr>
            <w:tcW w:w="463" w:type="pct"/>
            <w:tcBorders>
              <w:top w:val="nil"/>
              <w:left w:val="nil"/>
              <w:bottom w:val="nil"/>
              <w:right w:val="nil"/>
            </w:tcBorders>
            <w:shd w:val="clear" w:color="auto" w:fill="auto"/>
            <w:noWrap/>
            <w:vAlign w:val="center"/>
            <w:hideMark/>
          </w:tcPr>
          <w:p w14:paraId="19FBF3A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1101.3</w:t>
            </w:r>
          </w:p>
        </w:tc>
        <w:tc>
          <w:tcPr>
            <w:tcW w:w="463" w:type="pct"/>
            <w:tcBorders>
              <w:top w:val="nil"/>
              <w:left w:val="nil"/>
              <w:bottom w:val="nil"/>
              <w:right w:val="nil"/>
            </w:tcBorders>
            <w:shd w:val="clear" w:color="auto" w:fill="auto"/>
            <w:noWrap/>
            <w:vAlign w:val="center"/>
            <w:hideMark/>
          </w:tcPr>
          <w:p w14:paraId="71BF3C8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1243.9</w:t>
            </w:r>
          </w:p>
        </w:tc>
        <w:tc>
          <w:tcPr>
            <w:tcW w:w="463" w:type="pct"/>
            <w:tcBorders>
              <w:top w:val="nil"/>
              <w:left w:val="nil"/>
              <w:bottom w:val="nil"/>
              <w:right w:val="nil"/>
            </w:tcBorders>
            <w:shd w:val="clear" w:color="000000" w:fill="FD6B6B"/>
            <w:noWrap/>
            <w:vAlign w:val="center"/>
            <w:hideMark/>
          </w:tcPr>
          <w:p w14:paraId="5083338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61.6</w:t>
            </w:r>
          </w:p>
        </w:tc>
        <w:tc>
          <w:tcPr>
            <w:tcW w:w="464" w:type="pct"/>
            <w:tcBorders>
              <w:top w:val="nil"/>
              <w:left w:val="nil"/>
              <w:bottom w:val="nil"/>
              <w:right w:val="nil"/>
            </w:tcBorders>
            <w:shd w:val="clear" w:color="000000" w:fill="F89F9F"/>
            <w:noWrap/>
            <w:vAlign w:val="center"/>
            <w:hideMark/>
          </w:tcPr>
          <w:p w14:paraId="545DC74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118.8</w:t>
            </w:r>
          </w:p>
        </w:tc>
        <w:tc>
          <w:tcPr>
            <w:tcW w:w="463" w:type="pct"/>
            <w:tcBorders>
              <w:top w:val="nil"/>
              <w:left w:val="nil"/>
              <w:bottom w:val="nil"/>
              <w:right w:val="nil"/>
            </w:tcBorders>
            <w:shd w:val="clear" w:color="auto" w:fill="auto"/>
            <w:noWrap/>
            <w:vAlign w:val="center"/>
            <w:hideMark/>
          </w:tcPr>
          <w:p w14:paraId="2CB379F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61.8</w:t>
            </w:r>
          </w:p>
        </w:tc>
        <w:tc>
          <w:tcPr>
            <w:tcW w:w="463" w:type="pct"/>
            <w:tcBorders>
              <w:top w:val="nil"/>
              <w:left w:val="nil"/>
              <w:bottom w:val="nil"/>
              <w:right w:val="nil"/>
            </w:tcBorders>
            <w:shd w:val="clear" w:color="auto" w:fill="auto"/>
            <w:noWrap/>
            <w:vAlign w:val="center"/>
            <w:hideMark/>
          </w:tcPr>
          <w:p w14:paraId="7C5BAE6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66.7</w:t>
            </w:r>
          </w:p>
        </w:tc>
        <w:tc>
          <w:tcPr>
            <w:tcW w:w="463" w:type="pct"/>
            <w:tcBorders>
              <w:top w:val="nil"/>
              <w:left w:val="nil"/>
              <w:bottom w:val="nil"/>
              <w:right w:val="nil"/>
            </w:tcBorders>
            <w:shd w:val="clear" w:color="auto" w:fill="auto"/>
            <w:noWrap/>
            <w:vAlign w:val="center"/>
            <w:hideMark/>
          </w:tcPr>
          <w:p w14:paraId="643EC14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76.2</w:t>
            </w:r>
          </w:p>
        </w:tc>
        <w:tc>
          <w:tcPr>
            <w:tcW w:w="463" w:type="pct"/>
            <w:tcBorders>
              <w:top w:val="nil"/>
              <w:left w:val="nil"/>
              <w:bottom w:val="nil"/>
              <w:right w:val="nil"/>
            </w:tcBorders>
            <w:shd w:val="clear" w:color="000000" w:fill="F8696B"/>
            <w:noWrap/>
            <w:vAlign w:val="center"/>
            <w:hideMark/>
          </w:tcPr>
          <w:p w14:paraId="568946B6"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4.0</w:t>
            </w:r>
          </w:p>
        </w:tc>
        <w:tc>
          <w:tcPr>
            <w:tcW w:w="466" w:type="pct"/>
            <w:tcBorders>
              <w:top w:val="nil"/>
              <w:left w:val="nil"/>
              <w:bottom w:val="nil"/>
              <w:right w:val="single" w:sz="4" w:space="0" w:color="auto"/>
            </w:tcBorders>
            <w:shd w:val="clear" w:color="000000" w:fill="F5ADAE"/>
            <w:noWrap/>
            <w:vAlign w:val="center"/>
            <w:hideMark/>
          </w:tcPr>
          <w:p w14:paraId="6B6A9B5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7.0</w:t>
            </w:r>
          </w:p>
        </w:tc>
      </w:tr>
      <w:tr w:rsidR="001B5BDC" w:rsidRPr="001B5BDC" w14:paraId="432CED3D"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2552EDBE"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KY</w:t>
            </w:r>
          </w:p>
        </w:tc>
        <w:tc>
          <w:tcPr>
            <w:tcW w:w="463" w:type="pct"/>
            <w:tcBorders>
              <w:top w:val="nil"/>
              <w:left w:val="nil"/>
              <w:bottom w:val="nil"/>
              <w:right w:val="nil"/>
            </w:tcBorders>
            <w:shd w:val="clear" w:color="auto" w:fill="auto"/>
            <w:noWrap/>
            <w:vAlign w:val="center"/>
            <w:hideMark/>
          </w:tcPr>
          <w:p w14:paraId="79775D9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836.4</w:t>
            </w:r>
          </w:p>
        </w:tc>
        <w:tc>
          <w:tcPr>
            <w:tcW w:w="463" w:type="pct"/>
            <w:tcBorders>
              <w:top w:val="nil"/>
              <w:left w:val="nil"/>
              <w:bottom w:val="nil"/>
              <w:right w:val="nil"/>
            </w:tcBorders>
            <w:shd w:val="clear" w:color="auto" w:fill="auto"/>
            <w:noWrap/>
            <w:vAlign w:val="center"/>
            <w:hideMark/>
          </w:tcPr>
          <w:p w14:paraId="734FA78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865.4</w:t>
            </w:r>
          </w:p>
        </w:tc>
        <w:tc>
          <w:tcPr>
            <w:tcW w:w="463" w:type="pct"/>
            <w:tcBorders>
              <w:top w:val="nil"/>
              <w:left w:val="nil"/>
              <w:bottom w:val="nil"/>
              <w:right w:val="nil"/>
            </w:tcBorders>
            <w:shd w:val="clear" w:color="auto" w:fill="auto"/>
            <w:noWrap/>
            <w:vAlign w:val="center"/>
            <w:hideMark/>
          </w:tcPr>
          <w:p w14:paraId="51DACF2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1017.7</w:t>
            </w:r>
          </w:p>
        </w:tc>
        <w:tc>
          <w:tcPr>
            <w:tcW w:w="463" w:type="pct"/>
            <w:tcBorders>
              <w:top w:val="nil"/>
              <w:left w:val="nil"/>
              <w:bottom w:val="nil"/>
              <w:right w:val="nil"/>
            </w:tcBorders>
            <w:shd w:val="clear" w:color="000000" w:fill="F2F0F0"/>
            <w:vAlign w:val="center"/>
            <w:hideMark/>
          </w:tcPr>
          <w:p w14:paraId="524A787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1.1</w:t>
            </w:r>
          </w:p>
        </w:tc>
        <w:tc>
          <w:tcPr>
            <w:tcW w:w="464" w:type="pct"/>
            <w:tcBorders>
              <w:top w:val="nil"/>
              <w:left w:val="nil"/>
              <w:bottom w:val="nil"/>
              <w:right w:val="nil"/>
            </w:tcBorders>
            <w:shd w:val="clear" w:color="000000" w:fill="F7B3B3"/>
            <w:vAlign w:val="center"/>
            <w:hideMark/>
          </w:tcPr>
          <w:p w14:paraId="0DFC50E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90.2</w:t>
            </w:r>
          </w:p>
        </w:tc>
        <w:tc>
          <w:tcPr>
            <w:tcW w:w="463" w:type="pct"/>
            <w:tcBorders>
              <w:top w:val="nil"/>
              <w:left w:val="nil"/>
              <w:bottom w:val="nil"/>
              <w:right w:val="nil"/>
            </w:tcBorders>
            <w:shd w:val="clear" w:color="auto" w:fill="auto"/>
            <w:noWrap/>
            <w:vAlign w:val="center"/>
            <w:hideMark/>
          </w:tcPr>
          <w:p w14:paraId="23B7DE4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25.3</w:t>
            </w:r>
          </w:p>
        </w:tc>
        <w:tc>
          <w:tcPr>
            <w:tcW w:w="463" w:type="pct"/>
            <w:tcBorders>
              <w:top w:val="nil"/>
              <w:left w:val="nil"/>
              <w:bottom w:val="nil"/>
              <w:right w:val="nil"/>
            </w:tcBorders>
            <w:shd w:val="clear" w:color="auto" w:fill="auto"/>
            <w:noWrap/>
            <w:vAlign w:val="center"/>
            <w:hideMark/>
          </w:tcPr>
          <w:p w14:paraId="5FD6D3A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25.2</w:t>
            </w:r>
          </w:p>
        </w:tc>
        <w:tc>
          <w:tcPr>
            <w:tcW w:w="463" w:type="pct"/>
            <w:tcBorders>
              <w:top w:val="nil"/>
              <w:left w:val="nil"/>
              <w:bottom w:val="nil"/>
              <w:right w:val="nil"/>
            </w:tcBorders>
            <w:shd w:val="clear" w:color="auto" w:fill="auto"/>
            <w:noWrap/>
            <w:vAlign w:val="center"/>
            <w:hideMark/>
          </w:tcPr>
          <w:p w14:paraId="4F83B98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29.2</w:t>
            </w:r>
          </w:p>
        </w:tc>
        <w:tc>
          <w:tcPr>
            <w:tcW w:w="463" w:type="pct"/>
            <w:tcBorders>
              <w:top w:val="nil"/>
              <w:left w:val="nil"/>
              <w:bottom w:val="nil"/>
              <w:right w:val="nil"/>
            </w:tcBorders>
            <w:shd w:val="clear" w:color="000000" w:fill="ECEEEA"/>
            <w:vAlign w:val="center"/>
            <w:hideMark/>
          </w:tcPr>
          <w:p w14:paraId="0B70C7B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-0.3</w:t>
            </w:r>
          </w:p>
        </w:tc>
        <w:tc>
          <w:tcPr>
            <w:tcW w:w="466" w:type="pct"/>
            <w:tcBorders>
              <w:top w:val="nil"/>
              <w:left w:val="nil"/>
              <w:bottom w:val="nil"/>
              <w:right w:val="single" w:sz="4" w:space="0" w:color="auto"/>
            </w:tcBorders>
            <w:shd w:val="clear" w:color="000000" w:fill="F3D4D5"/>
            <w:vAlign w:val="center"/>
            <w:hideMark/>
          </w:tcPr>
          <w:p w14:paraId="00AB356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3.1</w:t>
            </w:r>
          </w:p>
        </w:tc>
      </w:tr>
      <w:tr w:rsidR="001B5BDC" w:rsidRPr="001B5BDC" w14:paraId="227240F1"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2D960CD0"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LA</w:t>
            </w:r>
          </w:p>
        </w:tc>
        <w:tc>
          <w:tcPr>
            <w:tcW w:w="463" w:type="pct"/>
            <w:tcBorders>
              <w:top w:val="nil"/>
              <w:left w:val="nil"/>
              <w:bottom w:val="nil"/>
              <w:right w:val="nil"/>
            </w:tcBorders>
            <w:shd w:val="clear" w:color="auto" w:fill="auto"/>
            <w:noWrap/>
            <w:vAlign w:val="center"/>
            <w:hideMark/>
          </w:tcPr>
          <w:p w14:paraId="707649B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799.9</w:t>
            </w:r>
          </w:p>
        </w:tc>
        <w:tc>
          <w:tcPr>
            <w:tcW w:w="463" w:type="pct"/>
            <w:tcBorders>
              <w:top w:val="nil"/>
              <w:left w:val="nil"/>
              <w:bottom w:val="nil"/>
              <w:right w:val="nil"/>
            </w:tcBorders>
            <w:shd w:val="clear" w:color="auto" w:fill="auto"/>
            <w:noWrap/>
            <w:vAlign w:val="center"/>
            <w:hideMark/>
          </w:tcPr>
          <w:p w14:paraId="04F726F6"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830.3</w:t>
            </w:r>
          </w:p>
        </w:tc>
        <w:tc>
          <w:tcPr>
            <w:tcW w:w="463" w:type="pct"/>
            <w:tcBorders>
              <w:top w:val="nil"/>
              <w:left w:val="nil"/>
              <w:bottom w:val="nil"/>
              <w:right w:val="nil"/>
            </w:tcBorders>
            <w:shd w:val="clear" w:color="auto" w:fill="auto"/>
            <w:noWrap/>
            <w:vAlign w:val="center"/>
            <w:hideMark/>
          </w:tcPr>
          <w:p w14:paraId="189E5C7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941.5</w:t>
            </w:r>
          </w:p>
        </w:tc>
        <w:tc>
          <w:tcPr>
            <w:tcW w:w="463" w:type="pct"/>
            <w:tcBorders>
              <w:top w:val="nil"/>
              <w:left w:val="nil"/>
              <w:bottom w:val="nil"/>
              <w:right w:val="nil"/>
            </w:tcBorders>
            <w:shd w:val="clear" w:color="000000" w:fill="F2EEEE"/>
            <w:vAlign w:val="center"/>
            <w:hideMark/>
          </w:tcPr>
          <w:p w14:paraId="0E4D5A4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1.9</w:t>
            </w:r>
          </w:p>
        </w:tc>
        <w:tc>
          <w:tcPr>
            <w:tcW w:w="464" w:type="pct"/>
            <w:tcBorders>
              <w:top w:val="nil"/>
              <w:left w:val="nil"/>
              <w:bottom w:val="nil"/>
              <w:right w:val="nil"/>
            </w:tcBorders>
            <w:shd w:val="clear" w:color="000000" w:fill="F6B9B9"/>
            <w:vAlign w:val="center"/>
            <w:hideMark/>
          </w:tcPr>
          <w:p w14:paraId="488D3FF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81.9</w:t>
            </w:r>
          </w:p>
        </w:tc>
        <w:tc>
          <w:tcPr>
            <w:tcW w:w="463" w:type="pct"/>
            <w:tcBorders>
              <w:top w:val="nil"/>
              <w:left w:val="nil"/>
              <w:bottom w:val="nil"/>
              <w:right w:val="nil"/>
            </w:tcBorders>
            <w:shd w:val="clear" w:color="auto" w:fill="auto"/>
            <w:noWrap/>
            <w:vAlign w:val="center"/>
            <w:hideMark/>
          </w:tcPr>
          <w:p w14:paraId="6DDBCF5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31.3</w:t>
            </w:r>
          </w:p>
        </w:tc>
        <w:tc>
          <w:tcPr>
            <w:tcW w:w="463" w:type="pct"/>
            <w:tcBorders>
              <w:top w:val="nil"/>
              <w:left w:val="nil"/>
              <w:bottom w:val="nil"/>
              <w:right w:val="nil"/>
            </w:tcBorders>
            <w:shd w:val="clear" w:color="auto" w:fill="auto"/>
            <w:noWrap/>
            <w:vAlign w:val="center"/>
            <w:hideMark/>
          </w:tcPr>
          <w:p w14:paraId="24ADB93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31.8</w:t>
            </w:r>
          </w:p>
        </w:tc>
        <w:tc>
          <w:tcPr>
            <w:tcW w:w="463" w:type="pct"/>
            <w:tcBorders>
              <w:top w:val="nil"/>
              <w:left w:val="nil"/>
              <w:bottom w:val="nil"/>
              <w:right w:val="nil"/>
            </w:tcBorders>
            <w:shd w:val="clear" w:color="auto" w:fill="auto"/>
            <w:noWrap/>
            <w:vAlign w:val="center"/>
            <w:hideMark/>
          </w:tcPr>
          <w:p w14:paraId="37A8060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37.9</w:t>
            </w:r>
          </w:p>
        </w:tc>
        <w:tc>
          <w:tcPr>
            <w:tcW w:w="463" w:type="pct"/>
            <w:tcBorders>
              <w:top w:val="nil"/>
              <w:left w:val="nil"/>
              <w:bottom w:val="nil"/>
              <w:right w:val="nil"/>
            </w:tcBorders>
            <w:shd w:val="clear" w:color="000000" w:fill="EEF0EE"/>
            <w:vAlign w:val="center"/>
            <w:hideMark/>
          </w:tcPr>
          <w:p w14:paraId="43FCA64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-0.2</w:t>
            </w:r>
          </w:p>
        </w:tc>
        <w:tc>
          <w:tcPr>
            <w:tcW w:w="466" w:type="pct"/>
            <w:tcBorders>
              <w:top w:val="nil"/>
              <w:left w:val="nil"/>
              <w:bottom w:val="nil"/>
              <w:right w:val="single" w:sz="4" w:space="0" w:color="auto"/>
            </w:tcBorders>
            <w:shd w:val="clear" w:color="000000" w:fill="F3D2D2"/>
            <w:vAlign w:val="center"/>
            <w:hideMark/>
          </w:tcPr>
          <w:p w14:paraId="4E83697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3.3</w:t>
            </w:r>
          </w:p>
        </w:tc>
      </w:tr>
      <w:tr w:rsidR="001B5BDC" w:rsidRPr="001B5BDC" w14:paraId="3D9F83A9"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14322C4E"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ME</w:t>
            </w:r>
          </w:p>
        </w:tc>
        <w:tc>
          <w:tcPr>
            <w:tcW w:w="463" w:type="pct"/>
            <w:tcBorders>
              <w:top w:val="nil"/>
              <w:left w:val="nil"/>
              <w:bottom w:val="nil"/>
              <w:right w:val="nil"/>
            </w:tcBorders>
            <w:shd w:val="clear" w:color="auto" w:fill="auto"/>
            <w:noWrap/>
            <w:vAlign w:val="center"/>
            <w:hideMark/>
          </w:tcPr>
          <w:p w14:paraId="63DA5C2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625.0</w:t>
            </w:r>
          </w:p>
        </w:tc>
        <w:tc>
          <w:tcPr>
            <w:tcW w:w="463" w:type="pct"/>
            <w:tcBorders>
              <w:top w:val="nil"/>
              <w:left w:val="nil"/>
              <w:bottom w:val="nil"/>
              <w:right w:val="nil"/>
            </w:tcBorders>
            <w:shd w:val="clear" w:color="auto" w:fill="auto"/>
            <w:noWrap/>
            <w:vAlign w:val="center"/>
            <w:hideMark/>
          </w:tcPr>
          <w:p w14:paraId="4B0DA69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669.7</w:t>
            </w:r>
          </w:p>
        </w:tc>
        <w:tc>
          <w:tcPr>
            <w:tcW w:w="463" w:type="pct"/>
            <w:tcBorders>
              <w:top w:val="nil"/>
              <w:left w:val="nil"/>
              <w:bottom w:val="nil"/>
              <w:right w:val="nil"/>
            </w:tcBorders>
            <w:shd w:val="clear" w:color="auto" w:fill="auto"/>
            <w:noWrap/>
            <w:vAlign w:val="center"/>
            <w:hideMark/>
          </w:tcPr>
          <w:p w14:paraId="65BC128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804.5</w:t>
            </w:r>
          </w:p>
        </w:tc>
        <w:tc>
          <w:tcPr>
            <w:tcW w:w="463" w:type="pct"/>
            <w:tcBorders>
              <w:top w:val="nil"/>
              <w:left w:val="nil"/>
              <w:bottom w:val="nil"/>
              <w:right w:val="nil"/>
            </w:tcBorders>
            <w:shd w:val="clear" w:color="000000" w:fill="F7AFAF"/>
            <w:noWrap/>
            <w:vAlign w:val="center"/>
            <w:hideMark/>
          </w:tcPr>
          <w:p w14:paraId="7B2040B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30.7</w:t>
            </w:r>
          </w:p>
        </w:tc>
        <w:tc>
          <w:tcPr>
            <w:tcW w:w="464" w:type="pct"/>
            <w:tcBorders>
              <w:top w:val="nil"/>
              <w:left w:val="nil"/>
              <w:bottom w:val="nil"/>
              <w:right w:val="nil"/>
            </w:tcBorders>
            <w:shd w:val="clear" w:color="000000" w:fill="F89D9D"/>
            <w:noWrap/>
            <w:vAlign w:val="center"/>
            <w:hideMark/>
          </w:tcPr>
          <w:p w14:paraId="1F5FFE6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121.5</w:t>
            </w:r>
          </w:p>
        </w:tc>
        <w:tc>
          <w:tcPr>
            <w:tcW w:w="463" w:type="pct"/>
            <w:tcBorders>
              <w:top w:val="nil"/>
              <w:left w:val="nil"/>
              <w:bottom w:val="nil"/>
              <w:right w:val="nil"/>
            </w:tcBorders>
            <w:shd w:val="clear" w:color="auto" w:fill="auto"/>
            <w:noWrap/>
            <w:vAlign w:val="center"/>
            <w:hideMark/>
          </w:tcPr>
          <w:p w14:paraId="40B09A4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27.1</w:t>
            </w:r>
          </w:p>
        </w:tc>
        <w:tc>
          <w:tcPr>
            <w:tcW w:w="463" w:type="pct"/>
            <w:tcBorders>
              <w:top w:val="nil"/>
              <w:left w:val="nil"/>
              <w:bottom w:val="nil"/>
              <w:right w:val="nil"/>
            </w:tcBorders>
            <w:shd w:val="clear" w:color="auto" w:fill="auto"/>
            <w:noWrap/>
            <w:vAlign w:val="center"/>
            <w:hideMark/>
          </w:tcPr>
          <w:p w14:paraId="521C5BB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30.1</w:t>
            </w:r>
          </w:p>
        </w:tc>
        <w:tc>
          <w:tcPr>
            <w:tcW w:w="463" w:type="pct"/>
            <w:tcBorders>
              <w:top w:val="nil"/>
              <w:left w:val="nil"/>
              <w:bottom w:val="nil"/>
              <w:right w:val="nil"/>
            </w:tcBorders>
            <w:shd w:val="clear" w:color="auto" w:fill="auto"/>
            <w:noWrap/>
            <w:vAlign w:val="center"/>
            <w:hideMark/>
          </w:tcPr>
          <w:p w14:paraId="24F7F40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35.9</w:t>
            </w:r>
          </w:p>
        </w:tc>
        <w:tc>
          <w:tcPr>
            <w:tcW w:w="463" w:type="pct"/>
            <w:tcBorders>
              <w:top w:val="nil"/>
              <w:left w:val="nil"/>
              <w:bottom w:val="nil"/>
              <w:right w:val="nil"/>
            </w:tcBorders>
            <w:shd w:val="clear" w:color="000000" w:fill="F3C5C6"/>
            <w:noWrap/>
            <w:vAlign w:val="center"/>
            <w:hideMark/>
          </w:tcPr>
          <w:p w14:paraId="57592A8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1.3</w:t>
            </w:r>
          </w:p>
        </w:tc>
        <w:tc>
          <w:tcPr>
            <w:tcW w:w="466" w:type="pct"/>
            <w:tcBorders>
              <w:top w:val="nil"/>
              <w:left w:val="nil"/>
              <w:bottom w:val="nil"/>
              <w:right w:val="single" w:sz="4" w:space="0" w:color="auto"/>
            </w:tcBorders>
            <w:shd w:val="clear" w:color="000000" w:fill="F4B9B9"/>
            <w:noWrap/>
            <w:vAlign w:val="center"/>
            <w:hideMark/>
          </w:tcPr>
          <w:p w14:paraId="12C228A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5.8</w:t>
            </w:r>
          </w:p>
        </w:tc>
      </w:tr>
      <w:tr w:rsidR="001B5BDC" w:rsidRPr="001B5BDC" w14:paraId="384C0FA7"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2B8ACC2D"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lastRenderedPageBreak/>
              <w:t>MD</w:t>
            </w:r>
          </w:p>
        </w:tc>
        <w:tc>
          <w:tcPr>
            <w:tcW w:w="463" w:type="pct"/>
            <w:tcBorders>
              <w:top w:val="nil"/>
              <w:left w:val="nil"/>
              <w:bottom w:val="nil"/>
              <w:right w:val="nil"/>
            </w:tcBorders>
            <w:shd w:val="clear" w:color="auto" w:fill="auto"/>
            <w:noWrap/>
            <w:vAlign w:val="center"/>
            <w:hideMark/>
          </w:tcPr>
          <w:p w14:paraId="06C7B5C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586.9</w:t>
            </w:r>
          </w:p>
        </w:tc>
        <w:tc>
          <w:tcPr>
            <w:tcW w:w="463" w:type="pct"/>
            <w:tcBorders>
              <w:top w:val="nil"/>
              <w:left w:val="nil"/>
              <w:bottom w:val="nil"/>
              <w:right w:val="nil"/>
            </w:tcBorders>
            <w:shd w:val="clear" w:color="auto" w:fill="auto"/>
            <w:noWrap/>
            <w:vAlign w:val="center"/>
            <w:hideMark/>
          </w:tcPr>
          <w:p w14:paraId="3694C46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583.0</w:t>
            </w:r>
          </w:p>
        </w:tc>
        <w:tc>
          <w:tcPr>
            <w:tcW w:w="463" w:type="pct"/>
            <w:tcBorders>
              <w:top w:val="nil"/>
              <w:left w:val="nil"/>
              <w:bottom w:val="nil"/>
              <w:right w:val="nil"/>
            </w:tcBorders>
            <w:shd w:val="clear" w:color="auto" w:fill="auto"/>
            <w:noWrap/>
            <w:vAlign w:val="center"/>
            <w:hideMark/>
          </w:tcPr>
          <w:p w14:paraId="043F264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593.5</w:t>
            </w:r>
          </w:p>
        </w:tc>
        <w:tc>
          <w:tcPr>
            <w:tcW w:w="463" w:type="pct"/>
            <w:tcBorders>
              <w:top w:val="nil"/>
              <w:left w:val="nil"/>
              <w:bottom w:val="nil"/>
              <w:right w:val="nil"/>
            </w:tcBorders>
            <w:shd w:val="clear" w:color="000000" w:fill="D5E3CF"/>
            <w:vAlign w:val="center"/>
            <w:hideMark/>
          </w:tcPr>
          <w:p w14:paraId="05ABD4C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-14.3</w:t>
            </w:r>
          </w:p>
        </w:tc>
        <w:tc>
          <w:tcPr>
            <w:tcW w:w="464" w:type="pct"/>
            <w:tcBorders>
              <w:top w:val="nil"/>
              <w:left w:val="nil"/>
              <w:bottom w:val="nil"/>
              <w:right w:val="nil"/>
            </w:tcBorders>
            <w:shd w:val="clear" w:color="000000" w:fill="EAEEE8"/>
            <w:vAlign w:val="center"/>
            <w:hideMark/>
          </w:tcPr>
          <w:p w14:paraId="2C0F64A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-7.7</w:t>
            </w:r>
          </w:p>
        </w:tc>
        <w:tc>
          <w:tcPr>
            <w:tcW w:w="463" w:type="pct"/>
            <w:tcBorders>
              <w:top w:val="nil"/>
              <w:left w:val="nil"/>
              <w:bottom w:val="nil"/>
              <w:right w:val="nil"/>
            </w:tcBorders>
            <w:shd w:val="clear" w:color="auto" w:fill="auto"/>
            <w:noWrap/>
            <w:vAlign w:val="center"/>
            <w:hideMark/>
          </w:tcPr>
          <w:p w14:paraId="6594827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15.0</w:t>
            </w:r>
          </w:p>
        </w:tc>
        <w:tc>
          <w:tcPr>
            <w:tcW w:w="463" w:type="pct"/>
            <w:tcBorders>
              <w:top w:val="nil"/>
              <w:left w:val="nil"/>
              <w:bottom w:val="nil"/>
              <w:right w:val="nil"/>
            </w:tcBorders>
            <w:shd w:val="clear" w:color="auto" w:fill="auto"/>
            <w:noWrap/>
            <w:vAlign w:val="center"/>
            <w:hideMark/>
          </w:tcPr>
          <w:p w14:paraId="0D5E642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13.4</w:t>
            </w:r>
          </w:p>
        </w:tc>
        <w:tc>
          <w:tcPr>
            <w:tcW w:w="463" w:type="pct"/>
            <w:tcBorders>
              <w:top w:val="nil"/>
              <w:left w:val="nil"/>
              <w:bottom w:val="nil"/>
              <w:right w:val="nil"/>
            </w:tcBorders>
            <w:shd w:val="clear" w:color="auto" w:fill="auto"/>
            <w:noWrap/>
            <w:vAlign w:val="center"/>
            <w:hideMark/>
          </w:tcPr>
          <w:p w14:paraId="7935F4B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13.3</w:t>
            </w:r>
          </w:p>
        </w:tc>
        <w:tc>
          <w:tcPr>
            <w:tcW w:w="463" w:type="pct"/>
            <w:tcBorders>
              <w:top w:val="nil"/>
              <w:left w:val="nil"/>
              <w:bottom w:val="nil"/>
              <w:right w:val="nil"/>
            </w:tcBorders>
            <w:shd w:val="clear" w:color="000000" w:fill="DCE6D7"/>
            <w:vAlign w:val="center"/>
            <w:hideMark/>
          </w:tcPr>
          <w:p w14:paraId="25FA705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-1.3</w:t>
            </w:r>
          </w:p>
        </w:tc>
        <w:tc>
          <w:tcPr>
            <w:tcW w:w="466" w:type="pct"/>
            <w:tcBorders>
              <w:top w:val="nil"/>
              <w:left w:val="nil"/>
              <w:bottom w:val="nil"/>
              <w:right w:val="single" w:sz="4" w:space="0" w:color="auto"/>
            </w:tcBorders>
            <w:shd w:val="clear" w:color="000000" w:fill="E9EDE7"/>
            <w:vAlign w:val="center"/>
            <w:hideMark/>
          </w:tcPr>
          <w:p w14:paraId="13B5961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-0.7</w:t>
            </w:r>
          </w:p>
        </w:tc>
      </w:tr>
      <w:tr w:rsidR="001B5BDC" w:rsidRPr="001B5BDC" w14:paraId="6F793C6C"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590159F3"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MA</w:t>
            </w:r>
          </w:p>
        </w:tc>
        <w:tc>
          <w:tcPr>
            <w:tcW w:w="463" w:type="pct"/>
            <w:tcBorders>
              <w:top w:val="nil"/>
              <w:left w:val="nil"/>
              <w:bottom w:val="nil"/>
              <w:right w:val="nil"/>
            </w:tcBorders>
            <w:shd w:val="clear" w:color="auto" w:fill="auto"/>
            <w:noWrap/>
            <w:vAlign w:val="center"/>
            <w:hideMark/>
          </w:tcPr>
          <w:p w14:paraId="23E4A8C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647.2</w:t>
            </w:r>
          </w:p>
        </w:tc>
        <w:tc>
          <w:tcPr>
            <w:tcW w:w="463" w:type="pct"/>
            <w:tcBorders>
              <w:top w:val="nil"/>
              <w:left w:val="nil"/>
              <w:bottom w:val="nil"/>
              <w:right w:val="nil"/>
            </w:tcBorders>
            <w:shd w:val="clear" w:color="auto" w:fill="auto"/>
            <w:noWrap/>
            <w:vAlign w:val="center"/>
            <w:hideMark/>
          </w:tcPr>
          <w:p w14:paraId="162BAA8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646.5</w:t>
            </w:r>
          </w:p>
        </w:tc>
        <w:tc>
          <w:tcPr>
            <w:tcW w:w="463" w:type="pct"/>
            <w:tcBorders>
              <w:top w:val="nil"/>
              <w:left w:val="nil"/>
              <w:bottom w:val="nil"/>
              <w:right w:val="nil"/>
            </w:tcBorders>
            <w:shd w:val="clear" w:color="auto" w:fill="auto"/>
            <w:noWrap/>
            <w:vAlign w:val="center"/>
            <w:hideMark/>
          </w:tcPr>
          <w:p w14:paraId="243A5E9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645.7</w:t>
            </w:r>
          </w:p>
        </w:tc>
        <w:tc>
          <w:tcPr>
            <w:tcW w:w="463" w:type="pct"/>
            <w:tcBorders>
              <w:top w:val="nil"/>
              <w:left w:val="nil"/>
              <w:bottom w:val="nil"/>
              <w:right w:val="nil"/>
            </w:tcBorders>
            <w:shd w:val="clear" w:color="000000" w:fill="DAE6D6"/>
            <w:vAlign w:val="center"/>
            <w:hideMark/>
          </w:tcPr>
          <w:p w14:paraId="6E4B239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-11.5</w:t>
            </w:r>
          </w:p>
        </w:tc>
        <w:tc>
          <w:tcPr>
            <w:tcW w:w="464" w:type="pct"/>
            <w:tcBorders>
              <w:top w:val="nil"/>
              <w:left w:val="nil"/>
              <w:bottom w:val="nil"/>
              <w:right w:val="nil"/>
            </w:tcBorders>
            <w:shd w:val="clear" w:color="000000" w:fill="EFF0EF"/>
            <w:vAlign w:val="center"/>
            <w:hideMark/>
          </w:tcPr>
          <w:p w14:paraId="53A0364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-2.2</w:t>
            </w:r>
          </w:p>
        </w:tc>
        <w:tc>
          <w:tcPr>
            <w:tcW w:w="463" w:type="pct"/>
            <w:tcBorders>
              <w:top w:val="nil"/>
              <w:left w:val="nil"/>
              <w:bottom w:val="nil"/>
              <w:right w:val="nil"/>
            </w:tcBorders>
            <w:shd w:val="clear" w:color="auto" w:fill="auto"/>
            <w:noWrap/>
            <w:vAlign w:val="center"/>
            <w:hideMark/>
          </w:tcPr>
          <w:p w14:paraId="44505D3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14.8</w:t>
            </w:r>
          </w:p>
        </w:tc>
        <w:tc>
          <w:tcPr>
            <w:tcW w:w="463" w:type="pct"/>
            <w:tcBorders>
              <w:top w:val="nil"/>
              <w:left w:val="nil"/>
              <w:bottom w:val="nil"/>
              <w:right w:val="nil"/>
            </w:tcBorders>
            <w:shd w:val="clear" w:color="auto" w:fill="auto"/>
            <w:noWrap/>
            <w:vAlign w:val="center"/>
            <w:hideMark/>
          </w:tcPr>
          <w:p w14:paraId="5A153C7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13.6</w:t>
            </w:r>
          </w:p>
        </w:tc>
        <w:tc>
          <w:tcPr>
            <w:tcW w:w="463" w:type="pct"/>
            <w:tcBorders>
              <w:top w:val="nil"/>
              <w:left w:val="nil"/>
              <w:bottom w:val="nil"/>
              <w:right w:val="nil"/>
            </w:tcBorders>
            <w:shd w:val="clear" w:color="auto" w:fill="auto"/>
            <w:noWrap/>
            <w:vAlign w:val="center"/>
            <w:hideMark/>
          </w:tcPr>
          <w:p w14:paraId="7BBD2BC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13.0</w:t>
            </w:r>
          </w:p>
        </w:tc>
        <w:tc>
          <w:tcPr>
            <w:tcW w:w="463" w:type="pct"/>
            <w:tcBorders>
              <w:top w:val="nil"/>
              <w:left w:val="nil"/>
              <w:bottom w:val="nil"/>
              <w:right w:val="nil"/>
            </w:tcBorders>
            <w:shd w:val="clear" w:color="000000" w:fill="DBE6D6"/>
            <w:vAlign w:val="center"/>
            <w:hideMark/>
          </w:tcPr>
          <w:p w14:paraId="2345FC0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-1.3</w:t>
            </w:r>
          </w:p>
        </w:tc>
        <w:tc>
          <w:tcPr>
            <w:tcW w:w="466" w:type="pct"/>
            <w:tcBorders>
              <w:top w:val="nil"/>
              <w:left w:val="nil"/>
              <w:bottom w:val="nil"/>
              <w:right w:val="single" w:sz="4" w:space="0" w:color="auto"/>
            </w:tcBorders>
            <w:shd w:val="clear" w:color="000000" w:fill="ECEFEB"/>
            <w:vAlign w:val="center"/>
            <w:hideMark/>
          </w:tcPr>
          <w:p w14:paraId="4EE2D7A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-0.4</w:t>
            </w:r>
          </w:p>
        </w:tc>
      </w:tr>
      <w:tr w:rsidR="001B5BDC" w:rsidRPr="001B5BDC" w14:paraId="34C52D71"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190FF200"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MI</w:t>
            </w:r>
          </w:p>
        </w:tc>
        <w:tc>
          <w:tcPr>
            <w:tcW w:w="463" w:type="pct"/>
            <w:tcBorders>
              <w:top w:val="nil"/>
              <w:left w:val="nil"/>
              <w:bottom w:val="nil"/>
              <w:right w:val="nil"/>
            </w:tcBorders>
            <w:shd w:val="clear" w:color="auto" w:fill="auto"/>
            <w:noWrap/>
            <w:vAlign w:val="center"/>
            <w:hideMark/>
          </w:tcPr>
          <w:p w14:paraId="13C399B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776.9</w:t>
            </w:r>
          </w:p>
        </w:tc>
        <w:tc>
          <w:tcPr>
            <w:tcW w:w="463" w:type="pct"/>
            <w:tcBorders>
              <w:top w:val="nil"/>
              <w:left w:val="nil"/>
              <w:bottom w:val="nil"/>
              <w:right w:val="nil"/>
            </w:tcBorders>
            <w:shd w:val="clear" w:color="auto" w:fill="auto"/>
            <w:noWrap/>
            <w:vAlign w:val="center"/>
            <w:hideMark/>
          </w:tcPr>
          <w:p w14:paraId="51ED697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843.3</w:t>
            </w:r>
          </w:p>
        </w:tc>
        <w:tc>
          <w:tcPr>
            <w:tcW w:w="463" w:type="pct"/>
            <w:tcBorders>
              <w:top w:val="nil"/>
              <w:left w:val="nil"/>
              <w:bottom w:val="nil"/>
              <w:right w:val="nil"/>
            </w:tcBorders>
            <w:shd w:val="clear" w:color="auto" w:fill="auto"/>
            <w:noWrap/>
            <w:vAlign w:val="center"/>
            <w:hideMark/>
          </w:tcPr>
          <w:p w14:paraId="1BF3952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1034.5</w:t>
            </w:r>
          </w:p>
        </w:tc>
        <w:tc>
          <w:tcPr>
            <w:tcW w:w="463" w:type="pct"/>
            <w:tcBorders>
              <w:top w:val="nil"/>
              <w:left w:val="nil"/>
              <w:bottom w:val="nil"/>
              <w:right w:val="nil"/>
            </w:tcBorders>
            <w:shd w:val="clear" w:color="000000" w:fill="FA8989"/>
            <w:noWrap/>
            <w:vAlign w:val="center"/>
            <w:hideMark/>
          </w:tcPr>
          <w:p w14:paraId="6AACF4D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48.0</w:t>
            </w:r>
          </w:p>
        </w:tc>
        <w:tc>
          <w:tcPr>
            <w:tcW w:w="464" w:type="pct"/>
            <w:tcBorders>
              <w:top w:val="nil"/>
              <w:left w:val="nil"/>
              <w:bottom w:val="nil"/>
              <w:right w:val="nil"/>
            </w:tcBorders>
            <w:shd w:val="clear" w:color="000000" w:fill="FD6161"/>
            <w:noWrap/>
            <w:vAlign w:val="center"/>
            <w:hideMark/>
          </w:tcPr>
          <w:p w14:paraId="0839E4D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206.5</w:t>
            </w:r>
          </w:p>
        </w:tc>
        <w:tc>
          <w:tcPr>
            <w:tcW w:w="463" w:type="pct"/>
            <w:tcBorders>
              <w:top w:val="nil"/>
              <w:left w:val="nil"/>
              <w:bottom w:val="nil"/>
              <w:right w:val="nil"/>
            </w:tcBorders>
            <w:shd w:val="clear" w:color="auto" w:fill="auto"/>
            <w:noWrap/>
            <w:vAlign w:val="center"/>
            <w:hideMark/>
          </w:tcPr>
          <w:p w14:paraId="300D45A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25.0</w:t>
            </w:r>
          </w:p>
        </w:tc>
        <w:tc>
          <w:tcPr>
            <w:tcW w:w="463" w:type="pct"/>
            <w:tcBorders>
              <w:top w:val="nil"/>
              <w:left w:val="nil"/>
              <w:bottom w:val="nil"/>
              <w:right w:val="nil"/>
            </w:tcBorders>
            <w:shd w:val="clear" w:color="auto" w:fill="auto"/>
            <w:noWrap/>
            <w:vAlign w:val="center"/>
            <w:hideMark/>
          </w:tcPr>
          <w:p w14:paraId="0835017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26.7</w:t>
            </w:r>
          </w:p>
        </w:tc>
        <w:tc>
          <w:tcPr>
            <w:tcW w:w="463" w:type="pct"/>
            <w:tcBorders>
              <w:top w:val="nil"/>
              <w:left w:val="nil"/>
              <w:bottom w:val="nil"/>
              <w:right w:val="nil"/>
            </w:tcBorders>
            <w:shd w:val="clear" w:color="auto" w:fill="auto"/>
            <w:noWrap/>
            <w:vAlign w:val="center"/>
            <w:hideMark/>
          </w:tcPr>
          <w:p w14:paraId="7484F84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34.5</w:t>
            </w:r>
          </w:p>
        </w:tc>
        <w:tc>
          <w:tcPr>
            <w:tcW w:w="463" w:type="pct"/>
            <w:tcBorders>
              <w:top w:val="nil"/>
              <w:left w:val="nil"/>
              <w:bottom w:val="nil"/>
              <w:right w:val="nil"/>
            </w:tcBorders>
            <w:shd w:val="clear" w:color="000000" w:fill="F4BCBD"/>
            <w:noWrap/>
            <w:vAlign w:val="center"/>
            <w:hideMark/>
          </w:tcPr>
          <w:p w14:paraId="2C34DC4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1.6</w:t>
            </w:r>
          </w:p>
        </w:tc>
        <w:tc>
          <w:tcPr>
            <w:tcW w:w="466" w:type="pct"/>
            <w:tcBorders>
              <w:top w:val="nil"/>
              <w:left w:val="nil"/>
              <w:bottom w:val="nil"/>
              <w:right w:val="single" w:sz="4" w:space="0" w:color="auto"/>
            </w:tcBorders>
            <w:shd w:val="clear" w:color="000000" w:fill="F5AEAF"/>
            <w:noWrap/>
            <w:vAlign w:val="center"/>
            <w:hideMark/>
          </w:tcPr>
          <w:p w14:paraId="02F2B98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6.9</w:t>
            </w:r>
          </w:p>
        </w:tc>
      </w:tr>
      <w:tr w:rsidR="001B5BDC" w:rsidRPr="001B5BDC" w14:paraId="6231E1DB"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0B6D0C04"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MN</w:t>
            </w:r>
          </w:p>
        </w:tc>
        <w:tc>
          <w:tcPr>
            <w:tcW w:w="463" w:type="pct"/>
            <w:tcBorders>
              <w:top w:val="nil"/>
              <w:left w:val="nil"/>
              <w:bottom w:val="nil"/>
              <w:right w:val="nil"/>
            </w:tcBorders>
            <w:shd w:val="clear" w:color="auto" w:fill="auto"/>
            <w:noWrap/>
            <w:vAlign w:val="center"/>
            <w:hideMark/>
          </w:tcPr>
          <w:p w14:paraId="7172B64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789.8</w:t>
            </w:r>
          </w:p>
        </w:tc>
        <w:tc>
          <w:tcPr>
            <w:tcW w:w="463" w:type="pct"/>
            <w:tcBorders>
              <w:top w:val="nil"/>
              <w:left w:val="nil"/>
              <w:bottom w:val="nil"/>
              <w:right w:val="nil"/>
            </w:tcBorders>
            <w:shd w:val="clear" w:color="auto" w:fill="auto"/>
            <w:noWrap/>
            <w:vAlign w:val="center"/>
            <w:hideMark/>
          </w:tcPr>
          <w:p w14:paraId="58C72D1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811.2</w:t>
            </w:r>
          </w:p>
        </w:tc>
        <w:tc>
          <w:tcPr>
            <w:tcW w:w="463" w:type="pct"/>
            <w:tcBorders>
              <w:top w:val="nil"/>
              <w:left w:val="nil"/>
              <w:bottom w:val="nil"/>
              <w:right w:val="nil"/>
            </w:tcBorders>
            <w:shd w:val="clear" w:color="auto" w:fill="auto"/>
            <w:noWrap/>
            <w:vAlign w:val="center"/>
            <w:hideMark/>
          </w:tcPr>
          <w:p w14:paraId="6C1A864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903.0</w:t>
            </w:r>
          </w:p>
        </w:tc>
        <w:tc>
          <w:tcPr>
            <w:tcW w:w="463" w:type="pct"/>
            <w:tcBorders>
              <w:top w:val="nil"/>
              <w:left w:val="nil"/>
              <w:bottom w:val="nil"/>
              <w:right w:val="nil"/>
            </w:tcBorders>
            <w:shd w:val="clear" w:color="000000" w:fill="F5C6C6"/>
            <w:vAlign w:val="center"/>
            <w:hideMark/>
          </w:tcPr>
          <w:p w14:paraId="509E3C5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20.4</w:t>
            </w:r>
          </w:p>
        </w:tc>
        <w:tc>
          <w:tcPr>
            <w:tcW w:w="464" w:type="pct"/>
            <w:tcBorders>
              <w:top w:val="nil"/>
              <w:left w:val="nil"/>
              <w:bottom w:val="nil"/>
              <w:right w:val="nil"/>
            </w:tcBorders>
            <w:shd w:val="clear" w:color="000000" w:fill="F7B2B2"/>
            <w:vAlign w:val="center"/>
            <w:hideMark/>
          </w:tcPr>
          <w:p w14:paraId="617DBAD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91.7</w:t>
            </w:r>
          </w:p>
        </w:tc>
        <w:tc>
          <w:tcPr>
            <w:tcW w:w="463" w:type="pct"/>
            <w:tcBorders>
              <w:top w:val="nil"/>
              <w:left w:val="nil"/>
              <w:bottom w:val="nil"/>
              <w:right w:val="nil"/>
            </w:tcBorders>
            <w:shd w:val="clear" w:color="auto" w:fill="auto"/>
            <w:noWrap/>
            <w:vAlign w:val="center"/>
            <w:hideMark/>
          </w:tcPr>
          <w:p w14:paraId="2F75666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31.9</w:t>
            </w:r>
          </w:p>
        </w:tc>
        <w:tc>
          <w:tcPr>
            <w:tcW w:w="463" w:type="pct"/>
            <w:tcBorders>
              <w:top w:val="nil"/>
              <w:left w:val="nil"/>
              <w:bottom w:val="nil"/>
              <w:right w:val="nil"/>
            </w:tcBorders>
            <w:shd w:val="clear" w:color="auto" w:fill="auto"/>
            <w:noWrap/>
            <w:vAlign w:val="center"/>
            <w:hideMark/>
          </w:tcPr>
          <w:p w14:paraId="45E756C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33.3</w:t>
            </w:r>
          </w:p>
        </w:tc>
        <w:tc>
          <w:tcPr>
            <w:tcW w:w="463" w:type="pct"/>
            <w:tcBorders>
              <w:top w:val="nil"/>
              <w:left w:val="nil"/>
              <w:bottom w:val="nil"/>
              <w:right w:val="nil"/>
            </w:tcBorders>
            <w:shd w:val="clear" w:color="auto" w:fill="auto"/>
            <w:noWrap/>
            <w:vAlign w:val="center"/>
            <w:hideMark/>
          </w:tcPr>
          <w:p w14:paraId="56F857A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37.2</w:t>
            </w:r>
          </w:p>
        </w:tc>
        <w:tc>
          <w:tcPr>
            <w:tcW w:w="463" w:type="pct"/>
            <w:tcBorders>
              <w:top w:val="nil"/>
              <w:left w:val="nil"/>
              <w:bottom w:val="nil"/>
              <w:right w:val="nil"/>
            </w:tcBorders>
            <w:shd w:val="clear" w:color="000000" w:fill="F3D8D9"/>
            <w:vAlign w:val="center"/>
            <w:hideMark/>
          </w:tcPr>
          <w:p w14:paraId="104748D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0.8</w:t>
            </w:r>
          </w:p>
        </w:tc>
        <w:tc>
          <w:tcPr>
            <w:tcW w:w="466" w:type="pct"/>
            <w:tcBorders>
              <w:top w:val="nil"/>
              <w:left w:val="nil"/>
              <w:bottom w:val="nil"/>
              <w:right w:val="single" w:sz="4" w:space="0" w:color="auto"/>
            </w:tcBorders>
            <w:shd w:val="clear" w:color="000000" w:fill="F3C6C7"/>
            <w:vAlign w:val="center"/>
            <w:hideMark/>
          </w:tcPr>
          <w:p w14:paraId="19C2D35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4.5</w:t>
            </w:r>
          </w:p>
        </w:tc>
      </w:tr>
      <w:tr w:rsidR="001B5BDC" w:rsidRPr="001B5BDC" w14:paraId="57D1ECA3"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2EB26C12"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MS</w:t>
            </w:r>
          </w:p>
        </w:tc>
        <w:tc>
          <w:tcPr>
            <w:tcW w:w="463" w:type="pct"/>
            <w:tcBorders>
              <w:top w:val="nil"/>
              <w:left w:val="nil"/>
              <w:bottom w:val="nil"/>
              <w:right w:val="nil"/>
            </w:tcBorders>
            <w:shd w:val="clear" w:color="auto" w:fill="auto"/>
            <w:noWrap/>
            <w:vAlign w:val="center"/>
            <w:hideMark/>
          </w:tcPr>
          <w:p w14:paraId="0DE8BC6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749.5</w:t>
            </w:r>
          </w:p>
        </w:tc>
        <w:tc>
          <w:tcPr>
            <w:tcW w:w="463" w:type="pct"/>
            <w:tcBorders>
              <w:top w:val="nil"/>
              <w:left w:val="nil"/>
              <w:bottom w:val="nil"/>
              <w:right w:val="nil"/>
            </w:tcBorders>
            <w:shd w:val="clear" w:color="auto" w:fill="auto"/>
            <w:noWrap/>
            <w:vAlign w:val="center"/>
            <w:hideMark/>
          </w:tcPr>
          <w:p w14:paraId="3490179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812.6</w:t>
            </w:r>
          </w:p>
        </w:tc>
        <w:tc>
          <w:tcPr>
            <w:tcW w:w="463" w:type="pct"/>
            <w:tcBorders>
              <w:top w:val="nil"/>
              <w:left w:val="nil"/>
              <w:bottom w:val="nil"/>
              <w:right w:val="nil"/>
            </w:tcBorders>
            <w:shd w:val="clear" w:color="auto" w:fill="auto"/>
            <w:noWrap/>
            <w:vAlign w:val="center"/>
            <w:hideMark/>
          </w:tcPr>
          <w:p w14:paraId="16E64F8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1031.7</w:t>
            </w:r>
          </w:p>
        </w:tc>
        <w:tc>
          <w:tcPr>
            <w:tcW w:w="463" w:type="pct"/>
            <w:tcBorders>
              <w:top w:val="nil"/>
              <w:left w:val="nil"/>
              <w:bottom w:val="nil"/>
              <w:right w:val="nil"/>
            </w:tcBorders>
            <w:shd w:val="clear" w:color="000000" w:fill="FB7E7E"/>
            <w:vAlign w:val="center"/>
            <w:hideMark/>
          </w:tcPr>
          <w:p w14:paraId="1C85CD0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53.1</w:t>
            </w:r>
          </w:p>
        </w:tc>
        <w:tc>
          <w:tcPr>
            <w:tcW w:w="464" w:type="pct"/>
            <w:tcBorders>
              <w:top w:val="nil"/>
              <w:left w:val="nil"/>
              <w:bottom w:val="nil"/>
              <w:right w:val="nil"/>
            </w:tcBorders>
            <w:shd w:val="clear" w:color="000000" w:fill="FD6060"/>
            <w:vAlign w:val="center"/>
            <w:hideMark/>
          </w:tcPr>
          <w:p w14:paraId="541851D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208.3</w:t>
            </w:r>
          </w:p>
        </w:tc>
        <w:tc>
          <w:tcPr>
            <w:tcW w:w="463" w:type="pct"/>
            <w:tcBorders>
              <w:top w:val="nil"/>
              <w:left w:val="nil"/>
              <w:bottom w:val="nil"/>
              <w:right w:val="nil"/>
            </w:tcBorders>
            <w:shd w:val="clear" w:color="auto" w:fill="auto"/>
            <w:noWrap/>
            <w:vAlign w:val="center"/>
            <w:hideMark/>
          </w:tcPr>
          <w:p w14:paraId="4408E1C6"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43.0</w:t>
            </w:r>
          </w:p>
        </w:tc>
        <w:tc>
          <w:tcPr>
            <w:tcW w:w="463" w:type="pct"/>
            <w:tcBorders>
              <w:top w:val="nil"/>
              <w:left w:val="nil"/>
              <w:bottom w:val="nil"/>
              <w:right w:val="nil"/>
            </w:tcBorders>
            <w:shd w:val="clear" w:color="auto" w:fill="auto"/>
            <w:noWrap/>
            <w:vAlign w:val="center"/>
            <w:hideMark/>
          </w:tcPr>
          <w:p w14:paraId="23CA510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46.6</w:t>
            </w:r>
          </w:p>
        </w:tc>
        <w:tc>
          <w:tcPr>
            <w:tcW w:w="463" w:type="pct"/>
            <w:tcBorders>
              <w:top w:val="nil"/>
              <w:left w:val="nil"/>
              <w:bottom w:val="nil"/>
              <w:right w:val="nil"/>
            </w:tcBorders>
            <w:shd w:val="clear" w:color="auto" w:fill="auto"/>
            <w:noWrap/>
            <w:vAlign w:val="center"/>
            <w:hideMark/>
          </w:tcPr>
          <w:p w14:paraId="239278A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60.0</w:t>
            </w:r>
          </w:p>
        </w:tc>
        <w:tc>
          <w:tcPr>
            <w:tcW w:w="463" w:type="pct"/>
            <w:tcBorders>
              <w:top w:val="nil"/>
              <w:left w:val="nil"/>
              <w:bottom w:val="nil"/>
              <w:right w:val="nil"/>
            </w:tcBorders>
            <w:shd w:val="clear" w:color="000000" w:fill="F68687"/>
            <w:vAlign w:val="center"/>
            <w:hideMark/>
          </w:tcPr>
          <w:p w14:paraId="452C01C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3.1</w:t>
            </w:r>
          </w:p>
        </w:tc>
        <w:tc>
          <w:tcPr>
            <w:tcW w:w="466" w:type="pct"/>
            <w:tcBorders>
              <w:top w:val="nil"/>
              <w:left w:val="nil"/>
              <w:bottom w:val="nil"/>
              <w:right w:val="single" w:sz="4" w:space="0" w:color="auto"/>
            </w:tcBorders>
            <w:shd w:val="clear" w:color="000000" w:fill="F8696B"/>
            <w:vAlign w:val="center"/>
            <w:hideMark/>
          </w:tcPr>
          <w:p w14:paraId="444CF7F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13.8</w:t>
            </w:r>
          </w:p>
        </w:tc>
      </w:tr>
      <w:tr w:rsidR="001B5BDC" w:rsidRPr="001B5BDC" w14:paraId="7CAD8704"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2B70199C"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MO</w:t>
            </w:r>
          </w:p>
        </w:tc>
        <w:tc>
          <w:tcPr>
            <w:tcW w:w="463" w:type="pct"/>
            <w:tcBorders>
              <w:top w:val="nil"/>
              <w:left w:val="nil"/>
              <w:bottom w:val="nil"/>
              <w:right w:val="nil"/>
            </w:tcBorders>
            <w:shd w:val="clear" w:color="auto" w:fill="auto"/>
            <w:noWrap/>
            <w:vAlign w:val="center"/>
            <w:hideMark/>
          </w:tcPr>
          <w:p w14:paraId="06933AD6"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836.7</w:t>
            </w:r>
          </w:p>
        </w:tc>
        <w:tc>
          <w:tcPr>
            <w:tcW w:w="463" w:type="pct"/>
            <w:tcBorders>
              <w:top w:val="nil"/>
              <w:left w:val="nil"/>
              <w:bottom w:val="nil"/>
              <w:right w:val="nil"/>
            </w:tcBorders>
            <w:shd w:val="clear" w:color="auto" w:fill="auto"/>
            <w:noWrap/>
            <w:vAlign w:val="center"/>
            <w:hideMark/>
          </w:tcPr>
          <w:p w14:paraId="5944C9F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906.3</w:t>
            </w:r>
          </w:p>
        </w:tc>
        <w:tc>
          <w:tcPr>
            <w:tcW w:w="463" w:type="pct"/>
            <w:tcBorders>
              <w:top w:val="nil"/>
              <w:left w:val="nil"/>
              <w:bottom w:val="nil"/>
              <w:right w:val="nil"/>
            </w:tcBorders>
            <w:shd w:val="clear" w:color="auto" w:fill="auto"/>
            <w:noWrap/>
            <w:vAlign w:val="center"/>
            <w:hideMark/>
          </w:tcPr>
          <w:p w14:paraId="3F0487E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1116.6</w:t>
            </w:r>
          </w:p>
        </w:tc>
        <w:tc>
          <w:tcPr>
            <w:tcW w:w="463" w:type="pct"/>
            <w:tcBorders>
              <w:top w:val="nil"/>
              <w:left w:val="nil"/>
              <w:bottom w:val="nil"/>
              <w:right w:val="nil"/>
            </w:tcBorders>
            <w:shd w:val="clear" w:color="000000" w:fill="F6BABA"/>
            <w:noWrap/>
            <w:vAlign w:val="center"/>
            <w:hideMark/>
          </w:tcPr>
          <w:p w14:paraId="2BDEA93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25.7</w:t>
            </w:r>
          </w:p>
        </w:tc>
        <w:tc>
          <w:tcPr>
            <w:tcW w:w="464" w:type="pct"/>
            <w:tcBorders>
              <w:top w:val="nil"/>
              <w:left w:val="nil"/>
              <w:bottom w:val="nil"/>
              <w:right w:val="nil"/>
            </w:tcBorders>
            <w:shd w:val="clear" w:color="000000" w:fill="FB7A7A"/>
            <w:noWrap/>
            <w:vAlign w:val="center"/>
            <w:hideMark/>
          </w:tcPr>
          <w:p w14:paraId="180DBBC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171.7</w:t>
            </w:r>
          </w:p>
        </w:tc>
        <w:tc>
          <w:tcPr>
            <w:tcW w:w="463" w:type="pct"/>
            <w:tcBorders>
              <w:top w:val="nil"/>
              <w:left w:val="nil"/>
              <w:bottom w:val="nil"/>
              <w:right w:val="nil"/>
            </w:tcBorders>
            <w:shd w:val="clear" w:color="auto" w:fill="auto"/>
            <w:noWrap/>
            <w:vAlign w:val="center"/>
            <w:hideMark/>
          </w:tcPr>
          <w:p w14:paraId="61EAA31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43.2</w:t>
            </w:r>
          </w:p>
        </w:tc>
        <w:tc>
          <w:tcPr>
            <w:tcW w:w="463" w:type="pct"/>
            <w:tcBorders>
              <w:top w:val="nil"/>
              <w:left w:val="nil"/>
              <w:bottom w:val="nil"/>
              <w:right w:val="nil"/>
            </w:tcBorders>
            <w:shd w:val="clear" w:color="auto" w:fill="auto"/>
            <w:noWrap/>
            <w:vAlign w:val="center"/>
            <w:hideMark/>
          </w:tcPr>
          <w:p w14:paraId="0180116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46.1</w:t>
            </w:r>
          </w:p>
        </w:tc>
        <w:tc>
          <w:tcPr>
            <w:tcW w:w="463" w:type="pct"/>
            <w:tcBorders>
              <w:top w:val="nil"/>
              <w:left w:val="nil"/>
              <w:bottom w:val="nil"/>
              <w:right w:val="nil"/>
            </w:tcBorders>
            <w:shd w:val="clear" w:color="auto" w:fill="auto"/>
            <w:noWrap/>
            <w:vAlign w:val="center"/>
            <w:hideMark/>
          </w:tcPr>
          <w:p w14:paraId="2928B16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57.1</w:t>
            </w:r>
          </w:p>
        </w:tc>
        <w:tc>
          <w:tcPr>
            <w:tcW w:w="463" w:type="pct"/>
            <w:tcBorders>
              <w:top w:val="nil"/>
              <w:left w:val="nil"/>
              <w:bottom w:val="nil"/>
              <w:right w:val="nil"/>
            </w:tcBorders>
            <w:shd w:val="clear" w:color="000000" w:fill="F4C4C4"/>
            <w:noWrap/>
            <w:vAlign w:val="center"/>
            <w:hideMark/>
          </w:tcPr>
          <w:p w14:paraId="19298D9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1.4</w:t>
            </w:r>
          </w:p>
        </w:tc>
        <w:tc>
          <w:tcPr>
            <w:tcW w:w="466" w:type="pct"/>
            <w:tcBorders>
              <w:top w:val="nil"/>
              <w:left w:val="nil"/>
              <w:bottom w:val="nil"/>
              <w:right w:val="single" w:sz="4" w:space="0" w:color="auto"/>
            </w:tcBorders>
            <w:shd w:val="clear" w:color="000000" w:fill="F68587"/>
            <w:noWrap/>
            <w:vAlign w:val="center"/>
            <w:hideMark/>
          </w:tcPr>
          <w:p w14:paraId="6A2A87E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11.0</w:t>
            </w:r>
          </w:p>
        </w:tc>
      </w:tr>
      <w:tr w:rsidR="001B5BDC" w:rsidRPr="001B5BDC" w14:paraId="78F48ED7"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2821ACF9"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MT</w:t>
            </w:r>
          </w:p>
        </w:tc>
        <w:tc>
          <w:tcPr>
            <w:tcW w:w="463" w:type="pct"/>
            <w:tcBorders>
              <w:top w:val="nil"/>
              <w:left w:val="nil"/>
              <w:bottom w:val="nil"/>
              <w:right w:val="nil"/>
            </w:tcBorders>
            <w:shd w:val="clear" w:color="auto" w:fill="auto"/>
            <w:noWrap/>
            <w:vAlign w:val="center"/>
            <w:hideMark/>
          </w:tcPr>
          <w:p w14:paraId="2EF5A48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987.0</w:t>
            </w:r>
          </w:p>
        </w:tc>
        <w:tc>
          <w:tcPr>
            <w:tcW w:w="463" w:type="pct"/>
            <w:tcBorders>
              <w:top w:val="nil"/>
              <w:left w:val="nil"/>
              <w:bottom w:val="nil"/>
              <w:right w:val="nil"/>
            </w:tcBorders>
            <w:shd w:val="clear" w:color="auto" w:fill="auto"/>
            <w:noWrap/>
            <w:vAlign w:val="center"/>
            <w:hideMark/>
          </w:tcPr>
          <w:p w14:paraId="20B4866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960.1</w:t>
            </w:r>
          </w:p>
        </w:tc>
        <w:tc>
          <w:tcPr>
            <w:tcW w:w="463" w:type="pct"/>
            <w:tcBorders>
              <w:top w:val="nil"/>
              <w:left w:val="nil"/>
              <w:bottom w:val="nil"/>
              <w:right w:val="nil"/>
            </w:tcBorders>
            <w:shd w:val="clear" w:color="auto" w:fill="auto"/>
            <w:noWrap/>
            <w:vAlign w:val="center"/>
            <w:hideMark/>
          </w:tcPr>
          <w:p w14:paraId="48944D2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929.0</w:t>
            </w:r>
          </w:p>
        </w:tc>
        <w:tc>
          <w:tcPr>
            <w:tcW w:w="463" w:type="pct"/>
            <w:tcBorders>
              <w:top w:val="nil"/>
              <w:left w:val="nil"/>
              <w:bottom w:val="nil"/>
              <w:right w:val="nil"/>
            </w:tcBorders>
            <w:shd w:val="clear" w:color="000000" w:fill="C6DBBE"/>
            <w:vAlign w:val="center"/>
            <w:hideMark/>
          </w:tcPr>
          <w:p w14:paraId="7C61563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-21.5</w:t>
            </w:r>
          </w:p>
        </w:tc>
        <w:tc>
          <w:tcPr>
            <w:tcW w:w="464" w:type="pct"/>
            <w:tcBorders>
              <w:top w:val="nil"/>
              <w:left w:val="nil"/>
              <w:bottom w:val="nil"/>
              <w:right w:val="nil"/>
            </w:tcBorders>
            <w:shd w:val="clear" w:color="000000" w:fill="E7ECE5"/>
            <w:vAlign w:val="center"/>
            <w:hideMark/>
          </w:tcPr>
          <w:p w14:paraId="3D3575E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-11.0</w:t>
            </w:r>
          </w:p>
        </w:tc>
        <w:tc>
          <w:tcPr>
            <w:tcW w:w="463" w:type="pct"/>
            <w:tcBorders>
              <w:top w:val="nil"/>
              <w:left w:val="nil"/>
              <w:bottom w:val="nil"/>
              <w:right w:val="nil"/>
            </w:tcBorders>
            <w:shd w:val="clear" w:color="auto" w:fill="auto"/>
            <w:noWrap/>
            <w:vAlign w:val="center"/>
            <w:hideMark/>
          </w:tcPr>
          <w:p w14:paraId="46F873A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79.7</w:t>
            </w:r>
          </w:p>
        </w:tc>
        <w:tc>
          <w:tcPr>
            <w:tcW w:w="463" w:type="pct"/>
            <w:tcBorders>
              <w:top w:val="nil"/>
              <w:left w:val="nil"/>
              <w:bottom w:val="nil"/>
              <w:right w:val="nil"/>
            </w:tcBorders>
            <w:shd w:val="clear" w:color="auto" w:fill="auto"/>
            <w:noWrap/>
            <w:vAlign w:val="center"/>
            <w:hideMark/>
          </w:tcPr>
          <w:p w14:paraId="447AE1D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70.8</w:t>
            </w:r>
          </w:p>
        </w:tc>
        <w:tc>
          <w:tcPr>
            <w:tcW w:w="463" w:type="pct"/>
            <w:tcBorders>
              <w:top w:val="nil"/>
              <w:left w:val="nil"/>
              <w:bottom w:val="nil"/>
              <w:right w:val="nil"/>
            </w:tcBorders>
            <w:shd w:val="clear" w:color="auto" w:fill="auto"/>
            <w:noWrap/>
            <w:vAlign w:val="center"/>
            <w:hideMark/>
          </w:tcPr>
          <w:p w14:paraId="3936796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68.2</w:t>
            </w:r>
          </w:p>
        </w:tc>
        <w:tc>
          <w:tcPr>
            <w:tcW w:w="463" w:type="pct"/>
            <w:tcBorders>
              <w:top w:val="nil"/>
              <w:left w:val="nil"/>
              <w:bottom w:val="nil"/>
              <w:right w:val="nil"/>
            </w:tcBorders>
            <w:shd w:val="clear" w:color="000000" w:fill="C2D9B8"/>
            <w:vAlign w:val="center"/>
            <w:hideMark/>
          </w:tcPr>
          <w:p w14:paraId="79DB3F46"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-2.8</w:t>
            </w:r>
          </w:p>
        </w:tc>
        <w:tc>
          <w:tcPr>
            <w:tcW w:w="466" w:type="pct"/>
            <w:tcBorders>
              <w:top w:val="nil"/>
              <w:left w:val="nil"/>
              <w:bottom w:val="nil"/>
              <w:right w:val="single" w:sz="4" w:space="0" w:color="auto"/>
            </w:tcBorders>
            <w:shd w:val="clear" w:color="000000" w:fill="D8E4D3"/>
            <w:vAlign w:val="center"/>
            <w:hideMark/>
          </w:tcPr>
          <w:p w14:paraId="6B1753B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-1.9</w:t>
            </w:r>
          </w:p>
        </w:tc>
      </w:tr>
      <w:tr w:rsidR="001B5BDC" w:rsidRPr="001B5BDC" w14:paraId="00146C69"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5918C0D2"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NE</w:t>
            </w:r>
          </w:p>
        </w:tc>
        <w:tc>
          <w:tcPr>
            <w:tcW w:w="463" w:type="pct"/>
            <w:tcBorders>
              <w:top w:val="nil"/>
              <w:left w:val="nil"/>
              <w:bottom w:val="nil"/>
              <w:right w:val="nil"/>
            </w:tcBorders>
            <w:shd w:val="clear" w:color="auto" w:fill="auto"/>
            <w:noWrap/>
            <w:vAlign w:val="center"/>
            <w:hideMark/>
          </w:tcPr>
          <w:p w14:paraId="25AA15B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957.2</w:t>
            </w:r>
          </w:p>
        </w:tc>
        <w:tc>
          <w:tcPr>
            <w:tcW w:w="463" w:type="pct"/>
            <w:tcBorders>
              <w:top w:val="nil"/>
              <w:left w:val="nil"/>
              <w:bottom w:val="nil"/>
              <w:right w:val="nil"/>
            </w:tcBorders>
            <w:shd w:val="clear" w:color="auto" w:fill="auto"/>
            <w:noWrap/>
            <w:vAlign w:val="center"/>
            <w:hideMark/>
          </w:tcPr>
          <w:p w14:paraId="0910477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999.8</w:t>
            </w:r>
          </w:p>
        </w:tc>
        <w:tc>
          <w:tcPr>
            <w:tcW w:w="463" w:type="pct"/>
            <w:tcBorders>
              <w:top w:val="nil"/>
              <w:left w:val="nil"/>
              <w:bottom w:val="nil"/>
              <w:right w:val="nil"/>
            </w:tcBorders>
            <w:shd w:val="clear" w:color="auto" w:fill="auto"/>
            <w:noWrap/>
            <w:vAlign w:val="center"/>
            <w:hideMark/>
          </w:tcPr>
          <w:p w14:paraId="5092008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1053.8</w:t>
            </w:r>
          </w:p>
        </w:tc>
        <w:tc>
          <w:tcPr>
            <w:tcW w:w="463" w:type="pct"/>
            <w:tcBorders>
              <w:top w:val="nil"/>
              <w:left w:val="nil"/>
              <w:bottom w:val="nil"/>
              <w:right w:val="nil"/>
            </w:tcBorders>
            <w:shd w:val="clear" w:color="000000" w:fill="F4D2D2"/>
            <w:vAlign w:val="center"/>
            <w:hideMark/>
          </w:tcPr>
          <w:p w14:paraId="0C2B67F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14.6</w:t>
            </w:r>
          </w:p>
        </w:tc>
        <w:tc>
          <w:tcPr>
            <w:tcW w:w="464" w:type="pct"/>
            <w:tcBorders>
              <w:top w:val="nil"/>
              <w:left w:val="nil"/>
              <w:bottom w:val="nil"/>
              <w:right w:val="nil"/>
            </w:tcBorders>
            <w:shd w:val="clear" w:color="000000" w:fill="F4D9D9"/>
            <w:vAlign w:val="center"/>
            <w:hideMark/>
          </w:tcPr>
          <w:p w14:paraId="7840C45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36.9</w:t>
            </w:r>
          </w:p>
        </w:tc>
        <w:tc>
          <w:tcPr>
            <w:tcW w:w="463" w:type="pct"/>
            <w:tcBorders>
              <w:top w:val="nil"/>
              <w:left w:val="nil"/>
              <w:bottom w:val="nil"/>
              <w:right w:val="nil"/>
            </w:tcBorders>
            <w:shd w:val="clear" w:color="auto" w:fill="auto"/>
            <w:noWrap/>
            <w:vAlign w:val="center"/>
            <w:hideMark/>
          </w:tcPr>
          <w:p w14:paraId="67B9851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48.2</w:t>
            </w:r>
          </w:p>
        </w:tc>
        <w:tc>
          <w:tcPr>
            <w:tcW w:w="463" w:type="pct"/>
            <w:tcBorders>
              <w:top w:val="nil"/>
              <w:left w:val="nil"/>
              <w:bottom w:val="nil"/>
              <w:right w:val="nil"/>
            </w:tcBorders>
            <w:shd w:val="clear" w:color="auto" w:fill="auto"/>
            <w:noWrap/>
            <w:vAlign w:val="center"/>
            <w:hideMark/>
          </w:tcPr>
          <w:p w14:paraId="5332A50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50.6</w:t>
            </w:r>
          </w:p>
        </w:tc>
        <w:tc>
          <w:tcPr>
            <w:tcW w:w="463" w:type="pct"/>
            <w:tcBorders>
              <w:top w:val="nil"/>
              <w:left w:val="nil"/>
              <w:bottom w:val="nil"/>
              <w:right w:val="nil"/>
            </w:tcBorders>
            <w:shd w:val="clear" w:color="auto" w:fill="auto"/>
            <w:noWrap/>
            <w:vAlign w:val="center"/>
            <w:hideMark/>
          </w:tcPr>
          <w:p w14:paraId="58F2052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52.1</w:t>
            </w:r>
          </w:p>
        </w:tc>
        <w:tc>
          <w:tcPr>
            <w:tcW w:w="463" w:type="pct"/>
            <w:tcBorders>
              <w:top w:val="nil"/>
              <w:left w:val="nil"/>
              <w:bottom w:val="nil"/>
              <w:right w:val="nil"/>
            </w:tcBorders>
            <w:shd w:val="clear" w:color="000000" w:fill="F2E5E5"/>
            <w:vAlign w:val="center"/>
            <w:hideMark/>
          </w:tcPr>
          <w:p w14:paraId="57BCED4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0.4</w:t>
            </w:r>
          </w:p>
        </w:tc>
        <w:tc>
          <w:tcPr>
            <w:tcW w:w="466" w:type="pct"/>
            <w:tcBorders>
              <w:top w:val="nil"/>
              <w:left w:val="nil"/>
              <w:bottom w:val="nil"/>
              <w:right w:val="single" w:sz="4" w:space="0" w:color="auto"/>
            </w:tcBorders>
            <w:shd w:val="clear" w:color="000000" w:fill="F2E1E2"/>
            <w:vAlign w:val="center"/>
            <w:hideMark/>
          </w:tcPr>
          <w:p w14:paraId="05E6BE0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1.7</w:t>
            </w:r>
          </w:p>
        </w:tc>
      </w:tr>
      <w:tr w:rsidR="001B5BDC" w:rsidRPr="001B5BDC" w14:paraId="7C699A14"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2A8F9A2A"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NV</w:t>
            </w:r>
          </w:p>
        </w:tc>
        <w:tc>
          <w:tcPr>
            <w:tcW w:w="463" w:type="pct"/>
            <w:tcBorders>
              <w:top w:val="nil"/>
              <w:left w:val="nil"/>
              <w:bottom w:val="nil"/>
              <w:right w:val="nil"/>
            </w:tcBorders>
            <w:shd w:val="clear" w:color="auto" w:fill="auto"/>
            <w:noWrap/>
            <w:vAlign w:val="center"/>
            <w:hideMark/>
          </w:tcPr>
          <w:p w14:paraId="621A029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868.9</w:t>
            </w:r>
          </w:p>
        </w:tc>
        <w:tc>
          <w:tcPr>
            <w:tcW w:w="463" w:type="pct"/>
            <w:tcBorders>
              <w:top w:val="nil"/>
              <w:left w:val="nil"/>
              <w:bottom w:val="nil"/>
              <w:right w:val="nil"/>
            </w:tcBorders>
            <w:shd w:val="clear" w:color="auto" w:fill="auto"/>
            <w:noWrap/>
            <w:vAlign w:val="center"/>
            <w:hideMark/>
          </w:tcPr>
          <w:p w14:paraId="1AE15CD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849.3</w:t>
            </w:r>
          </w:p>
        </w:tc>
        <w:tc>
          <w:tcPr>
            <w:tcW w:w="463" w:type="pct"/>
            <w:tcBorders>
              <w:top w:val="nil"/>
              <w:left w:val="nil"/>
              <w:bottom w:val="nil"/>
              <w:right w:val="nil"/>
            </w:tcBorders>
            <w:shd w:val="clear" w:color="auto" w:fill="auto"/>
            <w:noWrap/>
            <w:vAlign w:val="center"/>
            <w:hideMark/>
          </w:tcPr>
          <w:p w14:paraId="52B2F6E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841.0</w:t>
            </w:r>
          </w:p>
        </w:tc>
        <w:tc>
          <w:tcPr>
            <w:tcW w:w="463" w:type="pct"/>
            <w:tcBorders>
              <w:top w:val="nil"/>
              <w:left w:val="nil"/>
              <w:bottom w:val="nil"/>
              <w:right w:val="nil"/>
            </w:tcBorders>
            <w:shd w:val="clear" w:color="000000" w:fill="E0E8DC"/>
            <w:noWrap/>
            <w:vAlign w:val="center"/>
            <w:hideMark/>
          </w:tcPr>
          <w:p w14:paraId="36B7A7A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-8.9</w:t>
            </w:r>
          </w:p>
        </w:tc>
        <w:tc>
          <w:tcPr>
            <w:tcW w:w="464" w:type="pct"/>
            <w:tcBorders>
              <w:top w:val="nil"/>
              <w:left w:val="nil"/>
              <w:bottom w:val="nil"/>
              <w:right w:val="nil"/>
            </w:tcBorders>
            <w:shd w:val="clear" w:color="000000" w:fill="F3E6E6"/>
            <w:noWrap/>
            <w:vAlign w:val="center"/>
            <w:hideMark/>
          </w:tcPr>
          <w:p w14:paraId="3EA6BAE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17.7</w:t>
            </w:r>
          </w:p>
        </w:tc>
        <w:tc>
          <w:tcPr>
            <w:tcW w:w="463" w:type="pct"/>
            <w:tcBorders>
              <w:top w:val="nil"/>
              <w:left w:val="nil"/>
              <w:bottom w:val="nil"/>
              <w:right w:val="nil"/>
            </w:tcBorders>
            <w:shd w:val="clear" w:color="auto" w:fill="auto"/>
            <w:noWrap/>
            <w:vAlign w:val="center"/>
            <w:hideMark/>
          </w:tcPr>
          <w:p w14:paraId="1D5D33F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42.1</w:t>
            </w:r>
          </w:p>
        </w:tc>
        <w:tc>
          <w:tcPr>
            <w:tcW w:w="463" w:type="pct"/>
            <w:tcBorders>
              <w:top w:val="nil"/>
              <w:left w:val="nil"/>
              <w:bottom w:val="nil"/>
              <w:right w:val="nil"/>
            </w:tcBorders>
            <w:shd w:val="clear" w:color="auto" w:fill="auto"/>
            <w:noWrap/>
            <w:vAlign w:val="center"/>
            <w:hideMark/>
          </w:tcPr>
          <w:p w14:paraId="1B9E805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43.9</w:t>
            </w:r>
          </w:p>
        </w:tc>
        <w:tc>
          <w:tcPr>
            <w:tcW w:w="463" w:type="pct"/>
            <w:tcBorders>
              <w:top w:val="nil"/>
              <w:left w:val="nil"/>
              <w:bottom w:val="nil"/>
              <w:right w:val="nil"/>
            </w:tcBorders>
            <w:shd w:val="clear" w:color="auto" w:fill="auto"/>
            <w:noWrap/>
            <w:vAlign w:val="center"/>
            <w:hideMark/>
          </w:tcPr>
          <w:p w14:paraId="2AAE50A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41.6</w:t>
            </w:r>
          </w:p>
        </w:tc>
        <w:tc>
          <w:tcPr>
            <w:tcW w:w="463" w:type="pct"/>
            <w:tcBorders>
              <w:top w:val="nil"/>
              <w:left w:val="nil"/>
              <w:bottom w:val="nil"/>
              <w:right w:val="nil"/>
            </w:tcBorders>
            <w:shd w:val="clear" w:color="000000" w:fill="D4E3CF"/>
            <w:noWrap/>
            <w:vAlign w:val="center"/>
            <w:hideMark/>
          </w:tcPr>
          <w:p w14:paraId="7C585E8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-1.7</w:t>
            </w:r>
          </w:p>
        </w:tc>
        <w:tc>
          <w:tcPr>
            <w:tcW w:w="466" w:type="pct"/>
            <w:tcBorders>
              <w:top w:val="nil"/>
              <w:left w:val="nil"/>
              <w:bottom w:val="nil"/>
              <w:right w:val="single" w:sz="4" w:space="0" w:color="auto"/>
            </w:tcBorders>
            <w:shd w:val="clear" w:color="000000" w:fill="F2ECEC"/>
            <w:noWrap/>
            <w:vAlign w:val="center"/>
            <w:hideMark/>
          </w:tcPr>
          <w:p w14:paraId="652FF8D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0.7</w:t>
            </w:r>
          </w:p>
        </w:tc>
      </w:tr>
      <w:tr w:rsidR="001B5BDC" w:rsidRPr="001B5BDC" w14:paraId="56796C45"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7A48F2E3"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NH</w:t>
            </w:r>
          </w:p>
        </w:tc>
        <w:tc>
          <w:tcPr>
            <w:tcW w:w="463" w:type="pct"/>
            <w:tcBorders>
              <w:top w:val="nil"/>
              <w:left w:val="nil"/>
              <w:bottom w:val="nil"/>
              <w:right w:val="nil"/>
            </w:tcBorders>
            <w:shd w:val="clear" w:color="auto" w:fill="auto"/>
            <w:noWrap/>
            <w:vAlign w:val="center"/>
            <w:hideMark/>
          </w:tcPr>
          <w:p w14:paraId="5B9AF7F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460.5</w:t>
            </w:r>
          </w:p>
        </w:tc>
        <w:tc>
          <w:tcPr>
            <w:tcW w:w="463" w:type="pct"/>
            <w:tcBorders>
              <w:top w:val="nil"/>
              <w:left w:val="nil"/>
              <w:bottom w:val="nil"/>
              <w:right w:val="nil"/>
            </w:tcBorders>
            <w:shd w:val="clear" w:color="auto" w:fill="auto"/>
            <w:noWrap/>
            <w:vAlign w:val="center"/>
            <w:hideMark/>
          </w:tcPr>
          <w:p w14:paraId="632757D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474.6</w:t>
            </w:r>
          </w:p>
        </w:tc>
        <w:tc>
          <w:tcPr>
            <w:tcW w:w="463" w:type="pct"/>
            <w:tcBorders>
              <w:top w:val="nil"/>
              <w:left w:val="nil"/>
              <w:bottom w:val="nil"/>
              <w:right w:val="nil"/>
            </w:tcBorders>
            <w:shd w:val="clear" w:color="auto" w:fill="auto"/>
            <w:noWrap/>
            <w:vAlign w:val="center"/>
            <w:hideMark/>
          </w:tcPr>
          <w:p w14:paraId="77615A7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590.7</w:t>
            </w:r>
          </w:p>
        </w:tc>
        <w:tc>
          <w:tcPr>
            <w:tcW w:w="463" w:type="pct"/>
            <w:tcBorders>
              <w:top w:val="nil"/>
              <w:left w:val="nil"/>
              <w:bottom w:val="nil"/>
              <w:right w:val="nil"/>
            </w:tcBorders>
            <w:shd w:val="clear" w:color="000000" w:fill="F4CFCF"/>
            <w:vAlign w:val="center"/>
            <w:hideMark/>
          </w:tcPr>
          <w:p w14:paraId="6CD7BFF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16.3</w:t>
            </w:r>
          </w:p>
        </w:tc>
        <w:tc>
          <w:tcPr>
            <w:tcW w:w="464" w:type="pct"/>
            <w:tcBorders>
              <w:top w:val="nil"/>
              <w:left w:val="nil"/>
              <w:bottom w:val="nil"/>
              <w:right w:val="nil"/>
            </w:tcBorders>
            <w:shd w:val="clear" w:color="000000" w:fill="F7ACAC"/>
            <w:vAlign w:val="center"/>
            <w:hideMark/>
          </w:tcPr>
          <w:p w14:paraId="2BEC975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100.1</w:t>
            </w:r>
          </w:p>
        </w:tc>
        <w:tc>
          <w:tcPr>
            <w:tcW w:w="463" w:type="pct"/>
            <w:tcBorders>
              <w:top w:val="nil"/>
              <w:left w:val="nil"/>
              <w:bottom w:val="nil"/>
              <w:right w:val="nil"/>
            </w:tcBorders>
            <w:shd w:val="clear" w:color="auto" w:fill="auto"/>
            <w:noWrap/>
            <w:vAlign w:val="center"/>
            <w:hideMark/>
          </w:tcPr>
          <w:p w14:paraId="2E769D0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22.5</w:t>
            </w:r>
          </w:p>
        </w:tc>
        <w:tc>
          <w:tcPr>
            <w:tcW w:w="463" w:type="pct"/>
            <w:tcBorders>
              <w:top w:val="nil"/>
              <w:left w:val="nil"/>
              <w:bottom w:val="nil"/>
              <w:right w:val="nil"/>
            </w:tcBorders>
            <w:shd w:val="clear" w:color="auto" w:fill="auto"/>
            <w:noWrap/>
            <w:vAlign w:val="center"/>
            <w:hideMark/>
          </w:tcPr>
          <w:p w14:paraId="1772E6C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23.3</w:t>
            </w:r>
          </w:p>
        </w:tc>
        <w:tc>
          <w:tcPr>
            <w:tcW w:w="463" w:type="pct"/>
            <w:tcBorders>
              <w:top w:val="nil"/>
              <w:left w:val="nil"/>
              <w:bottom w:val="nil"/>
              <w:right w:val="nil"/>
            </w:tcBorders>
            <w:shd w:val="clear" w:color="auto" w:fill="auto"/>
            <w:noWrap/>
            <w:vAlign w:val="center"/>
            <w:hideMark/>
          </w:tcPr>
          <w:p w14:paraId="2E0BC326"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29.1</w:t>
            </w:r>
          </w:p>
        </w:tc>
        <w:tc>
          <w:tcPr>
            <w:tcW w:w="463" w:type="pct"/>
            <w:tcBorders>
              <w:top w:val="nil"/>
              <w:left w:val="nil"/>
              <w:bottom w:val="nil"/>
              <w:right w:val="nil"/>
            </w:tcBorders>
            <w:shd w:val="clear" w:color="000000" w:fill="F2DDDD"/>
            <w:vAlign w:val="center"/>
            <w:hideMark/>
          </w:tcPr>
          <w:p w14:paraId="144A496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0.6</w:t>
            </w:r>
          </w:p>
        </w:tc>
        <w:tc>
          <w:tcPr>
            <w:tcW w:w="466" w:type="pct"/>
            <w:tcBorders>
              <w:top w:val="nil"/>
              <w:left w:val="nil"/>
              <w:bottom w:val="nil"/>
              <w:right w:val="single" w:sz="4" w:space="0" w:color="auto"/>
            </w:tcBorders>
            <w:shd w:val="clear" w:color="000000" w:fill="F4C2C3"/>
            <w:vAlign w:val="center"/>
            <w:hideMark/>
          </w:tcPr>
          <w:p w14:paraId="00EE713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4.9</w:t>
            </w:r>
          </w:p>
        </w:tc>
      </w:tr>
      <w:tr w:rsidR="001B5BDC" w:rsidRPr="001B5BDC" w14:paraId="276E39D0"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0B3B7C7F"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NJ</w:t>
            </w:r>
          </w:p>
        </w:tc>
        <w:tc>
          <w:tcPr>
            <w:tcW w:w="463" w:type="pct"/>
            <w:tcBorders>
              <w:top w:val="nil"/>
              <w:left w:val="nil"/>
              <w:bottom w:val="nil"/>
              <w:right w:val="nil"/>
            </w:tcBorders>
            <w:shd w:val="clear" w:color="auto" w:fill="auto"/>
            <w:noWrap/>
            <w:vAlign w:val="center"/>
            <w:hideMark/>
          </w:tcPr>
          <w:p w14:paraId="0423C28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683.6</w:t>
            </w:r>
          </w:p>
        </w:tc>
        <w:tc>
          <w:tcPr>
            <w:tcW w:w="463" w:type="pct"/>
            <w:tcBorders>
              <w:top w:val="nil"/>
              <w:left w:val="nil"/>
              <w:bottom w:val="nil"/>
              <w:right w:val="nil"/>
            </w:tcBorders>
            <w:shd w:val="clear" w:color="auto" w:fill="auto"/>
            <w:noWrap/>
            <w:vAlign w:val="center"/>
            <w:hideMark/>
          </w:tcPr>
          <w:p w14:paraId="6AEA2C8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690.8</w:t>
            </w:r>
          </w:p>
        </w:tc>
        <w:tc>
          <w:tcPr>
            <w:tcW w:w="463" w:type="pct"/>
            <w:tcBorders>
              <w:top w:val="nil"/>
              <w:left w:val="nil"/>
              <w:bottom w:val="nil"/>
              <w:right w:val="nil"/>
            </w:tcBorders>
            <w:shd w:val="clear" w:color="auto" w:fill="auto"/>
            <w:noWrap/>
            <w:vAlign w:val="center"/>
            <w:hideMark/>
          </w:tcPr>
          <w:p w14:paraId="34BA0F9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738.1</w:t>
            </w:r>
          </w:p>
        </w:tc>
        <w:tc>
          <w:tcPr>
            <w:tcW w:w="463" w:type="pct"/>
            <w:tcBorders>
              <w:top w:val="nil"/>
              <w:left w:val="nil"/>
              <w:bottom w:val="nil"/>
              <w:right w:val="nil"/>
            </w:tcBorders>
            <w:shd w:val="clear" w:color="000000" w:fill="E6ECE4"/>
            <w:vAlign w:val="center"/>
            <w:hideMark/>
          </w:tcPr>
          <w:p w14:paraId="60F47BF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-5.6</w:t>
            </w:r>
          </w:p>
        </w:tc>
        <w:tc>
          <w:tcPr>
            <w:tcW w:w="464" w:type="pct"/>
            <w:tcBorders>
              <w:top w:val="nil"/>
              <w:left w:val="nil"/>
              <w:bottom w:val="nil"/>
              <w:right w:val="nil"/>
            </w:tcBorders>
            <w:shd w:val="clear" w:color="000000" w:fill="F2ECEC"/>
            <w:vAlign w:val="center"/>
            <w:hideMark/>
          </w:tcPr>
          <w:p w14:paraId="1E441BA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8.7</w:t>
            </w:r>
          </w:p>
        </w:tc>
        <w:tc>
          <w:tcPr>
            <w:tcW w:w="463" w:type="pct"/>
            <w:tcBorders>
              <w:top w:val="nil"/>
              <w:left w:val="nil"/>
              <w:bottom w:val="nil"/>
              <w:right w:val="nil"/>
            </w:tcBorders>
            <w:shd w:val="clear" w:color="auto" w:fill="auto"/>
            <w:noWrap/>
            <w:vAlign w:val="center"/>
            <w:hideMark/>
          </w:tcPr>
          <w:p w14:paraId="35E5B19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13.4</w:t>
            </w:r>
          </w:p>
        </w:tc>
        <w:tc>
          <w:tcPr>
            <w:tcW w:w="463" w:type="pct"/>
            <w:tcBorders>
              <w:top w:val="nil"/>
              <w:left w:val="nil"/>
              <w:bottom w:val="nil"/>
              <w:right w:val="nil"/>
            </w:tcBorders>
            <w:shd w:val="clear" w:color="auto" w:fill="auto"/>
            <w:noWrap/>
            <w:vAlign w:val="center"/>
            <w:hideMark/>
          </w:tcPr>
          <w:p w14:paraId="47DB5C4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13.0</w:t>
            </w:r>
          </w:p>
        </w:tc>
        <w:tc>
          <w:tcPr>
            <w:tcW w:w="463" w:type="pct"/>
            <w:tcBorders>
              <w:top w:val="nil"/>
              <w:left w:val="nil"/>
              <w:bottom w:val="nil"/>
              <w:right w:val="nil"/>
            </w:tcBorders>
            <w:shd w:val="clear" w:color="auto" w:fill="auto"/>
            <w:noWrap/>
            <w:vAlign w:val="center"/>
            <w:hideMark/>
          </w:tcPr>
          <w:p w14:paraId="456FE8E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13.1</w:t>
            </w:r>
          </w:p>
        </w:tc>
        <w:tc>
          <w:tcPr>
            <w:tcW w:w="463" w:type="pct"/>
            <w:tcBorders>
              <w:top w:val="nil"/>
              <w:left w:val="nil"/>
              <w:bottom w:val="nil"/>
              <w:right w:val="nil"/>
            </w:tcBorders>
            <w:shd w:val="clear" w:color="000000" w:fill="E6ECE4"/>
            <w:vAlign w:val="center"/>
            <w:hideMark/>
          </w:tcPr>
          <w:p w14:paraId="7145FED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-0.7</w:t>
            </w:r>
          </w:p>
        </w:tc>
        <w:tc>
          <w:tcPr>
            <w:tcW w:w="466" w:type="pct"/>
            <w:tcBorders>
              <w:top w:val="nil"/>
              <w:left w:val="nil"/>
              <w:bottom w:val="nil"/>
              <w:right w:val="single" w:sz="4" w:space="0" w:color="auto"/>
            </w:tcBorders>
            <w:shd w:val="clear" w:color="000000" w:fill="F1F1F0"/>
            <w:vAlign w:val="center"/>
            <w:hideMark/>
          </w:tcPr>
          <w:p w14:paraId="254D742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-0.1</w:t>
            </w:r>
          </w:p>
        </w:tc>
      </w:tr>
      <w:tr w:rsidR="001B5BDC" w:rsidRPr="001B5BDC" w14:paraId="471763D2"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4AACB023"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NM</w:t>
            </w:r>
          </w:p>
        </w:tc>
        <w:tc>
          <w:tcPr>
            <w:tcW w:w="463" w:type="pct"/>
            <w:tcBorders>
              <w:top w:val="nil"/>
              <w:left w:val="nil"/>
              <w:bottom w:val="nil"/>
              <w:right w:val="nil"/>
            </w:tcBorders>
            <w:shd w:val="clear" w:color="auto" w:fill="auto"/>
            <w:noWrap/>
            <w:vAlign w:val="center"/>
            <w:hideMark/>
          </w:tcPr>
          <w:p w14:paraId="5DEE04C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946.7</w:t>
            </w:r>
          </w:p>
        </w:tc>
        <w:tc>
          <w:tcPr>
            <w:tcW w:w="463" w:type="pct"/>
            <w:tcBorders>
              <w:top w:val="nil"/>
              <w:left w:val="nil"/>
              <w:bottom w:val="nil"/>
              <w:right w:val="nil"/>
            </w:tcBorders>
            <w:shd w:val="clear" w:color="auto" w:fill="auto"/>
            <w:noWrap/>
            <w:vAlign w:val="center"/>
            <w:hideMark/>
          </w:tcPr>
          <w:p w14:paraId="0F3B47B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1004.8</w:t>
            </w:r>
          </w:p>
        </w:tc>
        <w:tc>
          <w:tcPr>
            <w:tcW w:w="463" w:type="pct"/>
            <w:tcBorders>
              <w:top w:val="nil"/>
              <w:left w:val="nil"/>
              <w:bottom w:val="nil"/>
              <w:right w:val="nil"/>
            </w:tcBorders>
            <w:shd w:val="clear" w:color="auto" w:fill="auto"/>
            <w:noWrap/>
            <w:vAlign w:val="center"/>
            <w:hideMark/>
          </w:tcPr>
          <w:p w14:paraId="703B6BD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1165.8</w:t>
            </w:r>
          </w:p>
        </w:tc>
        <w:tc>
          <w:tcPr>
            <w:tcW w:w="463" w:type="pct"/>
            <w:tcBorders>
              <w:top w:val="nil"/>
              <w:left w:val="nil"/>
              <w:bottom w:val="nil"/>
              <w:right w:val="nil"/>
            </w:tcBorders>
            <w:shd w:val="clear" w:color="000000" w:fill="F7B2B2"/>
            <w:noWrap/>
            <w:vAlign w:val="center"/>
            <w:hideMark/>
          </w:tcPr>
          <w:p w14:paraId="32A4AC3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29.5</w:t>
            </w:r>
          </w:p>
        </w:tc>
        <w:tc>
          <w:tcPr>
            <w:tcW w:w="464" w:type="pct"/>
            <w:tcBorders>
              <w:top w:val="nil"/>
              <w:left w:val="nil"/>
              <w:bottom w:val="nil"/>
              <w:right w:val="nil"/>
            </w:tcBorders>
            <w:shd w:val="clear" w:color="000000" w:fill="F7ABAB"/>
            <w:noWrap/>
            <w:vAlign w:val="center"/>
            <w:hideMark/>
          </w:tcPr>
          <w:p w14:paraId="72705C5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101.5</w:t>
            </w:r>
          </w:p>
        </w:tc>
        <w:tc>
          <w:tcPr>
            <w:tcW w:w="463" w:type="pct"/>
            <w:tcBorders>
              <w:top w:val="nil"/>
              <w:left w:val="nil"/>
              <w:bottom w:val="nil"/>
              <w:right w:val="nil"/>
            </w:tcBorders>
            <w:shd w:val="clear" w:color="auto" w:fill="auto"/>
            <w:noWrap/>
            <w:vAlign w:val="center"/>
            <w:hideMark/>
          </w:tcPr>
          <w:p w14:paraId="5B92D6E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62.2</w:t>
            </w:r>
          </w:p>
        </w:tc>
        <w:tc>
          <w:tcPr>
            <w:tcW w:w="463" w:type="pct"/>
            <w:tcBorders>
              <w:top w:val="nil"/>
              <w:left w:val="nil"/>
              <w:bottom w:val="nil"/>
              <w:right w:val="nil"/>
            </w:tcBorders>
            <w:shd w:val="clear" w:color="auto" w:fill="auto"/>
            <w:noWrap/>
            <w:vAlign w:val="center"/>
            <w:hideMark/>
          </w:tcPr>
          <w:p w14:paraId="2B4A8A5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64.7</w:t>
            </w:r>
          </w:p>
        </w:tc>
        <w:tc>
          <w:tcPr>
            <w:tcW w:w="463" w:type="pct"/>
            <w:tcBorders>
              <w:top w:val="nil"/>
              <w:left w:val="nil"/>
              <w:bottom w:val="nil"/>
              <w:right w:val="nil"/>
            </w:tcBorders>
            <w:shd w:val="clear" w:color="auto" w:fill="auto"/>
            <w:noWrap/>
            <w:vAlign w:val="center"/>
            <w:hideMark/>
          </w:tcPr>
          <w:p w14:paraId="65A94D0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75.7</w:t>
            </w:r>
          </w:p>
        </w:tc>
        <w:tc>
          <w:tcPr>
            <w:tcW w:w="463" w:type="pct"/>
            <w:tcBorders>
              <w:top w:val="nil"/>
              <w:left w:val="nil"/>
              <w:bottom w:val="nil"/>
              <w:right w:val="nil"/>
            </w:tcBorders>
            <w:shd w:val="clear" w:color="000000" w:fill="F4B6B7"/>
            <w:noWrap/>
            <w:vAlign w:val="center"/>
            <w:hideMark/>
          </w:tcPr>
          <w:p w14:paraId="2AFD965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1.8</w:t>
            </w:r>
          </w:p>
        </w:tc>
        <w:tc>
          <w:tcPr>
            <w:tcW w:w="466" w:type="pct"/>
            <w:tcBorders>
              <w:top w:val="nil"/>
              <w:left w:val="nil"/>
              <w:bottom w:val="nil"/>
              <w:right w:val="single" w:sz="4" w:space="0" w:color="auto"/>
            </w:tcBorders>
            <w:shd w:val="clear" w:color="000000" w:fill="F5A9AA"/>
            <w:noWrap/>
            <w:vAlign w:val="center"/>
            <w:hideMark/>
          </w:tcPr>
          <w:p w14:paraId="5D7E087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7.4</w:t>
            </w:r>
          </w:p>
        </w:tc>
      </w:tr>
      <w:tr w:rsidR="001B5BDC" w:rsidRPr="001B5BDC" w14:paraId="011A8533"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675D37AB"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NY</w:t>
            </w:r>
          </w:p>
        </w:tc>
        <w:tc>
          <w:tcPr>
            <w:tcW w:w="463" w:type="pct"/>
            <w:tcBorders>
              <w:top w:val="nil"/>
              <w:left w:val="nil"/>
              <w:bottom w:val="nil"/>
              <w:right w:val="nil"/>
            </w:tcBorders>
            <w:shd w:val="clear" w:color="auto" w:fill="auto"/>
            <w:noWrap/>
            <w:vAlign w:val="center"/>
            <w:hideMark/>
          </w:tcPr>
          <w:p w14:paraId="7E2D86C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609.9</w:t>
            </w:r>
          </w:p>
        </w:tc>
        <w:tc>
          <w:tcPr>
            <w:tcW w:w="463" w:type="pct"/>
            <w:tcBorders>
              <w:top w:val="nil"/>
              <w:left w:val="nil"/>
              <w:bottom w:val="nil"/>
              <w:right w:val="nil"/>
            </w:tcBorders>
            <w:shd w:val="clear" w:color="auto" w:fill="auto"/>
            <w:noWrap/>
            <w:vAlign w:val="center"/>
            <w:hideMark/>
          </w:tcPr>
          <w:p w14:paraId="3398F44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646.5</w:t>
            </w:r>
          </w:p>
        </w:tc>
        <w:tc>
          <w:tcPr>
            <w:tcW w:w="463" w:type="pct"/>
            <w:tcBorders>
              <w:top w:val="nil"/>
              <w:left w:val="nil"/>
              <w:bottom w:val="nil"/>
              <w:right w:val="nil"/>
            </w:tcBorders>
            <w:shd w:val="clear" w:color="auto" w:fill="auto"/>
            <w:noWrap/>
            <w:vAlign w:val="center"/>
            <w:hideMark/>
          </w:tcPr>
          <w:p w14:paraId="0DDF720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749.1</w:t>
            </w:r>
          </w:p>
        </w:tc>
        <w:tc>
          <w:tcPr>
            <w:tcW w:w="463" w:type="pct"/>
            <w:tcBorders>
              <w:top w:val="nil"/>
              <w:left w:val="nil"/>
              <w:bottom w:val="nil"/>
              <w:right w:val="nil"/>
            </w:tcBorders>
            <w:shd w:val="clear" w:color="000000" w:fill="F4D4D4"/>
            <w:vAlign w:val="center"/>
            <w:hideMark/>
          </w:tcPr>
          <w:p w14:paraId="502544A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14.0</w:t>
            </w:r>
          </w:p>
        </w:tc>
        <w:tc>
          <w:tcPr>
            <w:tcW w:w="464" w:type="pct"/>
            <w:tcBorders>
              <w:top w:val="nil"/>
              <w:left w:val="nil"/>
              <w:bottom w:val="nil"/>
              <w:right w:val="nil"/>
            </w:tcBorders>
            <w:shd w:val="clear" w:color="000000" w:fill="F6BDBD"/>
            <w:vAlign w:val="center"/>
            <w:hideMark/>
          </w:tcPr>
          <w:p w14:paraId="40C7FF5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76.2</w:t>
            </w:r>
          </w:p>
        </w:tc>
        <w:tc>
          <w:tcPr>
            <w:tcW w:w="463" w:type="pct"/>
            <w:tcBorders>
              <w:top w:val="nil"/>
              <w:left w:val="nil"/>
              <w:bottom w:val="nil"/>
              <w:right w:val="nil"/>
            </w:tcBorders>
            <w:shd w:val="clear" w:color="auto" w:fill="auto"/>
            <w:noWrap/>
            <w:vAlign w:val="center"/>
            <w:hideMark/>
          </w:tcPr>
          <w:p w14:paraId="539C187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15.7</w:t>
            </w:r>
          </w:p>
        </w:tc>
        <w:tc>
          <w:tcPr>
            <w:tcW w:w="463" w:type="pct"/>
            <w:tcBorders>
              <w:top w:val="nil"/>
              <w:left w:val="nil"/>
              <w:bottom w:val="nil"/>
              <w:right w:val="nil"/>
            </w:tcBorders>
            <w:shd w:val="clear" w:color="auto" w:fill="auto"/>
            <w:noWrap/>
            <w:vAlign w:val="center"/>
            <w:hideMark/>
          </w:tcPr>
          <w:p w14:paraId="2663F90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16.2</w:t>
            </w:r>
          </w:p>
        </w:tc>
        <w:tc>
          <w:tcPr>
            <w:tcW w:w="463" w:type="pct"/>
            <w:tcBorders>
              <w:top w:val="nil"/>
              <w:left w:val="nil"/>
              <w:bottom w:val="nil"/>
              <w:right w:val="nil"/>
            </w:tcBorders>
            <w:shd w:val="clear" w:color="auto" w:fill="auto"/>
            <w:noWrap/>
            <w:vAlign w:val="center"/>
            <w:hideMark/>
          </w:tcPr>
          <w:p w14:paraId="6455734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18.6</w:t>
            </w:r>
          </w:p>
        </w:tc>
        <w:tc>
          <w:tcPr>
            <w:tcW w:w="463" w:type="pct"/>
            <w:tcBorders>
              <w:top w:val="nil"/>
              <w:left w:val="nil"/>
              <w:bottom w:val="nil"/>
              <w:right w:val="nil"/>
            </w:tcBorders>
            <w:shd w:val="clear" w:color="000000" w:fill="F2EBEB"/>
            <w:vAlign w:val="center"/>
            <w:hideMark/>
          </w:tcPr>
          <w:p w14:paraId="3D34870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0.2</w:t>
            </w:r>
          </w:p>
        </w:tc>
        <w:tc>
          <w:tcPr>
            <w:tcW w:w="466" w:type="pct"/>
            <w:tcBorders>
              <w:top w:val="nil"/>
              <w:left w:val="nil"/>
              <w:bottom w:val="nil"/>
              <w:right w:val="single" w:sz="4" w:space="0" w:color="auto"/>
            </w:tcBorders>
            <w:shd w:val="clear" w:color="000000" w:fill="F2E2E2"/>
            <w:vAlign w:val="center"/>
            <w:hideMark/>
          </w:tcPr>
          <w:p w14:paraId="232C99F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1.7</w:t>
            </w:r>
          </w:p>
        </w:tc>
      </w:tr>
      <w:tr w:rsidR="001B5BDC" w:rsidRPr="001B5BDC" w14:paraId="5105ACF9"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7174B66A"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NC</w:t>
            </w:r>
          </w:p>
        </w:tc>
        <w:tc>
          <w:tcPr>
            <w:tcW w:w="463" w:type="pct"/>
            <w:tcBorders>
              <w:top w:val="nil"/>
              <w:left w:val="nil"/>
              <w:bottom w:val="nil"/>
              <w:right w:val="nil"/>
            </w:tcBorders>
            <w:shd w:val="clear" w:color="auto" w:fill="auto"/>
            <w:noWrap/>
            <w:vAlign w:val="center"/>
            <w:hideMark/>
          </w:tcPr>
          <w:p w14:paraId="2586E5E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775.1</w:t>
            </w:r>
          </w:p>
        </w:tc>
        <w:tc>
          <w:tcPr>
            <w:tcW w:w="463" w:type="pct"/>
            <w:tcBorders>
              <w:top w:val="nil"/>
              <w:left w:val="nil"/>
              <w:bottom w:val="nil"/>
              <w:right w:val="nil"/>
            </w:tcBorders>
            <w:shd w:val="clear" w:color="auto" w:fill="auto"/>
            <w:noWrap/>
            <w:vAlign w:val="center"/>
            <w:hideMark/>
          </w:tcPr>
          <w:p w14:paraId="432E11B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790.4</w:t>
            </w:r>
          </w:p>
        </w:tc>
        <w:tc>
          <w:tcPr>
            <w:tcW w:w="463" w:type="pct"/>
            <w:tcBorders>
              <w:top w:val="nil"/>
              <w:left w:val="nil"/>
              <w:bottom w:val="nil"/>
              <w:right w:val="nil"/>
            </w:tcBorders>
            <w:shd w:val="clear" w:color="auto" w:fill="auto"/>
            <w:noWrap/>
            <w:vAlign w:val="center"/>
            <w:hideMark/>
          </w:tcPr>
          <w:p w14:paraId="5969F0D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896.0</w:t>
            </w:r>
          </w:p>
        </w:tc>
        <w:tc>
          <w:tcPr>
            <w:tcW w:w="463" w:type="pct"/>
            <w:tcBorders>
              <w:top w:val="nil"/>
              <w:left w:val="nil"/>
              <w:bottom w:val="nil"/>
              <w:right w:val="nil"/>
            </w:tcBorders>
            <w:shd w:val="clear" w:color="000000" w:fill="E3EAE0"/>
            <w:vAlign w:val="center"/>
            <w:hideMark/>
          </w:tcPr>
          <w:p w14:paraId="504A639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-7.5</w:t>
            </w:r>
          </w:p>
        </w:tc>
        <w:tc>
          <w:tcPr>
            <w:tcW w:w="464" w:type="pct"/>
            <w:tcBorders>
              <w:top w:val="nil"/>
              <w:left w:val="nil"/>
              <w:bottom w:val="nil"/>
              <w:right w:val="nil"/>
            </w:tcBorders>
            <w:shd w:val="clear" w:color="000000" w:fill="F3DBDB"/>
            <w:vAlign w:val="center"/>
            <w:hideMark/>
          </w:tcPr>
          <w:p w14:paraId="50DC7E9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32.9</w:t>
            </w:r>
          </w:p>
        </w:tc>
        <w:tc>
          <w:tcPr>
            <w:tcW w:w="463" w:type="pct"/>
            <w:tcBorders>
              <w:top w:val="nil"/>
              <w:left w:val="nil"/>
              <w:bottom w:val="nil"/>
              <w:right w:val="nil"/>
            </w:tcBorders>
            <w:shd w:val="clear" w:color="auto" w:fill="auto"/>
            <w:noWrap/>
            <w:vAlign w:val="center"/>
            <w:hideMark/>
          </w:tcPr>
          <w:p w14:paraId="35F21B3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33.6</w:t>
            </w:r>
          </w:p>
        </w:tc>
        <w:tc>
          <w:tcPr>
            <w:tcW w:w="463" w:type="pct"/>
            <w:tcBorders>
              <w:top w:val="nil"/>
              <w:left w:val="nil"/>
              <w:bottom w:val="nil"/>
              <w:right w:val="nil"/>
            </w:tcBorders>
            <w:shd w:val="clear" w:color="auto" w:fill="auto"/>
            <w:noWrap/>
            <w:vAlign w:val="center"/>
            <w:hideMark/>
          </w:tcPr>
          <w:p w14:paraId="2409C53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34.7</w:t>
            </w:r>
          </w:p>
        </w:tc>
        <w:tc>
          <w:tcPr>
            <w:tcW w:w="463" w:type="pct"/>
            <w:tcBorders>
              <w:top w:val="nil"/>
              <w:left w:val="nil"/>
              <w:bottom w:val="nil"/>
              <w:right w:val="nil"/>
            </w:tcBorders>
            <w:shd w:val="clear" w:color="auto" w:fill="auto"/>
            <w:noWrap/>
            <w:vAlign w:val="center"/>
            <w:hideMark/>
          </w:tcPr>
          <w:p w14:paraId="25DFEBC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37.0</w:t>
            </w:r>
          </w:p>
        </w:tc>
        <w:tc>
          <w:tcPr>
            <w:tcW w:w="463" w:type="pct"/>
            <w:tcBorders>
              <w:top w:val="nil"/>
              <w:left w:val="nil"/>
              <w:bottom w:val="nil"/>
              <w:right w:val="nil"/>
            </w:tcBorders>
            <w:shd w:val="clear" w:color="000000" w:fill="D8E5D3"/>
            <w:vAlign w:val="center"/>
            <w:hideMark/>
          </w:tcPr>
          <w:p w14:paraId="1A661E5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-1.5</w:t>
            </w:r>
          </w:p>
        </w:tc>
        <w:tc>
          <w:tcPr>
            <w:tcW w:w="466" w:type="pct"/>
            <w:tcBorders>
              <w:top w:val="nil"/>
              <w:left w:val="nil"/>
              <w:bottom w:val="nil"/>
              <w:right w:val="single" w:sz="4" w:space="0" w:color="auto"/>
            </w:tcBorders>
            <w:shd w:val="clear" w:color="000000" w:fill="F2E6E6"/>
            <w:vAlign w:val="center"/>
            <w:hideMark/>
          </w:tcPr>
          <w:p w14:paraId="5AA6EE0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1.3</w:t>
            </w:r>
          </w:p>
        </w:tc>
      </w:tr>
      <w:tr w:rsidR="001B5BDC" w:rsidRPr="001B5BDC" w14:paraId="1ECF2215"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61C9BC06"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ND</w:t>
            </w:r>
          </w:p>
        </w:tc>
        <w:tc>
          <w:tcPr>
            <w:tcW w:w="463" w:type="pct"/>
            <w:tcBorders>
              <w:top w:val="nil"/>
              <w:left w:val="nil"/>
              <w:bottom w:val="nil"/>
              <w:right w:val="nil"/>
            </w:tcBorders>
            <w:shd w:val="clear" w:color="auto" w:fill="auto"/>
            <w:noWrap/>
            <w:vAlign w:val="center"/>
            <w:hideMark/>
          </w:tcPr>
          <w:p w14:paraId="133F1DC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1038.3</w:t>
            </w:r>
          </w:p>
        </w:tc>
        <w:tc>
          <w:tcPr>
            <w:tcW w:w="463" w:type="pct"/>
            <w:tcBorders>
              <w:top w:val="nil"/>
              <w:left w:val="nil"/>
              <w:bottom w:val="nil"/>
              <w:right w:val="nil"/>
            </w:tcBorders>
            <w:shd w:val="clear" w:color="auto" w:fill="auto"/>
            <w:noWrap/>
            <w:vAlign w:val="center"/>
            <w:hideMark/>
          </w:tcPr>
          <w:p w14:paraId="77662ED6"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910.9</w:t>
            </w:r>
          </w:p>
        </w:tc>
        <w:tc>
          <w:tcPr>
            <w:tcW w:w="463" w:type="pct"/>
            <w:tcBorders>
              <w:top w:val="nil"/>
              <w:left w:val="nil"/>
              <w:bottom w:val="nil"/>
              <w:right w:val="nil"/>
            </w:tcBorders>
            <w:shd w:val="clear" w:color="auto" w:fill="auto"/>
            <w:noWrap/>
            <w:vAlign w:val="center"/>
            <w:hideMark/>
          </w:tcPr>
          <w:p w14:paraId="261FB5E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731.6</w:t>
            </w:r>
          </w:p>
        </w:tc>
        <w:tc>
          <w:tcPr>
            <w:tcW w:w="463" w:type="pct"/>
            <w:tcBorders>
              <w:top w:val="nil"/>
              <w:left w:val="nil"/>
              <w:bottom w:val="nil"/>
              <w:right w:val="nil"/>
            </w:tcBorders>
            <w:shd w:val="clear" w:color="000000" w:fill="4C9D2B"/>
            <w:noWrap/>
            <w:vAlign w:val="center"/>
            <w:hideMark/>
          </w:tcPr>
          <w:p w14:paraId="29919FE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-82.6</w:t>
            </w:r>
          </w:p>
        </w:tc>
        <w:tc>
          <w:tcPr>
            <w:tcW w:w="464" w:type="pct"/>
            <w:tcBorders>
              <w:top w:val="nil"/>
              <w:left w:val="nil"/>
              <w:bottom w:val="nil"/>
              <w:right w:val="nil"/>
            </w:tcBorders>
            <w:shd w:val="clear" w:color="000000" w:fill="4C9D2B"/>
            <w:noWrap/>
            <w:vAlign w:val="center"/>
            <w:hideMark/>
          </w:tcPr>
          <w:p w14:paraId="52B043F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-168.9</w:t>
            </w:r>
          </w:p>
        </w:tc>
        <w:tc>
          <w:tcPr>
            <w:tcW w:w="463" w:type="pct"/>
            <w:tcBorders>
              <w:top w:val="nil"/>
              <w:left w:val="nil"/>
              <w:bottom w:val="nil"/>
              <w:right w:val="nil"/>
            </w:tcBorders>
            <w:shd w:val="clear" w:color="auto" w:fill="auto"/>
            <w:noWrap/>
            <w:vAlign w:val="center"/>
            <w:hideMark/>
          </w:tcPr>
          <w:p w14:paraId="4F2C863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59.0</w:t>
            </w:r>
          </w:p>
        </w:tc>
        <w:tc>
          <w:tcPr>
            <w:tcW w:w="463" w:type="pct"/>
            <w:tcBorders>
              <w:top w:val="nil"/>
              <w:left w:val="nil"/>
              <w:bottom w:val="nil"/>
              <w:right w:val="nil"/>
            </w:tcBorders>
            <w:shd w:val="clear" w:color="auto" w:fill="auto"/>
            <w:noWrap/>
            <w:vAlign w:val="center"/>
            <w:hideMark/>
          </w:tcPr>
          <w:p w14:paraId="7A26C9B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47.8</w:t>
            </w:r>
          </w:p>
        </w:tc>
        <w:tc>
          <w:tcPr>
            <w:tcW w:w="463" w:type="pct"/>
            <w:tcBorders>
              <w:top w:val="nil"/>
              <w:left w:val="nil"/>
              <w:bottom w:val="nil"/>
              <w:right w:val="nil"/>
            </w:tcBorders>
            <w:shd w:val="clear" w:color="auto" w:fill="auto"/>
            <w:noWrap/>
            <w:vAlign w:val="center"/>
            <w:hideMark/>
          </w:tcPr>
          <w:p w14:paraId="3D167A5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34.8</w:t>
            </w:r>
          </w:p>
        </w:tc>
        <w:tc>
          <w:tcPr>
            <w:tcW w:w="463" w:type="pct"/>
            <w:tcBorders>
              <w:top w:val="nil"/>
              <w:left w:val="nil"/>
              <w:bottom w:val="nil"/>
              <w:right w:val="nil"/>
            </w:tcBorders>
            <w:shd w:val="clear" w:color="000000" w:fill="4C9D2B"/>
            <w:noWrap/>
            <w:vAlign w:val="center"/>
            <w:hideMark/>
          </w:tcPr>
          <w:p w14:paraId="225FCF8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-9.6</w:t>
            </w:r>
          </w:p>
        </w:tc>
        <w:tc>
          <w:tcPr>
            <w:tcW w:w="466" w:type="pct"/>
            <w:tcBorders>
              <w:top w:val="nil"/>
              <w:left w:val="nil"/>
              <w:bottom w:val="nil"/>
              <w:right w:val="single" w:sz="4" w:space="0" w:color="auto"/>
            </w:tcBorders>
            <w:shd w:val="clear" w:color="000000" w:fill="4C9D2B"/>
            <w:noWrap/>
            <w:vAlign w:val="center"/>
            <w:hideMark/>
          </w:tcPr>
          <w:p w14:paraId="50A9D7F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-12.5</w:t>
            </w:r>
          </w:p>
        </w:tc>
      </w:tr>
      <w:tr w:rsidR="001B5BDC" w:rsidRPr="001B5BDC" w14:paraId="0A86DCEA"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0B5B4311"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OH</w:t>
            </w:r>
          </w:p>
        </w:tc>
        <w:tc>
          <w:tcPr>
            <w:tcW w:w="463" w:type="pct"/>
            <w:tcBorders>
              <w:top w:val="nil"/>
              <w:left w:val="nil"/>
              <w:bottom w:val="nil"/>
              <w:right w:val="nil"/>
            </w:tcBorders>
            <w:shd w:val="clear" w:color="auto" w:fill="auto"/>
            <w:noWrap/>
            <w:vAlign w:val="center"/>
            <w:hideMark/>
          </w:tcPr>
          <w:p w14:paraId="4728A8E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680.5</w:t>
            </w:r>
          </w:p>
        </w:tc>
        <w:tc>
          <w:tcPr>
            <w:tcW w:w="463" w:type="pct"/>
            <w:tcBorders>
              <w:top w:val="nil"/>
              <w:left w:val="nil"/>
              <w:bottom w:val="nil"/>
              <w:right w:val="nil"/>
            </w:tcBorders>
            <w:shd w:val="clear" w:color="auto" w:fill="auto"/>
            <w:noWrap/>
            <w:vAlign w:val="center"/>
            <w:hideMark/>
          </w:tcPr>
          <w:p w14:paraId="7DE5B6C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717.9</w:t>
            </w:r>
          </w:p>
        </w:tc>
        <w:tc>
          <w:tcPr>
            <w:tcW w:w="463" w:type="pct"/>
            <w:tcBorders>
              <w:top w:val="nil"/>
              <w:left w:val="nil"/>
              <w:bottom w:val="nil"/>
              <w:right w:val="nil"/>
            </w:tcBorders>
            <w:shd w:val="clear" w:color="auto" w:fill="auto"/>
            <w:noWrap/>
            <w:vAlign w:val="center"/>
            <w:hideMark/>
          </w:tcPr>
          <w:p w14:paraId="70A20E5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872.6</w:t>
            </w:r>
          </w:p>
        </w:tc>
        <w:tc>
          <w:tcPr>
            <w:tcW w:w="463" w:type="pct"/>
            <w:tcBorders>
              <w:top w:val="nil"/>
              <w:left w:val="nil"/>
              <w:bottom w:val="nil"/>
              <w:right w:val="nil"/>
            </w:tcBorders>
            <w:shd w:val="clear" w:color="000000" w:fill="F4CFCF"/>
            <w:vAlign w:val="center"/>
            <w:hideMark/>
          </w:tcPr>
          <w:p w14:paraId="140C166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16.1</w:t>
            </w:r>
          </w:p>
        </w:tc>
        <w:tc>
          <w:tcPr>
            <w:tcW w:w="464" w:type="pct"/>
            <w:tcBorders>
              <w:top w:val="nil"/>
              <w:left w:val="nil"/>
              <w:bottom w:val="nil"/>
              <w:right w:val="nil"/>
            </w:tcBorders>
            <w:shd w:val="clear" w:color="000000" w:fill="F89E9E"/>
            <w:vAlign w:val="center"/>
            <w:hideMark/>
          </w:tcPr>
          <w:p w14:paraId="2EC4A40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120.0</w:t>
            </w:r>
          </w:p>
        </w:tc>
        <w:tc>
          <w:tcPr>
            <w:tcW w:w="463" w:type="pct"/>
            <w:tcBorders>
              <w:top w:val="nil"/>
              <w:left w:val="nil"/>
              <w:bottom w:val="nil"/>
              <w:right w:val="nil"/>
            </w:tcBorders>
            <w:shd w:val="clear" w:color="auto" w:fill="auto"/>
            <w:noWrap/>
            <w:vAlign w:val="center"/>
            <w:hideMark/>
          </w:tcPr>
          <w:p w14:paraId="48D5208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19.3</w:t>
            </w:r>
          </w:p>
        </w:tc>
        <w:tc>
          <w:tcPr>
            <w:tcW w:w="463" w:type="pct"/>
            <w:tcBorders>
              <w:top w:val="nil"/>
              <w:left w:val="nil"/>
              <w:bottom w:val="nil"/>
              <w:right w:val="nil"/>
            </w:tcBorders>
            <w:shd w:val="clear" w:color="auto" w:fill="auto"/>
            <w:noWrap/>
            <w:vAlign w:val="center"/>
            <w:hideMark/>
          </w:tcPr>
          <w:p w14:paraId="334E4E56"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19.7</w:t>
            </w:r>
          </w:p>
        </w:tc>
        <w:tc>
          <w:tcPr>
            <w:tcW w:w="463" w:type="pct"/>
            <w:tcBorders>
              <w:top w:val="nil"/>
              <w:left w:val="nil"/>
              <w:bottom w:val="nil"/>
              <w:right w:val="nil"/>
            </w:tcBorders>
            <w:shd w:val="clear" w:color="auto" w:fill="auto"/>
            <w:noWrap/>
            <w:vAlign w:val="center"/>
            <w:hideMark/>
          </w:tcPr>
          <w:p w14:paraId="5E200AE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23.2</w:t>
            </w:r>
          </w:p>
        </w:tc>
        <w:tc>
          <w:tcPr>
            <w:tcW w:w="463" w:type="pct"/>
            <w:tcBorders>
              <w:top w:val="nil"/>
              <w:left w:val="nil"/>
              <w:bottom w:val="nil"/>
              <w:right w:val="nil"/>
            </w:tcBorders>
            <w:shd w:val="clear" w:color="000000" w:fill="F2E5E5"/>
            <w:vAlign w:val="center"/>
            <w:hideMark/>
          </w:tcPr>
          <w:p w14:paraId="0E4F8C6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0.4</w:t>
            </w:r>
          </w:p>
        </w:tc>
        <w:tc>
          <w:tcPr>
            <w:tcW w:w="466" w:type="pct"/>
            <w:tcBorders>
              <w:top w:val="nil"/>
              <w:left w:val="nil"/>
              <w:bottom w:val="nil"/>
              <w:right w:val="single" w:sz="4" w:space="0" w:color="auto"/>
            </w:tcBorders>
            <w:shd w:val="clear" w:color="000000" w:fill="F3D5D5"/>
            <w:vAlign w:val="center"/>
            <w:hideMark/>
          </w:tcPr>
          <w:p w14:paraId="1CC9F34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3.0</w:t>
            </w:r>
          </w:p>
        </w:tc>
      </w:tr>
      <w:tr w:rsidR="001B5BDC" w:rsidRPr="001B5BDC" w14:paraId="503117DE"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72D5A29E"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OK</w:t>
            </w:r>
          </w:p>
        </w:tc>
        <w:tc>
          <w:tcPr>
            <w:tcW w:w="463" w:type="pct"/>
            <w:tcBorders>
              <w:top w:val="nil"/>
              <w:left w:val="nil"/>
              <w:bottom w:val="nil"/>
              <w:right w:val="nil"/>
            </w:tcBorders>
            <w:shd w:val="clear" w:color="auto" w:fill="auto"/>
            <w:noWrap/>
            <w:vAlign w:val="center"/>
            <w:hideMark/>
          </w:tcPr>
          <w:p w14:paraId="08CC8EA6"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905.1</w:t>
            </w:r>
          </w:p>
        </w:tc>
        <w:tc>
          <w:tcPr>
            <w:tcW w:w="463" w:type="pct"/>
            <w:tcBorders>
              <w:top w:val="nil"/>
              <w:left w:val="nil"/>
              <w:bottom w:val="nil"/>
              <w:right w:val="nil"/>
            </w:tcBorders>
            <w:shd w:val="clear" w:color="auto" w:fill="auto"/>
            <w:noWrap/>
            <w:vAlign w:val="center"/>
            <w:hideMark/>
          </w:tcPr>
          <w:p w14:paraId="2A89248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901.7</w:t>
            </w:r>
          </w:p>
        </w:tc>
        <w:tc>
          <w:tcPr>
            <w:tcW w:w="463" w:type="pct"/>
            <w:tcBorders>
              <w:top w:val="nil"/>
              <w:left w:val="nil"/>
              <w:bottom w:val="nil"/>
              <w:right w:val="nil"/>
            </w:tcBorders>
            <w:shd w:val="clear" w:color="auto" w:fill="auto"/>
            <w:noWrap/>
            <w:vAlign w:val="center"/>
            <w:hideMark/>
          </w:tcPr>
          <w:p w14:paraId="6A4B786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925.1</w:t>
            </w:r>
          </w:p>
        </w:tc>
        <w:tc>
          <w:tcPr>
            <w:tcW w:w="463" w:type="pct"/>
            <w:tcBorders>
              <w:top w:val="nil"/>
              <w:left w:val="nil"/>
              <w:bottom w:val="nil"/>
              <w:right w:val="nil"/>
            </w:tcBorders>
            <w:shd w:val="clear" w:color="000000" w:fill="E1E9DE"/>
            <w:vAlign w:val="center"/>
            <w:hideMark/>
          </w:tcPr>
          <w:p w14:paraId="6C560E8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-8.0</w:t>
            </w:r>
          </w:p>
        </w:tc>
        <w:tc>
          <w:tcPr>
            <w:tcW w:w="464" w:type="pct"/>
            <w:tcBorders>
              <w:top w:val="nil"/>
              <w:left w:val="nil"/>
              <w:bottom w:val="nil"/>
              <w:right w:val="nil"/>
            </w:tcBorders>
            <w:shd w:val="clear" w:color="000000" w:fill="F2F1F1"/>
            <w:vAlign w:val="center"/>
            <w:hideMark/>
          </w:tcPr>
          <w:p w14:paraId="3C795E5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2.6</w:t>
            </w:r>
          </w:p>
        </w:tc>
        <w:tc>
          <w:tcPr>
            <w:tcW w:w="463" w:type="pct"/>
            <w:tcBorders>
              <w:top w:val="nil"/>
              <w:left w:val="nil"/>
              <w:bottom w:val="nil"/>
              <w:right w:val="nil"/>
            </w:tcBorders>
            <w:shd w:val="clear" w:color="auto" w:fill="auto"/>
            <w:noWrap/>
            <w:vAlign w:val="center"/>
            <w:hideMark/>
          </w:tcPr>
          <w:p w14:paraId="1723FF4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75.4</w:t>
            </w:r>
          </w:p>
        </w:tc>
        <w:tc>
          <w:tcPr>
            <w:tcW w:w="463" w:type="pct"/>
            <w:tcBorders>
              <w:top w:val="nil"/>
              <w:left w:val="nil"/>
              <w:bottom w:val="nil"/>
              <w:right w:val="nil"/>
            </w:tcBorders>
            <w:shd w:val="clear" w:color="auto" w:fill="auto"/>
            <w:noWrap/>
            <w:vAlign w:val="center"/>
            <w:hideMark/>
          </w:tcPr>
          <w:p w14:paraId="5B05F77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72.9</w:t>
            </w:r>
          </w:p>
        </w:tc>
        <w:tc>
          <w:tcPr>
            <w:tcW w:w="463" w:type="pct"/>
            <w:tcBorders>
              <w:top w:val="nil"/>
              <w:left w:val="nil"/>
              <w:bottom w:val="nil"/>
              <w:right w:val="nil"/>
            </w:tcBorders>
            <w:shd w:val="clear" w:color="auto" w:fill="auto"/>
            <w:noWrap/>
            <w:vAlign w:val="center"/>
            <w:hideMark/>
          </w:tcPr>
          <w:p w14:paraId="0EF2E5C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72.4</w:t>
            </w:r>
          </w:p>
        </w:tc>
        <w:tc>
          <w:tcPr>
            <w:tcW w:w="463" w:type="pct"/>
            <w:tcBorders>
              <w:top w:val="nil"/>
              <w:left w:val="nil"/>
              <w:bottom w:val="nil"/>
              <w:right w:val="nil"/>
            </w:tcBorders>
            <w:shd w:val="clear" w:color="000000" w:fill="D6E4D1"/>
            <w:vAlign w:val="center"/>
            <w:hideMark/>
          </w:tcPr>
          <w:p w14:paraId="1764AA9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-1.6</w:t>
            </w:r>
          </w:p>
        </w:tc>
        <w:tc>
          <w:tcPr>
            <w:tcW w:w="466" w:type="pct"/>
            <w:tcBorders>
              <w:top w:val="nil"/>
              <w:left w:val="nil"/>
              <w:bottom w:val="nil"/>
              <w:right w:val="single" w:sz="4" w:space="0" w:color="auto"/>
            </w:tcBorders>
            <w:shd w:val="clear" w:color="000000" w:fill="E9EDE7"/>
            <w:vAlign w:val="center"/>
            <w:hideMark/>
          </w:tcPr>
          <w:p w14:paraId="0BF1A41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-0.6</w:t>
            </w:r>
          </w:p>
        </w:tc>
      </w:tr>
      <w:tr w:rsidR="001B5BDC" w:rsidRPr="001B5BDC" w14:paraId="5AB8AE94"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066D6FC0"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OR</w:t>
            </w:r>
          </w:p>
        </w:tc>
        <w:tc>
          <w:tcPr>
            <w:tcW w:w="463" w:type="pct"/>
            <w:tcBorders>
              <w:top w:val="nil"/>
              <w:left w:val="nil"/>
              <w:bottom w:val="nil"/>
              <w:right w:val="nil"/>
            </w:tcBorders>
            <w:shd w:val="clear" w:color="auto" w:fill="auto"/>
            <w:noWrap/>
            <w:vAlign w:val="center"/>
            <w:hideMark/>
          </w:tcPr>
          <w:p w14:paraId="2F64D2E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887.4</w:t>
            </w:r>
          </w:p>
        </w:tc>
        <w:tc>
          <w:tcPr>
            <w:tcW w:w="463" w:type="pct"/>
            <w:tcBorders>
              <w:top w:val="nil"/>
              <w:left w:val="nil"/>
              <w:bottom w:val="nil"/>
              <w:right w:val="nil"/>
            </w:tcBorders>
            <w:shd w:val="clear" w:color="auto" w:fill="auto"/>
            <w:noWrap/>
            <w:vAlign w:val="center"/>
            <w:hideMark/>
          </w:tcPr>
          <w:p w14:paraId="49FB733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864.7</w:t>
            </w:r>
          </w:p>
        </w:tc>
        <w:tc>
          <w:tcPr>
            <w:tcW w:w="463" w:type="pct"/>
            <w:tcBorders>
              <w:top w:val="nil"/>
              <w:left w:val="nil"/>
              <w:bottom w:val="nil"/>
              <w:right w:val="nil"/>
            </w:tcBorders>
            <w:shd w:val="clear" w:color="auto" w:fill="auto"/>
            <w:noWrap/>
            <w:vAlign w:val="center"/>
            <w:hideMark/>
          </w:tcPr>
          <w:p w14:paraId="4E8088A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898.0</w:t>
            </w:r>
          </w:p>
        </w:tc>
        <w:tc>
          <w:tcPr>
            <w:tcW w:w="463" w:type="pct"/>
            <w:tcBorders>
              <w:top w:val="nil"/>
              <w:left w:val="nil"/>
              <w:bottom w:val="nil"/>
              <w:right w:val="nil"/>
            </w:tcBorders>
            <w:shd w:val="clear" w:color="000000" w:fill="CEDFC6"/>
            <w:noWrap/>
            <w:vAlign w:val="center"/>
            <w:hideMark/>
          </w:tcPr>
          <w:p w14:paraId="34086AC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-17.9</w:t>
            </w:r>
          </w:p>
        </w:tc>
        <w:tc>
          <w:tcPr>
            <w:tcW w:w="464" w:type="pct"/>
            <w:tcBorders>
              <w:top w:val="nil"/>
              <w:left w:val="nil"/>
              <w:bottom w:val="nil"/>
              <w:right w:val="nil"/>
            </w:tcBorders>
            <w:shd w:val="clear" w:color="000000" w:fill="F3E6E6"/>
            <w:noWrap/>
            <w:vAlign w:val="center"/>
            <w:hideMark/>
          </w:tcPr>
          <w:p w14:paraId="41F53FE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17.8</w:t>
            </w:r>
          </w:p>
        </w:tc>
        <w:tc>
          <w:tcPr>
            <w:tcW w:w="463" w:type="pct"/>
            <w:tcBorders>
              <w:top w:val="nil"/>
              <w:left w:val="nil"/>
              <w:bottom w:val="nil"/>
              <w:right w:val="nil"/>
            </w:tcBorders>
            <w:shd w:val="clear" w:color="auto" w:fill="auto"/>
            <w:noWrap/>
            <w:vAlign w:val="center"/>
            <w:hideMark/>
          </w:tcPr>
          <w:p w14:paraId="78A0E15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22.9</w:t>
            </w:r>
          </w:p>
        </w:tc>
        <w:tc>
          <w:tcPr>
            <w:tcW w:w="463" w:type="pct"/>
            <w:tcBorders>
              <w:top w:val="nil"/>
              <w:left w:val="nil"/>
              <w:bottom w:val="nil"/>
              <w:right w:val="nil"/>
            </w:tcBorders>
            <w:shd w:val="clear" w:color="auto" w:fill="auto"/>
            <w:noWrap/>
            <w:vAlign w:val="center"/>
            <w:hideMark/>
          </w:tcPr>
          <w:p w14:paraId="4EF2E7A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21.7</w:t>
            </w:r>
          </w:p>
        </w:tc>
        <w:tc>
          <w:tcPr>
            <w:tcW w:w="463" w:type="pct"/>
            <w:tcBorders>
              <w:top w:val="nil"/>
              <w:left w:val="nil"/>
              <w:bottom w:val="nil"/>
              <w:right w:val="nil"/>
            </w:tcBorders>
            <w:shd w:val="clear" w:color="auto" w:fill="auto"/>
            <w:noWrap/>
            <w:vAlign w:val="center"/>
            <w:hideMark/>
          </w:tcPr>
          <w:p w14:paraId="57ADF27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21.6</w:t>
            </w:r>
          </w:p>
        </w:tc>
        <w:tc>
          <w:tcPr>
            <w:tcW w:w="463" w:type="pct"/>
            <w:tcBorders>
              <w:top w:val="nil"/>
              <w:left w:val="nil"/>
              <w:bottom w:val="nil"/>
              <w:right w:val="nil"/>
            </w:tcBorders>
            <w:shd w:val="clear" w:color="000000" w:fill="D9E5D4"/>
            <w:noWrap/>
            <w:vAlign w:val="center"/>
            <w:hideMark/>
          </w:tcPr>
          <w:p w14:paraId="473BC8A6"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-1.4</w:t>
            </w:r>
          </w:p>
        </w:tc>
        <w:tc>
          <w:tcPr>
            <w:tcW w:w="466" w:type="pct"/>
            <w:tcBorders>
              <w:top w:val="nil"/>
              <w:left w:val="nil"/>
              <w:bottom w:val="nil"/>
              <w:right w:val="single" w:sz="4" w:space="0" w:color="auto"/>
            </w:tcBorders>
            <w:shd w:val="clear" w:color="000000" w:fill="F2F2F2"/>
            <w:noWrap/>
            <w:vAlign w:val="center"/>
            <w:hideMark/>
          </w:tcPr>
          <w:p w14:paraId="5B8D6716"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0.1</w:t>
            </w:r>
          </w:p>
        </w:tc>
      </w:tr>
      <w:tr w:rsidR="001B5BDC" w:rsidRPr="001B5BDC" w14:paraId="50BEA035"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7A0E39B5"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PA</w:t>
            </w:r>
          </w:p>
        </w:tc>
        <w:tc>
          <w:tcPr>
            <w:tcW w:w="463" w:type="pct"/>
            <w:tcBorders>
              <w:top w:val="nil"/>
              <w:left w:val="nil"/>
              <w:bottom w:val="nil"/>
              <w:right w:val="nil"/>
            </w:tcBorders>
            <w:shd w:val="clear" w:color="auto" w:fill="auto"/>
            <w:noWrap/>
            <w:vAlign w:val="center"/>
            <w:hideMark/>
          </w:tcPr>
          <w:p w14:paraId="0EC8BBB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595.9</w:t>
            </w:r>
          </w:p>
        </w:tc>
        <w:tc>
          <w:tcPr>
            <w:tcW w:w="463" w:type="pct"/>
            <w:tcBorders>
              <w:top w:val="nil"/>
              <w:left w:val="nil"/>
              <w:bottom w:val="nil"/>
              <w:right w:val="nil"/>
            </w:tcBorders>
            <w:shd w:val="clear" w:color="auto" w:fill="auto"/>
            <w:noWrap/>
            <w:vAlign w:val="center"/>
            <w:hideMark/>
          </w:tcPr>
          <w:p w14:paraId="45D5D86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634.4</w:t>
            </w:r>
          </w:p>
        </w:tc>
        <w:tc>
          <w:tcPr>
            <w:tcW w:w="463" w:type="pct"/>
            <w:tcBorders>
              <w:top w:val="nil"/>
              <w:left w:val="nil"/>
              <w:bottom w:val="nil"/>
              <w:right w:val="nil"/>
            </w:tcBorders>
            <w:shd w:val="clear" w:color="auto" w:fill="auto"/>
            <w:noWrap/>
            <w:vAlign w:val="center"/>
            <w:hideMark/>
          </w:tcPr>
          <w:p w14:paraId="37DBFCD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727.8</w:t>
            </w:r>
          </w:p>
        </w:tc>
        <w:tc>
          <w:tcPr>
            <w:tcW w:w="463" w:type="pct"/>
            <w:tcBorders>
              <w:top w:val="nil"/>
              <w:left w:val="nil"/>
              <w:bottom w:val="nil"/>
              <w:right w:val="nil"/>
            </w:tcBorders>
            <w:shd w:val="clear" w:color="000000" w:fill="F2ECEC"/>
            <w:vAlign w:val="center"/>
            <w:hideMark/>
          </w:tcPr>
          <w:p w14:paraId="0D7F0BD6"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2.8</w:t>
            </w:r>
          </w:p>
        </w:tc>
        <w:tc>
          <w:tcPr>
            <w:tcW w:w="464" w:type="pct"/>
            <w:tcBorders>
              <w:top w:val="nil"/>
              <w:left w:val="nil"/>
              <w:bottom w:val="nil"/>
              <w:right w:val="nil"/>
            </w:tcBorders>
            <w:shd w:val="clear" w:color="000000" w:fill="F5CACA"/>
            <w:vAlign w:val="center"/>
            <w:hideMark/>
          </w:tcPr>
          <w:p w14:paraId="5DF5DAC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57.2</w:t>
            </w:r>
          </w:p>
        </w:tc>
        <w:tc>
          <w:tcPr>
            <w:tcW w:w="463" w:type="pct"/>
            <w:tcBorders>
              <w:top w:val="nil"/>
              <w:left w:val="nil"/>
              <w:bottom w:val="nil"/>
              <w:right w:val="nil"/>
            </w:tcBorders>
            <w:shd w:val="clear" w:color="auto" w:fill="auto"/>
            <w:noWrap/>
            <w:vAlign w:val="center"/>
            <w:hideMark/>
          </w:tcPr>
          <w:p w14:paraId="3BD6A31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18.4</w:t>
            </w:r>
          </w:p>
        </w:tc>
        <w:tc>
          <w:tcPr>
            <w:tcW w:w="463" w:type="pct"/>
            <w:tcBorders>
              <w:top w:val="nil"/>
              <w:left w:val="nil"/>
              <w:bottom w:val="nil"/>
              <w:right w:val="nil"/>
            </w:tcBorders>
            <w:shd w:val="clear" w:color="auto" w:fill="auto"/>
            <w:noWrap/>
            <w:vAlign w:val="center"/>
            <w:hideMark/>
          </w:tcPr>
          <w:p w14:paraId="343B75E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19.0</w:t>
            </w:r>
          </w:p>
        </w:tc>
        <w:tc>
          <w:tcPr>
            <w:tcW w:w="463" w:type="pct"/>
            <w:tcBorders>
              <w:top w:val="nil"/>
              <w:left w:val="nil"/>
              <w:bottom w:val="nil"/>
              <w:right w:val="nil"/>
            </w:tcBorders>
            <w:shd w:val="clear" w:color="auto" w:fill="auto"/>
            <w:noWrap/>
            <w:vAlign w:val="center"/>
            <w:hideMark/>
          </w:tcPr>
          <w:p w14:paraId="68281DB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21.6</w:t>
            </w:r>
          </w:p>
        </w:tc>
        <w:tc>
          <w:tcPr>
            <w:tcW w:w="463" w:type="pct"/>
            <w:tcBorders>
              <w:top w:val="nil"/>
              <w:left w:val="nil"/>
              <w:bottom w:val="nil"/>
              <w:right w:val="nil"/>
            </w:tcBorders>
            <w:shd w:val="clear" w:color="000000" w:fill="EFF0EF"/>
            <w:vAlign w:val="center"/>
            <w:hideMark/>
          </w:tcPr>
          <w:p w14:paraId="6609427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-0.1</w:t>
            </w:r>
          </w:p>
        </w:tc>
        <w:tc>
          <w:tcPr>
            <w:tcW w:w="466" w:type="pct"/>
            <w:tcBorders>
              <w:top w:val="nil"/>
              <w:left w:val="nil"/>
              <w:bottom w:val="nil"/>
              <w:right w:val="single" w:sz="4" w:space="0" w:color="auto"/>
            </w:tcBorders>
            <w:shd w:val="clear" w:color="000000" w:fill="F2E2E3"/>
            <w:vAlign w:val="center"/>
            <w:hideMark/>
          </w:tcPr>
          <w:p w14:paraId="0C4867B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1.6</w:t>
            </w:r>
          </w:p>
        </w:tc>
      </w:tr>
      <w:tr w:rsidR="001B5BDC" w:rsidRPr="001B5BDC" w14:paraId="0A1EF03C"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3C14DFDB"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RI</w:t>
            </w:r>
          </w:p>
        </w:tc>
        <w:tc>
          <w:tcPr>
            <w:tcW w:w="463" w:type="pct"/>
            <w:tcBorders>
              <w:top w:val="nil"/>
              <w:left w:val="nil"/>
              <w:bottom w:val="nil"/>
              <w:right w:val="nil"/>
            </w:tcBorders>
            <w:shd w:val="clear" w:color="auto" w:fill="auto"/>
            <w:noWrap/>
            <w:vAlign w:val="center"/>
            <w:hideMark/>
          </w:tcPr>
          <w:p w14:paraId="07DC9CC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677.9</w:t>
            </w:r>
          </w:p>
        </w:tc>
        <w:tc>
          <w:tcPr>
            <w:tcW w:w="463" w:type="pct"/>
            <w:tcBorders>
              <w:top w:val="nil"/>
              <w:left w:val="nil"/>
              <w:bottom w:val="nil"/>
              <w:right w:val="nil"/>
            </w:tcBorders>
            <w:shd w:val="clear" w:color="auto" w:fill="auto"/>
            <w:noWrap/>
            <w:vAlign w:val="center"/>
            <w:hideMark/>
          </w:tcPr>
          <w:p w14:paraId="3577CF1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671.4</w:t>
            </w:r>
          </w:p>
        </w:tc>
        <w:tc>
          <w:tcPr>
            <w:tcW w:w="463" w:type="pct"/>
            <w:tcBorders>
              <w:top w:val="nil"/>
              <w:left w:val="nil"/>
              <w:bottom w:val="nil"/>
              <w:right w:val="nil"/>
            </w:tcBorders>
            <w:shd w:val="clear" w:color="auto" w:fill="auto"/>
            <w:noWrap/>
            <w:vAlign w:val="center"/>
            <w:hideMark/>
          </w:tcPr>
          <w:p w14:paraId="505194A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701.8</w:t>
            </w:r>
          </w:p>
        </w:tc>
        <w:tc>
          <w:tcPr>
            <w:tcW w:w="463" w:type="pct"/>
            <w:tcBorders>
              <w:top w:val="nil"/>
              <w:left w:val="nil"/>
              <w:bottom w:val="nil"/>
              <w:right w:val="nil"/>
            </w:tcBorders>
            <w:shd w:val="clear" w:color="000000" w:fill="EBEEEA"/>
            <w:vAlign w:val="center"/>
            <w:hideMark/>
          </w:tcPr>
          <w:p w14:paraId="64C0B3F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-3.3</w:t>
            </w:r>
          </w:p>
        </w:tc>
        <w:tc>
          <w:tcPr>
            <w:tcW w:w="464" w:type="pct"/>
            <w:tcBorders>
              <w:top w:val="nil"/>
              <w:left w:val="nil"/>
              <w:bottom w:val="nil"/>
              <w:right w:val="nil"/>
            </w:tcBorders>
            <w:shd w:val="clear" w:color="000000" w:fill="F2E9E9"/>
            <w:vAlign w:val="center"/>
            <w:hideMark/>
          </w:tcPr>
          <w:p w14:paraId="4FC4064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13.2</w:t>
            </w:r>
          </w:p>
        </w:tc>
        <w:tc>
          <w:tcPr>
            <w:tcW w:w="463" w:type="pct"/>
            <w:tcBorders>
              <w:top w:val="nil"/>
              <w:left w:val="nil"/>
              <w:bottom w:val="nil"/>
              <w:right w:val="nil"/>
            </w:tcBorders>
            <w:shd w:val="clear" w:color="auto" w:fill="auto"/>
            <w:noWrap/>
            <w:vAlign w:val="center"/>
            <w:hideMark/>
          </w:tcPr>
          <w:p w14:paraId="2E30E66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15.4</w:t>
            </w:r>
          </w:p>
        </w:tc>
        <w:tc>
          <w:tcPr>
            <w:tcW w:w="463" w:type="pct"/>
            <w:tcBorders>
              <w:top w:val="nil"/>
              <w:left w:val="nil"/>
              <w:bottom w:val="nil"/>
              <w:right w:val="nil"/>
            </w:tcBorders>
            <w:shd w:val="clear" w:color="auto" w:fill="auto"/>
            <w:noWrap/>
            <w:vAlign w:val="center"/>
            <w:hideMark/>
          </w:tcPr>
          <w:p w14:paraId="25048BE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15.2</w:t>
            </w:r>
          </w:p>
        </w:tc>
        <w:tc>
          <w:tcPr>
            <w:tcW w:w="463" w:type="pct"/>
            <w:tcBorders>
              <w:top w:val="nil"/>
              <w:left w:val="nil"/>
              <w:bottom w:val="nil"/>
              <w:right w:val="nil"/>
            </w:tcBorders>
            <w:shd w:val="clear" w:color="auto" w:fill="auto"/>
            <w:noWrap/>
            <w:vAlign w:val="center"/>
            <w:hideMark/>
          </w:tcPr>
          <w:p w14:paraId="3A7838D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16.5</w:t>
            </w:r>
          </w:p>
        </w:tc>
        <w:tc>
          <w:tcPr>
            <w:tcW w:w="463" w:type="pct"/>
            <w:tcBorders>
              <w:top w:val="nil"/>
              <w:left w:val="nil"/>
              <w:bottom w:val="nil"/>
              <w:right w:val="nil"/>
            </w:tcBorders>
            <w:shd w:val="clear" w:color="000000" w:fill="EBEEEA"/>
            <w:vAlign w:val="center"/>
            <w:hideMark/>
          </w:tcPr>
          <w:p w14:paraId="31299016"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-0.4</w:t>
            </w:r>
          </w:p>
        </w:tc>
        <w:tc>
          <w:tcPr>
            <w:tcW w:w="466" w:type="pct"/>
            <w:tcBorders>
              <w:top w:val="nil"/>
              <w:left w:val="nil"/>
              <w:bottom w:val="nil"/>
              <w:right w:val="single" w:sz="4" w:space="0" w:color="auto"/>
            </w:tcBorders>
            <w:shd w:val="clear" w:color="000000" w:fill="F2EDEE"/>
            <w:vAlign w:val="center"/>
            <w:hideMark/>
          </w:tcPr>
          <w:p w14:paraId="228958C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0.5</w:t>
            </w:r>
          </w:p>
        </w:tc>
      </w:tr>
      <w:tr w:rsidR="001B5BDC" w:rsidRPr="001B5BDC" w14:paraId="158F1414"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5FF2D488"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SC</w:t>
            </w:r>
          </w:p>
        </w:tc>
        <w:tc>
          <w:tcPr>
            <w:tcW w:w="463" w:type="pct"/>
            <w:tcBorders>
              <w:top w:val="nil"/>
              <w:left w:val="nil"/>
              <w:bottom w:val="nil"/>
              <w:right w:val="nil"/>
            </w:tcBorders>
            <w:shd w:val="clear" w:color="auto" w:fill="auto"/>
            <w:noWrap/>
            <w:vAlign w:val="center"/>
            <w:hideMark/>
          </w:tcPr>
          <w:p w14:paraId="01D0621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774.1</w:t>
            </w:r>
          </w:p>
        </w:tc>
        <w:tc>
          <w:tcPr>
            <w:tcW w:w="463" w:type="pct"/>
            <w:tcBorders>
              <w:top w:val="nil"/>
              <w:left w:val="nil"/>
              <w:bottom w:val="nil"/>
              <w:right w:val="nil"/>
            </w:tcBorders>
            <w:shd w:val="clear" w:color="auto" w:fill="auto"/>
            <w:noWrap/>
            <w:vAlign w:val="center"/>
            <w:hideMark/>
          </w:tcPr>
          <w:p w14:paraId="324FC96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788.5</w:t>
            </w:r>
          </w:p>
        </w:tc>
        <w:tc>
          <w:tcPr>
            <w:tcW w:w="463" w:type="pct"/>
            <w:tcBorders>
              <w:top w:val="nil"/>
              <w:left w:val="nil"/>
              <w:bottom w:val="nil"/>
              <w:right w:val="nil"/>
            </w:tcBorders>
            <w:shd w:val="clear" w:color="auto" w:fill="auto"/>
            <w:noWrap/>
            <w:vAlign w:val="center"/>
            <w:hideMark/>
          </w:tcPr>
          <w:p w14:paraId="39EF0F8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873.3</w:t>
            </w:r>
          </w:p>
        </w:tc>
        <w:tc>
          <w:tcPr>
            <w:tcW w:w="463" w:type="pct"/>
            <w:tcBorders>
              <w:top w:val="nil"/>
              <w:left w:val="nil"/>
              <w:bottom w:val="nil"/>
              <w:right w:val="nil"/>
            </w:tcBorders>
            <w:shd w:val="clear" w:color="000000" w:fill="DCE6D7"/>
            <w:noWrap/>
            <w:vAlign w:val="center"/>
            <w:hideMark/>
          </w:tcPr>
          <w:p w14:paraId="2332751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-10.9</w:t>
            </w:r>
          </w:p>
        </w:tc>
        <w:tc>
          <w:tcPr>
            <w:tcW w:w="464" w:type="pct"/>
            <w:tcBorders>
              <w:top w:val="nil"/>
              <w:left w:val="nil"/>
              <w:bottom w:val="nil"/>
              <w:right w:val="nil"/>
            </w:tcBorders>
            <w:shd w:val="clear" w:color="000000" w:fill="F2E9E9"/>
            <w:noWrap/>
            <w:vAlign w:val="center"/>
            <w:hideMark/>
          </w:tcPr>
          <w:p w14:paraId="61C3F50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12.8</w:t>
            </w:r>
          </w:p>
        </w:tc>
        <w:tc>
          <w:tcPr>
            <w:tcW w:w="463" w:type="pct"/>
            <w:tcBorders>
              <w:top w:val="nil"/>
              <w:left w:val="nil"/>
              <w:bottom w:val="nil"/>
              <w:right w:val="nil"/>
            </w:tcBorders>
            <w:shd w:val="clear" w:color="auto" w:fill="auto"/>
            <w:noWrap/>
            <w:vAlign w:val="center"/>
            <w:hideMark/>
          </w:tcPr>
          <w:p w14:paraId="359B4A4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36.4</w:t>
            </w:r>
          </w:p>
        </w:tc>
        <w:tc>
          <w:tcPr>
            <w:tcW w:w="463" w:type="pct"/>
            <w:tcBorders>
              <w:top w:val="nil"/>
              <w:left w:val="nil"/>
              <w:bottom w:val="nil"/>
              <w:right w:val="nil"/>
            </w:tcBorders>
            <w:shd w:val="clear" w:color="auto" w:fill="auto"/>
            <w:noWrap/>
            <w:vAlign w:val="center"/>
            <w:hideMark/>
          </w:tcPr>
          <w:p w14:paraId="217C9B7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34.7</w:t>
            </w:r>
          </w:p>
        </w:tc>
        <w:tc>
          <w:tcPr>
            <w:tcW w:w="463" w:type="pct"/>
            <w:tcBorders>
              <w:top w:val="nil"/>
              <w:left w:val="nil"/>
              <w:bottom w:val="nil"/>
              <w:right w:val="nil"/>
            </w:tcBorders>
            <w:shd w:val="clear" w:color="auto" w:fill="auto"/>
            <w:noWrap/>
            <w:vAlign w:val="center"/>
            <w:hideMark/>
          </w:tcPr>
          <w:p w14:paraId="44652E1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36.5</w:t>
            </w:r>
          </w:p>
        </w:tc>
        <w:tc>
          <w:tcPr>
            <w:tcW w:w="463" w:type="pct"/>
            <w:tcBorders>
              <w:top w:val="nil"/>
              <w:left w:val="nil"/>
              <w:bottom w:val="nil"/>
              <w:right w:val="nil"/>
            </w:tcBorders>
            <w:shd w:val="clear" w:color="000000" w:fill="BFD8B5"/>
            <w:noWrap/>
            <w:vAlign w:val="center"/>
            <w:hideMark/>
          </w:tcPr>
          <w:p w14:paraId="78A6574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-2.9</w:t>
            </w:r>
          </w:p>
        </w:tc>
        <w:tc>
          <w:tcPr>
            <w:tcW w:w="466" w:type="pct"/>
            <w:tcBorders>
              <w:top w:val="nil"/>
              <w:left w:val="nil"/>
              <w:bottom w:val="nil"/>
              <w:right w:val="single" w:sz="4" w:space="0" w:color="auto"/>
            </w:tcBorders>
            <w:shd w:val="clear" w:color="000000" w:fill="EFF0EF"/>
            <w:noWrap/>
            <w:vAlign w:val="center"/>
            <w:hideMark/>
          </w:tcPr>
          <w:p w14:paraId="207076E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-0.2</w:t>
            </w:r>
          </w:p>
        </w:tc>
      </w:tr>
      <w:tr w:rsidR="001B5BDC" w:rsidRPr="001B5BDC" w14:paraId="3E333BCD"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2D01FCAA"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SD</w:t>
            </w:r>
          </w:p>
        </w:tc>
        <w:tc>
          <w:tcPr>
            <w:tcW w:w="463" w:type="pct"/>
            <w:tcBorders>
              <w:top w:val="nil"/>
              <w:left w:val="nil"/>
              <w:bottom w:val="nil"/>
              <w:right w:val="nil"/>
            </w:tcBorders>
            <w:shd w:val="clear" w:color="auto" w:fill="auto"/>
            <w:noWrap/>
            <w:vAlign w:val="center"/>
            <w:hideMark/>
          </w:tcPr>
          <w:p w14:paraId="4046BE7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924.8</w:t>
            </w:r>
          </w:p>
        </w:tc>
        <w:tc>
          <w:tcPr>
            <w:tcW w:w="463" w:type="pct"/>
            <w:tcBorders>
              <w:top w:val="nil"/>
              <w:left w:val="nil"/>
              <w:bottom w:val="nil"/>
              <w:right w:val="nil"/>
            </w:tcBorders>
            <w:shd w:val="clear" w:color="auto" w:fill="auto"/>
            <w:noWrap/>
            <w:vAlign w:val="center"/>
            <w:hideMark/>
          </w:tcPr>
          <w:p w14:paraId="75063B6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873.3</w:t>
            </w:r>
          </w:p>
        </w:tc>
        <w:tc>
          <w:tcPr>
            <w:tcW w:w="463" w:type="pct"/>
            <w:tcBorders>
              <w:top w:val="nil"/>
              <w:left w:val="nil"/>
              <w:bottom w:val="nil"/>
              <w:right w:val="nil"/>
            </w:tcBorders>
            <w:shd w:val="clear" w:color="auto" w:fill="auto"/>
            <w:noWrap/>
            <w:vAlign w:val="center"/>
            <w:hideMark/>
          </w:tcPr>
          <w:p w14:paraId="0B223D5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750.8</w:t>
            </w:r>
          </w:p>
        </w:tc>
        <w:tc>
          <w:tcPr>
            <w:tcW w:w="463" w:type="pct"/>
            <w:tcBorders>
              <w:top w:val="nil"/>
              <w:left w:val="nil"/>
              <w:bottom w:val="nil"/>
              <w:right w:val="nil"/>
            </w:tcBorders>
            <w:shd w:val="clear" w:color="000000" w:fill="CDDFC5"/>
            <w:vAlign w:val="center"/>
            <w:hideMark/>
          </w:tcPr>
          <w:p w14:paraId="3B97A80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-18.3</w:t>
            </w:r>
          </w:p>
        </w:tc>
        <w:tc>
          <w:tcPr>
            <w:tcW w:w="464" w:type="pct"/>
            <w:tcBorders>
              <w:top w:val="nil"/>
              <w:left w:val="nil"/>
              <w:bottom w:val="nil"/>
              <w:right w:val="nil"/>
            </w:tcBorders>
            <w:shd w:val="clear" w:color="000000" w:fill="7EB667"/>
            <w:vAlign w:val="center"/>
            <w:hideMark/>
          </w:tcPr>
          <w:p w14:paraId="4416706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-117.4</w:t>
            </w:r>
          </w:p>
        </w:tc>
        <w:tc>
          <w:tcPr>
            <w:tcW w:w="463" w:type="pct"/>
            <w:tcBorders>
              <w:top w:val="nil"/>
              <w:left w:val="nil"/>
              <w:bottom w:val="nil"/>
              <w:right w:val="nil"/>
            </w:tcBorders>
            <w:shd w:val="clear" w:color="auto" w:fill="auto"/>
            <w:noWrap/>
            <w:vAlign w:val="center"/>
            <w:hideMark/>
          </w:tcPr>
          <w:p w14:paraId="2BE236E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56.2</w:t>
            </w:r>
          </w:p>
        </w:tc>
        <w:tc>
          <w:tcPr>
            <w:tcW w:w="463" w:type="pct"/>
            <w:tcBorders>
              <w:top w:val="nil"/>
              <w:left w:val="nil"/>
              <w:bottom w:val="nil"/>
              <w:right w:val="nil"/>
            </w:tcBorders>
            <w:shd w:val="clear" w:color="auto" w:fill="auto"/>
            <w:noWrap/>
            <w:vAlign w:val="center"/>
            <w:hideMark/>
          </w:tcPr>
          <w:p w14:paraId="2060BA1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53.5</w:t>
            </w:r>
          </w:p>
        </w:tc>
        <w:tc>
          <w:tcPr>
            <w:tcW w:w="463" w:type="pct"/>
            <w:tcBorders>
              <w:top w:val="nil"/>
              <w:left w:val="nil"/>
              <w:bottom w:val="nil"/>
              <w:right w:val="nil"/>
            </w:tcBorders>
            <w:shd w:val="clear" w:color="auto" w:fill="auto"/>
            <w:noWrap/>
            <w:vAlign w:val="center"/>
            <w:hideMark/>
          </w:tcPr>
          <w:p w14:paraId="39D1035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41.2</w:t>
            </w:r>
          </w:p>
        </w:tc>
        <w:tc>
          <w:tcPr>
            <w:tcW w:w="463" w:type="pct"/>
            <w:tcBorders>
              <w:top w:val="nil"/>
              <w:left w:val="nil"/>
              <w:bottom w:val="nil"/>
              <w:right w:val="nil"/>
            </w:tcBorders>
            <w:shd w:val="clear" w:color="000000" w:fill="C0D8B7"/>
            <w:vAlign w:val="center"/>
            <w:hideMark/>
          </w:tcPr>
          <w:p w14:paraId="2278FBE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-2.8</w:t>
            </w:r>
          </w:p>
        </w:tc>
        <w:tc>
          <w:tcPr>
            <w:tcW w:w="466" w:type="pct"/>
            <w:tcBorders>
              <w:top w:val="nil"/>
              <w:left w:val="nil"/>
              <w:bottom w:val="nil"/>
              <w:right w:val="single" w:sz="4" w:space="0" w:color="auto"/>
            </w:tcBorders>
            <w:shd w:val="clear" w:color="000000" w:fill="62A845"/>
            <w:vAlign w:val="center"/>
            <w:hideMark/>
          </w:tcPr>
          <w:p w14:paraId="1665106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-10.8</w:t>
            </w:r>
          </w:p>
        </w:tc>
      </w:tr>
      <w:tr w:rsidR="001B5BDC" w:rsidRPr="001B5BDC" w14:paraId="3DE27280"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4E89EF07"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TN</w:t>
            </w:r>
          </w:p>
        </w:tc>
        <w:tc>
          <w:tcPr>
            <w:tcW w:w="463" w:type="pct"/>
            <w:tcBorders>
              <w:top w:val="nil"/>
              <w:left w:val="nil"/>
              <w:bottom w:val="nil"/>
              <w:right w:val="nil"/>
            </w:tcBorders>
            <w:shd w:val="clear" w:color="auto" w:fill="auto"/>
            <w:noWrap/>
            <w:vAlign w:val="center"/>
            <w:hideMark/>
          </w:tcPr>
          <w:p w14:paraId="1CA3CB4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710.3</w:t>
            </w:r>
          </w:p>
        </w:tc>
        <w:tc>
          <w:tcPr>
            <w:tcW w:w="463" w:type="pct"/>
            <w:tcBorders>
              <w:top w:val="nil"/>
              <w:left w:val="nil"/>
              <w:bottom w:val="nil"/>
              <w:right w:val="nil"/>
            </w:tcBorders>
            <w:shd w:val="clear" w:color="auto" w:fill="auto"/>
            <w:noWrap/>
            <w:vAlign w:val="center"/>
            <w:hideMark/>
          </w:tcPr>
          <w:p w14:paraId="52BAB75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712.6</w:t>
            </w:r>
          </w:p>
        </w:tc>
        <w:tc>
          <w:tcPr>
            <w:tcW w:w="463" w:type="pct"/>
            <w:tcBorders>
              <w:top w:val="nil"/>
              <w:left w:val="nil"/>
              <w:bottom w:val="nil"/>
              <w:right w:val="nil"/>
            </w:tcBorders>
            <w:shd w:val="clear" w:color="auto" w:fill="auto"/>
            <w:noWrap/>
            <w:vAlign w:val="center"/>
            <w:hideMark/>
          </w:tcPr>
          <w:p w14:paraId="601950B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792.2</w:t>
            </w:r>
          </w:p>
        </w:tc>
        <w:tc>
          <w:tcPr>
            <w:tcW w:w="463" w:type="pct"/>
            <w:tcBorders>
              <w:top w:val="nil"/>
              <w:left w:val="nil"/>
              <w:bottom w:val="nil"/>
              <w:right w:val="nil"/>
            </w:tcBorders>
            <w:shd w:val="clear" w:color="000000" w:fill="E7ECE5"/>
            <w:vAlign w:val="center"/>
            <w:hideMark/>
          </w:tcPr>
          <w:p w14:paraId="46394AF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-5.2</w:t>
            </w:r>
          </w:p>
        </w:tc>
        <w:tc>
          <w:tcPr>
            <w:tcW w:w="464" w:type="pct"/>
            <w:tcBorders>
              <w:top w:val="nil"/>
              <w:left w:val="nil"/>
              <w:bottom w:val="nil"/>
              <w:right w:val="nil"/>
            </w:tcBorders>
            <w:shd w:val="clear" w:color="000000" w:fill="F5CACA"/>
            <w:vAlign w:val="center"/>
            <w:hideMark/>
          </w:tcPr>
          <w:p w14:paraId="1EFE26E6"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57.4</w:t>
            </w:r>
          </w:p>
        </w:tc>
        <w:tc>
          <w:tcPr>
            <w:tcW w:w="463" w:type="pct"/>
            <w:tcBorders>
              <w:top w:val="nil"/>
              <w:left w:val="nil"/>
              <w:bottom w:val="nil"/>
              <w:right w:val="nil"/>
            </w:tcBorders>
            <w:shd w:val="clear" w:color="auto" w:fill="auto"/>
            <w:noWrap/>
            <w:vAlign w:val="center"/>
            <w:hideMark/>
          </w:tcPr>
          <w:p w14:paraId="1727036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36.9</w:t>
            </w:r>
          </w:p>
        </w:tc>
        <w:tc>
          <w:tcPr>
            <w:tcW w:w="463" w:type="pct"/>
            <w:tcBorders>
              <w:top w:val="nil"/>
              <w:left w:val="nil"/>
              <w:bottom w:val="nil"/>
              <w:right w:val="nil"/>
            </w:tcBorders>
            <w:shd w:val="clear" w:color="auto" w:fill="auto"/>
            <w:noWrap/>
            <w:vAlign w:val="center"/>
            <w:hideMark/>
          </w:tcPr>
          <w:p w14:paraId="4EB927B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36.0</w:t>
            </w:r>
          </w:p>
        </w:tc>
        <w:tc>
          <w:tcPr>
            <w:tcW w:w="463" w:type="pct"/>
            <w:tcBorders>
              <w:top w:val="nil"/>
              <w:left w:val="nil"/>
              <w:bottom w:val="nil"/>
              <w:right w:val="nil"/>
            </w:tcBorders>
            <w:shd w:val="clear" w:color="auto" w:fill="auto"/>
            <w:noWrap/>
            <w:vAlign w:val="center"/>
            <w:hideMark/>
          </w:tcPr>
          <w:p w14:paraId="3036111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38.4</w:t>
            </w:r>
          </w:p>
        </w:tc>
        <w:tc>
          <w:tcPr>
            <w:tcW w:w="463" w:type="pct"/>
            <w:tcBorders>
              <w:top w:val="nil"/>
              <w:left w:val="nil"/>
              <w:bottom w:val="nil"/>
              <w:right w:val="nil"/>
            </w:tcBorders>
            <w:shd w:val="clear" w:color="000000" w:fill="E2EADF"/>
            <w:vAlign w:val="center"/>
            <w:hideMark/>
          </w:tcPr>
          <w:p w14:paraId="253994B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-0.9</w:t>
            </w:r>
          </w:p>
        </w:tc>
        <w:tc>
          <w:tcPr>
            <w:tcW w:w="466" w:type="pct"/>
            <w:tcBorders>
              <w:top w:val="nil"/>
              <w:left w:val="nil"/>
              <w:bottom w:val="nil"/>
              <w:right w:val="single" w:sz="4" w:space="0" w:color="auto"/>
            </w:tcBorders>
            <w:shd w:val="clear" w:color="000000" w:fill="F3D5D6"/>
            <w:vAlign w:val="center"/>
            <w:hideMark/>
          </w:tcPr>
          <w:p w14:paraId="2D0BEF2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3.0</w:t>
            </w:r>
          </w:p>
        </w:tc>
      </w:tr>
      <w:tr w:rsidR="001B5BDC" w:rsidRPr="001B5BDC" w14:paraId="6E73141F"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334F6F58"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TX</w:t>
            </w:r>
          </w:p>
        </w:tc>
        <w:tc>
          <w:tcPr>
            <w:tcW w:w="463" w:type="pct"/>
            <w:tcBorders>
              <w:top w:val="nil"/>
              <w:left w:val="nil"/>
              <w:bottom w:val="nil"/>
              <w:right w:val="nil"/>
            </w:tcBorders>
            <w:shd w:val="clear" w:color="auto" w:fill="auto"/>
            <w:noWrap/>
            <w:vAlign w:val="center"/>
            <w:hideMark/>
          </w:tcPr>
          <w:p w14:paraId="096F4A7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776.6</w:t>
            </w:r>
          </w:p>
        </w:tc>
        <w:tc>
          <w:tcPr>
            <w:tcW w:w="463" w:type="pct"/>
            <w:tcBorders>
              <w:top w:val="nil"/>
              <w:left w:val="nil"/>
              <w:bottom w:val="nil"/>
              <w:right w:val="nil"/>
            </w:tcBorders>
            <w:shd w:val="clear" w:color="auto" w:fill="auto"/>
            <w:noWrap/>
            <w:vAlign w:val="center"/>
            <w:hideMark/>
          </w:tcPr>
          <w:p w14:paraId="0D88028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734.8</w:t>
            </w:r>
          </w:p>
        </w:tc>
        <w:tc>
          <w:tcPr>
            <w:tcW w:w="463" w:type="pct"/>
            <w:tcBorders>
              <w:top w:val="nil"/>
              <w:left w:val="nil"/>
              <w:bottom w:val="nil"/>
              <w:right w:val="nil"/>
            </w:tcBorders>
            <w:shd w:val="clear" w:color="auto" w:fill="auto"/>
            <w:noWrap/>
            <w:vAlign w:val="center"/>
            <w:hideMark/>
          </w:tcPr>
          <w:p w14:paraId="35D6E73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725.6</w:t>
            </w:r>
          </w:p>
        </w:tc>
        <w:tc>
          <w:tcPr>
            <w:tcW w:w="463" w:type="pct"/>
            <w:tcBorders>
              <w:top w:val="nil"/>
              <w:left w:val="nil"/>
              <w:bottom w:val="nil"/>
              <w:right w:val="nil"/>
            </w:tcBorders>
            <w:shd w:val="clear" w:color="000000" w:fill="B3D1A6"/>
            <w:noWrap/>
            <w:vAlign w:val="center"/>
            <w:hideMark/>
          </w:tcPr>
          <w:p w14:paraId="107001F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-31.2</w:t>
            </w:r>
          </w:p>
        </w:tc>
        <w:tc>
          <w:tcPr>
            <w:tcW w:w="464" w:type="pct"/>
            <w:tcBorders>
              <w:top w:val="nil"/>
              <w:left w:val="nil"/>
              <w:bottom w:val="nil"/>
              <w:right w:val="nil"/>
            </w:tcBorders>
            <w:shd w:val="clear" w:color="000000" w:fill="E2EADF"/>
            <w:noWrap/>
            <w:vAlign w:val="center"/>
            <w:hideMark/>
          </w:tcPr>
          <w:p w14:paraId="34083F4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-15.3</w:t>
            </w:r>
          </w:p>
        </w:tc>
        <w:tc>
          <w:tcPr>
            <w:tcW w:w="463" w:type="pct"/>
            <w:tcBorders>
              <w:top w:val="nil"/>
              <w:left w:val="nil"/>
              <w:bottom w:val="nil"/>
              <w:right w:val="nil"/>
            </w:tcBorders>
            <w:shd w:val="clear" w:color="auto" w:fill="auto"/>
            <w:noWrap/>
            <w:vAlign w:val="center"/>
            <w:hideMark/>
          </w:tcPr>
          <w:p w14:paraId="3B70DC9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32.9</w:t>
            </w:r>
          </w:p>
        </w:tc>
        <w:tc>
          <w:tcPr>
            <w:tcW w:w="463" w:type="pct"/>
            <w:tcBorders>
              <w:top w:val="nil"/>
              <w:left w:val="nil"/>
              <w:bottom w:val="nil"/>
              <w:right w:val="nil"/>
            </w:tcBorders>
            <w:shd w:val="clear" w:color="auto" w:fill="auto"/>
            <w:noWrap/>
            <w:vAlign w:val="center"/>
            <w:hideMark/>
          </w:tcPr>
          <w:p w14:paraId="73CA629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28.1</w:t>
            </w:r>
          </w:p>
        </w:tc>
        <w:tc>
          <w:tcPr>
            <w:tcW w:w="463" w:type="pct"/>
            <w:tcBorders>
              <w:top w:val="nil"/>
              <w:left w:val="nil"/>
              <w:bottom w:val="nil"/>
              <w:right w:val="nil"/>
            </w:tcBorders>
            <w:shd w:val="clear" w:color="auto" w:fill="auto"/>
            <w:noWrap/>
            <w:vAlign w:val="center"/>
            <w:hideMark/>
          </w:tcPr>
          <w:p w14:paraId="36362D3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26.1</w:t>
            </w:r>
          </w:p>
        </w:tc>
        <w:tc>
          <w:tcPr>
            <w:tcW w:w="463" w:type="pct"/>
            <w:tcBorders>
              <w:top w:val="nil"/>
              <w:left w:val="nil"/>
              <w:bottom w:val="nil"/>
              <w:right w:val="nil"/>
            </w:tcBorders>
            <w:shd w:val="clear" w:color="000000" w:fill="B6D3AA"/>
            <w:noWrap/>
            <w:vAlign w:val="center"/>
            <w:hideMark/>
          </w:tcPr>
          <w:p w14:paraId="5771DE3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-3.4</w:t>
            </w:r>
          </w:p>
        </w:tc>
        <w:tc>
          <w:tcPr>
            <w:tcW w:w="466" w:type="pct"/>
            <w:tcBorders>
              <w:top w:val="nil"/>
              <w:left w:val="nil"/>
              <w:bottom w:val="nil"/>
              <w:right w:val="single" w:sz="4" w:space="0" w:color="auto"/>
            </w:tcBorders>
            <w:shd w:val="clear" w:color="000000" w:fill="DDE7D8"/>
            <w:noWrap/>
            <w:vAlign w:val="center"/>
            <w:hideMark/>
          </w:tcPr>
          <w:p w14:paraId="4666BD2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-1.6</w:t>
            </w:r>
          </w:p>
        </w:tc>
      </w:tr>
      <w:tr w:rsidR="001B5BDC" w:rsidRPr="001B5BDC" w14:paraId="7B8E3874"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4FD7E7BD"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UT</w:t>
            </w:r>
          </w:p>
        </w:tc>
        <w:tc>
          <w:tcPr>
            <w:tcW w:w="463" w:type="pct"/>
            <w:tcBorders>
              <w:top w:val="nil"/>
              <w:left w:val="nil"/>
              <w:bottom w:val="nil"/>
              <w:right w:val="nil"/>
            </w:tcBorders>
            <w:shd w:val="clear" w:color="auto" w:fill="auto"/>
            <w:noWrap/>
            <w:vAlign w:val="center"/>
            <w:hideMark/>
          </w:tcPr>
          <w:p w14:paraId="28E22EE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819.5</w:t>
            </w:r>
          </w:p>
        </w:tc>
        <w:tc>
          <w:tcPr>
            <w:tcW w:w="463" w:type="pct"/>
            <w:tcBorders>
              <w:top w:val="nil"/>
              <w:left w:val="nil"/>
              <w:bottom w:val="nil"/>
              <w:right w:val="nil"/>
            </w:tcBorders>
            <w:shd w:val="clear" w:color="auto" w:fill="auto"/>
            <w:noWrap/>
            <w:vAlign w:val="center"/>
            <w:hideMark/>
          </w:tcPr>
          <w:p w14:paraId="082D32D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755.9</w:t>
            </w:r>
          </w:p>
        </w:tc>
        <w:tc>
          <w:tcPr>
            <w:tcW w:w="463" w:type="pct"/>
            <w:tcBorders>
              <w:top w:val="nil"/>
              <w:left w:val="nil"/>
              <w:bottom w:val="nil"/>
              <w:right w:val="nil"/>
            </w:tcBorders>
            <w:shd w:val="clear" w:color="auto" w:fill="auto"/>
            <w:noWrap/>
            <w:vAlign w:val="center"/>
            <w:hideMark/>
          </w:tcPr>
          <w:p w14:paraId="49038E4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728.6</w:t>
            </w:r>
          </w:p>
        </w:tc>
        <w:tc>
          <w:tcPr>
            <w:tcW w:w="463" w:type="pct"/>
            <w:tcBorders>
              <w:top w:val="nil"/>
              <w:left w:val="nil"/>
              <w:bottom w:val="nil"/>
              <w:right w:val="nil"/>
            </w:tcBorders>
            <w:shd w:val="clear" w:color="000000" w:fill="94C181"/>
            <w:vAlign w:val="center"/>
            <w:hideMark/>
          </w:tcPr>
          <w:p w14:paraId="2875705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-46.8</w:t>
            </w:r>
          </w:p>
        </w:tc>
        <w:tc>
          <w:tcPr>
            <w:tcW w:w="464" w:type="pct"/>
            <w:tcBorders>
              <w:top w:val="nil"/>
              <w:left w:val="nil"/>
              <w:bottom w:val="nil"/>
              <w:right w:val="nil"/>
            </w:tcBorders>
            <w:shd w:val="clear" w:color="000000" w:fill="D7E4D2"/>
            <w:vAlign w:val="center"/>
            <w:hideMark/>
          </w:tcPr>
          <w:p w14:paraId="3C64795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-27.0</w:t>
            </w:r>
          </w:p>
        </w:tc>
        <w:tc>
          <w:tcPr>
            <w:tcW w:w="463" w:type="pct"/>
            <w:tcBorders>
              <w:top w:val="nil"/>
              <w:left w:val="nil"/>
              <w:bottom w:val="nil"/>
              <w:right w:val="nil"/>
            </w:tcBorders>
            <w:shd w:val="clear" w:color="auto" w:fill="auto"/>
            <w:noWrap/>
            <w:vAlign w:val="center"/>
            <w:hideMark/>
          </w:tcPr>
          <w:p w14:paraId="758F415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32.2</w:t>
            </w:r>
          </w:p>
        </w:tc>
        <w:tc>
          <w:tcPr>
            <w:tcW w:w="463" w:type="pct"/>
            <w:tcBorders>
              <w:top w:val="nil"/>
              <w:left w:val="nil"/>
              <w:bottom w:val="nil"/>
              <w:right w:val="nil"/>
            </w:tcBorders>
            <w:shd w:val="clear" w:color="auto" w:fill="auto"/>
            <w:noWrap/>
            <w:vAlign w:val="center"/>
            <w:hideMark/>
          </w:tcPr>
          <w:p w14:paraId="13C983F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28.7</w:t>
            </w:r>
          </w:p>
        </w:tc>
        <w:tc>
          <w:tcPr>
            <w:tcW w:w="463" w:type="pct"/>
            <w:tcBorders>
              <w:top w:val="nil"/>
              <w:left w:val="nil"/>
              <w:bottom w:val="nil"/>
              <w:right w:val="nil"/>
            </w:tcBorders>
            <w:shd w:val="clear" w:color="auto" w:fill="auto"/>
            <w:noWrap/>
            <w:vAlign w:val="center"/>
            <w:hideMark/>
          </w:tcPr>
          <w:p w14:paraId="34D75AF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24.0</w:t>
            </w:r>
          </w:p>
        </w:tc>
        <w:tc>
          <w:tcPr>
            <w:tcW w:w="463" w:type="pct"/>
            <w:tcBorders>
              <w:top w:val="nil"/>
              <w:left w:val="nil"/>
              <w:bottom w:val="nil"/>
              <w:right w:val="nil"/>
            </w:tcBorders>
            <w:shd w:val="clear" w:color="000000" w:fill="B0D0A3"/>
            <w:vAlign w:val="center"/>
            <w:hideMark/>
          </w:tcPr>
          <w:p w14:paraId="44CA7CB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-3.8</w:t>
            </w:r>
          </w:p>
        </w:tc>
        <w:tc>
          <w:tcPr>
            <w:tcW w:w="466" w:type="pct"/>
            <w:tcBorders>
              <w:top w:val="nil"/>
              <w:left w:val="nil"/>
              <w:bottom w:val="nil"/>
              <w:right w:val="single" w:sz="4" w:space="0" w:color="auto"/>
            </w:tcBorders>
            <w:shd w:val="clear" w:color="000000" w:fill="D7E4D2"/>
            <w:vAlign w:val="center"/>
            <w:hideMark/>
          </w:tcPr>
          <w:p w14:paraId="271F6C6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-2.0</w:t>
            </w:r>
          </w:p>
        </w:tc>
      </w:tr>
      <w:tr w:rsidR="001B5BDC" w:rsidRPr="001B5BDC" w14:paraId="10CB78FE"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1A18AB36"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VT</w:t>
            </w:r>
          </w:p>
        </w:tc>
        <w:tc>
          <w:tcPr>
            <w:tcW w:w="463" w:type="pct"/>
            <w:tcBorders>
              <w:top w:val="nil"/>
              <w:left w:val="nil"/>
              <w:bottom w:val="nil"/>
              <w:right w:val="nil"/>
            </w:tcBorders>
            <w:shd w:val="clear" w:color="auto" w:fill="auto"/>
            <w:noWrap/>
            <w:vAlign w:val="center"/>
            <w:hideMark/>
          </w:tcPr>
          <w:p w14:paraId="3F6CEDD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559.3</w:t>
            </w:r>
          </w:p>
        </w:tc>
        <w:tc>
          <w:tcPr>
            <w:tcW w:w="463" w:type="pct"/>
            <w:tcBorders>
              <w:top w:val="nil"/>
              <w:left w:val="nil"/>
              <w:bottom w:val="nil"/>
              <w:right w:val="nil"/>
            </w:tcBorders>
            <w:shd w:val="clear" w:color="auto" w:fill="auto"/>
            <w:noWrap/>
            <w:vAlign w:val="center"/>
            <w:hideMark/>
          </w:tcPr>
          <w:p w14:paraId="50ED25E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610.7</w:t>
            </w:r>
          </w:p>
        </w:tc>
        <w:tc>
          <w:tcPr>
            <w:tcW w:w="463" w:type="pct"/>
            <w:tcBorders>
              <w:top w:val="nil"/>
              <w:left w:val="nil"/>
              <w:bottom w:val="nil"/>
              <w:right w:val="nil"/>
            </w:tcBorders>
            <w:shd w:val="clear" w:color="auto" w:fill="auto"/>
            <w:noWrap/>
            <w:vAlign w:val="center"/>
            <w:hideMark/>
          </w:tcPr>
          <w:p w14:paraId="34D4C04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811.0</w:t>
            </w:r>
          </w:p>
        </w:tc>
        <w:tc>
          <w:tcPr>
            <w:tcW w:w="463" w:type="pct"/>
            <w:tcBorders>
              <w:top w:val="nil"/>
              <w:left w:val="nil"/>
              <w:bottom w:val="nil"/>
              <w:right w:val="nil"/>
            </w:tcBorders>
            <w:shd w:val="clear" w:color="000000" w:fill="FB7C7C"/>
            <w:vAlign w:val="center"/>
            <w:hideMark/>
          </w:tcPr>
          <w:p w14:paraId="60E0383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53.9</w:t>
            </w:r>
          </w:p>
        </w:tc>
        <w:tc>
          <w:tcPr>
            <w:tcW w:w="464" w:type="pct"/>
            <w:tcBorders>
              <w:top w:val="nil"/>
              <w:left w:val="nil"/>
              <w:bottom w:val="nil"/>
              <w:right w:val="nil"/>
            </w:tcBorders>
            <w:shd w:val="clear" w:color="000000" w:fill="FC7373"/>
            <w:vAlign w:val="center"/>
            <w:hideMark/>
          </w:tcPr>
          <w:p w14:paraId="14D924B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180.7</w:t>
            </w:r>
          </w:p>
        </w:tc>
        <w:tc>
          <w:tcPr>
            <w:tcW w:w="463" w:type="pct"/>
            <w:tcBorders>
              <w:top w:val="nil"/>
              <w:left w:val="nil"/>
              <w:bottom w:val="nil"/>
              <w:right w:val="nil"/>
            </w:tcBorders>
            <w:shd w:val="clear" w:color="auto" w:fill="auto"/>
            <w:noWrap/>
            <w:vAlign w:val="center"/>
            <w:hideMark/>
          </w:tcPr>
          <w:p w14:paraId="69635E8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29.3</w:t>
            </w:r>
          </w:p>
        </w:tc>
        <w:tc>
          <w:tcPr>
            <w:tcW w:w="463" w:type="pct"/>
            <w:tcBorders>
              <w:top w:val="nil"/>
              <w:left w:val="nil"/>
              <w:bottom w:val="nil"/>
              <w:right w:val="nil"/>
            </w:tcBorders>
            <w:shd w:val="clear" w:color="auto" w:fill="auto"/>
            <w:noWrap/>
            <w:vAlign w:val="center"/>
            <w:hideMark/>
          </w:tcPr>
          <w:p w14:paraId="242EEC5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30.4</w:t>
            </w:r>
          </w:p>
        </w:tc>
        <w:tc>
          <w:tcPr>
            <w:tcW w:w="463" w:type="pct"/>
            <w:tcBorders>
              <w:top w:val="nil"/>
              <w:left w:val="nil"/>
              <w:bottom w:val="nil"/>
              <w:right w:val="nil"/>
            </w:tcBorders>
            <w:shd w:val="clear" w:color="auto" w:fill="auto"/>
            <w:noWrap/>
            <w:vAlign w:val="center"/>
            <w:hideMark/>
          </w:tcPr>
          <w:p w14:paraId="372C8F8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40.7</w:t>
            </w:r>
          </w:p>
        </w:tc>
        <w:tc>
          <w:tcPr>
            <w:tcW w:w="463" w:type="pct"/>
            <w:tcBorders>
              <w:top w:val="nil"/>
              <w:left w:val="nil"/>
              <w:bottom w:val="nil"/>
              <w:right w:val="nil"/>
            </w:tcBorders>
            <w:shd w:val="clear" w:color="000000" w:fill="F5989A"/>
            <w:vAlign w:val="center"/>
            <w:hideMark/>
          </w:tcPr>
          <w:p w14:paraId="438B1F6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2.6</w:t>
            </w:r>
          </w:p>
        </w:tc>
        <w:tc>
          <w:tcPr>
            <w:tcW w:w="466" w:type="pct"/>
            <w:tcBorders>
              <w:top w:val="nil"/>
              <w:left w:val="nil"/>
              <w:bottom w:val="nil"/>
              <w:right w:val="single" w:sz="4" w:space="0" w:color="auto"/>
            </w:tcBorders>
            <w:shd w:val="clear" w:color="000000" w:fill="F5A1A3"/>
            <w:vAlign w:val="center"/>
            <w:hideMark/>
          </w:tcPr>
          <w:p w14:paraId="4B40D22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8.2</w:t>
            </w:r>
          </w:p>
        </w:tc>
      </w:tr>
      <w:tr w:rsidR="001B5BDC" w:rsidRPr="001B5BDC" w14:paraId="1C3D729C"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68ED52AE"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VA</w:t>
            </w:r>
          </w:p>
        </w:tc>
        <w:tc>
          <w:tcPr>
            <w:tcW w:w="463" w:type="pct"/>
            <w:tcBorders>
              <w:top w:val="nil"/>
              <w:left w:val="nil"/>
              <w:bottom w:val="nil"/>
              <w:right w:val="nil"/>
            </w:tcBorders>
            <w:shd w:val="clear" w:color="auto" w:fill="auto"/>
            <w:noWrap/>
            <w:vAlign w:val="center"/>
            <w:hideMark/>
          </w:tcPr>
          <w:p w14:paraId="7389D61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682.9</w:t>
            </w:r>
          </w:p>
        </w:tc>
        <w:tc>
          <w:tcPr>
            <w:tcW w:w="463" w:type="pct"/>
            <w:tcBorders>
              <w:top w:val="nil"/>
              <w:left w:val="nil"/>
              <w:bottom w:val="nil"/>
              <w:right w:val="nil"/>
            </w:tcBorders>
            <w:shd w:val="clear" w:color="auto" w:fill="auto"/>
            <w:noWrap/>
            <w:vAlign w:val="center"/>
            <w:hideMark/>
          </w:tcPr>
          <w:p w14:paraId="09E649D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720.8</w:t>
            </w:r>
          </w:p>
        </w:tc>
        <w:tc>
          <w:tcPr>
            <w:tcW w:w="463" w:type="pct"/>
            <w:tcBorders>
              <w:top w:val="nil"/>
              <w:left w:val="nil"/>
              <w:bottom w:val="nil"/>
              <w:right w:val="nil"/>
            </w:tcBorders>
            <w:shd w:val="clear" w:color="auto" w:fill="auto"/>
            <w:noWrap/>
            <w:vAlign w:val="center"/>
            <w:hideMark/>
          </w:tcPr>
          <w:p w14:paraId="62AC1DD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792.8</w:t>
            </w:r>
          </w:p>
        </w:tc>
        <w:tc>
          <w:tcPr>
            <w:tcW w:w="463" w:type="pct"/>
            <w:tcBorders>
              <w:top w:val="nil"/>
              <w:left w:val="nil"/>
              <w:bottom w:val="nil"/>
              <w:right w:val="nil"/>
            </w:tcBorders>
            <w:shd w:val="clear" w:color="000000" w:fill="E3EAE0"/>
            <w:noWrap/>
            <w:vAlign w:val="center"/>
            <w:hideMark/>
          </w:tcPr>
          <w:p w14:paraId="0000AAC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-7.4</w:t>
            </w:r>
          </w:p>
        </w:tc>
        <w:tc>
          <w:tcPr>
            <w:tcW w:w="464" w:type="pct"/>
            <w:tcBorders>
              <w:top w:val="nil"/>
              <w:left w:val="nil"/>
              <w:bottom w:val="nil"/>
              <w:right w:val="nil"/>
            </w:tcBorders>
            <w:shd w:val="clear" w:color="000000" w:fill="F3DCDC"/>
            <w:noWrap/>
            <w:vAlign w:val="center"/>
            <w:hideMark/>
          </w:tcPr>
          <w:p w14:paraId="34A5461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32.0</w:t>
            </w:r>
          </w:p>
        </w:tc>
        <w:tc>
          <w:tcPr>
            <w:tcW w:w="463" w:type="pct"/>
            <w:tcBorders>
              <w:top w:val="nil"/>
              <w:left w:val="nil"/>
              <w:bottom w:val="nil"/>
              <w:right w:val="nil"/>
            </w:tcBorders>
            <w:shd w:val="clear" w:color="auto" w:fill="auto"/>
            <w:noWrap/>
            <w:vAlign w:val="center"/>
            <w:hideMark/>
          </w:tcPr>
          <w:p w14:paraId="437E2B4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24.9</w:t>
            </w:r>
          </w:p>
        </w:tc>
        <w:tc>
          <w:tcPr>
            <w:tcW w:w="463" w:type="pct"/>
            <w:tcBorders>
              <w:top w:val="nil"/>
              <w:left w:val="nil"/>
              <w:bottom w:val="nil"/>
              <w:right w:val="nil"/>
            </w:tcBorders>
            <w:shd w:val="clear" w:color="auto" w:fill="auto"/>
            <w:noWrap/>
            <w:vAlign w:val="center"/>
            <w:hideMark/>
          </w:tcPr>
          <w:p w14:paraId="5A50463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24.7</w:t>
            </w:r>
          </w:p>
        </w:tc>
        <w:tc>
          <w:tcPr>
            <w:tcW w:w="463" w:type="pct"/>
            <w:tcBorders>
              <w:top w:val="nil"/>
              <w:left w:val="nil"/>
              <w:bottom w:val="nil"/>
              <w:right w:val="nil"/>
            </w:tcBorders>
            <w:shd w:val="clear" w:color="auto" w:fill="auto"/>
            <w:noWrap/>
            <w:vAlign w:val="center"/>
            <w:hideMark/>
          </w:tcPr>
          <w:p w14:paraId="54A3C2D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28.0</w:t>
            </w:r>
          </w:p>
        </w:tc>
        <w:tc>
          <w:tcPr>
            <w:tcW w:w="463" w:type="pct"/>
            <w:tcBorders>
              <w:top w:val="nil"/>
              <w:left w:val="nil"/>
              <w:bottom w:val="nil"/>
              <w:right w:val="nil"/>
            </w:tcBorders>
            <w:shd w:val="clear" w:color="000000" w:fill="E4EAE1"/>
            <w:noWrap/>
            <w:vAlign w:val="center"/>
            <w:hideMark/>
          </w:tcPr>
          <w:p w14:paraId="297697C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-0.8</w:t>
            </w:r>
          </w:p>
        </w:tc>
        <w:tc>
          <w:tcPr>
            <w:tcW w:w="466" w:type="pct"/>
            <w:tcBorders>
              <w:top w:val="nil"/>
              <w:left w:val="nil"/>
              <w:bottom w:val="nil"/>
              <w:right w:val="single" w:sz="4" w:space="0" w:color="auto"/>
            </w:tcBorders>
            <w:shd w:val="clear" w:color="000000" w:fill="F2E7E7"/>
            <w:noWrap/>
            <w:vAlign w:val="center"/>
            <w:hideMark/>
          </w:tcPr>
          <w:p w14:paraId="45A9C02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1.2</w:t>
            </w:r>
          </w:p>
        </w:tc>
      </w:tr>
      <w:tr w:rsidR="001B5BDC" w:rsidRPr="001B5BDC" w14:paraId="401987A9"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7C62875C"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WA</w:t>
            </w:r>
          </w:p>
        </w:tc>
        <w:tc>
          <w:tcPr>
            <w:tcW w:w="463" w:type="pct"/>
            <w:tcBorders>
              <w:top w:val="nil"/>
              <w:left w:val="nil"/>
              <w:bottom w:val="nil"/>
              <w:right w:val="nil"/>
            </w:tcBorders>
            <w:shd w:val="clear" w:color="auto" w:fill="auto"/>
            <w:noWrap/>
            <w:vAlign w:val="center"/>
            <w:hideMark/>
          </w:tcPr>
          <w:p w14:paraId="6AEFD99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815.6</w:t>
            </w:r>
          </w:p>
        </w:tc>
        <w:tc>
          <w:tcPr>
            <w:tcW w:w="463" w:type="pct"/>
            <w:tcBorders>
              <w:top w:val="nil"/>
              <w:left w:val="nil"/>
              <w:bottom w:val="nil"/>
              <w:right w:val="nil"/>
            </w:tcBorders>
            <w:shd w:val="clear" w:color="auto" w:fill="auto"/>
            <w:noWrap/>
            <w:vAlign w:val="center"/>
            <w:hideMark/>
          </w:tcPr>
          <w:p w14:paraId="0E7A875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784.9</w:t>
            </w:r>
          </w:p>
        </w:tc>
        <w:tc>
          <w:tcPr>
            <w:tcW w:w="463" w:type="pct"/>
            <w:tcBorders>
              <w:top w:val="nil"/>
              <w:left w:val="nil"/>
              <w:bottom w:val="nil"/>
              <w:right w:val="nil"/>
            </w:tcBorders>
            <w:shd w:val="clear" w:color="auto" w:fill="auto"/>
            <w:noWrap/>
            <w:vAlign w:val="center"/>
            <w:hideMark/>
          </w:tcPr>
          <w:p w14:paraId="0DA6CB3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766.5</w:t>
            </w:r>
          </w:p>
        </w:tc>
        <w:tc>
          <w:tcPr>
            <w:tcW w:w="463" w:type="pct"/>
            <w:tcBorders>
              <w:top w:val="nil"/>
              <w:left w:val="nil"/>
              <w:bottom w:val="nil"/>
              <w:right w:val="nil"/>
            </w:tcBorders>
            <w:shd w:val="clear" w:color="000000" w:fill="B9D4AD"/>
            <w:vAlign w:val="center"/>
            <w:hideMark/>
          </w:tcPr>
          <w:p w14:paraId="52CF59D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-28.4</w:t>
            </w:r>
          </w:p>
        </w:tc>
        <w:tc>
          <w:tcPr>
            <w:tcW w:w="464" w:type="pct"/>
            <w:tcBorders>
              <w:top w:val="nil"/>
              <w:left w:val="nil"/>
              <w:bottom w:val="nil"/>
              <w:right w:val="nil"/>
            </w:tcBorders>
            <w:shd w:val="clear" w:color="000000" w:fill="E0E9DD"/>
            <w:vAlign w:val="center"/>
            <w:hideMark/>
          </w:tcPr>
          <w:p w14:paraId="77B785C4"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-17.7</w:t>
            </w:r>
          </w:p>
        </w:tc>
        <w:tc>
          <w:tcPr>
            <w:tcW w:w="463" w:type="pct"/>
            <w:tcBorders>
              <w:top w:val="nil"/>
              <w:left w:val="nil"/>
              <w:bottom w:val="nil"/>
              <w:right w:val="nil"/>
            </w:tcBorders>
            <w:shd w:val="clear" w:color="auto" w:fill="auto"/>
            <w:noWrap/>
            <w:vAlign w:val="center"/>
            <w:hideMark/>
          </w:tcPr>
          <w:p w14:paraId="5693B48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23.1</w:t>
            </w:r>
          </w:p>
        </w:tc>
        <w:tc>
          <w:tcPr>
            <w:tcW w:w="463" w:type="pct"/>
            <w:tcBorders>
              <w:top w:val="nil"/>
              <w:left w:val="nil"/>
              <w:bottom w:val="nil"/>
              <w:right w:val="nil"/>
            </w:tcBorders>
            <w:shd w:val="clear" w:color="auto" w:fill="auto"/>
            <w:noWrap/>
            <w:vAlign w:val="center"/>
            <w:hideMark/>
          </w:tcPr>
          <w:p w14:paraId="7B81707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19.4</w:t>
            </w:r>
          </w:p>
        </w:tc>
        <w:tc>
          <w:tcPr>
            <w:tcW w:w="463" w:type="pct"/>
            <w:tcBorders>
              <w:top w:val="nil"/>
              <w:left w:val="nil"/>
              <w:bottom w:val="nil"/>
              <w:right w:val="nil"/>
            </w:tcBorders>
            <w:shd w:val="clear" w:color="auto" w:fill="auto"/>
            <w:noWrap/>
            <w:vAlign w:val="center"/>
            <w:hideMark/>
          </w:tcPr>
          <w:p w14:paraId="2FC5564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16.6</w:t>
            </w:r>
          </w:p>
        </w:tc>
        <w:tc>
          <w:tcPr>
            <w:tcW w:w="463" w:type="pct"/>
            <w:tcBorders>
              <w:top w:val="nil"/>
              <w:left w:val="nil"/>
              <w:bottom w:val="nil"/>
              <w:right w:val="nil"/>
            </w:tcBorders>
            <w:shd w:val="clear" w:color="000000" w:fill="C8DCC0"/>
            <w:vAlign w:val="center"/>
            <w:hideMark/>
          </w:tcPr>
          <w:p w14:paraId="408AFCB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-2.4</w:t>
            </w:r>
          </w:p>
        </w:tc>
        <w:tc>
          <w:tcPr>
            <w:tcW w:w="466" w:type="pct"/>
            <w:tcBorders>
              <w:top w:val="nil"/>
              <w:left w:val="nil"/>
              <w:bottom w:val="nil"/>
              <w:right w:val="single" w:sz="4" w:space="0" w:color="auto"/>
            </w:tcBorders>
            <w:shd w:val="clear" w:color="000000" w:fill="DFE8DB"/>
            <w:vAlign w:val="center"/>
            <w:hideMark/>
          </w:tcPr>
          <w:p w14:paraId="2F0DD10C"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-1.4</w:t>
            </w:r>
          </w:p>
        </w:tc>
      </w:tr>
      <w:tr w:rsidR="001B5BDC" w:rsidRPr="001B5BDC" w14:paraId="6D1EFDC9"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2E76311E"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WV</w:t>
            </w:r>
          </w:p>
        </w:tc>
        <w:tc>
          <w:tcPr>
            <w:tcW w:w="463" w:type="pct"/>
            <w:tcBorders>
              <w:top w:val="nil"/>
              <w:left w:val="nil"/>
              <w:bottom w:val="nil"/>
              <w:right w:val="nil"/>
            </w:tcBorders>
            <w:shd w:val="clear" w:color="auto" w:fill="auto"/>
            <w:noWrap/>
            <w:vAlign w:val="center"/>
            <w:hideMark/>
          </w:tcPr>
          <w:p w14:paraId="074713C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615.0</w:t>
            </w:r>
          </w:p>
        </w:tc>
        <w:tc>
          <w:tcPr>
            <w:tcW w:w="463" w:type="pct"/>
            <w:tcBorders>
              <w:top w:val="nil"/>
              <w:left w:val="nil"/>
              <w:bottom w:val="nil"/>
              <w:right w:val="nil"/>
            </w:tcBorders>
            <w:shd w:val="clear" w:color="auto" w:fill="auto"/>
            <w:noWrap/>
            <w:vAlign w:val="center"/>
            <w:hideMark/>
          </w:tcPr>
          <w:p w14:paraId="4CCDB45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697.1</w:t>
            </w:r>
          </w:p>
        </w:tc>
        <w:tc>
          <w:tcPr>
            <w:tcW w:w="463" w:type="pct"/>
            <w:tcBorders>
              <w:top w:val="nil"/>
              <w:left w:val="nil"/>
              <w:bottom w:val="nil"/>
              <w:right w:val="nil"/>
            </w:tcBorders>
            <w:shd w:val="clear" w:color="auto" w:fill="auto"/>
            <w:noWrap/>
            <w:vAlign w:val="center"/>
            <w:hideMark/>
          </w:tcPr>
          <w:p w14:paraId="0A8D718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911.1</w:t>
            </w:r>
          </w:p>
        </w:tc>
        <w:tc>
          <w:tcPr>
            <w:tcW w:w="463" w:type="pct"/>
            <w:tcBorders>
              <w:top w:val="nil"/>
              <w:left w:val="nil"/>
              <w:bottom w:val="nil"/>
              <w:right w:val="nil"/>
            </w:tcBorders>
            <w:shd w:val="clear" w:color="000000" w:fill="FF5353"/>
            <w:vAlign w:val="center"/>
            <w:hideMark/>
          </w:tcPr>
          <w:p w14:paraId="6F486FA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72.3</w:t>
            </w:r>
          </w:p>
        </w:tc>
        <w:tc>
          <w:tcPr>
            <w:tcW w:w="464" w:type="pct"/>
            <w:tcBorders>
              <w:top w:val="nil"/>
              <w:left w:val="nil"/>
              <w:bottom w:val="nil"/>
              <w:right w:val="nil"/>
            </w:tcBorders>
            <w:shd w:val="clear" w:color="000000" w:fill="FD6767"/>
            <w:vAlign w:val="center"/>
            <w:hideMark/>
          </w:tcPr>
          <w:p w14:paraId="48EF407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197.7</w:t>
            </w:r>
          </w:p>
        </w:tc>
        <w:tc>
          <w:tcPr>
            <w:tcW w:w="463" w:type="pct"/>
            <w:tcBorders>
              <w:top w:val="nil"/>
              <w:left w:val="nil"/>
              <w:bottom w:val="nil"/>
              <w:right w:val="nil"/>
            </w:tcBorders>
            <w:shd w:val="clear" w:color="auto" w:fill="auto"/>
            <w:noWrap/>
            <w:vAlign w:val="center"/>
            <w:hideMark/>
          </w:tcPr>
          <w:p w14:paraId="1D87F78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29.2</w:t>
            </w:r>
          </w:p>
        </w:tc>
        <w:tc>
          <w:tcPr>
            <w:tcW w:w="463" w:type="pct"/>
            <w:tcBorders>
              <w:top w:val="nil"/>
              <w:left w:val="nil"/>
              <w:bottom w:val="nil"/>
              <w:right w:val="nil"/>
            </w:tcBorders>
            <w:shd w:val="clear" w:color="auto" w:fill="auto"/>
            <w:noWrap/>
            <w:vAlign w:val="center"/>
            <w:hideMark/>
          </w:tcPr>
          <w:p w14:paraId="042F028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32.6</w:t>
            </w:r>
          </w:p>
        </w:tc>
        <w:tc>
          <w:tcPr>
            <w:tcW w:w="463" w:type="pct"/>
            <w:tcBorders>
              <w:top w:val="nil"/>
              <w:left w:val="nil"/>
              <w:bottom w:val="nil"/>
              <w:right w:val="nil"/>
            </w:tcBorders>
            <w:shd w:val="clear" w:color="auto" w:fill="auto"/>
            <w:noWrap/>
            <w:vAlign w:val="center"/>
            <w:hideMark/>
          </w:tcPr>
          <w:p w14:paraId="1A7FE542"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43.3</w:t>
            </w:r>
          </w:p>
        </w:tc>
        <w:tc>
          <w:tcPr>
            <w:tcW w:w="463" w:type="pct"/>
            <w:tcBorders>
              <w:top w:val="nil"/>
              <w:left w:val="nil"/>
              <w:bottom w:val="nil"/>
              <w:right w:val="nil"/>
            </w:tcBorders>
            <w:shd w:val="clear" w:color="000000" w:fill="F77778"/>
            <w:vAlign w:val="center"/>
            <w:hideMark/>
          </w:tcPr>
          <w:p w14:paraId="378AD90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3.6</w:t>
            </w:r>
          </w:p>
        </w:tc>
        <w:tc>
          <w:tcPr>
            <w:tcW w:w="466" w:type="pct"/>
            <w:tcBorders>
              <w:top w:val="nil"/>
              <w:left w:val="nil"/>
              <w:bottom w:val="nil"/>
              <w:right w:val="single" w:sz="4" w:space="0" w:color="auto"/>
            </w:tcBorders>
            <w:shd w:val="clear" w:color="000000" w:fill="F69091"/>
            <w:vAlign w:val="center"/>
            <w:hideMark/>
          </w:tcPr>
          <w:p w14:paraId="64B41F3B"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10.0</w:t>
            </w:r>
          </w:p>
        </w:tc>
      </w:tr>
      <w:tr w:rsidR="001B5BDC" w:rsidRPr="001B5BDC" w14:paraId="09A5061F" w14:textId="77777777" w:rsidTr="001904FA">
        <w:trPr>
          <w:trHeight w:val="300"/>
        </w:trPr>
        <w:tc>
          <w:tcPr>
            <w:tcW w:w="365" w:type="pct"/>
            <w:tcBorders>
              <w:top w:val="nil"/>
              <w:left w:val="single" w:sz="4" w:space="0" w:color="auto"/>
              <w:bottom w:val="nil"/>
              <w:right w:val="nil"/>
            </w:tcBorders>
            <w:shd w:val="clear" w:color="auto" w:fill="auto"/>
            <w:noWrap/>
            <w:vAlign w:val="bottom"/>
            <w:hideMark/>
          </w:tcPr>
          <w:p w14:paraId="58FB02AD"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WI</w:t>
            </w:r>
          </w:p>
        </w:tc>
        <w:tc>
          <w:tcPr>
            <w:tcW w:w="463" w:type="pct"/>
            <w:tcBorders>
              <w:top w:val="nil"/>
              <w:left w:val="nil"/>
              <w:bottom w:val="nil"/>
              <w:right w:val="nil"/>
            </w:tcBorders>
            <w:shd w:val="clear" w:color="auto" w:fill="auto"/>
            <w:noWrap/>
            <w:vAlign w:val="center"/>
            <w:hideMark/>
          </w:tcPr>
          <w:p w14:paraId="30A28E06"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748.1</w:t>
            </w:r>
          </w:p>
        </w:tc>
        <w:tc>
          <w:tcPr>
            <w:tcW w:w="463" w:type="pct"/>
            <w:tcBorders>
              <w:top w:val="nil"/>
              <w:left w:val="nil"/>
              <w:bottom w:val="nil"/>
              <w:right w:val="nil"/>
            </w:tcBorders>
            <w:shd w:val="clear" w:color="auto" w:fill="auto"/>
            <w:noWrap/>
            <w:vAlign w:val="center"/>
            <w:hideMark/>
          </w:tcPr>
          <w:p w14:paraId="672F5A96"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790.0</w:t>
            </w:r>
          </w:p>
        </w:tc>
        <w:tc>
          <w:tcPr>
            <w:tcW w:w="463" w:type="pct"/>
            <w:tcBorders>
              <w:top w:val="nil"/>
              <w:left w:val="nil"/>
              <w:bottom w:val="nil"/>
              <w:right w:val="nil"/>
            </w:tcBorders>
            <w:shd w:val="clear" w:color="auto" w:fill="auto"/>
            <w:noWrap/>
            <w:vAlign w:val="center"/>
            <w:hideMark/>
          </w:tcPr>
          <w:p w14:paraId="1EB3279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937.4</w:t>
            </w:r>
          </w:p>
        </w:tc>
        <w:tc>
          <w:tcPr>
            <w:tcW w:w="463" w:type="pct"/>
            <w:tcBorders>
              <w:top w:val="nil"/>
              <w:left w:val="nil"/>
              <w:bottom w:val="nil"/>
              <w:right w:val="nil"/>
            </w:tcBorders>
            <w:shd w:val="clear" w:color="000000" w:fill="F6BEBE"/>
            <w:noWrap/>
            <w:vAlign w:val="center"/>
            <w:hideMark/>
          </w:tcPr>
          <w:p w14:paraId="5A03032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23.8</w:t>
            </w:r>
          </w:p>
        </w:tc>
        <w:tc>
          <w:tcPr>
            <w:tcW w:w="464" w:type="pct"/>
            <w:tcBorders>
              <w:top w:val="nil"/>
              <w:left w:val="nil"/>
              <w:bottom w:val="nil"/>
              <w:right w:val="nil"/>
            </w:tcBorders>
            <w:shd w:val="clear" w:color="000000" w:fill="F99A9A"/>
            <w:noWrap/>
            <w:vAlign w:val="center"/>
            <w:hideMark/>
          </w:tcPr>
          <w:p w14:paraId="409BEE1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125.4</w:t>
            </w:r>
          </w:p>
        </w:tc>
        <w:tc>
          <w:tcPr>
            <w:tcW w:w="463" w:type="pct"/>
            <w:tcBorders>
              <w:top w:val="nil"/>
              <w:left w:val="nil"/>
              <w:bottom w:val="nil"/>
              <w:right w:val="nil"/>
            </w:tcBorders>
            <w:shd w:val="clear" w:color="auto" w:fill="auto"/>
            <w:noWrap/>
            <w:vAlign w:val="center"/>
            <w:hideMark/>
          </w:tcPr>
          <w:p w14:paraId="3908DD4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28.5</w:t>
            </w:r>
          </w:p>
        </w:tc>
        <w:tc>
          <w:tcPr>
            <w:tcW w:w="463" w:type="pct"/>
            <w:tcBorders>
              <w:top w:val="nil"/>
              <w:left w:val="nil"/>
              <w:bottom w:val="nil"/>
              <w:right w:val="nil"/>
            </w:tcBorders>
            <w:shd w:val="clear" w:color="auto" w:fill="auto"/>
            <w:noWrap/>
            <w:vAlign w:val="center"/>
            <w:hideMark/>
          </w:tcPr>
          <w:p w14:paraId="241E34EE"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29.7</w:t>
            </w:r>
          </w:p>
        </w:tc>
        <w:tc>
          <w:tcPr>
            <w:tcW w:w="463" w:type="pct"/>
            <w:tcBorders>
              <w:top w:val="nil"/>
              <w:left w:val="nil"/>
              <w:bottom w:val="nil"/>
              <w:right w:val="nil"/>
            </w:tcBorders>
            <w:shd w:val="clear" w:color="auto" w:fill="auto"/>
            <w:noWrap/>
            <w:vAlign w:val="center"/>
            <w:hideMark/>
          </w:tcPr>
          <w:p w14:paraId="35E14828"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35.9</w:t>
            </w:r>
          </w:p>
        </w:tc>
        <w:tc>
          <w:tcPr>
            <w:tcW w:w="463" w:type="pct"/>
            <w:tcBorders>
              <w:top w:val="nil"/>
              <w:left w:val="nil"/>
              <w:bottom w:val="nil"/>
              <w:right w:val="nil"/>
            </w:tcBorders>
            <w:shd w:val="clear" w:color="000000" w:fill="F3D7D8"/>
            <w:noWrap/>
            <w:vAlign w:val="center"/>
            <w:hideMark/>
          </w:tcPr>
          <w:p w14:paraId="1E99FB21"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0.8</w:t>
            </w:r>
          </w:p>
        </w:tc>
        <w:tc>
          <w:tcPr>
            <w:tcW w:w="466" w:type="pct"/>
            <w:tcBorders>
              <w:top w:val="nil"/>
              <w:left w:val="nil"/>
              <w:bottom w:val="nil"/>
              <w:right w:val="single" w:sz="4" w:space="0" w:color="auto"/>
            </w:tcBorders>
            <w:shd w:val="clear" w:color="000000" w:fill="F4BFC0"/>
            <w:noWrap/>
            <w:vAlign w:val="center"/>
            <w:hideMark/>
          </w:tcPr>
          <w:p w14:paraId="1443D73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5.2</w:t>
            </w:r>
          </w:p>
        </w:tc>
      </w:tr>
      <w:tr w:rsidR="001B5BDC" w:rsidRPr="001B5BDC" w14:paraId="25E108D8" w14:textId="77777777" w:rsidTr="001904FA">
        <w:trPr>
          <w:trHeight w:val="300"/>
        </w:trPr>
        <w:tc>
          <w:tcPr>
            <w:tcW w:w="365" w:type="pct"/>
            <w:tcBorders>
              <w:top w:val="nil"/>
              <w:left w:val="single" w:sz="4" w:space="0" w:color="auto"/>
              <w:bottom w:val="single" w:sz="4" w:space="0" w:color="auto"/>
              <w:right w:val="nil"/>
            </w:tcBorders>
            <w:shd w:val="clear" w:color="auto" w:fill="auto"/>
            <w:noWrap/>
            <w:vAlign w:val="bottom"/>
            <w:hideMark/>
          </w:tcPr>
          <w:p w14:paraId="1AE88744" w14:textId="77777777" w:rsidR="001B5BDC" w:rsidRPr="001B5BDC" w:rsidRDefault="001B5BDC" w:rsidP="001B5BDC">
            <w:pPr>
              <w:spacing w:after="0" w:line="240" w:lineRule="auto"/>
              <w:rPr>
                <w:rFonts w:ascii="Aptos Narrow" w:eastAsia="Times New Roman" w:hAnsi="Aptos Narrow" w:cs="Times New Roman"/>
                <w:color w:val="000000"/>
                <w:kern w:val="0"/>
                <w14:ligatures w14:val="none"/>
              </w:rPr>
            </w:pPr>
            <w:r w:rsidRPr="001B5BDC">
              <w:rPr>
                <w:rFonts w:ascii="Aptos Narrow" w:eastAsia="Times New Roman" w:hAnsi="Aptos Narrow" w:cs="Times New Roman"/>
                <w:color w:val="000000"/>
                <w:kern w:val="0"/>
                <w14:ligatures w14:val="none"/>
              </w:rPr>
              <w:t>WY</w:t>
            </w:r>
          </w:p>
        </w:tc>
        <w:tc>
          <w:tcPr>
            <w:tcW w:w="463" w:type="pct"/>
            <w:tcBorders>
              <w:top w:val="nil"/>
              <w:left w:val="nil"/>
              <w:bottom w:val="single" w:sz="4" w:space="0" w:color="auto"/>
              <w:right w:val="nil"/>
            </w:tcBorders>
            <w:shd w:val="clear" w:color="auto" w:fill="auto"/>
            <w:noWrap/>
            <w:vAlign w:val="center"/>
            <w:hideMark/>
          </w:tcPr>
          <w:p w14:paraId="6599F16D"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939.0</w:t>
            </w:r>
          </w:p>
        </w:tc>
        <w:tc>
          <w:tcPr>
            <w:tcW w:w="463" w:type="pct"/>
            <w:tcBorders>
              <w:top w:val="nil"/>
              <w:left w:val="nil"/>
              <w:bottom w:val="single" w:sz="4" w:space="0" w:color="auto"/>
              <w:right w:val="nil"/>
            </w:tcBorders>
            <w:shd w:val="clear" w:color="auto" w:fill="auto"/>
            <w:noWrap/>
            <w:vAlign w:val="center"/>
            <w:hideMark/>
          </w:tcPr>
          <w:p w14:paraId="5DCFC58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932.8</w:t>
            </w:r>
          </w:p>
        </w:tc>
        <w:tc>
          <w:tcPr>
            <w:tcW w:w="463" w:type="pct"/>
            <w:tcBorders>
              <w:top w:val="nil"/>
              <w:left w:val="nil"/>
              <w:bottom w:val="single" w:sz="4" w:space="0" w:color="auto"/>
              <w:right w:val="nil"/>
            </w:tcBorders>
            <w:shd w:val="clear" w:color="auto" w:fill="auto"/>
            <w:noWrap/>
            <w:vAlign w:val="center"/>
            <w:hideMark/>
          </w:tcPr>
          <w:p w14:paraId="06D8B6B7"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915.9</w:t>
            </w:r>
          </w:p>
        </w:tc>
        <w:tc>
          <w:tcPr>
            <w:tcW w:w="463" w:type="pct"/>
            <w:tcBorders>
              <w:top w:val="nil"/>
              <w:left w:val="nil"/>
              <w:bottom w:val="single" w:sz="4" w:space="0" w:color="auto"/>
              <w:right w:val="nil"/>
            </w:tcBorders>
            <w:shd w:val="clear" w:color="000000" w:fill="9DC68C"/>
            <w:vAlign w:val="center"/>
            <w:hideMark/>
          </w:tcPr>
          <w:p w14:paraId="42E63D95"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-42.1</w:t>
            </w:r>
          </w:p>
        </w:tc>
        <w:tc>
          <w:tcPr>
            <w:tcW w:w="464" w:type="pct"/>
            <w:tcBorders>
              <w:top w:val="nil"/>
              <w:left w:val="nil"/>
              <w:bottom w:val="single" w:sz="4" w:space="0" w:color="auto"/>
              <w:right w:val="nil"/>
            </w:tcBorders>
            <w:shd w:val="clear" w:color="000000" w:fill="D1E1CB"/>
            <w:vAlign w:val="center"/>
            <w:hideMark/>
          </w:tcPr>
          <w:p w14:paraId="15D5525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-32.8</w:t>
            </w:r>
          </w:p>
        </w:tc>
        <w:tc>
          <w:tcPr>
            <w:tcW w:w="463" w:type="pct"/>
            <w:tcBorders>
              <w:top w:val="nil"/>
              <w:left w:val="nil"/>
              <w:bottom w:val="single" w:sz="4" w:space="0" w:color="auto"/>
              <w:right w:val="nil"/>
            </w:tcBorders>
            <w:shd w:val="clear" w:color="auto" w:fill="auto"/>
            <w:noWrap/>
            <w:vAlign w:val="center"/>
            <w:hideMark/>
          </w:tcPr>
          <w:p w14:paraId="33C401C9"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61.9</w:t>
            </w:r>
          </w:p>
        </w:tc>
        <w:tc>
          <w:tcPr>
            <w:tcW w:w="463" w:type="pct"/>
            <w:tcBorders>
              <w:top w:val="nil"/>
              <w:left w:val="nil"/>
              <w:bottom w:val="single" w:sz="4" w:space="0" w:color="auto"/>
              <w:right w:val="nil"/>
            </w:tcBorders>
            <w:shd w:val="clear" w:color="auto" w:fill="auto"/>
            <w:noWrap/>
            <w:vAlign w:val="center"/>
            <w:hideMark/>
          </w:tcPr>
          <w:p w14:paraId="01854860"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58.8</w:t>
            </w:r>
          </w:p>
        </w:tc>
        <w:tc>
          <w:tcPr>
            <w:tcW w:w="463" w:type="pct"/>
            <w:tcBorders>
              <w:top w:val="nil"/>
              <w:left w:val="nil"/>
              <w:bottom w:val="single" w:sz="4" w:space="0" w:color="auto"/>
              <w:right w:val="nil"/>
            </w:tcBorders>
            <w:shd w:val="clear" w:color="auto" w:fill="auto"/>
            <w:noWrap/>
            <w:vAlign w:val="center"/>
            <w:hideMark/>
          </w:tcPr>
          <w:p w14:paraId="713641DF"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57.9</w:t>
            </w:r>
          </w:p>
        </w:tc>
        <w:tc>
          <w:tcPr>
            <w:tcW w:w="463" w:type="pct"/>
            <w:tcBorders>
              <w:top w:val="nil"/>
              <w:left w:val="nil"/>
              <w:bottom w:val="single" w:sz="4" w:space="0" w:color="auto"/>
              <w:right w:val="nil"/>
            </w:tcBorders>
            <w:shd w:val="clear" w:color="000000" w:fill="A9CC9B"/>
            <w:vAlign w:val="center"/>
            <w:hideMark/>
          </w:tcPr>
          <w:p w14:paraId="4989EE4A"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-4.2</w:t>
            </w:r>
          </w:p>
        </w:tc>
        <w:tc>
          <w:tcPr>
            <w:tcW w:w="466" w:type="pct"/>
            <w:tcBorders>
              <w:top w:val="nil"/>
              <w:left w:val="nil"/>
              <w:bottom w:val="single" w:sz="4" w:space="0" w:color="auto"/>
              <w:right w:val="single" w:sz="4" w:space="0" w:color="auto"/>
            </w:tcBorders>
            <w:shd w:val="clear" w:color="000000" w:fill="C9DDC1"/>
            <w:vAlign w:val="center"/>
            <w:hideMark/>
          </w:tcPr>
          <w:p w14:paraId="4B877003" w14:textId="77777777" w:rsidR="001B5BDC" w:rsidRPr="001B5BDC" w:rsidRDefault="001B5BDC" w:rsidP="001B5BDC">
            <w:pPr>
              <w:spacing w:after="0" w:line="240" w:lineRule="auto"/>
              <w:jc w:val="center"/>
              <w:rPr>
                <w:rFonts w:ascii="Arial" w:eastAsia="Times New Roman" w:hAnsi="Arial" w:cs="Arial"/>
                <w:color w:val="000000"/>
                <w:kern w:val="0"/>
                <w:sz w:val="20"/>
                <w:szCs w:val="20"/>
                <w14:ligatures w14:val="none"/>
              </w:rPr>
            </w:pPr>
            <w:r w:rsidRPr="001B5BDC">
              <w:rPr>
                <w:rFonts w:ascii="Arial" w:eastAsia="Times New Roman" w:hAnsi="Arial" w:cs="Arial"/>
                <w:color w:val="000000"/>
                <w:kern w:val="0"/>
                <w:sz w:val="20"/>
                <w:szCs w:val="20"/>
                <w14:ligatures w14:val="none"/>
              </w:rPr>
              <w:t>-3.0</w:t>
            </w:r>
          </w:p>
        </w:tc>
      </w:tr>
    </w:tbl>
    <w:p w14:paraId="451D1392" w14:textId="77777777" w:rsidR="001B5BDC" w:rsidRPr="001B5BDC" w:rsidRDefault="001B5BDC" w:rsidP="001B5BDC">
      <w:pPr>
        <w:spacing w:before="120" w:after="200" w:line="240" w:lineRule="auto"/>
        <w:rPr>
          <w:rFonts w:ascii="Arial" w:hAnsi="Arial"/>
          <w:iCs/>
          <w:color w:val="000000" w:themeColor="text1"/>
          <w:sz w:val="20"/>
          <w:szCs w:val="18"/>
        </w:rPr>
      </w:pPr>
    </w:p>
    <w:p w14:paraId="728FB905" w14:textId="5EB74131" w:rsidR="00A24CA4" w:rsidRDefault="00A24CA4" w:rsidP="00A24CA4">
      <w:pPr>
        <w:keepNext/>
        <w:keepLines/>
        <w:spacing w:before="160" w:line="360" w:lineRule="auto"/>
        <w:outlineLvl w:val="1"/>
        <w:rPr>
          <w:rFonts w:ascii="Arial" w:eastAsiaTheme="majorEastAsia" w:hAnsi="Arial" w:cstheme="majorBidi"/>
          <w:b/>
          <w:color w:val="000000" w:themeColor="text1"/>
          <w:sz w:val="20"/>
          <w:szCs w:val="32"/>
        </w:rPr>
      </w:pPr>
      <w:r>
        <w:rPr>
          <w:rFonts w:ascii="Arial" w:eastAsiaTheme="majorEastAsia" w:hAnsi="Arial" w:cstheme="majorBidi"/>
          <w:b/>
          <w:color w:val="000000" w:themeColor="text1"/>
          <w:sz w:val="20"/>
          <w:szCs w:val="32"/>
        </w:rPr>
        <w:t>References</w:t>
      </w:r>
    </w:p>
    <w:p w14:paraId="7B1C37BD" w14:textId="77777777" w:rsidR="00A24CA4" w:rsidRPr="00A24CA4" w:rsidRDefault="00A24CA4" w:rsidP="00A24CA4">
      <w:pPr>
        <w:pStyle w:val="Bibliography"/>
        <w:rPr>
          <w:rFonts w:ascii="Aptos" w:hAnsi="Aptos"/>
          <w:sz w:val="22"/>
        </w:rPr>
      </w:pPr>
      <w:r>
        <w:fldChar w:fldCharType="begin"/>
      </w:r>
      <w:r>
        <w:instrText xml:space="preserve"> ADDIN ZOTERO_BIBL {"uncited":[],"omitted":[],"custom":[]} CSL_BIBLIOGRAPHY </w:instrText>
      </w:r>
      <w:r>
        <w:fldChar w:fldCharType="separate"/>
      </w:r>
      <w:r w:rsidRPr="00A24CA4">
        <w:rPr>
          <w:rFonts w:ascii="Aptos" w:hAnsi="Aptos"/>
          <w:sz w:val="22"/>
        </w:rPr>
        <w:t>1.</w:t>
      </w:r>
      <w:r w:rsidRPr="00A24CA4">
        <w:rPr>
          <w:rFonts w:ascii="Aptos" w:hAnsi="Aptos"/>
          <w:sz w:val="22"/>
        </w:rPr>
        <w:tab/>
        <w:t>Pesaresi, M. &amp; Politis, P. GHS-BUILT-V R2023A - GHS built-up volume grids derived from joint assessment of Sentinel2, Landsat, and global DEM data, multitemporal (1975-2030). (2023) doi:10.2905/AB2F107A-03CD-47A3-85E5-139D8EC63283.</w:t>
      </w:r>
    </w:p>
    <w:p w14:paraId="04935057" w14:textId="77777777" w:rsidR="00A24CA4" w:rsidRPr="00A24CA4" w:rsidRDefault="00A24CA4" w:rsidP="00A24CA4">
      <w:pPr>
        <w:pStyle w:val="Bibliography"/>
        <w:rPr>
          <w:rFonts w:ascii="Aptos" w:hAnsi="Aptos"/>
          <w:sz w:val="22"/>
        </w:rPr>
      </w:pPr>
      <w:r w:rsidRPr="00A24CA4">
        <w:rPr>
          <w:rFonts w:ascii="Aptos" w:hAnsi="Aptos"/>
          <w:sz w:val="22"/>
        </w:rPr>
        <w:lastRenderedPageBreak/>
        <w:t>2.</w:t>
      </w:r>
      <w:r w:rsidRPr="00A24CA4">
        <w:rPr>
          <w:rFonts w:ascii="Aptos" w:hAnsi="Aptos"/>
          <w:sz w:val="22"/>
        </w:rPr>
        <w:tab/>
        <w:t xml:space="preserve">GHSL: Global building volume 1975-2030 (P2023A) | Earth Engine Data Catalog. </w:t>
      </w:r>
      <w:r w:rsidRPr="00A24CA4">
        <w:rPr>
          <w:rFonts w:ascii="Aptos" w:hAnsi="Aptos"/>
          <w:i/>
          <w:iCs/>
          <w:sz w:val="22"/>
        </w:rPr>
        <w:t>Google for Developers</w:t>
      </w:r>
      <w:r w:rsidRPr="00A24CA4">
        <w:rPr>
          <w:rFonts w:ascii="Aptos" w:hAnsi="Aptos"/>
          <w:sz w:val="22"/>
        </w:rPr>
        <w:t xml:space="preserve"> https://developers.google.com/earth-engine/datasets/catalog/JRC_GHSL_P2023A_GHS_BUILT_V.</w:t>
      </w:r>
    </w:p>
    <w:p w14:paraId="227DC4B1" w14:textId="77777777" w:rsidR="00A24CA4" w:rsidRPr="00A24CA4" w:rsidRDefault="00A24CA4" w:rsidP="00A24CA4">
      <w:pPr>
        <w:pStyle w:val="Bibliography"/>
        <w:rPr>
          <w:rFonts w:ascii="Aptos" w:hAnsi="Aptos"/>
          <w:sz w:val="22"/>
        </w:rPr>
      </w:pPr>
      <w:r w:rsidRPr="00A24CA4">
        <w:rPr>
          <w:rFonts w:ascii="Aptos" w:hAnsi="Aptos"/>
          <w:sz w:val="22"/>
        </w:rPr>
        <w:t>3.</w:t>
      </w:r>
      <w:r w:rsidRPr="00A24CA4">
        <w:rPr>
          <w:rFonts w:ascii="Aptos" w:hAnsi="Aptos"/>
          <w:sz w:val="22"/>
        </w:rPr>
        <w:tab/>
        <w:t xml:space="preserve">Aktas, C. B. &amp; Bilec, M. M. Impact of lifetime on US residential building LCA results. </w:t>
      </w:r>
      <w:r w:rsidRPr="00A24CA4">
        <w:rPr>
          <w:rFonts w:ascii="Aptos" w:hAnsi="Aptos"/>
          <w:i/>
          <w:iCs/>
          <w:sz w:val="22"/>
        </w:rPr>
        <w:t>Int. J. Life Cycle Assess.</w:t>
      </w:r>
      <w:r w:rsidRPr="00A24CA4">
        <w:rPr>
          <w:rFonts w:ascii="Aptos" w:hAnsi="Aptos"/>
          <w:sz w:val="22"/>
        </w:rPr>
        <w:t xml:space="preserve"> </w:t>
      </w:r>
      <w:r w:rsidRPr="00A24CA4">
        <w:rPr>
          <w:rFonts w:ascii="Aptos" w:hAnsi="Aptos"/>
          <w:b/>
          <w:bCs/>
          <w:sz w:val="22"/>
        </w:rPr>
        <w:t>17</w:t>
      </w:r>
      <w:r w:rsidRPr="00A24CA4">
        <w:rPr>
          <w:rFonts w:ascii="Aptos" w:hAnsi="Aptos"/>
          <w:sz w:val="22"/>
        </w:rPr>
        <w:t>, 337–349 (2012).</w:t>
      </w:r>
    </w:p>
    <w:p w14:paraId="4DEF7EC9" w14:textId="77777777" w:rsidR="00A24CA4" w:rsidRPr="00A24CA4" w:rsidRDefault="00A24CA4" w:rsidP="00A24CA4">
      <w:pPr>
        <w:pStyle w:val="Bibliography"/>
        <w:rPr>
          <w:rFonts w:ascii="Aptos" w:hAnsi="Aptos"/>
          <w:sz w:val="22"/>
        </w:rPr>
      </w:pPr>
      <w:r w:rsidRPr="00A24CA4">
        <w:rPr>
          <w:rFonts w:ascii="Aptos" w:hAnsi="Aptos"/>
          <w:sz w:val="22"/>
        </w:rPr>
        <w:t>4.</w:t>
      </w:r>
      <w:r w:rsidRPr="00A24CA4">
        <w:rPr>
          <w:rFonts w:ascii="Aptos" w:hAnsi="Aptos"/>
          <w:sz w:val="22"/>
        </w:rPr>
        <w:tab/>
        <w:t>Geofabrik Download Server. https://download.geofabrik.de/.</w:t>
      </w:r>
    </w:p>
    <w:p w14:paraId="77DFBF9B" w14:textId="77777777" w:rsidR="00A24CA4" w:rsidRPr="00A24CA4" w:rsidRDefault="00A24CA4" w:rsidP="00A24CA4">
      <w:pPr>
        <w:pStyle w:val="Bibliography"/>
        <w:rPr>
          <w:rFonts w:ascii="Aptos" w:hAnsi="Aptos"/>
          <w:sz w:val="22"/>
        </w:rPr>
      </w:pPr>
      <w:r w:rsidRPr="00A24CA4">
        <w:rPr>
          <w:rFonts w:ascii="Aptos" w:hAnsi="Aptos"/>
          <w:sz w:val="22"/>
        </w:rPr>
        <w:t>5.</w:t>
      </w:r>
      <w:r w:rsidRPr="00A24CA4">
        <w:rPr>
          <w:rFonts w:ascii="Aptos" w:hAnsi="Aptos"/>
          <w:sz w:val="22"/>
        </w:rPr>
        <w:tab/>
        <w:t xml:space="preserve">OpenStreetMap. </w:t>
      </w:r>
      <w:r w:rsidRPr="00A24CA4">
        <w:rPr>
          <w:rFonts w:ascii="Aptos" w:hAnsi="Aptos"/>
          <w:i/>
          <w:iCs/>
          <w:sz w:val="22"/>
        </w:rPr>
        <w:t>OpenStreetMap</w:t>
      </w:r>
      <w:r w:rsidRPr="00A24CA4">
        <w:rPr>
          <w:rFonts w:ascii="Aptos" w:hAnsi="Aptos"/>
          <w:sz w:val="22"/>
        </w:rPr>
        <w:t xml:space="preserve"> https://www.openstreetmap.org/ (2023).</w:t>
      </w:r>
    </w:p>
    <w:p w14:paraId="5DC68E4D" w14:textId="77777777" w:rsidR="00A24CA4" w:rsidRPr="00A24CA4" w:rsidRDefault="00A24CA4" w:rsidP="00A24CA4">
      <w:pPr>
        <w:pStyle w:val="Bibliography"/>
        <w:rPr>
          <w:rFonts w:ascii="Aptos" w:hAnsi="Aptos"/>
          <w:sz w:val="22"/>
        </w:rPr>
      </w:pPr>
      <w:r w:rsidRPr="00A24CA4">
        <w:rPr>
          <w:rFonts w:ascii="Aptos" w:hAnsi="Aptos"/>
          <w:sz w:val="22"/>
        </w:rPr>
        <w:t>6.</w:t>
      </w:r>
      <w:r w:rsidRPr="00A24CA4">
        <w:rPr>
          <w:rFonts w:ascii="Aptos" w:hAnsi="Aptos"/>
          <w:sz w:val="22"/>
        </w:rPr>
        <w:tab/>
        <w:t xml:space="preserve">Lu, J. &amp; Zhou, X. S. Virtual track networks: A hierarchical modeling framework and open-source tools for simplified and efficient connected and automated mobility (CAM) system design based on general modeling network specification (GMNS). </w:t>
      </w:r>
      <w:r w:rsidRPr="00A24CA4">
        <w:rPr>
          <w:rFonts w:ascii="Aptos" w:hAnsi="Aptos"/>
          <w:i/>
          <w:iCs/>
          <w:sz w:val="22"/>
        </w:rPr>
        <w:t>Transp. Res. Part C Emerg. Technol.</w:t>
      </w:r>
      <w:r w:rsidRPr="00A24CA4">
        <w:rPr>
          <w:rFonts w:ascii="Aptos" w:hAnsi="Aptos"/>
          <w:sz w:val="22"/>
        </w:rPr>
        <w:t xml:space="preserve"> </w:t>
      </w:r>
      <w:r w:rsidRPr="00A24CA4">
        <w:rPr>
          <w:rFonts w:ascii="Aptos" w:hAnsi="Aptos"/>
          <w:b/>
          <w:bCs/>
          <w:sz w:val="22"/>
        </w:rPr>
        <w:t>153</w:t>
      </w:r>
      <w:r w:rsidRPr="00A24CA4">
        <w:rPr>
          <w:rFonts w:ascii="Aptos" w:hAnsi="Aptos"/>
          <w:sz w:val="22"/>
        </w:rPr>
        <w:t>, 104223 (2023).</w:t>
      </w:r>
    </w:p>
    <w:p w14:paraId="254DF684" w14:textId="77777777" w:rsidR="00A24CA4" w:rsidRPr="00A24CA4" w:rsidRDefault="00A24CA4" w:rsidP="00A24CA4">
      <w:pPr>
        <w:pStyle w:val="Bibliography"/>
        <w:rPr>
          <w:rFonts w:ascii="Aptos" w:hAnsi="Aptos"/>
          <w:sz w:val="22"/>
        </w:rPr>
      </w:pPr>
      <w:r w:rsidRPr="00A24CA4">
        <w:rPr>
          <w:rFonts w:ascii="Aptos" w:hAnsi="Aptos"/>
          <w:sz w:val="22"/>
        </w:rPr>
        <w:t>7.</w:t>
      </w:r>
      <w:r w:rsidRPr="00A24CA4">
        <w:rPr>
          <w:rFonts w:ascii="Aptos" w:hAnsi="Aptos"/>
          <w:sz w:val="22"/>
        </w:rPr>
        <w:tab/>
        <w:t>United States/Road classification - OpenStreetMap Wiki. https://wiki.openstreetmap.org/wiki/United_States/Road_classification.</w:t>
      </w:r>
    </w:p>
    <w:p w14:paraId="3AF6F7ED" w14:textId="77777777" w:rsidR="00A24CA4" w:rsidRPr="00A24CA4" w:rsidRDefault="00A24CA4" w:rsidP="00A24CA4">
      <w:pPr>
        <w:pStyle w:val="Bibliography"/>
        <w:rPr>
          <w:rFonts w:ascii="Aptos" w:hAnsi="Aptos"/>
          <w:sz w:val="22"/>
        </w:rPr>
      </w:pPr>
      <w:r w:rsidRPr="00A24CA4">
        <w:rPr>
          <w:rFonts w:ascii="Aptos" w:hAnsi="Aptos"/>
          <w:sz w:val="22"/>
        </w:rPr>
        <w:t>8.</w:t>
      </w:r>
      <w:r w:rsidRPr="00A24CA4">
        <w:rPr>
          <w:rFonts w:ascii="Aptos" w:hAnsi="Aptos"/>
          <w:sz w:val="22"/>
        </w:rPr>
        <w:tab/>
        <w:t xml:space="preserve">Eduardo, A. G. Spatial interactions in urban scaling laws. </w:t>
      </w:r>
      <w:r w:rsidRPr="00A24CA4">
        <w:rPr>
          <w:rFonts w:ascii="Aptos" w:hAnsi="Aptos"/>
          <w:i/>
          <w:iCs/>
          <w:sz w:val="22"/>
        </w:rPr>
        <w:t>PLoS ONE</w:t>
      </w:r>
      <w:r w:rsidRPr="00A24CA4">
        <w:rPr>
          <w:rFonts w:ascii="Aptos" w:hAnsi="Aptos"/>
          <w:sz w:val="22"/>
        </w:rPr>
        <w:t xml:space="preserve"> </w:t>
      </w:r>
      <w:r w:rsidRPr="00A24CA4">
        <w:rPr>
          <w:rFonts w:ascii="Aptos" w:hAnsi="Aptos"/>
          <w:b/>
          <w:bCs/>
          <w:sz w:val="22"/>
        </w:rPr>
        <w:t>15</w:t>
      </w:r>
      <w:r w:rsidRPr="00A24CA4">
        <w:rPr>
          <w:rFonts w:ascii="Aptos" w:hAnsi="Aptos"/>
          <w:sz w:val="22"/>
        </w:rPr>
        <w:t>, (2020).</w:t>
      </w:r>
    </w:p>
    <w:p w14:paraId="2F920E00" w14:textId="77777777" w:rsidR="00A24CA4" w:rsidRPr="00A24CA4" w:rsidRDefault="00A24CA4" w:rsidP="00A24CA4">
      <w:pPr>
        <w:pStyle w:val="Bibliography"/>
        <w:rPr>
          <w:rFonts w:ascii="Aptos" w:hAnsi="Aptos"/>
          <w:sz w:val="22"/>
        </w:rPr>
      </w:pPr>
      <w:r w:rsidRPr="00A24CA4">
        <w:rPr>
          <w:rFonts w:ascii="Aptos" w:hAnsi="Aptos"/>
          <w:sz w:val="22"/>
        </w:rPr>
        <w:t>9.</w:t>
      </w:r>
      <w:r w:rsidRPr="00A24CA4">
        <w:rPr>
          <w:rFonts w:ascii="Aptos" w:hAnsi="Aptos"/>
          <w:sz w:val="22"/>
        </w:rPr>
        <w:tab/>
        <w:t xml:space="preserve">Bettencourt, L. M. A. The Origins of Scaling in Cities. </w:t>
      </w:r>
      <w:r w:rsidRPr="00A24CA4">
        <w:rPr>
          <w:rFonts w:ascii="Aptos" w:hAnsi="Aptos"/>
          <w:i/>
          <w:iCs/>
          <w:sz w:val="22"/>
        </w:rPr>
        <w:t>Science</w:t>
      </w:r>
      <w:r w:rsidRPr="00A24CA4">
        <w:rPr>
          <w:rFonts w:ascii="Aptos" w:hAnsi="Aptos"/>
          <w:sz w:val="22"/>
        </w:rPr>
        <w:t xml:space="preserve"> </w:t>
      </w:r>
      <w:r w:rsidRPr="00A24CA4">
        <w:rPr>
          <w:rFonts w:ascii="Aptos" w:hAnsi="Aptos"/>
          <w:b/>
          <w:bCs/>
          <w:sz w:val="22"/>
        </w:rPr>
        <w:t>340</w:t>
      </w:r>
      <w:r w:rsidRPr="00A24CA4">
        <w:rPr>
          <w:rFonts w:ascii="Aptos" w:hAnsi="Aptos"/>
          <w:sz w:val="22"/>
        </w:rPr>
        <w:t>, 1438–1441 (2013).</w:t>
      </w:r>
    </w:p>
    <w:p w14:paraId="112FD3BE" w14:textId="77777777" w:rsidR="00A24CA4" w:rsidRPr="00A24CA4" w:rsidRDefault="00A24CA4" w:rsidP="00A24CA4">
      <w:pPr>
        <w:pStyle w:val="Bibliography"/>
        <w:rPr>
          <w:rFonts w:ascii="Aptos" w:hAnsi="Aptos"/>
          <w:sz w:val="22"/>
        </w:rPr>
      </w:pPr>
      <w:r w:rsidRPr="00A24CA4">
        <w:rPr>
          <w:rFonts w:ascii="Aptos" w:hAnsi="Aptos"/>
          <w:sz w:val="22"/>
        </w:rPr>
        <w:t>10.</w:t>
      </w:r>
      <w:r w:rsidRPr="00A24CA4">
        <w:rPr>
          <w:rFonts w:ascii="Aptos" w:hAnsi="Aptos"/>
          <w:sz w:val="22"/>
        </w:rPr>
        <w:tab/>
        <w:t xml:space="preserve">Molinero, C. &amp; Thurner, S. How the geometry of cities determines urban scaling laws. </w:t>
      </w:r>
      <w:r w:rsidRPr="00A24CA4">
        <w:rPr>
          <w:rFonts w:ascii="Aptos" w:hAnsi="Aptos"/>
          <w:i/>
          <w:iCs/>
          <w:sz w:val="22"/>
        </w:rPr>
        <w:t>J. R. Soc. Interface</w:t>
      </w:r>
      <w:r w:rsidRPr="00A24CA4">
        <w:rPr>
          <w:rFonts w:ascii="Aptos" w:hAnsi="Aptos"/>
          <w:sz w:val="22"/>
        </w:rPr>
        <w:t xml:space="preserve"> (2021) doi:https://doi.org/10.1098/rsif.2020.0705.</w:t>
      </w:r>
    </w:p>
    <w:p w14:paraId="72DAED46" w14:textId="77777777" w:rsidR="00A24CA4" w:rsidRPr="00A24CA4" w:rsidRDefault="00A24CA4" w:rsidP="00A24CA4">
      <w:pPr>
        <w:pStyle w:val="Bibliography"/>
        <w:rPr>
          <w:rFonts w:ascii="Aptos" w:hAnsi="Aptos"/>
          <w:sz w:val="22"/>
        </w:rPr>
      </w:pPr>
      <w:r w:rsidRPr="00A24CA4">
        <w:rPr>
          <w:rFonts w:ascii="Aptos" w:hAnsi="Aptos"/>
          <w:sz w:val="22"/>
        </w:rPr>
        <w:t>11.</w:t>
      </w:r>
      <w:r w:rsidRPr="00A24CA4">
        <w:rPr>
          <w:rFonts w:ascii="Aptos" w:hAnsi="Aptos"/>
          <w:sz w:val="22"/>
        </w:rPr>
        <w:tab/>
        <w:t xml:space="preserve">Ribeiro, H. V., Oehlers, M., Moreno-Monroy, A. I., Kropp, J. P. &amp; Rybski, D. Association between population distribution and urban GDP scaling. </w:t>
      </w:r>
      <w:r w:rsidRPr="00A24CA4">
        <w:rPr>
          <w:rFonts w:ascii="Aptos" w:hAnsi="Aptos"/>
          <w:i/>
          <w:iCs/>
          <w:sz w:val="22"/>
        </w:rPr>
        <w:t>PLOS ONE</w:t>
      </w:r>
      <w:r w:rsidRPr="00A24CA4">
        <w:rPr>
          <w:rFonts w:ascii="Aptos" w:hAnsi="Aptos"/>
          <w:sz w:val="22"/>
        </w:rPr>
        <w:t xml:space="preserve"> </w:t>
      </w:r>
      <w:r w:rsidRPr="00A24CA4">
        <w:rPr>
          <w:rFonts w:ascii="Aptos" w:hAnsi="Aptos"/>
          <w:b/>
          <w:bCs/>
          <w:sz w:val="22"/>
        </w:rPr>
        <w:t>16</w:t>
      </w:r>
      <w:r w:rsidRPr="00A24CA4">
        <w:rPr>
          <w:rFonts w:ascii="Aptos" w:hAnsi="Aptos"/>
          <w:sz w:val="22"/>
        </w:rPr>
        <w:t>, e0245771 (2021).</w:t>
      </w:r>
    </w:p>
    <w:p w14:paraId="53CD7AAF" w14:textId="77777777" w:rsidR="00A24CA4" w:rsidRPr="00A24CA4" w:rsidRDefault="00A24CA4" w:rsidP="00A24CA4">
      <w:pPr>
        <w:pStyle w:val="Bibliography"/>
        <w:rPr>
          <w:rFonts w:ascii="Aptos" w:hAnsi="Aptos"/>
          <w:sz w:val="22"/>
        </w:rPr>
      </w:pPr>
      <w:r w:rsidRPr="00A24CA4">
        <w:rPr>
          <w:rFonts w:ascii="Aptos" w:hAnsi="Aptos"/>
          <w:sz w:val="22"/>
        </w:rPr>
        <w:t>12.</w:t>
      </w:r>
      <w:r w:rsidRPr="00A24CA4">
        <w:rPr>
          <w:rFonts w:ascii="Aptos" w:hAnsi="Aptos"/>
          <w:sz w:val="22"/>
        </w:rPr>
        <w:tab/>
        <w:t xml:space="preserve">He, Q., Huang, L. &amp; Li, J. Rediscovering the Scaling Law of Urban Land from a Multi-Scale Perspective—A Case Study of Wuhan. </w:t>
      </w:r>
      <w:r w:rsidRPr="00A24CA4">
        <w:rPr>
          <w:rFonts w:ascii="Aptos" w:hAnsi="Aptos"/>
          <w:i/>
          <w:iCs/>
          <w:sz w:val="22"/>
        </w:rPr>
        <w:t>Land</w:t>
      </w:r>
      <w:r w:rsidRPr="00A24CA4">
        <w:rPr>
          <w:rFonts w:ascii="Aptos" w:hAnsi="Aptos"/>
          <w:sz w:val="22"/>
        </w:rPr>
        <w:t xml:space="preserve"> </w:t>
      </w:r>
      <w:r w:rsidRPr="00A24CA4">
        <w:rPr>
          <w:rFonts w:ascii="Aptos" w:hAnsi="Aptos"/>
          <w:b/>
          <w:bCs/>
          <w:sz w:val="22"/>
        </w:rPr>
        <w:t>11</w:t>
      </w:r>
      <w:r w:rsidRPr="00A24CA4">
        <w:rPr>
          <w:rFonts w:ascii="Aptos" w:hAnsi="Aptos"/>
          <w:sz w:val="22"/>
        </w:rPr>
        <w:t>, 914 (2022).</w:t>
      </w:r>
    </w:p>
    <w:p w14:paraId="0CE866EA" w14:textId="77777777" w:rsidR="00A24CA4" w:rsidRPr="00A24CA4" w:rsidRDefault="00A24CA4" w:rsidP="00A24CA4">
      <w:pPr>
        <w:pStyle w:val="Bibliography"/>
        <w:rPr>
          <w:rFonts w:ascii="Aptos" w:hAnsi="Aptos"/>
          <w:sz w:val="22"/>
        </w:rPr>
      </w:pPr>
      <w:r w:rsidRPr="00A24CA4">
        <w:rPr>
          <w:rFonts w:ascii="Aptos" w:hAnsi="Aptos"/>
          <w:sz w:val="22"/>
        </w:rPr>
        <w:lastRenderedPageBreak/>
        <w:t>13.</w:t>
      </w:r>
      <w:r w:rsidRPr="00A24CA4">
        <w:rPr>
          <w:rFonts w:ascii="Aptos" w:hAnsi="Aptos"/>
          <w:sz w:val="22"/>
        </w:rPr>
        <w:tab/>
        <w:t xml:space="preserve">Arcaute, E. </w:t>
      </w:r>
      <w:r w:rsidRPr="00A24CA4">
        <w:rPr>
          <w:rFonts w:ascii="Aptos" w:hAnsi="Aptos"/>
          <w:i/>
          <w:iCs/>
          <w:sz w:val="22"/>
        </w:rPr>
        <w:t>et al.</w:t>
      </w:r>
      <w:r w:rsidRPr="00A24CA4">
        <w:rPr>
          <w:rFonts w:ascii="Aptos" w:hAnsi="Aptos"/>
          <w:sz w:val="22"/>
        </w:rPr>
        <w:t xml:space="preserve"> Constructing cities, deconstructing scaling laws. </w:t>
      </w:r>
      <w:r w:rsidRPr="00A24CA4">
        <w:rPr>
          <w:rFonts w:ascii="Aptos" w:hAnsi="Aptos"/>
          <w:i/>
          <w:iCs/>
          <w:sz w:val="22"/>
        </w:rPr>
        <w:t>J. R. Soc. Interface</w:t>
      </w:r>
      <w:r w:rsidRPr="00A24CA4">
        <w:rPr>
          <w:rFonts w:ascii="Aptos" w:hAnsi="Aptos"/>
          <w:sz w:val="22"/>
        </w:rPr>
        <w:t xml:space="preserve"> </w:t>
      </w:r>
      <w:r w:rsidRPr="00A24CA4">
        <w:rPr>
          <w:rFonts w:ascii="Aptos" w:hAnsi="Aptos"/>
          <w:b/>
          <w:bCs/>
          <w:sz w:val="22"/>
        </w:rPr>
        <w:t>12</w:t>
      </w:r>
      <w:r w:rsidRPr="00A24CA4">
        <w:rPr>
          <w:rFonts w:ascii="Aptos" w:hAnsi="Aptos"/>
          <w:sz w:val="22"/>
        </w:rPr>
        <w:t>, 20140745 (2015).</w:t>
      </w:r>
    </w:p>
    <w:p w14:paraId="4AC0E298" w14:textId="77777777" w:rsidR="00A24CA4" w:rsidRPr="00A24CA4" w:rsidRDefault="00A24CA4" w:rsidP="00A24CA4">
      <w:pPr>
        <w:pStyle w:val="Bibliography"/>
        <w:rPr>
          <w:rFonts w:ascii="Aptos" w:hAnsi="Aptos"/>
          <w:sz w:val="22"/>
        </w:rPr>
      </w:pPr>
      <w:r w:rsidRPr="00A24CA4">
        <w:rPr>
          <w:rFonts w:ascii="Aptos" w:hAnsi="Aptos"/>
          <w:sz w:val="22"/>
        </w:rPr>
        <w:t>14.</w:t>
      </w:r>
      <w:r w:rsidRPr="00A24CA4">
        <w:rPr>
          <w:rFonts w:ascii="Aptos" w:hAnsi="Aptos"/>
          <w:sz w:val="22"/>
        </w:rPr>
        <w:tab/>
        <w:t xml:space="preserve">Sutradhar, U., Spearing, L. &amp; Derrible, S. Depopulation and associated challenges for US cities by 2100. </w:t>
      </w:r>
      <w:r w:rsidRPr="00A24CA4">
        <w:rPr>
          <w:rFonts w:ascii="Aptos" w:hAnsi="Aptos"/>
          <w:i/>
          <w:iCs/>
          <w:sz w:val="22"/>
        </w:rPr>
        <w:t>Nat. Cities</w:t>
      </w:r>
      <w:r w:rsidRPr="00A24CA4">
        <w:rPr>
          <w:rFonts w:ascii="Aptos" w:hAnsi="Aptos"/>
          <w:sz w:val="22"/>
        </w:rPr>
        <w:t xml:space="preserve"> </w:t>
      </w:r>
      <w:r w:rsidRPr="00A24CA4">
        <w:rPr>
          <w:rFonts w:ascii="Aptos" w:hAnsi="Aptos"/>
          <w:b/>
          <w:bCs/>
          <w:sz w:val="22"/>
        </w:rPr>
        <w:t>1</w:t>
      </w:r>
      <w:r w:rsidRPr="00A24CA4">
        <w:rPr>
          <w:rFonts w:ascii="Aptos" w:hAnsi="Aptos"/>
          <w:sz w:val="22"/>
        </w:rPr>
        <w:t>, 51–61 (2024).</w:t>
      </w:r>
    </w:p>
    <w:p w14:paraId="19413403" w14:textId="01AD939F" w:rsidR="00A24CA4" w:rsidRPr="001B5BDC" w:rsidRDefault="00A24CA4" w:rsidP="00A24CA4">
      <w:r>
        <w:fldChar w:fldCharType="end"/>
      </w:r>
    </w:p>
    <w:p w14:paraId="234B42FD" w14:textId="77777777" w:rsidR="00592652" w:rsidRDefault="00592652"/>
    <w:sectPr w:rsidR="00592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023D7"/>
    <w:multiLevelType w:val="multilevel"/>
    <w:tmpl w:val="6D2E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967ED"/>
    <w:multiLevelType w:val="hybridMultilevel"/>
    <w:tmpl w:val="1EC49A4A"/>
    <w:lvl w:ilvl="0" w:tplc="77207C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0432F8"/>
    <w:multiLevelType w:val="multilevel"/>
    <w:tmpl w:val="27AC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B5418"/>
    <w:multiLevelType w:val="hybridMultilevel"/>
    <w:tmpl w:val="FC10A9F0"/>
    <w:lvl w:ilvl="0" w:tplc="D890C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B38CA"/>
    <w:multiLevelType w:val="hybridMultilevel"/>
    <w:tmpl w:val="83CED67E"/>
    <w:lvl w:ilvl="0" w:tplc="31D040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C2150"/>
    <w:multiLevelType w:val="multilevel"/>
    <w:tmpl w:val="52C6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16FA0"/>
    <w:multiLevelType w:val="multilevel"/>
    <w:tmpl w:val="4252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002A4"/>
    <w:multiLevelType w:val="hybridMultilevel"/>
    <w:tmpl w:val="4B0C9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E6C9D"/>
    <w:multiLevelType w:val="hybridMultilevel"/>
    <w:tmpl w:val="FE06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46374"/>
    <w:multiLevelType w:val="multilevel"/>
    <w:tmpl w:val="4FB4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67F7C"/>
    <w:multiLevelType w:val="hybridMultilevel"/>
    <w:tmpl w:val="F64EAB78"/>
    <w:lvl w:ilvl="0" w:tplc="BA3C22A2">
      <w:start w:val="1"/>
      <w:numFmt w:val="lowerLetter"/>
      <w:lvlText w:val="(%1)"/>
      <w:lvlJc w:val="left"/>
      <w:pPr>
        <w:ind w:left="2475" w:hanging="360"/>
      </w:pPr>
      <w:rPr>
        <w:rFonts w:hint="default"/>
      </w:rPr>
    </w:lvl>
    <w:lvl w:ilvl="1" w:tplc="04090019" w:tentative="1">
      <w:start w:val="1"/>
      <w:numFmt w:val="lowerLetter"/>
      <w:lvlText w:val="%2."/>
      <w:lvlJc w:val="left"/>
      <w:pPr>
        <w:ind w:left="3195" w:hanging="360"/>
      </w:pPr>
    </w:lvl>
    <w:lvl w:ilvl="2" w:tplc="0409001B" w:tentative="1">
      <w:start w:val="1"/>
      <w:numFmt w:val="lowerRoman"/>
      <w:lvlText w:val="%3."/>
      <w:lvlJc w:val="right"/>
      <w:pPr>
        <w:ind w:left="3915" w:hanging="180"/>
      </w:pPr>
    </w:lvl>
    <w:lvl w:ilvl="3" w:tplc="0409000F" w:tentative="1">
      <w:start w:val="1"/>
      <w:numFmt w:val="decimal"/>
      <w:lvlText w:val="%4."/>
      <w:lvlJc w:val="left"/>
      <w:pPr>
        <w:ind w:left="4635" w:hanging="360"/>
      </w:p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11" w15:restartNumberingAfterBreak="0">
    <w:nsid w:val="5EF64C15"/>
    <w:multiLevelType w:val="multilevel"/>
    <w:tmpl w:val="F99C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0C7B69"/>
    <w:multiLevelType w:val="multilevel"/>
    <w:tmpl w:val="9282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7F17B3"/>
    <w:multiLevelType w:val="multilevel"/>
    <w:tmpl w:val="B830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56145D"/>
    <w:multiLevelType w:val="hybridMultilevel"/>
    <w:tmpl w:val="56080C96"/>
    <w:lvl w:ilvl="0" w:tplc="0409000F">
      <w:start w:val="1"/>
      <w:numFmt w:val="decimal"/>
      <w:lvlText w:val="%1."/>
      <w:lvlJc w:val="left"/>
      <w:pPr>
        <w:ind w:left="720" w:hanging="360"/>
      </w:pPr>
      <w:rPr>
        <w:rFonts w:hint="default"/>
      </w:rPr>
    </w:lvl>
    <w:lvl w:ilvl="1" w:tplc="0409001B">
      <w:start w:val="1"/>
      <w:numFmt w:val="lowerRoman"/>
      <w:lvlText w:val="%2."/>
      <w:lvlJc w:val="right"/>
      <w:pPr>
        <w:ind w:left="1353" w:hanging="360"/>
      </w:pPr>
    </w:lvl>
    <w:lvl w:ilvl="2" w:tplc="04090017">
      <w:start w:val="1"/>
      <w:numFmt w:val="lowerLetter"/>
      <w:lvlText w:val="%3)"/>
      <w:lvlJc w:val="left"/>
      <w:pPr>
        <w:ind w:left="2062"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AB3DE9"/>
    <w:multiLevelType w:val="multilevel"/>
    <w:tmpl w:val="9A3C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2B7173"/>
    <w:multiLevelType w:val="hybridMultilevel"/>
    <w:tmpl w:val="008AFA7C"/>
    <w:lvl w:ilvl="0" w:tplc="2A5EB8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D93BDE"/>
    <w:multiLevelType w:val="hybridMultilevel"/>
    <w:tmpl w:val="83CED6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756F8D"/>
    <w:multiLevelType w:val="hybridMultilevel"/>
    <w:tmpl w:val="FC784A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216539">
    <w:abstractNumId w:val="14"/>
  </w:num>
  <w:num w:numId="2" w16cid:durableId="1885173465">
    <w:abstractNumId w:val="18"/>
  </w:num>
  <w:num w:numId="3" w16cid:durableId="1259172279">
    <w:abstractNumId w:val="6"/>
  </w:num>
  <w:num w:numId="4" w16cid:durableId="1245533827">
    <w:abstractNumId w:val="2"/>
  </w:num>
  <w:num w:numId="5" w16cid:durableId="406608780">
    <w:abstractNumId w:val="13"/>
  </w:num>
  <w:num w:numId="6" w16cid:durableId="1215266172">
    <w:abstractNumId w:val="9"/>
  </w:num>
  <w:num w:numId="7" w16cid:durableId="2034644229">
    <w:abstractNumId w:val="15"/>
  </w:num>
  <w:num w:numId="8" w16cid:durableId="2083064419">
    <w:abstractNumId w:val="5"/>
  </w:num>
  <w:num w:numId="9" w16cid:durableId="1974825119">
    <w:abstractNumId w:val="11"/>
  </w:num>
  <w:num w:numId="10" w16cid:durableId="1086146932">
    <w:abstractNumId w:val="0"/>
  </w:num>
  <w:num w:numId="11" w16cid:durableId="1069040225">
    <w:abstractNumId w:val="8"/>
  </w:num>
  <w:num w:numId="12" w16cid:durableId="2098987473">
    <w:abstractNumId w:val="12"/>
  </w:num>
  <w:num w:numId="13" w16cid:durableId="1095631557">
    <w:abstractNumId w:val="4"/>
  </w:num>
  <w:num w:numId="14" w16cid:durableId="1792935190">
    <w:abstractNumId w:val="17"/>
  </w:num>
  <w:num w:numId="15" w16cid:durableId="35589496">
    <w:abstractNumId w:val="16"/>
  </w:num>
  <w:num w:numId="16" w16cid:durableId="1021588424">
    <w:abstractNumId w:val="1"/>
  </w:num>
  <w:num w:numId="17" w16cid:durableId="1053819022">
    <w:abstractNumId w:val="10"/>
  </w:num>
  <w:num w:numId="18" w16cid:durableId="2051831243">
    <w:abstractNumId w:val="3"/>
  </w:num>
  <w:num w:numId="19" w16cid:durableId="18371152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50394"/>
    <w:rsid w:val="00083517"/>
    <w:rsid w:val="00084F46"/>
    <w:rsid w:val="000B6C0E"/>
    <w:rsid w:val="001B5BDC"/>
    <w:rsid w:val="001C4F60"/>
    <w:rsid w:val="00331CB6"/>
    <w:rsid w:val="0033246D"/>
    <w:rsid w:val="00352383"/>
    <w:rsid w:val="004662D4"/>
    <w:rsid w:val="004D6BFA"/>
    <w:rsid w:val="004E5BC6"/>
    <w:rsid w:val="00527306"/>
    <w:rsid w:val="00550394"/>
    <w:rsid w:val="00592652"/>
    <w:rsid w:val="007808F4"/>
    <w:rsid w:val="00794240"/>
    <w:rsid w:val="007E12F7"/>
    <w:rsid w:val="00843DCC"/>
    <w:rsid w:val="008B0FB5"/>
    <w:rsid w:val="008B2C54"/>
    <w:rsid w:val="00932101"/>
    <w:rsid w:val="009A74DE"/>
    <w:rsid w:val="00A24CA4"/>
    <w:rsid w:val="00AF7BDD"/>
    <w:rsid w:val="00BA2E59"/>
    <w:rsid w:val="00BB2009"/>
    <w:rsid w:val="00C777F2"/>
    <w:rsid w:val="00D5259D"/>
    <w:rsid w:val="00D67EFB"/>
    <w:rsid w:val="00ED21F9"/>
    <w:rsid w:val="00F0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5A40"/>
  <w15:chartTrackingRefBased/>
  <w15:docId w15:val="{A3997689-3011-4318-8E4F-F80DC545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0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0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0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50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394"/>
    <w:rPr>
      <w:rFonts w:eastAsiaTheme="majorEastAsia" w:cstheme="majorBidi"/>
      <w:color w:val="272727" w:themeColor="text1" w:themeTint="D8"/>
    </w:rPr>
  </w:style>
  <w:style w:type="paragraph" w:styleId="Title">
    <w:name w:val="Title"/>
    <w:basedOn w:val="Normal"/>
    <w:next w:val="Normal"/>
    <w:link w:val="TitleChar"/>
    <w:uiPriority w:val="10"/>
    <w:qFormat/>
    <w:rsid w:val="00550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394"/>
    <w:pPr>
      <w:spacing w:before="160"/>
      <w:jc w:val="center"/>
    </w:pPr>
    <w:rPr>
      <w:i/>
      <w:iCs/>
      <w:color w:val="404040" w:themeColor="text1" w:themeTint="BF"/>
    </w:rPr>
  </w:style>
  <w:style w:type="character" w:customStyle="1" w:styleId="QuoteChar">
    <w:name w:val="Quote Char"/>
    <w:basedOn w:val="DefaultParagraphFont"/>
    <w:link w:val="Quote"/>
    <w:uiPriority w:val="29"/>
    <w:rsid w:val="00550394"/>
    <w:rPr>
      <w:i/>
      <w:iCs/>
      <w:color w:val="404040" w:themeColor="text1" w:themeTint="BF"/>
    </w:rPr>
  </w:style>
  <w:style w:type="paragraph" w:styleId="ListParagraph">
    <w:name w:val="List Paragraph"/>
    <w:basedOn w:val="Normal"/>
    <w:uiPriority w:val="34"/>
    <w:qFormat/>
    <w:rsid w:val="00550394"/>
    <w:pPr>
      <w:ind w:left="720"/>
      <w:contextualSpacing/>
    </w:pPr>
  </w:style>
  <w:style w:type="character" w:styleId="IntenseEmphasis">
    <w:name w:val="Intense Emphasis"/>
    <w:basedOn w:val="DefaultParagraphFont"/>
    <w:uiPriority w:val="21"/>
    <w:qFormat/>
    <w:rsid w:val="00550394"/>
    <w:rPr>
      <w:i/>
      <w:iCs/>
      <w:color w:val="0F4761" w:themeColor="accent1" w:themeShade="BF"/>
    </w:rPr>
  </w:style>
  <w:style w:type="paragraph" w:styleId="IntenseQuote">
    <w:name w:val="Intense Quote"/>
    <w:basedOn w:val="Normal"/>
    <w:next w:val="Normal"/>
    <w:link w:val="IntenseQuoteChar"/>
    <w:uiPriority w:val="30"/>
    <w:qFormat/>
    <w:rsid w:val="00550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394"/>
    <w:rPr>
      <w:i/>
      <w:iCs/>
      <w:color w:val="0F4761" w:themeColor="accent1" w:themeShade="BF"/>
    </w:rPr>
  </w:style>
  <w:style w:type="character" w:styleId="IntenseReference">
    <w:name w:val="Intense Reference"/>
    <w:basedOn w:val="DefaultParagraphFont"/>
    <w:uiPriority w:val="32"/>
    <w:qFormat/>
    <w:rsid w:val="00550394"/>
    <w:rPr>
      <w:b/>
      <w:bCs/>
      <w:smallCaps/>
      <w:color w:val="0F4761" w:themeColor="accent1" w:themeShade="BF"/>
      <w:spacing w:val="5"/>
    </w:rPr>
  </w:style>
  <w:style w:type="numbering" w:customStyle="1" w:styleId="NoList1">
    <w:name w:val="No List1"/>
    <w:next w:val="NoList"/>
    <w:uiPriority w:val="99"/>
    <w:semiHidden/>
    <w:unhideWhenUsed/>
    <w:rsid w:val="001B5BDC"/>
  </w:style>
  <w:style w:type="character" w:styleId="Hyperlink">
    <w:name w:val="Hyperlink"/>
    <w:basedOn w:val="DefaultParagraphFont"/>
    <w:uiPriority w:val="99"/>
    <w:unhideWhenUsed/>
    <w:rsid w:val="001B5BDC"/>
    <w:rPr>
      <w:color w:val="467886" w:themeColor="hyperlink"/>
      <w:u w:val="single"/>
    </w:rPr>
  </w:style>
  <w:style w:type="character" w:styleId="UnresolvedMention">
    <w:name w:val="Unresolved Mention"/>
    <w:basedOn w:val="DefaultParagraphFont"/>
    <w:uiPriority w:val="99"/>
    <w:semiHidden/>
    <w:unhideWhenUsed/>
    <w:rsid w:val="001B5BDC"/>
    <w:rPr>
      <w:color w:val="605E5C"/>
      <w:shd w:val="clear" w:color="auto" w:fill="E1DFDD"/>
    </w:rPr>
  </w:style>
  <w:style w:type="table" w:styleId="TableGrid">
    <w:name w:val="Table Grid"/>
    <w:basedOn w:val="TableNormal"/>
    <w:uiPriority w:val="39"/>
    <w:rsid w:val="001B5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B5BDC"/>
    <w:pPr>
      <w:spacing w:before="120" w:after="200" w:line="240" w:lineRule="auto"/>
    </w:pPr>
    <w:rPr>
      <w:rFonts w:ascii="Arial" w:hAnsi="Arial"/>
      <w:iCs/>
      <w:color w:val="000000" w:themeColor="text1"/>
      <w:sz w:val="20"/>
      <w:szCs w:val="18"/>
    </w:rPr>
  </w:style>
  <w:style w:type="character" w:styleId="PlaceholderText">
    <w:name w:val="Placeholder Text"/>
    <w:basedOn w:val="DefaultParagraphFont"/>
    <w:uiPriority w:val="99"/>
    <w:semiHidden/>
    <w:rsid w:val="001B5BDC"/>
    <w:rPr>
      <w:color w:val="666666"/>
    </w:rPr>
  </w:style>
  <w:style w:type="paragraph" w:styleId="Header">
    <w:name w:val="header"/>
    <w:basedOn w:val="Normal"/>
    <w:link w:val="HeaderChar"/>
    <w:uiPriority w:val="99"/>
    <w:unhideWhenUsed/>
    <w:rsid w:val="001B5BDC"/>
    <w:pPr>
      <w:tabs>
        <w:tab w:val="center" w:pos="4680"/>
        <w:tab w:val="right" w:pos="9360"/>
      </w:tabs>
      <w:spacing w:after="0" w:line="240" w:lineRule="auto"/>
    </w:pPr>
    <w:rPr>
      <w:rFonts w:ascii="Arial" w:hAnsi="Arial"/>
      <w:sz w:val="20"/>
    </w:rPr>
  </w:style>
  <w:style w:type="character" w:customStyle="1" w:styleId="HeaderChar">
    <w:name w:val="Header Char"/>
    <w:basedOn w:val="DefaultParagraphFont"/>
    <w:link w:val="Header"/>
    <w:uiPriority w:val="99"/>
    <w:rsid w:val="001B5BDC"/>
    <w:rPr>
      <w:rFonts w:ascii="Arial" w:hAnsi="Arial"/>
      <w:sz w:val="20"/>
    </w:rPr>
  </w:style>
  <w:style w:type="paragraph" w:styleId="Footer">
    <w:name w:val="footer"/>
    <w:basedOn w:val="Normal"/>
    <w:link w:val="FooterChar"/>
    <w:uiPriority w:val="99"/>
    <w:unhideWhenUsed/>
    <w:rsid w:val="001B5BDC"/>
    <w:pPr>
      <w:tabs>
        <w:tab w:val="center" w:pos="4680"/>
        <w:tab w:val="right" w:pos="9360"/>
      </w:tabs>
      <w:spacing w:after="0" w:line="240" w:lineRule="auto"/>
    </w:pPr>
    <w:rPr>
      <w:rFonts w:ascii="Arial" w:hAnsi="Arial"/>
      <w:sz w:val="20"/>
    </w:rPr>
  </w:style>
  <w:style w:type="character" w:customStyle="1" w:styleId="FooterChar">
    <w:name w:val="Footer Char"/>
    <w:basedOn w:val="DefaultParagraphFont"/>
    <w:link w:val="Footer"/>
    <w:uiPriority w:val="99"/>
    <w:rsid w:val="001B5BDC"/>
    <w:rPr>
      <w:rFonts w:ascii="Arial" w:hAnsi="Arial"/>
      <w:sz w:val="20"/>
    </w:rPr>
  </w:style>
  <w:style w:type="paragraph" w:styleId="NoSpacing">
    <w:name w:val="No Spacing"/>
    <w:uiPriority w:val="1"/>
    <w:qFormat/>
    <w:rsid w:val="001B5BDC"/>
    <w:pPr>
      <w:spacing w:after="0" w:line="240" w:lineRule="auto"/>
    </w:pPr>
    <w:rPr>
      <w:rFonts w:ascii="Arial" w:hAnsi="Arial"/>
      <w:sz w:val="20"/>
    </w:rPr>
  </w:style>
  <w:style w:type="character" w:customStyle="1" w:styleId="mw-headline">
    <w:name w:val="mw-headline"/>
    <w:basedOn w:val="DefaultParagraphFont"/>
    <w:rsid w:val="001B5BDC"/>
  </w:style>
  <w:style w:type="paragraph" w:styleId="NormalWeb">
    <w:name w:val="Normal (Web)"/>
    <w:basedOn w:val="Normal"/>
    <w:uiPriority w:val="99"/>
    <w:semiHidden/>
    <w:unhideWhenUsed/>
    <w:rsid w:val="001B5BD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1B5BDC"/>
    <w:rPr>
      <w:i/>
      <w:iCs/>
    </w:rPr>
  </w:style>
  <w:style w:type="character" w:styleId="FollowedHyperlink">
    <w:name w:val="FollowedHyperlink"/>
    <w:basedOn w:val="DefaultParagraphFont"/>
    <w:uiPriority w:val="99"/>
    <w:semiHidden/>
    <w:unhideWhenUsed/>
    <w:rsid w:val="001B5BDC"/>
    <w:rPr>
      <w:color w:val="96607D" w:themeColor="followedHyperlink"/>
      <w:u w:val="single"/>
    </w:rPr>
  </w:style>
  <w:style w:type="character" w:styleId="CommentReference">
    <w:name w:val="annotation reference"/>
    <w:basedOn w:val="DefaultParagraphFont"/>
    <w:uiPriority w:val="99"/>
    <w:semiHidden/>
    <w:unhideWhenUsed/>
    <w:rsid w:val="001B5BDC"/>
    <w:rPr>
      <w:sz w:val="16"/>
      <w:szCs w:val="16"/>
    </w:rPr>
  </w:style>
  <w:style w:type="paragraph" w:styleId="CommentText">
    <w:name w:val="annotation text"/>
    <w:basedOn w:val="Normal"/>
    <w:link w:val="CommentTextChar"/>
    <w:uiPriority w:val="99"/>
    <w:unhideWhenUsed/>
    <w:rsid w:val="001B5BDC"/>
    <w:pPr>
      <w:spacing w:before="120" w:line="240" w:lineRule="auto"/>
    </w:pPr>
    <w:rPr>
      <w:rFonts w:ascii="Arial" w:hAnsi="Arial"/>
      <w:sz w:val="20"/>
      <w:szCs w:val="20"/>
    </w:rPr>
  </w:style>
  <w:style w:type="character" w:customStyle="1" w:styleId="CommentTextChar">
    <w:name w:val="Comment Text Char"/>
    <w:basedOn w:val="DefaultParagraphFont"/>
    <w:link w:val="CommentText"/>
    <w:uiPriority w:val="99"/>
    <w:rsid w:val="001B5BD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B5BDC"/>
    <w:rPr>
      <w:b/>
      <w:bCs/>
    </w:rPr>
  </w:style>
  <w:style w:type="character" w:customStyle="1" w:styleId="CommentSubjectChar">
    <w:name w:val="Comment Subject Char"/>
    <w:basedOn w:val="CommentTextChar"/>
    <w:link w:val="CommentSubject"/>
    <w:uiPriority w:val="99"/>
    <w:semiHidden/>
    <w:rsid w:val="001B5BDC"/>
    <w:rPr>
      <w:rFonts w:ascii="Arial" w:hAnsi="Arial"/>
      <w:b/>
      <w:bCs/>
      <w:sz w:val="20"/>
      <w:szCs w:val="20"/>
    </w:rPr>
  </w:style>
  <w:style w:type="paragraph" w:styleId="Bibliography">
    <w:name w:val="Bibliography"/>
    <w:basedOn w:val="Normal"/>
    <w:next w:val="Normal"/>
    <w:uiPriority w:val="37"/>
    <w:unhideWhenUsed/>
    <w:rsid w:val="001B5BDC"/>
    <w:pPr>
      <w:tabs>
        <w:tab w:val="left" w:pos="384"/>
      </w:tabs>
      <w:spacing w:before="120" w:after="0" w:line="480" w:lineRule="auto"/>
      <w:ind w:left="384" w:hanging="384"/>
    </w:pPr>
    <w:rPr>
      <w:rFonts w:ascii="Arial" w:hAnsi="Arial"/>
      <w:sz w:val="20"/>
    </w:rPr>
  </w:style>
  <w:style w:type="paragraph" w:customStyle="1" w:styleId="Default">
    <w:name w:val="Default"/>
    <w:rsid w:val="001B5BDC"/>
    <w:pPr>
      <w:autoSpaceDE w:val="0"/>
      <w:autoSpaceDN w:val="0"/>
      <w:adjustRightInd w:val="0"/>
      <w:spacing w:after="0" w:line="240" w:lineRule="auto"/>
    </w:pPr>
    <w:rPr>
      <w:rFonts w:ascii="Arial" w:hAnsi="Arial" w:cs="Arial"/>
      <w:color w:val="000000"/>
      <w:kern w:val="0"/>
      <w:sz w:val="24"/>
      <w:szCs w:val="24"/>
      <w:lang w:bidi="bn-IN"/>
    </w:rPr>
  </w:style>
  <w:style w:type="paragraph" w:styleId="Revision">
    <w:name w:val="Revision"/>
    <w:hidden/>
    <w:uiPriority w:val="99"/>
    <w:semiHidden/>
    <w:rsid w:val="001B5BDC"/>
    <w:pPr>
      <w:spacing w:after="0" w:line="240" w:lineRule="auto"/>
    </w:pPr>
    <w:rPr>
      <w:rFonts w:ascii="Arial" w:hAnsi="Arial"/>
      <w:sz w:val="20"/>
    </w:rPr>
  </w:style>
  <w:style w:type="paragraph" w:styleId="BalloonText">
    <w:name w:val="Balloon Text"/>
    <w:basedOn w:val="Normal"/>
    <w:link w:val="BalloonTextChar"/>
    <w:uiPriority w:val="99"/>
    <w:semiHidden/>
    <w:unhideWhenUsed/>
    <w:rsid w:val="001B5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BDC"/>
    <w:rPr>
      <w:rFonts w:ascii="Segoe UI" w:hAnsi="Segoe UI" w:cs="Segoe UI"/>
      <w:sz w:val="18"/>
      <w:szCs w:val="18"/>
    </w:rPr>
  </w:style>
  <w:style w:type="paragraph" w:customStyle="1" w:styleId="katex-block">
    <w:name w:val="katex-block"/>
    <w:basedOn w:val="Normal"/>
    <w:rsid w:val="001B5BDC"/>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mord">
    <w:name w:val="mord"/>
    <w:basedOn w:val="DefaultParagraphFont"/>
    <w:rsid w:val="001B5BDC"/>
  </w:style>
  <w:style w:type="character" w:customStyle="1" w:styleId="mrel">
    <w:name w:val="mrel"/>
    <w:basedOn w:val="DefaultParagraphFont"/>
    <w:rsid w:val="001B5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23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openstreetma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wnload.geofabrik.de/north-america/us.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11</Pages>
  <Words>8590</Words>
  <Characters>48965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Uttara Sutradhar</dc:creator>
  <cp:keywords/>
  <dc:description/>
  <cp:lastModifiedBy>Uttara Sutradhar</cp:lastModifiedBy>
  <cp:revision>11</cp:revision>
  <dcterms:created xsi:type="dcterms:W3CDTF">2024-11-19T22:21:00Z</dcterms:created>
  <dcterms:modified xsi:type="dcterms:W3CDTF">2024-11-22T02:43:00Z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id="w6tDMHHa"/&gt;&lt;style id="http://www.zotero.org/styles/nature" hasBibliography="1" bibliographyStyleHasBeenSet="1"/&gt;&lt;prefs&gt;&lt;pref name="fieldType" value="Field"/&gt;&lt;pref name="automaticJournalAbbrevia</vt:lpwstr>
  </property>
  <property fmtid="{D5CDD505-2E9C-101B-9397-08002B2CF9AE}" pid="3" name="ZOTERO_PREF_2">
    <vt:lpwstr>tions" value="true"/&gt;&lt;/prefs&gt;&lt;/data&gt;</vt:lpwstr>
  </property>
</Properties>
</file>