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674"/>
        <w:tblW w:w="0" w:type="auto"/>
        <w:tblLook w:val="04A0" w:firstRow="1" w:lastRow="0" w:firstColumn="1" w:lastColumn="0" w:noHBand="0" w:noVBand="1"/>
      </w:tblPr>
      <w:tblGrid>
        <w:gridCol w:w="2397"/>
        <w:gridCol w:w="5111"/>
        <w:gridCol w:w="3827"/>
        <w:gridCol w:w="2127"/>
      </w:tblGrid>
      <w:tr w:rsidR="00F17A32" w14:paraId="2747D083" w14:textId="77777777" w:rsidTr="0008698F">
        <w:tc>
          <w:tcPr>
            <w:tcW w:w="2397" w:type="dxa"/>
          </w:tcPr>
          <w:p w14:paraId="541F8882" w14:textId="28878654" w:rsidR="00F17A32" w:rsidRDefault="0008698F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90D58" wp14:editId="307EEF8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-1132205</wp:posOffset>
                      </wp:positionV>
                      <wp:extent cx="5549900" cy="381000"/>
                      <wp:effectExtent l="0" t="0" r="0" b="0"/>
                      <wp:wrapNone/>
                      <wp:docPr id="12989155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9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BAC37" w14:textId="20EF027C" w:rsidR="0008698F" w:rsidRPr="00D677F2" w:rsidRDefault="000869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D677F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Supplementary File S1: CMOCs Summary Table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390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65pt;margin-top:-89.15pt;width:437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" fillcolor="white [3201]" stroked="f" strokeweight=".5pt">
                      <v:textbox>
                        <w:txbxContent>
                          <w:p w14:paraId="548BAC37" w14:textId="20EF027C" w:rsidR="0008698F" w:rsidRPr="00D677F2" w:rsidRDefault="0008698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677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Supplementary File S1: CMOCs Summary 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A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Context</w:t>
            </w:r>
          </w:p>
        </w:tc>
        <w:tc>
          <w:tcPr>
            <w:tcW w:w="5111" w:type="dxa"/>
          </w:tcPr>
          <w:p w14:paraId="58C4C741" w14:textId="77777777" w:rsidR="00F17A32" w:rsidRDefault="00F17A32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Mechanisms</w:t>
            </w:r>
          </w:p>
        </w:tc>
        <w:tc>
          <w:tcPr>
            <w:tcW w:w="3827" w:type="dxa"/>
          </w:tcPr>
          <w:p w14:paraId="101CF543" w14:textId="77777777" w:rsidR="00F17A32" w:rsidRDefault="00F17A32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Outcomes</w:t>
            </w:r>
          </w:p>
        </w:tc>
        <w:tc>
          <w:tcPr>
            <w:tcW w:w="2127" w:type="dxa"/>
          </w:tcPr>
          <w:p w14:paraId="41F9CD5A" w14:textId="77777777" w:rsidR="00F17A32" w:rsidRDefault="00F17A32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Evidence</w:t>
            </w:r>
          </w:p>
        </w:tc>
      </w:tr>
      <w:tr w:rsidR="000D1020" w14:paraId="6F0E96DE" w14:textId="77777777" w:rsidTr="0008698F">
        <w:tc>
          <w:tcPr>
            <w:tcW w:w="2397" w:type="dxa"/>
          </w:tcPr>
          <w:p w14:paraId="2A0FC73E" w14:textId="599E0F83" w:rsidR="000D1020" w:rsidRDefault="000D1020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Innovati</w:t>
            </w:r>
            <w:r w:rsidR="002F3BA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 Hub culture, structure and efficacy</w:t>
            </w:r>
          </w:p>
        </w:tc>
        <w:tc>
          <w:tcPr>
            <w:tcW w:w="5111" w:type="dxa"/>
          </w:tcPr>
          <w:p w14:paraId="7E3B9AED" w14:textId="77777777" w:rsidR="000D1020" w:rsidRDefault="000D1020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</w:p>
          <w:p w14:paraId="622886F4" w14:textId="491D6470" w:rsidR="009A6B73" w:rsidRDefault="00FA5671" w:rsidP="0008698F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Clear</w:t>
            </w:r>
            <w:r w:rsidR="009A6B73" w:rsidRPr="00FA5671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 xml:space="preserve"> vision and strategy</w:t>
            </w: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(co created and implemented with stakeholders)</w:t>
            </w:r>
          </w:p>
          <w:p w14:paraId="2646DB5C" w14:textId="77777777" w:rsidR="00FA5671" w:rsidRDefault="00FA5671" w:rsidP="0008698F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</w:p>
          <w:p w14:paraId="27E8814D" w14:textId="56602CF6" w:rsidR="00FA5671" w:rsidRPr="00FA5671" w:rsidRDefault="00FA5671" w:rsidP="0008698F">
            <w:pP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 xml:space="preserve">Innovation </w:t>
            </w:r>
            <w:r w:rsidRPr="00FA5671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Leadership and Resources</w:t>
            </w:r>
          </w:p>
          <w:p w14:paraId="24EC5437" w14:textId="77777777" w:rsidR="00FA5671" w:rsidRDefault="00FA5671" w:rsidP="0008698F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</w:p>
          <w:p w14:paraId="50ECD080" w14:textId="486D7320" w:rsidR="009A6B73" w:rsidRPr="00FA5671" w:rsidRDefault="00FA5671" w:rsidP="0008698F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Strong Innovation Leadership</w:t>
            </w:r>
          </w:p>
          <w:p w14:paraId="276000DF" w14:textId="25B820EC" w:rsidR="00FA5671" w:rsidRDefault="00FA5671" w:rsidP="0008698F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eastAsiaTheme="majorEastAsia"/>
              </w:rPr>
            </w:pPr>
            <w:r w:rsidRPr="00FA5671">
              <w:rPr>
                <w:rStyle w:val="eop"/>
                <w:rFonts w:eastAsiaTheme="majorEastAsia"/>
              </w:rPr>
              <w:t>(</w:t>
            </w:r>
            <w:r w:rsidR="009A6B73" w:rsidRPr="00FA5671">
              <w:rPr>
                <w:rStyle w:val="eop"/>
                <w:rFonts w:eastAsiaTheme="majorEastAsia"/>
              </w:rPr>
              <w:t xml:space="preserve">Lack of) </w:t>
            </w:r>
            <w:r w:rsidRPr="00FA5671">
              <w:rPr>
                <w:rStyle w:val="eop"/>
                <w:rFonts w:eastAsiaTheme="majorEastAsia"/>
              </w:rPr>
              <w:t>S</w:t>
            </w:r>
            <w:r w:rsidR="009A6B73" w:rsidRPr="00FA5671">
              <w:rPr>
                <w:rStyle w:val="eop"/>
                <w:rFonts w:eastAsiaTheme="majorEastAsia"/>
              </w:rPr>
              <w:t>taff</w:t>
            </w:r>
            <w:r>
              <w:rPr>
                <w:rStyle w:val="eop"/>
                <w:rFonts w:eastAsiaTheme="majorEastAsia"/>
              </w:rPr>
              <w:t xml:space="preserve"> expertise,</w:t>
            </w:r>
            <w:r w:rsidR="009A6B73" w:rsidRPr="00FA5671">
              <w:rPr>
                <w:rStyle w:val="eop"/>
                <w:rFonts w:eastAsiaTheme="majorEastAsia"/>
              </w:rPr>
              <w:t xml:space="preserve"> </w:t>
            </w:r>
            <w:r>
              <w:rPr>
                <w:rStyle w:val="eop"/>
                <w:rFonts w:eastAsiaTheme="majorEastAsia"/>
              </w:rPr>
              <w:t>c</w:t>
            </w:r>
            <w:r w:rsidR="009A6B73" w:rsidRPr="00FA5671">
              <w:rPr>
                <w:rStyle w:val="eop"/>
                <w:rFonts w:eastAsiaTheme="majorEastAsia"/>
              </w:rPr>
              <w:t>apacity</w:t>
            </w:r>
            <w:r w:rsidRPr="00FA5671">
              <w:rPr>
                <w:rStyle w:val="eop"/>
                <w:rFonts w:eastAsiaTheme="majorEastAsia"/>
              </w:rPr>
              <w:t xml:space="preserve"> and </w:t>
            </w:r>
            <w:r w:rsidR="00D677F2">
              <w:rPr>
                <w:rStyle w:val="FootnoteReference"/>
                <w:rFonts w:eastAsiaTheme="majorEastAsia"/>
              </w:rPr>
              <w:footnoteReference w:id="1"/>
            </w:r>
            <w:r w:rsidRPr="00FA5671">
              <w:rPr>
                <w:rStyle w:val="eop"/>
                <w:rFonts w:eastAsiaTheme="majorEastAsia"/>
              </w:rPr>
              <w:t>resources</w:t>
            </w:r>
          </w:p>
          <w:p w14:paraId="154ECC35" w14:textId="77777777" w:rsidR="00FA5671" w:rsidRDefault="00FA5671" w:rsidP="0008698F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eastAsiaTheme="majorEastAsia"/>
              </w:rPr>
            </w:pPr>
            <w:r w:rsidRPr="00FA5671">
              <w:rPr>
                <w:rStyle w:val="eop"/>
                <w:rFonts w:eastAsiaTheme="majorEastAsia"/>
              </w:rPr>
              <w:t xml:space="preserve">Continuity planning </w:t>
            </w:r>
          </w:p>
          <w:p w14:paraId="37ED713F" w14:textId="7463B1AD" w:rsidR="000D1020" w:rsidRPr="00FA5671" w:rsidRDefault="000D1020" w:rsidP="0008698F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00FA5671">
              <w:rPr>
                <w:rFonts w:ascii="Arial" w:eastAsiaTheme="majorEastAsia" w:hAnsi="Arial" w:cs="Arial"/>
                <w:sz w:val="22"/>
                <w:szCs w:val="22"/>
              </w:rPr>
              <w:t xml:space="preserve">Ability to </w:t>
            </w:r>
            <w:r w:rsidR="00FA5671">
              <w:rPr>
                <w:rFonts w:ascii="Arial" w:eastAsiaTheme="majorEastAsia" w:hAnsi="Arial" w:cs="Arial"/>
                <w:sz w:val="22"/>
                <w:szCs w:val="22"/>
              </w:rPr>
              <w:t>f</w:t>
            </w:r>
            <w:r w:rsidRPr="00FA5671">
              <w:rPr>
                <w:rFonts w:ascii="Arial" w:eastAsiaTheme="majorEastAsia" w:hAnsi="Arial" w:cs="Arial"/>
                <w:sz w:val="22"/>
                <w:szCs w:val="22"/>
              </w:rPr>
              <w:t xml:space="preserve">lex and adapt to change </w:t>
            </w:r>
          </w:p>
          <w:p w14:paraId="5E5E51DD" w14:textId="77777777" w:rsidR="000D1020" w:rsidRDefault="000D1020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D411A32" w14:textId="77777777" w:rsidR="00FA5671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812FB6A" w14:textId="0AFCBF3C" w:rsidR="000D1020" w:rsidRPr="00FA5671" w:rsidRDefault="000D1020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FA5671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Provides technical and project management support</w:t>
            </w:r>
          </w:p>
          <w:p w14:paraId="570C3D6D" w14:textId="77777777" w:rsid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developing project proposals for funding </w:t>
            </w:r>
          </w:p>
          <w:p w14:paraId="78B543F7" w14:textId="77777777" w:rsid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helping to secure funding </w:t>
            </w:r>
          </w:p>
          <w:p w14:paraId="26DDE8E7" w14:textId="2F3058A3" w:rsidR="000D1020" w:rsidRP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creating a milestone tracker </w:t>
            </w:r>
          </w:p>
          <w:p w14:paraId="5D2A7B13" w14:textId="41C0803D" w:rsid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provid</w:t>
            </w: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ing </w:t>
            </w: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ongoing project management support</w:t>
            </w:r>
          </w:p>
          <w:p w14:paraId="213916D7" w14:textId="77777777" w:rsid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supporting information sharing agreement development </w:t>
            </w:r>
          </w:p>
          <w:p w14:paraId="1D9936DA" w14:textId="0CCC7D77" w:rsidR="000D1020" w:rsidRP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reporting to</w:t>
            </w:r>
            <w:r w:rsidR="00B5065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</w:t>
            </w: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NHSE,</w:t>
            </w:r>
          </w:p>
          <w:p w14:paraId="3B445333" w14:textId="77777777" w:rsidR="000D1020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l</w:t>
            </w: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eading contract extension</w:t>
            </w: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</w:t>
            </w: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negotiations </w:t>
            </w:r>
          </w:p>
          <w:p w14:paraId="5FD9D332" w14:textId="77777777" w:rsidR="00FA5671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</w:p>
          <w:p w14:paraId="559C5C67" w14:textId="3CA5B6BE" w:rsidR="00FA5671" w:rsidRPr="00FA5671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Manages networks and relationships</w:t>
            </w:r>
          </w:p>
          <w:p w14:paraId="759B976F" w14:textId="77777777" w:rsidR="00FA5671" w:rsidRPr="00FA5671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managing relationships with providers and</w:t>
            </w: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e</w:t>
            </w:r>
            <w:r w:rsidRPr="000D1020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valuators </w:t>
            </w:r>
          </w:p>
          <w:p w14:paraId="2A2ED4B8" w14:textId="271D83F8" w:rsidR="009A6B73" w:rsidRPr="00FA5671" w:rsidRDefault="003322D7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introduce new innovators to relevant support networks to help manage their innovations’</w:t>
            </w:r>
            <w:r w:rsidR="004C14F8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</w:t>
            </w:r>
            <w:r w:rsidRPr="00FA567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progress. </w:t>
            </w:r>
          </w:p>
          <w:p w14:paraId="4CA33097" w14:textId="25F37D1B" w:rsidR="00FA5671" w:rsidRPr="00FA5671" w:rsidRDefault="00FA5671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proofErr w:type="gramStart"/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A</w:t>
            </w:r>
            <w:r>
              <w:rPr>
                <w:rStyle w:val="eop"/>
              </w:rPr>
              <w:t xml:space="preserve">ligns </w:t>
            </w:r>
            <w:r w:rsidRPr="00FA5671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 the</w:t>
            </w:r>
            <w:proofErr w:type="gramEnd"/>
            <w:r w:rsidRPr="00FA5671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 work with wider commercial partnerships</w:t>
            </w:r>
          </w:p>
          <w:p w14:paraId="1453CA50" w14:textId="77777777" w:rsidR="00FA5671" w:rsidRPr="00FA5671" w:rsidRDefault="00FA5671" w:rsidP="0008698F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242AF50F" w14:textId="77777777" w:rsidR="00FA5671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</w:p>
          <w:p w14:paraId="308D5B08" w14:textId="77777777" w:rsidR="00FA5671" w:rsidRPr="00FA5671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181817"/>
                <w:kern w:val="0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b/>
                <w:bCs/>
                <w:color w:val="181817"/>
                <w:kern w:val="0"/>
                <w:sz w:val="22"/>
                <w:szCs w:val="22"/>
              </w:rPr>
              <w:t>Funds innovation projects</w:t>
            </w:r>
          </w:p>
          <w:p w14:paraId="428AAC72" w14:textId="6BF1F96D" w:rsidR="009A6B73" w:rsidRPr="00FA5671" w:rsidRDefault="009A6B73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normaltextrun"/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>ability to</w:t>
            </w:r>
            <w:r w:rsidR="00FA5671" w:rsidRPr="00FA567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 xml:space="preserve"> c</w:t>
            </w:r>
            <w:r w:rsidRPr="00FA567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 xml:space="preserve">atalyse innovation projects with small amounts of </w:t>
            </w:r>
            <w:proofErr w:type="gramStart"/>
            <w:r w:rsidRPr="00FA567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>funding</w:t>
            </w:r>
            <w:r w:rsidRPr="00FA567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 i</w:t>
            </w:r>
            <w:r w:rsidRPr="00FA5671">
              <w:rPr>
                <w:rStyle w:val="normaltextrun"/>
                <w:rFonts w:eastAsiaTheme="majorEastAsia"/>
              </w:rPr>
              <w:t>nvestment</w:t>
            </w:r>
            <w:proofErr w:type="gramEnd"/>
            <w:r w:rsidRPr="00FA5671">
              <w:rPr>
                <w:rStyle w:val="normaltextrun"/>
                <w:rFonts w:eastAsiaTheme="majorEastAsia"/>
              </w:rPr>
              <w:t xml:space="preserve"> </w:t>
            </w:r>
            <w:r w:rsidRPr="00FA567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through co-ordination and support of innovation bids</w:t>
            </w:r>
          </w:p>
          <w:p w14:paraId="4D817D45" w14:textId="77777777" w:rsidR="009A6B73" w:rsidRDefault="009A6B73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normaltextrun"/>
                <w:rFonts w:eastAsiaTheme="majorEastAsia"/>
              </w:rPr>
            </w:pPr>
          </w:p>
          <w:p w14:paraId="1D848A5E" w14:textId="00BCE87B" w:rsidR="009A6B73" w:rsidRPr="00FA5671" w:rsidRDefault="009A6B73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FA5671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robust framework to assess, review, and approve funding</w:t>
            </w:r>
          </w:p>
          <w:p w14:paraId="4A70A71E" w14:textId="77777777" w:rsidR="009A6B73" w:rsidRDefault="009A6B73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BD54FF4" w14:textId="781A7607" w:rsidR="000D1020" w:rsidRPr="00FA5671" w:rsidRDefault="000D1020" w:rsidP="0008698F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FA5671">
              <w:rPr>
                <w:rFonts w:ascii="Arial" w:eastAsiaTheme="majorEastAsia" w:hAnsi="Arial" w:cs="Arial"/>
                <w:sz w:val="22"/>
                <w:szCs w:val="22"/>
              </w:rPr>
              <w:t xml:space="preserve">finding solutions and alternative strategies to help projects be successful </w:t>
            </w:r>
          </w:p>
          <w:p w14:paraId="395B65CF" w14:textId="77777777" w:rsidR="009A6B73" w:rsidRDefault="009A6B73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eop"/>
                <w:rFonts w:eastAsiaTheme="majorEastAsia"/>
              </w:rPr>
            </w:pPr>
          </w:p>
          <w:p w14:paraId="58A295DE" w14:textId="59C2501C" w:rsidR="009A6B73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5671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E</w:t>
            </w:r>
            <w:r w:rsidRPr="00FA5671">
              <w:rPr>
                <w:rFonts w:ascii="Arial" w:hAnsi="Arial" w:cs="Arial"/>
                <w:b/>
                <w:bCs/>
                <w:sz w:val="22"/>
                <w:szCs w:val="22"/>
              </w:rPr>
              <w:t>vidences</w:t>
            </w:r>
            <w:proofErr w:type="gramEnd"/>
            <w:r w:rsidRPr="00FA56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impact</w:t>
            </w:r>
            <w:r>
              <w:rPr>
                <w:rFonts w:ascii="Arial" w:hAnsi="Arial" w:cs="Arial"/>
                <w:sz w:val="22"/>
                <w:szCs w:val="22"/>
              </w:rPr>
              <w:t xml:space="preserve"> in and on practice/services</w:t>
            </w:r>
          </w:p>
          <w:p w14:paraId="523CD39C" w14:textId="77777777" w:rsidR="00FA5671" w:rsidRPr="00FA5671" w:rsidRDefault="00FA5671" w:rsidP="0008698F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00FA567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Timely impact evaluation</w:t>
            </w:r>
          </w:p>
          <w:p w14:paraId="085C267A" w14:textId="77777777" w:rsidR="00FA5671" w:rsidRPr="000D1020" w:rsidRDefault="00FA5671" w:rsidP="000869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A5B65EC" w14:textId="4FB37C4B" w:rsidR="000D1020" w:rsidRDefault="000D1020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698A609" w14:textId="77777777" w:rsidR="004C14F8" w:rsidRPr="004C14F8" w:rsidRDefault="004C14F8" w:rsidP="0008698F">
            <w:pP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4C14F8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Macro</w:t>
            </w:r>
          </w:p>
          <w:p w14:paraId="69FC5D09" w14:textId="72C8A617" w:rsidR="000D1020" w:rsidRPr="00FA5671" w:rsidRDefault="00FA5671" w:rsidP="0008698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FA567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Channelled</w:t>
            </w:r>
            <w:r w:rsidR="000D1020" w:rsidRPr="00FA567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innovation resources to the local area in line with local priorities </w:t>
            </w:r>
          </w:p>
          <w:p w14:paraId="7731BD7A" w14:textId="77777777" w:rsidR="000D1020" w:rsidRPr="00FA5671" w:rsidRDefault="000D1020" w:rsidP="000869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F341D4" w14:textId="77777777" w:rsidR="000D1020" w:rsidRPr="00FA5671" w:rsidRDefault="000D1020" w:rsidP="0008698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>Local innovation projects resourced and funded</w:t>
            </w:r>
            <w:r w:rsidR="009A6B73"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address health inequalities</w:t>
            </w:r>
          </w:p>
          <w:p w14:paraId="07B2F630" w14:textId="77777777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6689E80" w14:textId="77777777" w:rsidR="009A6B73" w:rsidRDefault="009A6B73" w:rsidP="0008698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Building sustainable </w:t>
            </w:r>
            <w:proofErr w:type="gramStart"/>
            <w:r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relationships </w:t>
            </w:r>
            <w:r w:rsidR="00FA5671"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proofErr w:type="gramEnd"/>
            <w:r w:rsidR="00FA5671"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partnerships and networks </w:t>
            </w:r>
            <w:r w:rsidRPr="00FA5671">
              <w:rPr>
                <w:rFonts w:ascii="Arial" w:hAnsi="Arial" w:cs="Arial"/>
                <w:color w:val="000000" w:themeColor="text1"/>
                <w:sz w:val="22"/>
                <w:szCs w:val="22"/>
              </w:rPr>
              <w:t>across innovation partners</w:t>
            </w:r>
          </w:p>
          <w:p w14:paraId="56957143" w14:textId="77777777" w:rsidR="004C14F8" w:rsidRPr="004C14F8" w:rsidRDefault="004C14F8" w:rsidP="0008698F">
            <w:pPr>
              <w:pStyle w:val="List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61E4C0" w14:textId="24D8AACF" w:rsidR="004C14F8" w:rsidRPr="00FA5671" w:rsidRDefault="004C14F8" w:rsidP="0008698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Built the foundations for the Hub to be integrated into the ICS creating system wide architecture for innovation</w:t>
            </w:r>
          </w:p>
        </w:tc>
        <w:tc>
          <w:tcPr>
            <w:tcW w:w="2127" w:type="dxa"/>
          </w:tcPr>
          <w:p w14:paraId="16244088" w14:textId="77777777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P12</w:t>
            </w:r>
          </w:p>
          <w:p w14:paraId="49A3EBDB" w14:textId="54427F8E" w:rsidR="000D1020" w:rsidRDefault="000D1020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P17</w:t>
            </w:r>
          </w:p>
          <w:p w14:paraId="7F1A14B7" w14:textId="2FF94552" w:rsidR="000D1020" w:rsidRDefault="000D1020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P19</w:t>
            </w:r>
          </w:p>
          <w:p w14:paraId="46258F1F" w14:textId="7DF51778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P20</w:t>
            </w:r>
          </w:p>
          <w:p w14:paraId="52A023DB" w14:textId="77777777" w:rsidR="000D1020" w:rsidRDefault="000D1020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P25</w:t>
            </w:r>
          </w:p>
          <w:p w14:paraId="0DFC2E16" w14:textId="2E11E348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P26</w:t>
            </w:r>
          </w:p>
          <w:p w14:paraId="57D8C93C" w14:textId="21760E29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P27</w:t>
            </w:r>
          </w:p>
          <w:p w14:paraId="1A813664" w14:textId="5043BE34" w:rsidR="003322D7" w:rsidRDefault="003322D7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P32</w:t>
            </w:r>
          </w:p>
          <w:p w14:paraId="2BB14DB8" w14:textId="77777777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P14</w:t>
            </w:r>
          </w:p>
          <w:p w14:paraId="1EC6D2A5" w14:textId="77777777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P15</w:t>
            </w:r>
          </w:p>
          <w:p w14:paraId="56863945" w14:textId="77777777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P27</w:t>
            </w:r>
          </w:p>
          <w:p w14:paraId="499187AB" w14:textId="53359048" w:rsidR="009A6B73" w:rsidRDefault="009A6B73" w:rsidP="0008698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P28</w:t>
            </w:r>
          </w:p>
        </w:tc>
      </w:tr>
    </w:tbl>
    <w:p w14:paraId="049ACFEC" w14:textId="77777777" w:rsidR="001E214D" w:rsidRDefault="001E21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5111"/>
        <w:gridCol w:w="3827"/>
        <w:gridCol w:w="2127"/>
      </w:tblGrid>
      <w:tr w:rsidR="001E214D" w14:paraId="11E0E285" w14:textId="77777777" w:rsidTr="002F3BA3">
        <w:tc>
          <w:tcPr>
            <w:tcW w:w="2397" w:type="dxa"/>
          </w:tcPr>
          <w:p w14:paraId="14A84C20" w14:textId="5D529BAC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Context</w:t>
            </w:r>
          </w:p>
        </w:tc>
        <w:tc>
          <w:tcPr>
            <w:tcW w:w="5111" w:type="dxa"/>
          </w:tcPr>
          <w:p w14:paraId="177D20CC" w14:textId="452AEDFA" w:rsidR="001E214D" w:rsidRPr="008648F2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Mechanisms</w:t>
            </w:r>
          </w:p>
        </w:tc>
        <w:tc>
          <w:tcPr>
            <w:tcW w:w="3827" w:type="dxa"/>
          </w:tcPr>
          <w:p w14:paraId="365FFC4A" w14:textId="1AF85728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Outcomes</w:t>
            </w:r>
          </w:p>
        </w:tc>
        <w:tc>
          <w:tcPr>
            <w:tcW w:w="2127" w:type="dxa"/>
          </w:tcPr>
          <w:p w14:paraId="1B5E75FB" w14:textId="44344A03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Evidence</w:t>
            </w:r>
          </w:p>
        </w:tc>
      </w:tr>
      <w:tr w:rsidR="001E214D" w14:paraId="76D99EF5" w14:textId="77777777" w:rsidTr="002F3BA3">
        <w:tc>
          <w:tcPr>
            <w:tcW w:w="2397" w:type="dxa"/>
          </w:tcPr>
          <w:p w14:paraId="0916EAC4" w14:textId="6599532A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System Innovation Governance </w:t>
            </w:r>
          </w:p>
        </w:tc>
        <w:tc>
          <w:tcPr>
            <w:tcW w:w="5111" w:type="dxa"/>
          </w:tcPr>
          <w:p w14:paraId="7A3FCC57" w14:textId="77777777" w:rsidR="001E214D" w:rsidRPr="008648F2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48F2">
              <w:rPr>
                <w:rFonts w:ascii="Arial" w:hAnsi="Arial" w:cs="Arial"/>
                <w:color w:val="000000" w:themeColor="text1"/>
                <w:sz w:val="22"/>
                <w:szCs w:val="22"/>
              </w:rPr>
              <w:t>Strong consensus and commitment to strategy and vision</w:t>
            </w:r>
          </w:p>
          <w:p w14:paraId="7C8F189E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B05EB6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Key governance arrangements in place providing clarity of expectations and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decision making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processes </w:t>
            </w:r>
          </w:p>
          <w:p w14:paraId="412E229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1F1D6B8" w14:textId="77777777" w:rsidR="001E214D" w:rsidRPr="002A581B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1B">
              <w:rPr>
                <w:rFonts w:ascii="Arial" w:hAnsi="Arial" w:cs="Arial"/>
                <w:color w:val="000000" w:themeColor="text1"/>
                <w:sz w:val="22"/>
                <w:szCs w:val="22"/>
              </w:rPr>
              <w:t>Building connections and buy in across the ICS footprint</w:t>
            </w:r>
          </w:p>
          <w:p w14:paraId="55C71ED8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2F721AE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D3E88D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F24B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tandardised systematic innovation processes </w:t>
            </w:r>
          </w:p>
          <w:p w14:paraId="758D48FA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35A444" w14:textId="77777777" w:rsidR="001E214D" w:rsidRPr="008648F2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48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Clear signposting and </w:t>
            </w:r>
            <w:proofErr w:type="gramStart"/>
            <w:r w:rsidRPr="008648F2">
              <w:rPr>
                <w:rFonts w:ascii="Arial" w:hAnsi="Arial" w:cs="Arial"/>
                <w:color w:val="000000" w:themeColor="text1"/>
                <w:sz w:val="22"/>
                <w:szCs w:val="22"/>
              </w:rPr>
              <w:t>decision making</w:t>
            </w:r>
            <w:proofErr w:type="gramEnd"/>
            <w:r w:rsidRPr="008648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processes</w:t>
            </w:r>
          </w:p>
          <w:p w14:paraId="4CEBB1E0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13AACE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Shared regional language for talking about innovation adoption</w:t>
            </w:r>
          </w:p>
          <w:p w14:paraId="528C5ECD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1DC0A0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48F2">
              <w:rPr>
                <w:rFonts w:ascii="Arial" w:hAnsi="Arial" w:cs="Arial"/>
                <w:color w:val="000000" w:themeColor="text1"/>
                <w:sz w:val="22"/>
                <w:szCs w:val="22"/>
              </w:rPr>
              <w:t>Ability to flex and adapt to changing contexts and challenges</w:t>
            </w:r>
          </w:p>
          <w:p w14:paraId="0673B862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753DA1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Shared learning and insight into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existing  innovation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assets, models, methods and resources</w:t>
            </w:r>
          </w:p>
          <w:p w14:paraId="4CC9FB8A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C3C3DB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Shared experiences of different types of innovation adoption to broaden understanding</w:t>
            </w:r>
          </w:p>
          <w:p w14:paraId="203DA9E3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AB3092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Identification of existing strengths and challenges together.</w:t>
            </w:r>
          </w:p>
          <w:p w14:paraId="5A733957" w14:textId="77777777" w:rsidR="001E214D" w:rsidRPr="00F24B12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16B9274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Micro</w:t>
            </w:r>
          </w:p>
          <w:p w14:paraId="66DE296E" w14:textId="77777777" w:rsidR="001E214D" w:rsidRPr="004C14F8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Easier for people to access resources and expertise</w:t>
            </w:r>
          </w:p>
          <w:p w14:paraId="73E85120" w14:textId="77777777" w:rsidR="001E214D" w:rsidRPr="002A581B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7D359B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7E5441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Macro</w:t>
            </w:r>
          </w:p>
          <w:p w14:paraId="7172E607" w14:textId="77777777" w:rsidR="001E214D" w:rsidRPr="004C14F8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More effective and efficient collaboration</w:t>
            </w:r>
          </w:p>
          <w:p w14:paraId="5FEF7F05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E8D2FD" w14:textId="77777777" w:rsidR="001E214D" w:rsidRPr="004C14F8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Single front door for innovation to access resources and experience</w:t>
            </w:r>
          </w:p>
          <w:p w14:paraId="5BF2E42A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27F834" w14:textId="77777777" w:rsidR="001E214D" w:rsidRPr="004C14F8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Reduced duplication </w:t>
            </w:r>
          </w:p>
          <w:p w14:paraId="68699E4E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EB181D" w14:textId="77777777" w:rsidR="001E214D" w:rsidRPr="004C14F8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Removed barriers to innovation adoption</w:t>
            </w:r>
          </w:p>
          <w:p w14:paraId="7408DB16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C9D0EF" w14:textId="77777777" w:rsidR="001E214D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Innovation is scaled system wide for maximum impact </w:t>
            </w:r>
          </w:p>
          <w:p w14:paraId="7460F2F5" w14:textId="77777777" w:rsidR="001E214D" w:rsidRPr="004C14F8" w:rsidRDefault="001E214D" w:rsidP="001E214D">
            <w:pPr>
              <w:pStyle w:val="List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2AADFA" w14:textId="77777777" w:rsidR="001E214D" w:rsidRPr="004C14F8" w:rsidRDefault="001E214D" w:rsidP="001E214D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61108D" w14:textId="1842E0B9" w:rsidR="001E214D" w:rsidRPr="004C14F8" w:rsidRDefault="001E214D" w:rsidP="001E21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Population health improvement</w:t>
            </w:r>
          </w:p>
        </w:tc>
        <w:tc>
          <w:tcPr>
            <w:tcW w:w="2127" w:type="dxa"/>
          </w:tcPr>
          <w:p w14:paraId="1DC4E61D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R1 P23</w:t>
            </w:r>
          </w:p>
          <w:p w14:paraId="25BCA7CD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P6</w:t>
            </w:r>
          </w:p>
          <w:p w14:paraId="517E1EF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P10</w:t>
            </w:r>
          </w:p>
          <w:p w14:paraId="6E76CC1C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P11</w:t>
            </w:r>
          </w:p>
          <w:p w14:paraId="5E813AF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P12</w:t>
            </w:r>
          </w:p>
          <w:p w14:paraId="1EC00C0B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P13</w:t>
            </w:r>
          </w:p>
          <w:p w14:paraId="5B3A15E3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P17</w:t>
            </w:r>
          </w:p>
          <w:p w14:paraId="489AD491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33CF1D1" w14:textId="77777777" w:rsidR="001E214D" w:rsidRDefault="001E21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5111"/>
        <w:gridCol w:w="3827"/>
        <w:gridCol w:w="2127"/>
      </w:tblGrid>
      <w:tr w:rsidR="001E214D" w14:paraId="53571D51" w14:textId="77777777" w:rsidTr="002F3BA3">
        <w:tc>
          <w:tcPr>
            <w:tcW w:w="2397" w:type="dxa"/>
          </w:tcPr>
          <w:p w14:paraId="2E8B17B9" w14:textId="4D45B146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Context</w:t>
            </w:r>
          </w:p>
        </w:tc>
        <w:tc>
          <w:tcPr>
            <w:tcW w:w="5111" w:type="dxa"/>
          </w:tcPr>
          <w:p w14:paraId="2919DAA4" w14:textId="05AEAF10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Mechanisms</w:t>
            </w:r>
          </w:p>
        </w:tc>
        <w:tc>
          <w:tcPr>
            <w:tcW w:w="3827" w:type="dxa"/>
          </w:tcPr>
          <w:p w14:paraId="5FE59586" w14:textId="197EAA1E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Outcomes</w:t>
            </w:r>
          </w:p>
        </w:tc>
        <w:tc>
          <w:tcPr>
            <w:tcW w:w="2127" w:type="dxa"/>
          </w:tcPr>
          <w:p w14:paraId="05A62E9E" w14:textId="2B51084F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Evidence</w:t>
            </w:r>
          </w:p>
        </w:tc>
      </w:tr>
      <w:tr w:rsidR="001E214D" w14:paraId="31F9EF04" w14:textId="77777777" w:rsidTr="002F3BA3">
        <w:tc>
          <w:tcPr>
            <w:tcW w:w="2397" w:type="dxa"/>
          </w:tcPr>
          <w:p w14:paraId="15B40681" w14:textId="25081C93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System Strategic Leadership</w:t>
            </w:r>
          </w:p>
        </w:tc>
        <w:tc>
          <w:tcPr>
            <w:tcW w:w="5111" w:type="dxa"/>
          </w:tcPr>
          <w:p w14:paraId="366A531D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Leadership concordat in place</w:t>
            </w:r>
          </w:p>
          <w:p w14:paraId="21B9E226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03479E" w14:textId="0B4BA1A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Direction setting, creating the buy in from the top, shaping the focus for innovation activity</w:t>
            </w:r>
          </w:p>
          <w:p w14:paraId="20DF4833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E1912A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Clear operational and strategic oversight</w:t>
            </w:r>
          </w:p>
          <w:p w14:paraId="588ABA6B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 Hub efficacy and core activities</w:t>
            </w:r>
          </w:p>
          <w:p w14:paraId="5D1E839F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AC420D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6EDE04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Integral vehicle of support and encouragement to the Hub</w:t>
            </w:r>
          </w:p>
          <w:p w14:paraId="3D480B81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EE3BB8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Recognition and willingness to find solutions to enable all parts of the system to fully engage</w:t>
            </w:r>
          </w:p>
          <w:p w14:paraId="4175ABE1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4FACC1" w14:textId="77777777" w:rsidR="001E214D" w:rsidRPr="008648F2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E285CA7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5103D9" w14:textId="77777777" w:rsidR="001E214D" w:rsidRPr="004C14F8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C14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Meso</w:t>
            </w:r>
            <w:proofErr w:type="spellEnd"/>
          </w:p>
          <w:p w14:paraId="2D775427" w14:textId="537DB336" w:rsidR="001E214D" w:rsidRPr="004C14F8" w:rsidRDefault="001E214D" w:rsidP="001E214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Strong working relationships </w:t>
            </w:r>
          </w:p>
          <w:p w14:paraId="55E41BB5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07C9CB" w14:textId="0715C684" w:rsidR="001E214D" w:rsidRPr="004C14F8" w:rsidRDefault="001E214D" w:rsidP="001E214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Effective strategic steer for innovation activity</w:t>
            </w:r>
          </w:p>
          <w:p w14:paraId="788A4638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EFE11E" w14:textId="55D5722F" w:rsidR="001E214D" w:rsidRPr="004C14F8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Macro</w:t>
            </w:r>
          </w:p>
          <w:p w14:paraId="64D53ED2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D7E277" w14:textId="77777777" w:rsidR="001E214D" w:rsidRPr="004C14F8" w:rsidRDefault="001E214D" w:rsidP="001E21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Work of the Hub is embedded in the ICS through system wide innovation infrastructure</w:t>
            </w:r>
          </w:p>
          <w:p w14:paraId="6C17E9D0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</w:rPr>
            </w:pPr>
          </w:p>
          <w:p w14:paraId="6C71B0B1" w14:textId="77777777" w:rsidR="001E214D" w:rsidRPr="004C14F8" w:rsidRDefault="001E214D" w:rsidP="001E21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Innovation momentum and impact sustained</w:t>
            </w:r>
          </w:p>
          <w:p w14:paraId="6094784D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B9838D" w14:textId="6BB4C7AE" w:rsidR="001E214D" w:rsidRPr="004C14F8" w:rsidRDefault="001E214D" w:rsidP="001E21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Public and system interest in innovation is peaked</w:t>
            </w:r>
          </w:p>
        </w:tc>
        <w:tc>
          <w:tcPr>
            <w:tcW w:w="2127" w:type="dxa"/>
          </w:tcPr>
          <w:p w14:paraId="69F8B175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R1 P23</w:t>
            </w:r>
          </w:p>
          <w:p w14:paraId="04BCB9B0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P54</w:t>
            </w:r>
          </w:p>
          <w:p w14:paraId="572C42CB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P11</w:t>
            </w:r>
          </w:p>
          <w:p w14:paraId="580B45E1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P12</w:t>
            </w:r>
          </w:p>
          <w:p w14:paraId="4384A44D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P13</w:t>
            </w:r>
          </w:p>
          <w:p w14:paraId="529FF676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19</w:t>
            </w:r>
          </w:p>
          <w:p w14:paraId="5DBEFA90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P20</w:t>
            </w:r>
          </w:p>
          <w:p w14:paraId="029F3D29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P22</w:t>
            </w:r>
          </w:p>
        </w:tc>
      </w:tr>
      <w:tr w:rsidR="001E214D" w14:paraId="5509B9E7" w14:textId="77777777" w:rsidTr="002F3BA3">
        <w:tc>
          <w:tcPr>
            <w:tcW w:w="2397" w:type="dxa"/>
          </w:tcPr>
          <w:p w14:paraId="5C532ADF" w14:textId="1FA41645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System convening and conduit for effective communication</w:t>
            </w:r>
          </w:p>
        </w:tc>
        <w:tc>
          <w:tcPr>
            <w:tcW w:w="5111" w:type="dxa"/>
          </w:tcPr>
          <w:p w14:paraId="7DA08340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4C14F8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Having an inclusive collaborative approach  </w:t>
            </w:r>
          </w:p>
          <w:p w14:paraId="11D83114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</w:p>
          <w:p w14:paraId="2DDF854A" w14:textId="0ED43629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4C14F8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Convening partners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-</w:t>
            </w:r>
            <w:r w:rsidRPr="004C14F8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Getting the right people around the table to facilitate effective system communication</w:t>
            </w:r>
          </w:p>
          <w:p w14:paraId="7DFB3348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</w:p>
          <w:p w14:paraId="68A270E3" w14:textId="5AE9C4DE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E</w:t>
            </w:r>
            <w:r w:rsidRPr="004C14F8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ncouraging cross-organisational collaboration (partners with Healthwatch and in between Trusts).</w:t>
            </w:r>
          </w:p>
          <w:p w14:paraId="09A02874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</w:p>
          <w:p w14:paraId="1362E673" w14:textId="542F7F80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4C14F8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Enabling people to navigate around an innovation system</w:t>
            </w:r>
          </w:p>
          <w:p w14:paraId="3713503D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</w:p>
          <w:p w14:paraId="659ECBAE" w14:textId="583AE0CE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4C14F8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Clear communication channels to facilitate feedback</w:t>
            </w:r>
          </w:p>
          <w:p w14:paraId="7309241F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</w:p>
          <w:p w14:paraId="40BBBAF6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4C14F8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lastRenderedPageBreak/>
              <w:t>Commitment from partners with expertise in a range of complementary approaches (innovation, improvement, evaluation co production)</w:t>
            </w:r>
          </w:p>
          <w:p w14:paraId="7D005963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</w:p>
          <w:p w14:paraId="11722BFF" w14:textId="087C011A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4C14F8">
              <w:rPr>
                <w:rFonts w:ascii="Arial" w:hAnsi="Arial" w:cs="Arial"/>
                <w:color w:val="000000"/>
                <w:sz w:val="22"/>
                <w:szCs w:val="22"/>
              </w:rPr>
              <w:t>rovide mechanisms to initiate wider conversations with the public</w:t>
            </w:r>
          </w:p>
          <w:p w14:paraId="0F7B8141" w14:textId="77777777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ADF6949" w14:textId="5A4EC283" w:rsidR="001E214D" w:rsidRPr="004C14F8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4C14F8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aving one system wide conversation about innovation</w:t>
            </w:r>
          </w:p>
          <w:p w14:paraId="640E80DE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2FBC153" w14:textId="77777777" w:rsidR="001E214D" w:rsidRPr="004C14F8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Macro</w:t>
            </w:r>
          </w:p>
          <w:p w14:paraId="13648CD3" w14:textId="17F4C01E" w:rsidR="001E214D" w:rsidRPr="004C14F8" w:rsidRDefault="00B338AA" w:rsidP="001E214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Effective system wide communication and knowledge sharing about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1E214D"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Effective</w:t>
            </w:r>
            <w:proofErr w:type="spellEnd"/>
            <w:r w:rsidR="001E214D"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system wide relationships w</w:t>
            </w:r>
            <w:r w:rsidR="001E214D" w:rsidRPr="004C14F8">
              <w:rPr>
                <w:color w:val="000000" w:themeColor="text1"/>
                <w:sz w:val="22"/>
                <w:szCs w:val="22"/>
              </w:rPr>
              <w:t xml:space="preserve">hich </w:t>
            </w:r>
            <w:r w:rsidR="001E214D"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overcome the barriers to implementation</w:t>
            </w:r>
          </w:p>
          <w:p w14:paraId="7A6E5996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72BD6F" w14:textId="137B40B7" w:rsidR="001E214D" w:rsidRPr="004C14F8" w:rsidRDefault="001E214D" w:rsidP="001E214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New ways of working</w:t>
            </w:r>
          </w:p>
          <w:p w14:paraId="22A9620D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62082A" w14:textId="2AC7B395" w:rsidR="001E214D" w:rsidRPr="004C14F8" w:rsidRDefault="001E214D" w:rsidP="001E214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Stakeholders and the public are well informed about innovation opportunities</w:t>
            </w:r>
          </w:p>
          <w:p w14:paraId="5128CBF9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B11ADD" w14:textId="21557377" w:rsidR="001E214D" w:rsidRPr="004C14F8" w:rsidRDefault="001E214D" w:rsidP="001E214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System wide navigation for innovation</w:t>
            </w:r>
          </w:p>
        </w:tc>
        <w:tc>
          <w:tcPr>
            <w:tcW w:w="2127" w:type="dxa"/>
          </w:tcPr>
          <w:p w14:paraId="3A605FC9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R1 P23</w:t>
            </w:r>
          </w:p>
          <w:p w14:paraId="34E1F363" w14:textId="544951FE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P15</w:t>
            </w:r>
          </w:p>
          <w:p w14:paraId="44A975B0" w14:textId="32401418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P14</w:t>
            </w:r>
          </w:p>
          <w:p w14:paraId="1E477125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P28</w:t>
            </w:r>
          </w:p>
          <w:p w14:paraId="35CC6B1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P29</w:t>
            </w:r>
          </w:p>
          <w:p w14:paraId="57457BBF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P32</w:t>
            </w:r>
          </w:p>
          <w:p w14:paraId="0172F06E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P33</w:t>
            </w:r>
          </w:p>
          <w:p w14:paraId="7E35123D" w14:textId="0E4CB0CF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P35</w:t>
            </w:r>
          </w:p>
        </w:tc>
      </w:tr>
      <w:tr w:rsidR="001E214D" w14:paraId="67BCA3EF" w14:textId="77777777" w:rsidTr="002F3BA3">
        <w:tc>
          <w:tcPr>
            <w:tcW w:w="2397" w:type="dxa"/>
          </w:tcPr>
          <w:p w14:paraId="712DA39D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Citizen participation and co-production is embedded</w:t>
            </w:r>
          </w:p>
        </w:tc>
        <w:tc>
          <w:tcPr>
            <w:tcW w:w="5111" w:type="dxa"/>
          </w:tcPr>
          <w:p w14:paraId="65EAB0FF" w14:textId="27F41076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Collaborative inclusive approach involving citizens in healthcare innovation decision making</w:t>
            </w:r>
          </w:p>
          <w:p w14:paraId="09DB3F59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F91BB2" w14:textId="4CFBA5EA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Effective model for co-design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t</w:t>
            </w: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angible processes in place for public involvement</w:t>
            </w:r>
          </w:p>
          <w:p w14:paraId="1B37A8E0" w14:textId="77777777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F4607F" w14:textId="37256E62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Citizen voice influenc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Hub governanc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e, structures and processes</w:t>
            </w: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7956FF2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0B4F29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A807D9" w14:textId="5511B3FD" w:rsidR="001E214D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Role 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larity </w:t>
            </w: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in innovation selection and the work of the Hub</w:t>
            </w:r>
          </w:p>
          <w:p w14:paraId="08EBBC4C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0EDBC1" w14:textId="3B256E21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Shared learning experiences</w:t>
            </w:r>
          </w:p>
          <w:p w14:paraId="2FBDBAC1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6DF7F1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EAAFEC" w14:textId="05474C66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Staff developing key skills in co design methodology</w:t>
            </w:r>
          </w:p>
        </w:tc>
        <w:tc>
          <w:tcPr>
            <w:tcW w:w="3827" w:type="dxa"/>
          </w:tcPr>
          <w:p w14:paraId="0FC29882" w14:textId="419ADFB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Micro</w:t>
            </w:r>
          </w:p>
          <w:p w14:paraId="22B0AFF5" w14:textId="77777777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Citizens feel their voice is valued, heard and included</w:t>
            </w:r>
          </w:p>
          <w:p w14:paraId="6BAB20BD" w14:textId="2CB57E4C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Greater citizen confidence and sa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tis</w:t>
            </w: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faction</w:t>
            </w:r>
          </w:p>
          <w:p w14:paraId="2E194D92" w14:textId="5A57AB55" w:rsidR="001E214D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No one is left behind</w:t>
            </w:r>
          </w:p>
          <w:p w14:paraId="2073996F" w14:textId="77777777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Sense of pride in the innovation impact</w:t>
            </w:r>
          </w:p>
          <w:p w14:paraId="411D69E0" w14:textId="77777777" w:rsidR="001E214D" w:rsidRDefault="001E214D" w:rsidP="001E214D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6F9344" w14:textId="74B33A60" w:rsidR="001E214D" w:rsidRPr="004C14F8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Macro</w:t>
            </w:r>
          </w:p>
          <w:p w14:paraId="5B84E130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4AB3C4" w14:textId="34E24DF0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Health inequalities addressed focused on what matters to people</w:t>
            </w:r>
          </w:p>
          <w:p w14:paraId="262FE455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DA26B8" w14:textId="743D4C85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Solutions co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esigned</w:t>
            </w: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patients and citizens according to their health interests</w:t>
            </w:r>
          </w:p>
          <w:p w14:paraId="7C19ED88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21B47B" w14:textId="2CFE1BB0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4C14F8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New innovations benefit from public involvement and insight</w:t>
            </w:r>
          </w:p>
          <w:p w14:paraId="5D556BD6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5DC6D2" w14:textId="13B12FDD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t>Avoidance of duplication of effort in innovation</w:t>
            </w:r>
          </w:p>
          <w:p w14:paraId="4567935E" w14:textId="77777777" w:rsidR="001E214D" w:rsidRPr="004C14F8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34C3BB" w14:textId="6CEC836D" w:rsidR="001E214D" w:rsidRPr="004C14F8" w:rsidRDefault="001E214D" w:rsidP="001E214D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14F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Innovation is better understood by staff and the public</w:t>
            </w:r>
          </w:p>
          <w:p w14:paraId="0240E0A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6BF489" w14:textId="08DEC36E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27814D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R2 P15</w:t>
            </w:r>
          </w:p>
          <w:p w14:paraId="16C5A518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P13</w:t>
            </w:r>
          </w:p>
          <w:p w14:paraId="51B72FB0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P14</w:t>
            </w:r>
          </w:p>
          <w:p w14:paraId="3CB54156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P26</w:t>
            </w:r>
          </w:p>
          <w:p w14:paraId="1514E871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P27</w:t>
            </w:r>
          </w:p>
          <w:p w14:paraId="738F9841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P29</w:t>
            </w:r>
          </w:p>
          <w:p w14:paraId="2490F2BB" w14:textId="185F8A2F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P32</w:t>
            </w:r>
          </w:p>
        </w:tc>
      </w:tr>
      <w:tr w:rsidR="001E214D" w14:paraId="242A2D8F" w14:textId="77777777" w:rsidTr="001E214D">
        <w:trPr>
          <w:trHeight w:val="7078"/>
        </w:trPr>
        <w:tc>
          <w:tcPr>
            <w:tcW w:w="2397" w:type="dxa"/>
          </w:tcPr>
          <w:p w14:paraId="4AE9E3E9" w14:textId="1C0F4BDB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Building and sustaining an innovation culture and pipeline</w:t>
            </w:r>
          </w:p>
        </w:tc>
        <w:tc>
          <w:tcPr>
            <w:tcW w:w="5111" w:type="dxa"/>
          </w:tcPr>
          <w:p w14:paraId="2F06A40C" w14:textId="134A9F9B" w:rsidR="001E214D" w:rsidRPr="003969D1" w:rsidRDefault="001E214D" w:rsidP="001E21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  <w:r w:rsidRPr="003969D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>Facilitating culture change and understanding the role of context in innovation adoption</w:t>
            </w:r>
          </w:p>
          <w:p w14:paraId="6928072C" w14:textId="64603352" w:rsidR="001E214D" w:rsidRPr="003969D1" w:rsidRDefault="001E214D" w:rsidP="001E214D">
            <w:pPr>
              <w:pStyle w:val="ListParagraph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  <w:r w:rsidRPr="003969D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>Cultivating an appetite for innovation adoption</w:t>
            </w:r>
          </w:p>
          <w:p w14:paraId="3F04E997" w14:textId="29A552DD" w:rsidR="001E214D" w:rsidRPr="003969D1" w:rsidRDefault="001E214D" w:rsidP="001E214D">
            <w:pPr>
              <w:pStyle w:val="ListParagraph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  <w:r w:rsidRPr="003969D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>Getting more people inspired and talking about innovation</w:t>
            </w:r>
          </w:p>
          <w:p w14:paraId="41AAEB76" w14:textId="0CBF64FB" w:rsidR="001E214D" w:rsidRPr="003969D1" w:rsidRDefault="001E214D" w:rsidP="001E214D">
            <w:pPr>
              <w:pStyle w:val="ListParagraph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  <w:r w:rsidRPr="003969D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>Addressing people’s varied understanding of the definition of innovation culture</w:t>
            </w:r>
          </w:p>
          <w:p w14:paraId="50E07411" w14:textId="0F59DED1" w:rsidR="001E214D" w:rsidRDefault="001E214D" w:rsidP="001E214D">
            <w:pPr>
              <w:pStyle w:val="ListParagraph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  <w:r w:rsidRPr="003969D1"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  <w:t xml:space="preserve">Investing in measurement, evaluation and shared learning </w:t>
            </w:r>
          </w:p>
          <w:p w14:paraId="09D7C7E9" w14:textId="77777777" w:rsidR="001E214D" w:rsidRPr="001E214D" w:rsidRDefault="001E214D" w:rsidP="001E214D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81817"/>
                <w:kern w:val="0"/>
                <w:sz w:val="22"/>
                <w:szCs w:val="22"/>
              </w:rPr>
            </w:pPr>
          </w:p>
          <w:p w14:paraId="72CF4128" w14:textId="77777777" w:rsidR="001E214D" w:rsidRPr="003969D1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6614D9" w14:textId="24D8D534" w:rsidR="001E214D" w:rsidRPr="003969D1" w:rsidRDefault="001E214D" w:rsidP="001E214D">
            <w:pPr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Modelling opportunistic risk-taking and positive disruption</w:t>
            </w:r>
          </w:p>
          <w:p w14:paraId="3009E575" w14:textId="77777777" w:rsidR="001E214D" w:rsidRPr="003969D1" w:rsidRDefault="001E214D" w:rsidP="001E21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03961E" w14:textId="0FB53AD5" w:rsidR="001E214D" w:rsidRPr="003969D1" w:rsidRDefault="001E214D" w:rsidP="001E21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Fonts w:ascii="Arial" w:eastAsiaTheme="majorEastAsia" w:hAnsi="Arial" w:cs="Arial"/>
                <w:sz w:val="22"/>
                <w:szCs w:val="22"/>
              </w:rPr>
              <w:t>Supporting coordination of implementation projects through innovation champions/link workers</w:t>
            </w:r>
          </w:p>
          <w:p w14:paraId="6F314341" w14:textId="77777777" w:rsidR="001E214D" w:rsidRPr="003969D1" w:rsidRDefault="001E214D" w:rsidP="001E21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775D18D0" w14:textId="775F92E0" w:rsidR="001E214D" w:rsidRPr="003969D1" w:rsidRDefault="001E214D" w:rsidP="001E21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3969D1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Offering shared learning events and resources:</w:t>
            </w:r>
          </w:p>
          <w:p w14:paraId="18C12CA2" w14:textId="168E8E08" w:rsidR="001E214D" w:rsidRPr="003969D1" w:rsidRDefault="001E214D" w:rsidP="001E214D">
            <w:pPr>
              <w:pStyle w:val="ListParagraph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Fonts w:ascii="Arial" w:eastAsiaTheme="majorEastAsia" w:hAnsi="Arial" w:cs="Arial"/>
                <w:sz w:val="22"/>
                <w:szCs w:val="22"/>
              </w:rPr>
              <w:t>Online workshops</w:t>
            </w:r>
          </w:p>
          <w:p w14:paraId="68A4AF87" w14:textId="2D6A5FC4" w:rsidR="001E214D" w:rsidRPr="003969D1" w:rsidRDefault="001E214D" w:rsidP="001E214D">
            <w:pPr>
              <w:pStyle w:val="ListParagraph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Fonts w:ascii="Arial" w:eastAsiaTheme="majorEastAsia" w:hAnsi="Arial" w:cs="Arial"/>
                <w:sz w:val="22"/>
                <w:szCs w:val="22"/>
              </w:rPr>
              <w:t>Webinars</w:t>
            </w:r>
          </w:p>
          <w:p w14:paraId="4ACE59DB" w14:textId="56D6CE90" w:rsidR="001E214D" w:rsidRPr="003969D1" w:rsidRDefault="001E214D" w:rsidP="001E214D">
            <w:pPr>
              <w:pStyle w:val="ListParagraph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Fonts w:ascii="Arial" w:eastAsiaTheme="majorEastAsia" w:hAnsi="Arial" w:cs="Arial"/>
                <w:sz w:val="22"/>
                <w:szCs w:val="22"/>
              </w:rPr>
              <w:t>Innovation Showcase event</w:t>
            </w:r>
          </w:p>
          <w:p w14:paraId="5447B3BF" w14:textId="77777777" w:rsidR="001E214D" w:rsidRPr="001E214D" w:rsidRDefault="001E214D" w:rsidP="001E214D">
            <w:pPr>
              <w:pStyle w:val="ListParagraph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educational resources</w:t>
            </w:r>
          </w:p>
          <w:p w14:paraId="5CBD782B" w14:textId="683031E2" w:rsidR="001E214D" w:rsidRPr="001E214D" w:rsidRDefault="001E214D" w:rsidP="001E214D">
            <w:pPr>
              <w:pStyle w:val="ListParagraph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Fonts w:ascii="Arial" w:hAnsi="Arial" w:cs="Arial"/>
                <w:sz w:val="22"/>
                <w:szCs w:val="22"/>
              </w:rPr>
              <w:t xml:space="preserve">workshops with commercial and system partners </w:t>
            </w:r>
            <w:r w:rsidRPr="001E214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development of a portfolio approach for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1E214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managing innovation pipelines</w:t>
            </w:r>
          </w:p>
          <w:p w14:paraId="14D5DBAE" w14:textId="77777777" w:rsidR="001E214D" w:rsidRPr="001E214D" w:rsidRDefault="001E214D" w:rsidP="001E214D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527DF80A" w14:textId="558D33FB" w:rsidR="001E214D" w:rsidRDefault="001E214D" w:rsidP="001E21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4CFB879" w14:textId="41FA166B" w:rsidR="001E214D" w:rsidRPr="001E214D" w:rsidRDefault="001E214D" w:rsidP="001E21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Selecting and </w:t>
            </w:r>
            <w:r w:rsidRPr="001E214D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Resourcing Innovation</w:t>
            </w:r>
          </w:p>
          <w:p w14:paraId="2EE24DB9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874EB0" w14:textId="3840A6E0" w:rsidR="001E214D" w:rsidRDefault="001E214D" w:rsidP="001E214D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A</w:t>
            </w: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ligned with ICB strategic </w:t>
            </w:r>
            <w:proofErr w:type="gramStart"/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priorities  and</w:t>
            </w:r>
            <w:proofErr w:type="gramEnd"/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relative to primordial, primary, secondary, and tertiary health prevention. </w:t>
            </w:r>
          </w:p>
          <w:p w14:paraId="1CCB542D" w14:textId="77777777" w:rsidR="001E214D" w:rsidRPr="001E214D" w:rsidRDefault="001E214D" w:rsidP="001E214D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</w:p>
          <w:p w14:paraId="5FE0A562" w14:textId="4A3EE957" w:rsidR="001E214D" w:rsidRPr="001E214D" w:rsidRDefault="001E214D" w:rsidP="001E214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E214D">
              <w:rPr>
                <w:rFonts w:ascii="Arial" w:hAnsi="Arial" w:cs="Arial"/>
                <w:sz w:val="22"/>
                <w:szCs w:val="22"/>
              </w:rPr>
              <w:t>Modelling a joint approach for innovation selection across the ICB</w:t>
            </w:r>
          </w:p>
          <w:p w14:paraId="18DC8B81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E602608" w14:textId="072FA530" w:rsidR="001E214D" w:rsidRPr="003969D1" w:rsidRDefault="001E214D" w:rsidP="001E214D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H</w:t>
            </w: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elp the system make decisions about resource allocation so that those organisations that do not have sufficient resources</w:t>
            </w:r>
            <w:r w:rsidRPr="003969D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are not left behind </w:t>
            </w:r>
          </w:p>
          <w:p w14:paraId="3543354A" w14:textId="77777777" w:rsidR="001E214D" w:rsidRPr="003969D1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CA2C36" w14:textId="77777777" w:rsidR="001E214D" w:rsidRPr="003969D1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F44336C" w14:textId="1CA29B56" w:rsidR="001E214D" w:rsidRDefault="001E214D" w:rsidP="001E214D">
            <w:p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3969D1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Identifying </w:t>
            </w:r>
            <w:proofErr w:type="gramStart"/>
            <w:r w:rsidRPr="003969D1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barriers  to</w:t>
            </w:r>
            <w:proofErr w:type="gramEnd"/>
            <w:r w:rsidRPr="003969D1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innovation</w:t>
            </w:r>
            <w:r w:rsidRPr="003969D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–</w:t>
            </w:r>
            <w:r w:rsidRPr="003969D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</w:p>
          <w:p w14:paraId="6F78F6FE" w14:textId="77777777" w:rsidR="001E214D" w:rsidRPr="001E214D" w:rsidRDefault="001E214D" w:rsidP="001E214D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financial pressures, </w:t>
            </w:r>
          </w:p>
          <w:p w14:paraId="6C8C681F" w14:textId="77777777" w:rsidR="001E214D" w:rsidRPr="001E214D" w:rsidRDefault="001E214D" w:rsidP="001E214D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clinician engagement, </w:t>
            </w:r>
          </w:p>
          <w:p w14:paraId="0528D82A" w14:textId="77777777" w:rsidR="001E214D" w:rsidRPr="001E214D" w:rsidRDefault="001E214D" w:rsidP="001E214D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workforce and workload issues, </w:t>
            </w:r>
          </w:p>
          <w:p w14:paraId="1DAC0EB9" w14:textId="77777777" w:rsidR="001E214D" w:rsidRPr="001E214D" w:rsidRDefault="001E214D" w:rsidP="001E214D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visibility and </w:t>
            </w:r>
          </w:p>
          <w:p w14:paraId="588E33EE" w14:textId="0AF96BDF" w:rsidR="001E214D" w:rsidRPr="001E214D" w:rsidRDefault="001E214D" w:rsidP="001E214D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duplication of effort</w:t>
            </w:r>
          </w:p>
          <w:p w14:paraId="0929E5C2" w14:textId="77777777" w:rsidR="001E214D" w:rsidRPr="001E214D" w:rsidRDefault="001E214D" w:rsidP="001E214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001E214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address the areas where innovation does not happen as easily </w:t>
            </w:r>
          </w:p>
          <w:p w14:paraId="4089FFDF" w14:textId="77777777" w:rsidR="001E214D" w:rsidRPr="003969D1" w:rsidRDefault="001E214D" w:rsidP="001E214D">
            <w:pP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</w:p>
          <w:p w14:paraId="3EFC61E3" w14:textId="77777777" w:rsidR="001E214D" w:rsidRPr="003969D1" w:rsidRDefault="001E214D" w:rsidP="001E214D">
            <w:pPr>
              <w:rPr>
                <w:rStyle w:val="normaltextrun"/>
                <w:rFonts w:eastAsiaTheme="majorEastAsia"/>
                <w:sz w:val="22"/>
                <w:szCs w:val="22"/>
              </w:rPr>
            </w:pPr>
          </w:p>
          <w:p w14:paraId="41203542" w14:textId="77777777" w:rsidR="001E214D" w:rsidRPr="003969D1" w:rsidRDefault="001E214D" w:rsidP="001E21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969D1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Maintaining system visibility</w:t>
            </w:r>
            <w:r w:rsidRPr="003969D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with clear signposting to an innovation pipeline </w:t>
            </w:r>
          </w:p>
          <w:p w14:paraId="09D9448E" w14:textId="3C928DA0" w:rsidR="001E214D" w:rsidRPr="003969D1" w:rsidRDefault="001E214D" w:rsidP="001E21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337F87" w14:textId="56CBBFD8" w:rsidR="001E214D" w:rsidRPr="00B338AA" w:rsidRDefault="001E214D" w:rsidP="001E214D">
            <w:pPr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B338AA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lastRenderedPageBreak/>
              <w:t>M</w:t>
            </w:r>
            <w:r w:rsidR="00B338AA" w:rsidRPr="00B338AA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i</w:t>
            </w:r>
            <w:r w:rsidR="00B338AA" w:rsidRPr="00B338AA">
              <w:rPr>
                <w:rStyle w:val="normaltextrun"/>
                <w:rFonts w:ascii="Arial" w:eastAsiaTheme="majorEastAsia" w:hAnsi="Arial" w:cs="Arial"/>
                <w:b/>
                <w:bCs/>
              </w:rPr>
              <w:t>cro/</w:t>
            </w:r>
            <w:proofErr w:type="spellStart"/>
            <w:r w:rsidR="00B338AA" w:rsidRPr="00B338AA">
              <w:rPr>
                <w:rStyle w:val="normaltextrun"/>
                <w:rFonts w:ascii="Arial" w:eastAsiaTheme="majorEastAsia" w:hAnsi="Arial" w:cs="Arial"/>
                <w:b/>
                <w:bCs/>
              </w:rPr>
              <w:t>Meso</w:t>
            </w:r>
            <w:proofErr w:type="spellEnd"/>
          </w:p>
          <w:p w14:paraId="5A51BCA3" w14:textId="77777777" w:rsidR="001E214D" w:rsidRPr="003969D1" w:rsidRDefault="001E214D" w:rsidP="001E214D">
            <w:pPr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40F1F29E" w14:textId="332F649C" w:rsidR="001E214D" w:rsidRDefault="001E214D" w:rsidP="00945B3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38AA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More people know what innovation is and how to access help with their innovations</w:t>
            </w:r>
            <w:r w:rsidRPr="00B33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67B72FC" w14:textId="1EB4DC32" w:rsidR="00B338AA" w:rsidRDefault="00B338AA" w:rsidP="00945B3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Teams are more innovative and adaptable</w:t>
            </w:r>
          </w:p>
          <w:p w14:paraId="72CF4A37" w14:textId="77777777" w:rsidR="00B338AA" w:rsidRDefault="00B338AA" w:rsidP="00945B3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Staff satisfaction</w:t>
            </w:r>
          </w:p>
          <w:p w14:paraId="787D1D05" w14:textId="77777777" w:rsidR="00B338AA" w:rsidRDefault="00B338AA" w:rsidP="00945B3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25CACC" w14:textId="77777777" w:rsidR="00B338AA" w:rsidRDefault="00B338AA" w:rsidP="00945B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131828" w14:textId="17151DD2" w:rsidR="00B338AA" w:rsidRPr="00945B34" w:rsidRDefault="00B338AA" w:rsidP="00945B3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45B3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Macro</w:t>
            </w:r>
          </w:p>
          <w:p w14:paraId="0CC15CF6" w14:textId="77777777" w:rsidR="001E214D" w:rsidRPr="003969D1" w:rsidRDefault="001E214D" w:rsidP="00945B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DE393A" w14:textId="77777777" w:rsidR="001E214D" w:rsidRPr="00B338AA" w:rsidRDefault="001E214D" w:rsidP="00945B3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38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 wider system is ready to adopt innovation</w:t>
            </w:r>
          </w:p>
          <w:p w14:paraId="06B88EB6" w14:textId="77777777" w:rsidR="001E214D" w:rsidRDefault="001E214D" w:rsidP="00945B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5CFE29" w14:textId="77777777" w:rsidR="00B338AA" w:rsidRDefault="00B338AA" w:rsidP="00945B3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38AA">
              <w:rPr>
                <w:rFonts w:ascii="Arial" w:hAnsi="Arial" w:cs="Arial"/>
                <w:color w:val="000000" w:themeColor="text1"/>
                <w:sz w:val="22"/>
                <w:szCs w:val="22"/>
              </w:rPr>
              <w:t>Effective system wide innovation pipeline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communication</w:t>
            </w:r>
            <w:r w:rsidRPr="00B33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58F2D49" w14:textId="77777777" w:rsidR="00B338AA" w:rsidRPr="00B338AA" w:rsidRDefault="00B338AA" w:rsidP="00945B34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1FDE34" w14:textId="54B38E0A" w:rsidR="001E214D" w:rsidRPr="00B338AA" w:rsidRDefault="001E214D" w:rsidP="00945B3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38AA">
              <w:rPr>
                <w:rFonts w:ascii="Arial" w:hAnsi="Arial" w:cs="Arial"/>
                <w:color w:val="000000" w:themeColor="text1"/>
                <w:sz w:val="22"/>
                <w:szCs w:val="22"/>
              </w:rPr>
              <w:t>System improvements in the adoption and spread of innovation/greater efficiencies in services and patient outcomes</w:t>
            </w:r>
          </w:p>
          <w:p w14:paraId="3666D197" w14:textId="77777777" w:rsidR="001E214D" w:rsidRDefault="001E214D" w:rsidP="00B338A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F27A611" w14:textId="37BDA7C9" w:rsidR="001E214D" w:rsidRPr="00B338AA" w:rsidRDefault="001E214D" w:rsidP="00B338AA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697864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R1 P10-12</w:t>
            </w:r>
          </w:p>
          <w:p w14:paraId="2AE44D78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R1 P15</w:t>
            </w:r>
          </w:p>
          <w:p w14:paraId="30AC81B8" w14:textId="33522139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R1 P22</w:t>
            </w:r>
          </w:p>
          <w:p w14:paraId="49C87AC3" w14:textId="7F10F840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R1 P23</w:t>
            </w:r>
          </w:p>
          <w:p w14:paraId="64D45CF8" w14:textId="01F49A6A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P18</w:t>
            </w:r>
          </w:p>
          <w:p w14:paraId="350D5BC5" w14:textId="44ED74BC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P25</w:t>
            </w:r>
          </w:p>
          <w:p w14:paraId="086198DB" w14:textId="47D8A932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P27</w:t>
            </w:r>
          </w:p>
          <w:p w14:paraId="6D6529E2" w14:textId="3E13E6B9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P36</w:t>
            </w:r>
          </w:p>
          <w:p w14:paraId="2A619780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P54</w:t>
            </w:r>
          </w:p>
          <w:p w14:paraId="7B8FD2B0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P23</w:t>
            </w:r>
          </w:p>
          <w:p w14:paraId="326CE313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P33</w:t>
            </w:r>
          </w:p>
          <w:p w14:paraId="7A6D3276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P30</w:t>
            </w:r>
          </w:p>
          <w:p w14:paraId="4A35CF0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R2 P34</w:t>
            </w:r>
          </w:p>
          <w:p w14:paraId="0D542A9E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P18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  <w:t>R3 P20</w:t>
            </w:r>
          </w:p>
          <w:p w14:paraId="70F3B887" w14:textId="7777777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R3 P24</w:t>
            </w:r>
          </w:p>
          <w:p w14:paraId="5F1ADA00" w14:textId="2D5F84D7" w:rsidR="001E214D" w:rsidRDefault="001E214D" w:rsidP="001E21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30A08C9" w14:textId="77777777" w:rsidR="00015ED3" w:rsidRDefault="00015ED3"/>
    <w:sectPr w:rsidR="00015ED3" w:rsidSect="007337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AFD9A" w14:textId="77777777" w:rsidR="00263F08" w:rsidRDefault="00263F08" w:rsidP="00D677F2">
      <w:r>
        <w:separator/>
      </w:r>
    </w:p>
  </w:endnote>
  <w:endnote w:type="continuationSeparator" w:id="0">
    <w:p w14:paraId="14A6F420" w14:textId="77777777" w:rsidR="00263F08" w:rsidRDefault="00263F08" w:rsidP="00D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FE64" w14:textId="77777777" w:rsidR="00263F08" w:rsidRDefault="00263F08" w:rsidP="00D677F2">
      <w:r>
        <w:separator/>
      </w:r>
    </w:p>
  </w:footnote>
  <w:footnote w:type="continuationSeparator" w:id="0">
    <w:p w14:paraId="2FCC311B" w14:textId="77777777" w:rsidR="00263F08" w:rsidRDefault="00263F08" w:rsidP="00D677F2">
      <w:r>
        <w:continuationSeparator/>
      </w:r>
    </w:p>
  </w:footnote>
  <w:footnote w:id="1">
    <w:p w14:paraId="23D3C9DD" w14:textId="02074C50" w:rsidR="00D677F2" w:rsidRDefault="00D677F2">
      <w:pPr>
        <w:pStyle w:val="FootnoteText"/>
      </w:pPr>
      <w:r>
        <w:rPr>
          <w:rStyle w:val="FootnoteReference"/>
        </w:rPr>
        <w:footnoteRef/>
      </w:r>
      <w:r>
        <w:t xml:space="preserve"> R refers to the formative evaluation report that this theme was derived from in the main analysis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1B43"/>
    <w:multiLevelType w:val="hybridMultilevel"/>
    <w:tmpl w:val="1D824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5F0A"/>
    <w:multiLevelType w:val="hybridMultilevel"/>
    <w:tmpl w:val="A28C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8D6"/>
    <w:multiLevelType w:val="hybridMultilevel"/>
    <w:tmpl w:val="733E81FE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1A46"/>
    <w:multiLevelType w:val="hybridMultilevel"/>
    <w:tmpl w:val="3274E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95E43"/>
    <w:multiLevelType w:val="hybridMultilevel"/>
    <w:tmpl w:val="35DA6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3DC"/>
    <w:multiLevelType w:val="hybridMultilevel"/>
    <w:tmpl w:val="DAC2C94E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6731"/>
    <w:multiLevelType w:val="hybridMultilevel"/>
    <w:tmpl w:val="2F8C8186"/>
    <w:lvl w:ilvl="0" w:tplc="888861E0">
      <w:start w:val="28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1C7A"/>
    <w:multiLevelType w:val="hybridMultilevel"/>
    <w:tmpl w:val="3050B560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93224"/>
    <w:multiLevelType w:val="hybridMultilevel"/>
    <w:tmpl w:val="B7C0E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17F58"/>
    <w:multiLevelType w:val="hybridMultilevel"/>
    <w:tmpl w:val="3758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96156"/>
    <w:multiLevelType w:val="hybridMultilevel"/>
    <w:tmpl w:val="E4E8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B7A5B"/>
    <w:multiLevelType w:val="hybridMultilevel"/>
    <w:tmpl w:val="8410D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72FD5"/>
    <w:multiLevelType w:val="hybridMultilevel"/>
    <w:tmpl w:val="8FB6CB06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C17E0"/>
    <w:multiLevelType w:val="hybridMultilevel"/>
    <w:tmpl w:val="37E4B6E2"/>
    <w:lvl w:ilvl="0" w:tplc="888861E0">
      <w:start w:val="28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C67DDE"/>
    <w:multiLevelType w:val="hybridMultilevel"/>
    <w:tmpl w:val="C42411C8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04477"/>
    <w:multiLevelType w:val="hybridMultilevel"/>
    <w:tmpl w:val="887A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100C6"/>
    <w:multiLevelType w:val="hybridMultilevel"/>
    <w:tmpl w:val="46DA9694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4375"/>
    <w:multiLevelType w:val="hybridMultilevel"/>
    <w:tmpl w:val="C6F8BB70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C64D3"/>
    <w:multiLevelType w:val="hybridMultilevel"/>
    <w:tmpl w:val="8C3EBF04"/>
    <w:lvl w:ilvl="0" w:tplc="888861E0">
      <w:start w:val="28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54403">
    <w:abstractNumId w:val="17"/>
  </w:num>
  <w:num w:numId="2" w16cid:durableId="1923829338">
    <w:abstractNumId w:val="5"/>
  </w:num>
  <w:num w:numId="3" w16cid:durableId="970213753">
    <w:abstractNumId w:val="16"/>
  </w:num>
  <w:num w:numId="4" w16cid:durableId="1130706167">
    <w:abstractNumId w:val="7"/>
  </w:num>
  <w:num w:numId="5" w16cid:durableId="1838375532">
    <w:abstractNumId w:val="4"/>
  </w:num>
  <w:num w:numId="6" w16cid:durableId="1641882105">
    <w:abstractNumId w:val="0"/>
  </w:num>
  <w:num w:numId="7" w16cid:durableId="2004699432">
    <w:abstractNumId w:val="9"/>
  </w:num>
  <w:num w:numId="8" w16cid:durableId="920678942">
    <w:abstractNumId w:val="11"/>
  </w:num>
  <w:num w:numId="9" w16cid:durableId="129250312">
    <w:abstractNumId w:val="10"/>
  </w:num>
  <w:num w:numId="10" w16cid:durableId="1078211370">
    <w:abstractNumId w:val="3"/>
  </w:num>
  <w:num w:numId="11" w16cid:durableId="720599611">
    <w:abstractNumId w:val="1"/>
  </w:num>
  <w:num w:numId="12" w16cid:durableId="105664638">
    <w:abstractNumId w:val="8"/>
  </w:num>
  <w:num w:numId="13" w16cid:durableId="152457493">
    <w:abstractNumId w:val="14"/>
  </w:num>
  <w:num w:numId="14" w16cid:durableId="445929975">
    <w:abstractNumId w:val="2"/>
  </w:num>
  <w:num w:numId="15" w16cid:durableId="1096750637">
    <w:abstractNumId w:val="18"/>
  </w:num>
  <w:num w:numId="16" w16cid:durableId="661544614">
    <w:abstractNumId w:val="13"/>
  </w:num>
  <w:num w:numId="17" w16cid:durableId="749421803">
    <w:abstractNumId w:val="6"/>
  </w:num>
  <w:num w:numId="18" w16cid:durableId="547491775">
    <w:abstractNumId w:val="12"/>
  </w:num>
  <w:num w:numId="19" w16cid:durableId="538401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32"/>
    <w:rsid w:val="00002A23"/>
    <w:rsid w:val="00015ED3"/>
    <w:rsid w:val="0008698F"/>
    <w:rsid w:val="000D1020"/>
    <w:rsid w:val="001E214D"/>
    <w:rsid w:val="00263F08"/>
    <w:rsid w:val="00297192"/>
    <w:rsid w:val="002F3BA3"/>
    <w:rsid w:val="003322D7"/>
    <w:rsid w:val="003969D1"/>
    <w:rsid w:val="0048154D"/>
    <w:rsid w:val="004C14F8"/>
    <w:rsid w:val="006F5C80"/>
    <w:rsid w:val="007337B9"/>
    <w:rsid w:val="008942C2"/>
    <w:rsid w:val="008D2E05"/>
    <w:rsid w:val="00945B34"/>
    <w:rsid w:val="009A6B73"/>
    <w:rsid w:val="009F28BB"/>
    <w:rsid w:val="009F4F57"/>
    <w:rsid w:val="00A45F2F"/>
    <w:rsid w:val="00A957B9"/>
    <w:rsid w:val="00B338AA"/>
    <w:rsid w:val="00B50651"/>
    <w:rsid w:val="00CF57E9"/>
    <w:rsid w:val="00D677F2"/>
    <w:rsid w:val="00F17A32"/>
    <w:rsid w:val="00FA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2406"/>
  <w15:chartTrackingRefBased/>
  <w15:docId w15:val="{0392729D-A041-3E4D-89A3-FC11FF0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32"/>
  </w:style>
  <w:style w:type="paragraph" w:styleId="Heading1">
    <w:name w:val="heading 1"/>
    <w:basedOn w:val="Normal"/>
    <w:next w:val="Normal"/>
    <w:link w:val="Heading1Char"/>
    <w:uiPriority w:val="9"/>
    <w:qFormat/>
    <w:rsid w:val="00F1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A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A32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F17A32"/>
  </w:style>
  <w:style w:type="character" w:customStyle="1" w:styleId="normaltextrun">
    <w:name w:val="normaltextrun"/>
    <w:basedOn w:val="DefaultParagraphFont"/>
    <w:rsid w:val="00F17A32"/>
  </w:style>
  <w:style w:type="paragraph" w:customStyle="1" w:styleId="paragraph">
    <w:name w:val="paragraph"/>
    <w:basedOn w:val="Normal"/>
    <w:rsid w:val="00F17A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17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77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7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2F2C1-A644-224E-9D35-7E57E38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jackson</dc:creator>
  <cp:keywords/>
  <dc:description/>
  <cp:lastModifiedBy>carolyn jackson</cp:lastModifiedBy>
  <cp:revision>3</cp:revision>
  <dcterms:created xsi:type="dcterms:W3CDTF">2024-11-20T10:12:00Z</dcterms:created>
  <dcterms:modified xsi:type="dcterms:W3CDTF">2024-11-21T13:34:00Z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d22130362275c76a6e61d11890cf1cc73378d4cd7b372b277d8dc21d161d5fee</vt:lpwstr>
  </property>
</Properties>
</file>