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宋体" w:cs="Times New Roman"/>
          <w:b/>
          <w:bCs/>
          <w:kern w:val="2"/>
          <w:sz w:val="22"/>
          <w:szCs w:val="22"/>
        </w:rPr>
      </w:pPr>
      <w:r>
        <w:rPr>
          <w:rFonts w:hint="default" w:ascii="Times New Roman" w:hAnsi="Times New Roman" w:eastAsia="宋体" w:cs="Times New Roman"/>
          <w:b/>
          <w:bCs/>
          <w:kern w:val="2"/>
          <w:sz w:val="22"/>
          <w:szCs w:val="22"/>
          <w:lang w:val="en-US" w:eastAsia="zh-CN" w:bidi="ar"/>
        </w:rPr>
        <w:t>Supplementary material</w:t>
      </w:r>
    </w:p>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宋体" w:cs="Times New Roman"/>
          <w:b/>
          <w:bCs/>
          <w:kern w:val="2"/>
          <w:sz w:val="22"/>
          <w:szCs w:val="22"/>
        </w:rPr>
      </w:pPr>
      <w:r>
        <w:rPr>
          <w:rFonts w:hint="default" w:ascii="Times New Roman" w:hAnsi="Times New Roman" w:eastAsia="宋体" w:cs="Times New Roman"/>
          <w:b/>
          <w:bCs/>
          <w:kern w:val="2"/>
          <w:sz w:val="22"/>
          <w:szCs w:val="22"/>
          <w:lang w:val="en-US" w:eastAsia="zh-CN" w:bidi="ar"/>
        </w:rPr>
        <w:t>Trajectory Analysis</w:t>
      </w:r>
    </w:p>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宋体" w:cs="Times New Roman"/>
          <w:kern w:val="2"/>
          <w:sz w:val="22"/>
          <w:szCs w:val="22"/>
        </w:rPr>
      </w:pPr>
      <w:r>
        <w:rPr>
          <w:rFonts w:hint="default" w:ascii="Times New Roman" w:hAnsi="Times New Roman" w:eastAsia="宋体" w:cs="Times New Roman"/>
          <w:b/>
          <w:bCs/>
          <w:kern w:val="2"/>
          <w:sz w:val="22"/>
          <w:szCs w:val="22"/>
          <w:lang w:val="en-US" w:eastAsia="zh-CN" w:bidi="ar"/>
        </w:rPr>
        <w:t xml:space="preserve"> </w:t>
      </w:r>
      <w:r>
        <w:rPr>
          <w:rFonts w:hint="eastAsia" w:ascii="Times New Roman" w:hAnsi="Times New Roman" w:eastAsia="宋体" w:cs="Times New Roman"/>
          <w:b/>
          <w:bCs/>
          <w:kern w:val="2"/>
          <w:sz w:val="22"/>
          <w:szCs w:val="22"/>
          <w:lang w:val="en-US" w:eastAsia="zh-CN" w:bidi="ar"/>
        </w:rPr>
        <w:t xml:space="preserve">   </w:t>
      </w:r>
      <w:r>
        <w:rPr>
          <w:rFonts w:hint="default" w:ascii="Times New Roman" w:hAnsi="Times New Roman" w:eastAsia="宋体" w:cs="Times New Roman"/>
          <w:kern w:val="2"/>
          <w:sz w:val="22"/>
          <w:szCs w:val="22"/>
          <w:lang w:val="en-US" w:eastAsia="zh-CN" w:bidi="ar"/>
        </w:rPr>
        <w:t>Repeated trajectory analyses were performed to identify the latent classes by changing the number of groups from 2 to 4, with the same starting values calculated from the 1-group model. According to Muthén &amp; Muthén (2000) , there are general criteria for selecting optimal numbers of latent classes. These criteria include comparing relative fit across models, examining the "quality" of classification across models, and interpreting usefulness of latent class trajectories.</w:t>
      </w:r>
    </w:p>
    <w:p>
      <w:pPr>
        <w:keepNext w:val="0"/>
        <w:keepLines w:val="0"/>
        <w:widowControl w:val="0"/>
        <w:suppressLineNumbers w:val="0"/>
        <w:spacing w:before="0" w:beforeAutospacing="1" w:after="0" w:afterAutospacing="0" w:line="480" w:lineRule="auto"/>
        <w:ind w:left="0" w:right="0" w:firstLine="440" w:firstLineChars="200"/>
        <w:jc w:val="both"/>
        <w:rPr>
          <w:rFonts w:hint="default" w:ascii="Times New Roman" w:hAnsi="Times New Roman" w:eastAsia="宋体" w:cs="Times New Roman"/>
          <w:kern w:val="2"/>
          <w:sz w:val="22"/>
          <w:szCs w:val="22"/>
        </w:rPr>
      </w:pPr>
      <w:r>
        <w:rPr>
          <w:rFonts w:hint="default" w:ascii="Times New Roman" w:hAnsi="Times New Roman" w:eastAsia="宋体" w:cs="Times New Roman"/>
          <w:kern w:val="2"/>
          <w:sz w:val="22"/>
          <w:szCs w:val="22"/>
          <w:lang w:val="en-US" w:eastAsia="zh-CN" w:bidi="ar"/>
        </w:rPr>
        <w:t>A large number of fit indices can be used when choosing among models. Examples include the Akaike information criterion (AIC; Akaike, 1987), consistent AIC (CAIC; Bozdogan, 1987), Bayesian information criterion (BIC, Schwartz, 1978), the Lo-Mendell-Rubin likelihood ratio test (LMR; Lo, Mendell, &amp; Rubin, 2001), the bootstrap parametric likelihood ratio test (BLRT; Muthén, 2006), and the approximation of integrated classification likelihood using BIC (ICLBIC; Biernacki, Celeux, &amp; Govaert, 2000). Although all of these fit indices are common (Bauer &amp; Curran, 2003a; Bozdogan, 1987; Jung &amp; Wickrama, 2008; Nagin, 1999), there are strengths and limitations of each. For example, AIC tends to overestimate the true number of classes, whereas BIC and CAIC tend to underestimate (Bauer &amp; Curran, 2003a; McLachlan &amp; Peel, 2000). Furthermore, BIC is largely insensitive to sample size (D'Unger, Land, McCall, &amp; Nagin, 1998), a possible strength of the method. The bootstrapped parametric likelihood ratio test, a newer method, often outperforms alternatives including BIC (Nylund, et al., 2007).</w:t>
      </w:r>
    </w:p>
    <w:p>
      <w:pPr>
        <w:keepNext w:val="0"/>
        <w:keepLines w:val="0"/>
        <w:widowControl w:val="0"/>
        <w:suppressLineNumbers w:val="0"/>
        <w:spacing w:before="0" w:beforeAutospacing="1" w:after="0" w:afterAutospacing="0" w:line="480" w:lineRule="auto"/>
        <w:ind w:left="0" w:right="0" w:firstLine="440" w:firstLineChars="200"/>
        <w:jc w:val="both"/>
        <w:rPr>
          <w:rFonts w:hint="default" w:ascii="Times New Roman" w:hAnsi="Times New Roman" w:eastAsia="宋体" w:cs="Times New Roman"/>
          <w:kern w:val="2"/>
          <w:sz w:val="22"/>
          <w:szCs w:val="22"/>
        </w:rPr>
      </w:pPr>
      <w:r>
        <w:rPr>
          <w:rFonts w:hint="default" w:ascii="Times New Roman" w:hAnsi="Times New Roman" w:eastAsia="宋体" w:cs="Times New Roman"/>
          <w:kern w:val="2"/>
          <w:sz w:val="22"/>
          <w:szCs w:val="22"/>
          <w:lang w:val="en-US" w:eastAsia="zh-CN" w:bidi="ar"/>
        </w:rPr>
        <w:t>Quality of classification across models is measured using entropy (Connell &amp; Frye, 2006). Entropy ranges from 0.0 to 1.0, with values closer to 1.0 representing better classification. It provides a summary measure of the probability of membership for each individual for the class the individual most likely belongs to (Connell &amp; Frye, 2006).</w:t>
      </w:r>
    </w:p>
    <w:p>
      <w:pPr>
        <w:keepNext w:val="0"/>
        <w:keepLines w:val="0"/>
        <w:widowControl w:val="0"/>
        <w:suppressLineNumbers w:val="0"/>
        <w:spacing w:before="0" w:beforeAutospacing="1" w:after="0" w:afterAutospacing="0" w:line="480" w:lineRule="auto"/>
        <w:ind w:left="0" w:right="0" w:firstLine="440" w:firstLineChars="200"/>
        <w:jc w:val="both"/>
        <w:rPr>
          <w:rFonts w:hint="default" w:ascii="Times New Roman" w:hAnsi="Times New Roman" w:eastAsia="宋体" w:cs="Times New Roman"/>
          <w:kern w:val="2"/>
          <w:sz w:val="22"/>
          <w:szCs w:val="22"/>
        </w:rPr>
      </w:pPr>
      <w:r>
        <w:rPr>
          <w:rFonts w:hint="default" w:ascii="Times New Roman" w:hAnsi="Times New Roman" w:eastAsia="宋体" w:cs="Times New Roman"/>
          <w:kern w:val="2"/>
          <w:sz w:val="22"/>
          <w:szCs w:val="22"/>
          <w:lang w:val="en-US" w:eastAsia="zh-CN" w:bidi="ar"/>
        </w:rPr>
        <w:t>In this study, the shapes and optimal number of groups were determined by the following criteria: 1) AIC, BIC and aBIC decreased at least 20; 2) Entropy&gt;0.7; 3)% Participants per class &gt;7.426. Random starts were used to avoid convergence towards local maxima. Finally, the best fitting model based on above criteria was quadratic trajectories of two groups, and the final model was described as</w:t>
      </w:r>
    </w:p>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宋体" w:cs="Times New Roman"/>
          <w:kern w:val="2"/>
          <w:sz w:val="22"/>
          <w:szCs w:val="22"/>
        </w:rPr>
      </w:pPr>
      <w:r>
        <w:rPr>
          <w:rFonts w:ascii="Calibri" w:hAnsi="Calibri" w:eastAsia="宋体" w:cs="Calibri"/>
          <w:kern w:val="2"/>
          <w:sz w:val="22"/>
          <w:szCs w:val="22"/>
          <w:lang w:val="en-GB" w:eastAsia="zh-CN" w:bidi="ar"/>
        </w:rPr>
        <w:drawing>
          <wp:inline distT="0" distB="0" distL="114300" distR="114300">
            <wp:extent cx="1714500" cy="323850"/>
            <wp:effectExtent l="0" t="0" r="0" b="0"/>
            <wp:docPr id="110" name="图片 41"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41" descr="IMG_260"/>
                    <pic:cNvPicPr>
                      <a:picLocks noChangeAspect="1"/>
                    </pic:cNvPicPr>
                  </pic:nvPicPr>
                  <pic:blipFill>
                    <a:blip r:embed="rId4"/>
                    <a:stretch>
                      <a:fillRect/>
                    </a:stretch>
                  </pic:blipFill>
                  <pic:spPr>
                    <a:xfrm>
                      <a:off x="0" y="0"/>
                      <a:ext cx="1714500" cy="323850"/>
                    </a:xfrm>
                    <a:prstGeom prst="rect">
                      <a:avLst/>
                    </a:prstGeom>
                    <a:noFill/>
                    <a:ln w="9525">
                      <a:noFill/>
                    </a:ln>
                  </pic:spPr>
                </pic:pic>
              </a:graphicData>
            </a:graphic>
          </wp:inline>
        </w:drawing>
      </w:r>
      <w:r>
        <w:rPr>
          <w:rFonts w:hint="default" w:ascii="Times New Roman" w:hAnsi="Times New Roman" w:eastAsia="宋体" w:cs="Times New Roman"/>
          <w:kern w:val="2"/>
          <w:sz w:val="22"/>
          <w:szCs w:val="22"/>
          <w:lang w:val="en-US" w:eastAsia="zh-CN" w:bidi="ar"/>
        </w:rPr>
        <w:t xml:space="preserve"> </w:t>
      </w:r>
    </w:p>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宋体" w:cs="Times New Roman"/>
          <w:kern w:val="2"/>
          <w:sz w:val="22"/>
          <w:szCs w:val="22"/>
        </w:rPr>
      </w:pPr>
      <w:r>
        <w:rPr>
          <w:rFonts w:hint="default" w:ascii="Times New Roman" w:hAnsi="Times New Roman" w:eastAsia="宋体" w:cs="Times New Roman"/>
          <w:kern w:val="2"/>
          <w:sz w:val="22"/>
          <w:szCs w:val="22"/>
          <w:lang w:val="en-US" w:eastAsia="zh-CN" w:bidi="ar"/>
        </w:rPr>
        <w:t xml:space="preserve">where </w:t>
      </w:r>
      <w:r>
        <w:rPr>
          <w:rFonts w:hint="default" w:ascii="Calibri" w:hAnsi="Calibri" w:cs="Times New Roman" w:eastAsiaTheme="minorEastAsia"/>
          <w:kern w:val="0"/>
          <w:sz w:val="22"/>
          <w:szCs w:val="22"/>
          <w:lang w:val="en-US" w:eastAsia="zh-CN" w:bidi="ar"/>
        </w:rPr>
        <w:drawing>
          <wp:inline distT="0" distB="0" distL="114300" distR="114300">
            <wp:extent cx="238125" cy="361950"/>
            <wp:effectExtent l="0" t="0" r="5715" b="3810"/>
            <wp:docPr id="7"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7"/>
                    <pic:cNvPicPr>
                      <a:picLocks noChangeAspect="1"/>
                    </pic:cNvPicPr>
                  </pic:nvPicPr>
                  <pic:blipFill>
                    <a:blip r:embed="rId5"/>
                    <a:stretch>
                      <a:fillRect/>
                    </a:stretch>
                  </pic:blipFill>
                  <pic:spPr>
                    <a:xfrm>
                      <a:off x="0" y="0"/>
                      <a:ext cx="238125" cy="361950"/>
                    </a:xfrm>
                    <a:prstGeom prst="rect">
                      <a:avLst/>
                    </a:prstGeom>
                    <a:noFill/>
                    <a:ln w="9525">
                      <a:noFill/>
                    </a:ln>
                  </pic:spPr>
                </pic:pic>
              </a:graphicData>
            </a:graphic>
          </wp:inline>
        </w:drawing>
      </w:r>
      <w:r>
        <w:rPr>
          <w:rFonts w:hint="default" w:ascii="Times New Roman" w:hAnsi="Times New Roman" w:eastAsia="宋体" w:cs="Times New Roman"/>
          <w:kern w:val="2"/>
          <w:sz w:val="22"/>
          <w:szCs w:val="22"/>
          <w:lang w:val="en-US" w:eastAsia="zh-CN" w:bidi="ar"/>
        </w:rPr>
        <w:t xml:space="preserve">is the outcome for individual </w:t>
      </w:r>
      <w:r>
        <w:rPr>
          <w:rFonts w:hint="default" w:ascii="Calibri" w:hAnsi="Calibri" w:cs="Times New Roman" w:eastAsiaTheme="minorEastAsia"/>
          <w:kern w:val="0"/>
          <w:sz w:val="22"/>
          <w:szCs w:val="22"/>
          <w:lang w:val="en-US" w:eastAsia="zh-CN" w:bidi="ar"/>
        </w:rPr>
        <w:drawing>
          <wp:inline distT="0" distB="0" distL="114300" distR="114300">
            <wp:extent cx="123825" cy="238125"/>
            <wp:effectExtent l="0" t="0" r="13335" b="5715"/>
            <wp:docPr id="10"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8"/>
                    <pic:cNvPicPr>
                      <a:picLocks noChangeAspect="1"/>
                    </pic:cNvPicPr>
                  </pic:nvPicPr>
                  <pic:blipFill>
                    <a:blip r:embed="rId6"/>
                    <a:stretch>
                      <a:fillRect/>
                    </a:stretch>
                  </pic:blipFill>
                  <pic:spPr>
                    <a:xfrm>
                      <a:off x="0" y="0"/>
                      <a:ext cx="123825" cy="238125"/>
                    </a:xfrm>
                    <a:prstGeom prst="rect">
                      <a:avLst/>
                    </a:prstGeom>
                    <a:noFill/>
                    <a:ln w="9525">
                      <a:noFill/>
                    </a:ln>
                  </pic:spPr>
                </pic:pic>
              </a:graphicData>
            </a:graphic>
          </wp:inline>
        </w:drawing>
      </w:r>
      <w:r>
        <w:rPr>
          <w:rFonts w:hint="default" w:ascii="Times New Roman" w:hAnsi="Times New Roman" w:eastAsia="宋体" w:cs="Times New Roman"/>
          <w:kern w:val="2"/>
          <w:sz w:val="22"/>
          <w:szCs w:val="22"/>
          <w:lang w:val="en-US" w:eastAsia="zh-CN" w:bidi="ar"/>
        </w:rPr>
        <w:t xml:space="preserve">at time </w:t>
      </w:r>
      <w:r>
        <w:rPr>
          <w:rFonts w:hint="default" w:ascii="Calibri" w:hAnsi="Calibri" w:cs="Times New Roman" w:eastAsiaTheme="minorEastAsia"/>
          <w:kern w:val="0"/>
          <w:sz w:val="22"/>
          <w:szCs w:val="22"/>
          <w:lang w:val="en-US" w:eastAsia="zh-CN" w:bidi="ar"/>
        </w:rPr>
        <w:drawing>
          <wp:inline distT="0" distB="0" distL="114300" distR="114300">
            <wp:extent cx="123825" cy="238125"/>
            <wp:effectExtent l="0" t="0" r="13335" b="5715"/>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7"/>
                    <a:stretch>
                      <a:fillRect/>
                    </a:stretch>
                  </pic:blipFill>
                  <pic:spPr>
                    <a:xfrm>
                      <a:off x="0" y="0"/>
                      <a:ext cx="123825" cy="238125"/>
                    </a:xfrm>
                    <a:prstGeom prst="rect">
                      <a:avLst/>
                    </a:prstGeom>
                    <a:noFill/>
                    <a:ln w="9525">
                      <a:noFill/>
                    </a:ln>
                  </pic:spPr>
                </pic:pic>
              </a:graphicData>
            </a:graphic>
          </wp:inline>
        </w:drawing>
      </w:r>
      <w:r>
        <w:rPr>
          <w:rFonts w:hint="default" w:ascii="Times New Roman" w:hAnsi="Times New Roman" w:eastAsia="宋体" w:cs="Times New Roman"/>
          <w:kern w:val="2"/>
          <w:sz w:val="22"/>
          <w:szCs w:val="22"/>
          <w:lang w:val="en-US" w:eastAsia="zh-CN" w:bidi="ar"/>
        </w:rPr>
        <w:t xml:space="preserve">in latent class </w:t>
      </w:r>
      <w:r>
        <w:rPr>
          <w:rFonts w:hint="default" w:ascii="Calibri" w:hAnsi="Calibri" w:cs="Times New Roman" w:eastAsiaTheme="minorEastAsia"/>
          <w:kern w:val="0"/>
          <w:sz w:val="22"/>
          <w:szCs w:val="22"/>
          <w:lang w:val="en-US" w:eastAsia="zh-CN" w:bidi="ar"/>
        </w:rPr>
        <w:drawing>
          <wp:inline distT="0" distB="0" distL="114300" distR="114300">
            <wp:extent cx="238125" cy="238125"/>
            <wp:effectExtent l="0" t="0" r="5715" b="5715"/>
            <wp:docPr id="2"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IMG_260"/>
                    <pic:cNvPicPr>
                      <a:picLocks noChangeAspect="1"/>
                    </pic:cNvPicPr>
                  </pic:nvPicPr>
                  <pic:blipFill>
                    <a:blip r:embed="rId8"/>
                    <a:stretch>
                      <a:fillRect/>
                    </a:stretch>
                  </pic:blipFill>
                  <pic:spPr>
                    <a:xfrm>
                      <a:off x="0" y="0"/>
                      <a:ext cx="238125" cy="238125"/>
                    </a:xfrm>
                    <a:prstGeom prst="rect">
                      <a:avLst/>
                    </a:prstGeom>
                    <a:noFill/>
                    <a:ln w="9525">
                      <a:noFill/>
                    </a:ln>
                  </pic:spPr>
                </pic:pic>
              </a:graphicData>
            </a:graphic>
          </wp:inline>
        </w:drawing>
      </w:r>
      <w:r>
        <w:rPr>
          <w:rFonts w:hint="default" w:ascii="Times New Roman" w:hAnsi="Times New Roman" w:eastAsia="宋体" w:cs="Times New Roman"/>
          <w:kern w:val="2"/>
          <w:sz w:val="22"/>
          <w:szCs w:val="22"/>
          <w:lang w:val="en-US" w:eastAsia="zh-CN" w:bidi="ar"/>
        </w:rPr>
        <w:t xml:space="preserve">of the latent class variable </w:t>
      </w:r>
      <w:r>
        <w:rPr>
          <w:rFonts w:hint="default" w:ascii="Calibri" w:hAnsi="Calibri" w:cs="Times New Roman" w:eastAsiaTheme="minorEastAsia"/>
          <w:kern w:val="0"/>
          <w:sz w:val="22"/>
          <w:szCs w:val="22"/>
          <w:lang w:val="en-US" w:eastAsia="zh-CN" w:bidi="ar"/>
        </w:rPr>
        <w:drawing>
          <wp:inline distT="0" distB="0" distL="114300" distR="114300">
            <wp:extent cx="238125" cy="238125"/>
            <wp:effectExtent l="0" t="0" r="5715" b="5715"/>
            <wp:docPr id="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61"/>
                    <pic:cNvPicPr>
                      <a:picLocks noChangeAspect="1"/>
                    </pic:cNvPicPr>
                  </pic:nvPicPr>
                  <pic:blipFill>
                    <a:blip r:embed="rId9"/>
                    <a:stretch>
                      <a:fillRect/>
                    </a:stretch>
                  </pic:blipFill>
                  <pic:spPr>
                    <a:xfrm>
                      <a:off x="0" y="0"/>
                      <a:ext cx="238125" cy="238125"/>
                    </a:xfrm>
                    <a:prstGeom prst="rect">
                      <a:avLst/>
                    </a:prstGeom>
                    <a:noFill/>
                    <a:ln w="9525">
                      <a:noFill/>
                    </a:ln>
                  </pic:spPr>
                </pic:pic>
              </a:graphicData>
            </a:graphic>
          </wp:inline>
        </w:drawing>
      </w:r>
      <w:r>
        <w:rPr>
          <w:rFonts w:hint="default" w:ascii="Times New Roman" w:hAnsi="Times New Roman" w:eastAsia="宋体" w:cs="Times New Roman"/>
          <w:kern w:val="2"/>
          <w:sz w:val="22"/>
          <w:szCs w:val="22"/>
          <w:lang w:val="en-US" w:eastAsia="zh-CN" w:bidi="ar"/>
        </w:rPr>
        <w:t xml:space="preserve">; </w:t>
      </w:r>
      <w:r>
        <w:rPr>
          <w:rFonts w:hint="default" w:ascii="Calibri" w:hAnsi="Calibri" w:cs="Times New Roman" w:eastAsiaTheme="minorEastAsia"/>
          <w:kern w:val="0"/>
          <w:sz w:val="22"/>
          <w:szCs w:val="22"/>
          <w:lang w:val="en-US" w:eastAsia="zh-CN" w:bidi="ar"/>
        </w:rPr>
        <w:drawing>
          <wp:inline distT="0" distB="0" distL="114300" distR="114300">
            <wp:extent cx="238125" cy="361950"/>
            <wp:effectExtent l="0" t="0" r="5715" b="3810"/>
            <wp:docPr id="5"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IMG_262"/>
                    <pic:cNvPicPr>
                      <a:picLocks noChangeAspect="1"/>
                    </pic:cNvPicPr>
                  </pic:nvPicPr>
                  <pic:blipFill>
                    <a:blip r:embed="rId10"/>
                    <a:stretch>
                      <a:fillRect/>
                    </a:stretch>
                  </pic:blipFill>
                  <pic:spPr>
                    <a:xfrm>
                      <a:off x="0" y="0"/>
                      <a:ext cx="238125" cy="361950"/>
                    </a:xfrm>
                    <a:prstGeom prst="rect">
                      <a:avLst/>
                    </a:prstGeom>
                    <a:noFill/>
                    <a:ln w="9525">
                      <a:noFill/>
                    </a:ln>
                  </pic:spPr>
                </pic:pic>
              </a:graphicData>
            </a:graphic>
          </wp:inline>
        </w:drawing>
      </w:r>
      <w:r>
        <w:rPr>
          <w:rFonts w:hint="default" w:ascii="Times New Roman" w:hAnsi="Times New Roman" w:eastAsia="宋体" w:cs="Times New Roman"/>
          <w:kern w:val="2"/>
          <w:sz w:val="22"/>
          <w:szCs w:val="22"/>
          <w:lang w:val="en-US" w:eastAsia="zh-CN" w:bidi="ar"/>
        </w:rPr>
        <w:t>are age-related time scores; the random intercepts, random slopes and random quadratic are expressed as</w:t>
      </w:r>
    </w:p>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宋体" w:cs="Times New Roman"/>
          <w:kern w:val="2"/>
          <w:sz w:val="22"/>
          <w:szCs w:val="22"/>
        </w:rPr>
      </w:pPr>
      <w:r>
        <w:rPr>
          <w:rFonts w:hint="default" w:ascii="Calibri" w:hAnsi="Calibri" w:cs="Times New Roman" w:eastAsiaTheme="minorEastAsia"/>
          <w:kern w:val="0"/>
          <w:sz w:val="22"/>
          <w:szCs w:val="22"/>
          <w:lang w:val="en-US" w:eastAsia="zh-CN" w:bidi="ar"/>
        </w:rPr>
        <w:drawing>
          <wp:inline distT="0" distB="0" distL="114300" distR="114300">
            <wp:extent cx="2381250" cy="361950"/>
            <wp:effectExtent l="0" t="0" r="11430" b="3810"/>
            <wp:docPr id="6"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descr="IMG_263"/>
                    <pic:cNvPicPr>
                      <a:picLocks noChangeAspect="1"/>
                    </pic:cNvPicPr>
                  </pic:nvPicPr>
                  <pic:blipFill>
                    <a:blip r:embed="rId11"/>
                    <a:stretch>
                      <a:fillRect/>
                    </a:stretch>
                  </pic:blipFill>
                  <pic:spPr>
                    <a:xfrm>
                      <a:off x="0" y="0"/>
                      <a:ext cx="2381250" cy="361950"/>
                    </a:xfrm>
                    <a:prstGeom prst="rect">
                      <a:avLst/>
                    </a:prstGeom>
                    <a:noFill/>
                    <a:ln w="9525">
                      <a:noFill/>
                    </a:ln>
                  </pic:spPr>
                </pic:pic>
              </a:graphicData>
            </a:graphic>
          </wp:inline>
        </w:drawing>
      </w:r>
      <w:r>
        <w:rPr>
          <w:rFonts w:hint="default" w:ascii="Times New Roman" w:hAnsi="Times New Roman" w:eastAsia="宋体" w:cs="Times New Roman"/>
          <w:kern w:val="2"/>
          <w:sz w:val="22"/>
          <w:szCs w:val="22"/>
          <w:lang w:val="en-US" w:eastAsia="zh-CN" w:bidi="ar"/>
        </w:rPr>
        <w:t xml:space="preserve"> </w:t>
      </w:r>
    </w:p>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宋体" w:cs="Times New Roman"/>
          <w:kern w:val="2"/>
          <w:sz w:val="22"/>
          <w:szCs w:val="22"/>
        </w:rPr>
      </w:pPr>
      <w:r>
        <w:rPr>
          <w:rFonts w:hint="default" w:ascii="Times New Roman" w:hAnsi="Times New Roman" w:eastAsia="宋体" w:cs="Times New Roman"/>
          <w:kern w:val="2"/>
          <w:sz w:val="22"/>
          <w:szCs w:val="22"/>
          <w:lang w:val="en-US" w:eastAsia="zh-CN" w:bidi="ar"/>
        </w:rPr>
        <w:t xml:space="preserve">where </w:t>
      </w:r>
      <w:r>
        <w:rPr>
          <w:rFonts w:hint="default" w:ascii="Calibri" w:hAnsi="Calibri" w:cs="Times New Roman" w:eastAsiaTheme="minorEastAsia"/>
          <w:kern w:val="0"/>
          <w:sz w:val="22"/>
          <w:szCs w:val="22"/>
          <w:lang w:val="en-US" w:eastAsia="zh-CN" w:bidi="ar"/>
        </w:rPr>
        <w:drawing>
          <wp:inline distT="0" distB="0" distL="114300" distR="114300">
            <wp:extent cx="762000" cy="361950"/>
            <wp:effectExtent l="0" t="0" r="0" b="3810"/>
            <wp:docPr id="8"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descr="IMG_264"/>
                    <pic:cNvPicPr>
                      <a:picLocks noChangeAspect="1"/>
                    </pic:cNvPicPr>
                  </pic:nvPicPr>
                  <pic:blipFill>
                    <a:blip r:embed="rId12"/>
                    <a:stretch>
                      <a:fillRect/>
                    </a:stretch>
                  </pic:blipFill>
                  <pic:spPr>
                    <a:xfrm>
                      <a:off x="0" y="0"/>
                      <a:ext cx="762000" cy="361950"/>
                    </a:xfrm>
                    <a:prstGeom prst="rect">
                      <a:avLst/>
                    </a:prstGeom>
                    <a:noFill/>
                    <a:ln w="9525">
                      <a:noFill/>
                    </a:ln>
                  </pic:spPr>
                </pic:pic>
              </a:graphicData>
            </a:graphic>
          </wp:inline>
        </w:drawing>
      </w:r>
      <w:r>
        <w:rPr>
          <w:rFonts w:hint="default" w:ascii="Times New Roman" w:hAnsi="Times New Roman" w:eastAsia="宋体" w:cs="Times New Roman"/>
          <w:kern w:val="2"/>
          <w:sz w:val="22"/>
          <w:szCs w:val="22"/>
          <w:lang w:val="en-US" w:eastAsia="zh-CN" w:bidi="ar"/>
        </w:rPr>
        <w:t>; is a</w:t>
      </w:r>
      <w:r>
        <w:rPr>
          <w:rFonts w:hint="default" w:ascii="Calibri" w:hAnsi="Calibri" w:cs="Times New Roman" w:eastAsiaTheme="minorEastAsia"/>
          <w:kern w:val="0"/>
          <w:sz w:val="22"/>
          <w:szCs w:val="22"/>
          <w:lang w:val="en-US" w:eastAsia="zh-CN" w:bidi="ar"/>
        </w:rPr>
        <w:drawing>
          <wp:inline distT="0" distB="0" distL="114300" distR="114300">
            <wp:extent cx="361950" cy="361950"/>
            <wp:effectExtent l="0" t="0" r="3810" b="3810"/>
            <wp:docPr id="9"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IMG_265"/>
                    <pic:cNvPicPr>
                      <a:picLocks noChangeAspect="1"/>
                    </pic:cNvPicPr>
                  </pic:nvPicPr>
                  <pic:blipFill>
                    <a:blip r:embed="rId13"/>
                    <a:stretch>
                      <a:fillRect/>
                    </a:stretch>
                  </pic:blipFill>
                  <pic:spPr>
                    <a:xfrm>
                      <a:off x="0" y="0"/>
                      <a:ext cx="361950" cy="361950"/>
                    </a:xfrm>
                    <a:prstGeom prst="rect">
                      <a:avLst/>
                    </a:prstGeom>
                    <a:noFill/>
                    <a:ln w="9525">
                      <a:noFill/>
                    </a:ln>
                  </pic:spPr>
                </pic:pic>
              </a:graphicData>
            </a:graphic>
          </wp:inline>
        </w:drawing>
      </w:r>
      <w:r>
        <w:rPr>
          <w:rFonts w:hint="default" w:ascii="Times New Roman" w:hAnsi="Times New Roman" w:eastAsia="宋体" w:cs="Times New Roman"/>
          <w:kern w:val="2"/>
          <w:sz w:val="22"/>
          <w:szCs w:val="22"/>
          <w:lang w:val="en-US" w:eastAsia="zh-CN" w:bidi="ar"/>
        </w:rPr>
        <w:t xml:space="preserve"> </w:t>
      </w:r>
      <w:r>
        <w:rPr>
          <w:rFonts w:hint="default" w:ascii="Calibri" w:hAnsi="Calibri" w:cs="Times New Roman" w:eastAsiaTheme="minorEastAsia"/>
          <w:kern w:val="0"/>
          <w:sz w:val="22"/>
          <w:szCs w:val="22"/>
          <w:lang w:val="en-US" w:eastAsia="zh-CN" w:bidi="ar"/>
        </w:rPr>
        <w:drawing>
          <wp:inline distT="0" distB="0" distL="114300" distR="114300">
            <wp:extent cx="238125" cy="238125"/>
            <wp:effectExtent l="0" t="0" r="5715" b="5715"/>
            <wp:docPr id="11"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66"/>
                    <pic:cNvPicPr>
                      <a:picLocks noChangeAspect="1"/>
                    </pic:cNvPicPr>
                  </pic:nvPicPr>
                  <pic:blipFill>
                    <a:blip r:embed="rId14"/>
                    <a:stretch>
                      <a:fillRect/>
                    </a:stretch>
                  </pic:blipFill>
                  <pic:spPr>
                    <a:xfrm>
                      <a:off x="0" y="0"/>
                      <a:ext cx="238125" cy="238125"/>
                    </a:xfrm>
                    <a:prstGeom prst="rect">
                      <a:avLst/>
                    </a:prstGeom>
                    <a:noFill/>
                    <a:ln w="9525">
                      <a:noFill/>
                    </a:ln>
                  </pic:spPr>
                </pic:pic>
              </a:graphicData>
            </a:graphic>
          </wp:inline>
        </w:drawing>
      </w:r>
      <w:r>
        <w:rPr>
          <w:rFonts w:hint="default" w:ascii="Times New Roman" w:hAnsi="Times New Roman" w:eastAsia="宋体" w:cs="Times New Roman"/>
          <w:kern w:val="2"/>
          <w:sz w:val="22"/>
          <w:szCs w:val="22"/>
          <w:lang w:val="en-US" w:eastAsia="zh-CN" w:bidi="ar"/>
        </w:rPr>
        <w:t xml:space="preserve">-dimensional vector of time-invariant covariates. </w:t>
      </w:r>
    </w:p>
    <w:p>
      <w:pPr>
        <w:keepNext w:val="0"/>
        <w:keepLines w:val="0"/>
        <w:widowControl w:val="0"/>
        <w:suppressLineNumbers w:val="0"/>
        <w:spacing w:before="0" w:beforeAutospacing="1" w:after="0" w:afterAutospacing="0" w:line="480" w:lineRule="auto"/>
        <w:ind w:left="0" w:right="0"/>
        <w:jc w:val="center"/>
        <w:rPr>
          <w:rFonts w:hint="eastAsia" w:ascii="等线" w:hAnsi="等线" w:eastAsia="等线" w:cs="等线"/>
          <w:kern w:val="2"/>
          <w:sz w:val="22"/>
          <w:szCs w:val="22"/>
        </w:rPr>
      </w:pPr>
      <w:r>
        <w:rPr>
          <w:rFonts w:hint="eastAsia" w:ascii="等线" w:hAnsi="等线" w:eastAsia="等线" w:cs="等线"/>
          <w:kern w:val="2"/>
          <w:sz w:val="22"/>
          <w:szCs w:val="22"/>
          <w:lang w:val="en-US" w:eastAsia="zh-CN" w:bidi="ar"/>
        </w:rPr>
        <w:t xml:space="preserve"> </w:t>
      </w:r>
    </w:p>
    <w:p>
      <w:pPr>
        <w:keepNext w:val="0"/>
        <w:keepLines w:val="0"/>
        <w:widowControl w:val="0"/>
        <w:suppressLineNumbers w:val="0"/>
        <w:spacing w:before="0" w:beforeAutospacing="1" w:after="0" w:afterAutospacing="0" w:line="256" w:lineRule="auto"/>
        <w:ind w:left="0" w:right="0"/>
        <w:jc w:val="center"/>
        <w:rPr>
          <w:rFonts w:hint="default" w:ascii="Times New Roman" w:hAnsi="Times New Roman" w:eastAsia="等线" w:cs="Times New Roman"/>
          <w:kern w:val="2"/>
          <w:sz w:val="22"/>
          <w:szCs w:val="22"/>
        </w:rPr>
      </w:pPr>
      <w:r>
        <w:rPr>
          <w:rFonts w:ascii="Calibri" w:hAnsi="Calibri" w:eastAsia="宋体" w:cs="Calibri"/>
          <w:kern w:val="2"/>
          <w:sz w:val="22"/>
          <w:szCs w:val="22"/>
          <w:lang w:val="en-GB" w:eastAsia="zh-CN" w:bidi="ar"/>
        </w:rPr>
        <w:drawing>
          <wp:inline distT="0" distB="0" distL="114300" distR="114300">
            <wp:extent cx="5627370" cy="4019550"/>
            <wp:effectExtent l="0" t="0" r="11430" b="3810"/>
            <wp:docPr id="16" name="图片 52" descr="E:\OneDrive - 南方医科大学\桌面\pictures\Figure S1. Schematic diagram of longitudinal data with group heterogeneity.pngFigure S1. Schematic diagram of longitudinal data with group heterogene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2" descr="E:\OneDrive - 南方医科大学\桌面\pictures\Figure S1. Schematic diagram of longitudinal data with group heterogeneity.pngFigure S1. Schematic diagram of longitudinal data with group heterogeneity"/>
                    <pic:cNvPicPr>
                      <a:picLocks noChangeAspect="1"/>
                    </pic:cNvPicPr>
                  </pic:nvPicPr>
                  <pic:blipFill>
                    <a:blip r:embed="rId15"/>
                    <a:srcRect/>
                    <a:stretch>
                      <a:fillRect/>
                    </a:stretch>
                  </pic:blipFill>
                  <pic:spPr>
                    <a:xfrm>
                      <a:off x="0" y="0"/>
                      <a:ext cx="5627370" cy="4019550"/>
                    </a:xfrm>
                    <a:prstGeom prst="rect">
                      <a:avLst/>
                    </a:prstGeom>
                    <a:noFill/>
                    <a:ln w="9525">
                      <a:noFill/>
                    </a:ln>
                  </pic:spPr>
                </pic:pic>
              </a:graphicData>
            </a:graphic>
          </wp:inline>
        </w:drawing>
      </w:r>
      <w:r>
        <w:rPr>
          <w:rFonts w:hint="default" w:ascii="Times New Roman" w:hAnsi="Times New Roman" w:eastAsia="等线" w:cs="Times New Roman"/>
          <w:kern w:val="2"/>
          <w:sz w:val="22"/>
          <w:szCs w:val="22"/>
          <w:lang w:val="en-US" w:eastAsia="zh-CN" w:bidi="ar"/>
        </w:rPr>
        <w:t>Figure S1. Schematic diagram of longitudinal data with group heterogeneity</w:t>
      </w:r>
    </w:p>
    <w:p>
      <w:pPr>
        <w:keepNext w:val="0"/>
        <w:keepLines w:val="0"/>
        <w:widowControl w:val="0"/>
        <w:suppressLineNumbers w:val="0"/>
        <w:spacing w:before="0" w:beforeAutospacing="1" w:after="0" w:afterAutospacing="0" w:line="256" w:lineRule="auto"/>
        <w:ind w:left="0" w:right="0"/>
        <w:jc w:val="center"/>
        <w:rPr>
          <w:rFonts w:hint="default" w:ascii="Times New Roman" w:hAnsi="Times New Roman" w:eastAsia="等线" w:cs="Times New Roman"/>
          <w:kern w:val="2"/>
          <w:sz w:val="22"/>
          <w:szCs w:val="22"/>
        </w:rPr>
      </w:pPr>
      <w:r>
        <w:rPr>
          <w:rFonts w:ascii="Calibri" w:hAnsi="Calibri" w:eastAsia="宋体" w:cs="Calibri"/>
          <w:kern w:val="2"/>
          <w:sz w:val="22"/>
          <w:szCs w:val="22"/>
          <w:lang w:val="en-GB" w:eastAsia="zh-CN" w:bidi="ar"/>
        </w:rPr>
        <w:drawing>
          <wp:inline distT="0" distB="0" distL="114300" distR="114300">
            <wp:extent cx="3729355" cy="3162935"/>
            <wp:effectExtent l="0" t="0" r="4445" b="6985"/>
            <wp:docPr id="119" name="图片 53"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53" descr="IMG_272"/>
                    <pic:cNvPicPr>
                      <a:picLocks noChangeAspect="1"/>
                    </pic:cNvPicPr>
                  </pic:nvPicPr>
                  <pic:blipFill>
                    <a:blip r:embed="rId16"/>
                    <a:stretch>
                      <a:fillRect/>
                    </a:stretch>
                  </pic:blipFill>
                  <pic:spPr>
                    <a:xfrm>
                      <a:off x="0" y="0"/>
                      <a:ext cx="3729355" cy="3162935"/>
                    </a:xfrm>
                    <a:prstGeom prst="rect">
                      <a:avLst/>
                    </a:prstGeom>
                    <a:noFill/>
                    <a:ln w="9525">
                      <a:noFill/>
                    </a:ln>
                  </pic:spPr>
                </pic:pic>
              </a:graphicData>
            </a:graphic>
          </wp:inline>
        </w:drawing>
      </w:r>
      <w:r>
        <w:rPr>
          <w:rFonts w:hint="default" w:ascii="Times New Roman" w:hAnsi="Times New Roman" w:eastAsia="等线" w:cs="Times New Roman"/>
          <w:kern w:val="2"/>
          <w:sz w:val="22"/>
          <w:szCs w:val="22"/>
          <w:lang w:val="en-US" w:eastAsia="zh-CN" w:bidi="ar"/>
        </w:rPr>
        <w:t xml:space="preserve">  </w:t>
      </w:r>
    </w:p>
    <w:p>
      <w:pPr>
        <w:keepNext w:val="0"/>
        <w:keepLines w:val="0"/>
        <w:widowControl w:val="0"/>
        <w:suppressLineNumbers w:val="0"/>
        <w:spacing w:before="0" w:beforeAutospacing="1" w:after="0" w:afterAutospacing="0" w:line="256"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 xml:space="preserve">Figure S2. Schematic diagram of GMM with a categorical distal outcome </w:t>
      </w:r>
    </w:p>
    <w:p>
      <w:pPr>
        <w:keepNext w:val="0"/>
        <w:keepLines w:val="0"/>
        <w:widowControl w:val="0"/>
        <w:suppressLineNumbers w:val="0"/>
        <w:spacing w:before="0" w:beforeAutospacing="1" w:after="0" w:afterAutospacing="0" w:line="256" w:lineRule="auto"/>
        <w:ind w:left="0" w:right="0"/>
        <w:jc w:val="both"/>
        <w:rPr>
          <w:rFonts w:hint="default" w:ascii="Times New Roman" w:hAnsi="Times New Roman" w:eastAsia="宋体" w:cs="Times New Roman"/>
          <w:kern w:val="2"/>
          <w:sz w:val="22"/>
          <w:szCs w:val="22"/>
        </w:rPr>
      </w:pPr>
      <w:r>
        <w:rPr>
          <w:rFonts w:hint="default" w:ascii="Times New Roman" w:hAnsi="Times New Roman" w:eastAsia="宋体" w:cs="Times New Roman"/>
          <w:b/>
          <w:bCs/>
          <w:kern w:val="2"/>
          <w:sz w:val="22"/>
          <w:szCs w:val="22"/>
          <w:lang w:val="en-US" w:eastAsia="zh-CN" w:bidi="ar"/>
        </w:rPr>
        <w:t xml:space="preserve">Exhibit 1 </w:t>
      </w:r>
      <w:r>
        <w:rPr>
          <w:rFonts w:hint="default" w:ascii="Times New Roman" w:hAnsi="Times New Roman" w:eastAsia="宋体" w:cs="Times New Roman"/>
          <w:kern w:val="2"/>
          <w:sz w:val="22"/>
          <w:szCs w:val="22"/>
          <w:lang w:val="en-US" w:eastAsia="zh-CN" w:bidi="ar"/>
        </w:rPr>
        <w:t>Results of GMM fit statistics with EQ5D5L as dependent variable (unconditional)</w:t>
      </w:r>
    </w:p>
    <w:tbl>
      <w:tblPr>
        <w:tblStyle w:val="2"/>
        <w:tblW w:w="8306" w:type="dxa"/>
        <w:tblInd w:w="100" w:type="dxa"/>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Layout w:type="fixed"/>
        <w:tblCellMar>
          <w:top w:w="0" w:type="dxa"/>
          <w:left w:w="58" w:type="dxa"/>
          <w:bottom w:w="0" w:type="dxa"/>
          <w:right w:w="58" w:type="dxa"/>
        </w:tblCellMar>
      </w:tblPr>
      <w:tblGrid>
        <w:gridCol w:w="904"/>
        <w:gridCol w:w="984"/>
        <w:gridCol w:w="984"/>
        <w:gridCol w:w="1381"/>
        <w:gridCol w:w="837"/>
        <w:gridCol w:w="723"/>
        <w:gridCol w:w="781"/>
        <w:gridCol w:w="1712"/>
      </w:tblGrid>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tblCellMar>
            <w:top w:w="0" w:type="dxa"/>
            <w:left w:w="58" w:type="dxa"/>
            <w:bottom w:w="0" w:type="dxa"/>
            <w:right w:w="58" w:type="dxa"/>
          </w:tblCellMar>
        </w:tblPrEx>
        <w:tc>
          <w:tcPr>
            <w:tcW w:w="904"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Models</w:t>
            </w:r>
          </w:p>
        </w:tc>
        <w:tc>
          <w:tcPr>
            <w:tcW w:w="984"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AIC</w:t>
            </w:r>
          </w:p>
        </w:tc>
        <w:tc>
          <w:tcPr>
            <w:tcW w:w="984"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BIC</w:t>
            </w:r>
          </w:p>
        </w:tc>
        <w:tc>
          <w:tcPr>
            <w:tcW w:w="1381"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aBIC</w:t>
            </w:r>
          </w:p>
        </w:tc>
        <w:tc>
          <w:tcPr>
            <w:tcW w:w="837"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Entropy</w:t>
            </w:r>
          </w:p>
        </w:tc>
        <w:tc>
          <w:tcPr>
            <w:tcW w:w="723"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LMR</w:t>
            </w:r>
          </w:p>
        </w:tc>
        <w:tc>
          <w:tcPr>
            <w:tcW w:w="781"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BLRT</w:t>
            </w:r>
          </w:p>
        </w:tc>
        <w:tc>
          <w:tcPr>
            <w:tcW w:w="1712"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 Participants per class</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Linear</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Class-1</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-1008.208</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-956.190</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-997.440</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Class-2</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-1185.076</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-1121.053</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-1171.823</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0.994</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0.002</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1.733/98.267</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Class-3</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-1240.381</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-1164.355</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-1224.644</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0.926</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0.380</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93.317/4.950/1.733</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Class-4</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-1274.582</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-1186.551</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-1256.359</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0.861</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0.085</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80.446/1.238/9.653/8.663</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Linear-Free Estimation</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Class-2</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-1373.809</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-1285.778</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-1355.586</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0.807</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11.634/88.366</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Class-3</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-1483.700</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-1359.656</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-1458.022</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0.702</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0.002</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9.653/47.030/43.317</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Class-4</w:t>
            </w:r>
          </w:p>
        </w:tc>
        <w:tc>
          <w:tcPr>
            <w:tcW w:w="984"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-1570.512</w:t>
            </w:r>
          </w:p>
        </w:tc>
        <w:tc>
          <w:tcPr>
            <w:tcW w:w="984"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-1410.456</w:t>
            </w:r>
          </w:p>
        </w:tc>
        <w:tc>
          <w:tcPr>
            <w:tcW w:w="1381"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-1537.380</w:t>
            </w:r>
          </w:p>
        </w:tc>
        <w:tc>
          <w:tcPr>
            <w:tcW w:w="837"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0.734</w:t>
            </w:r>
          </w:p>
        </w:tc>
        <w:tc>
          <w:tcPr>
            <w:tcW w:w="723"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0.194</w:t>
            </w:r>
          </w:p>
        </w:tc>
        <w:tc>
          <w:tcPr>
            <w:tcW w:w="781"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c>
          <w:tcPr>
            <w:tcW w:w="1712"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4.455/42.079/43.317/10.149</w:t>
            </w:r>
          </w:p>
        </w:tc>
      </w:tr>
    </w:tbl>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AIC: Akaike information criterion; BIC: the Bayesian information Criterion; aBIC: Sample-Size Adjusted BIC; Entropy: Indicator for evaluating classification quality; % Participants per class: proportion of participants per class; The best fitting model is highlighted in bold characters.</w:t>
      </w:r>
    </w:p>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 xml:space="preserve"> </w:t>
      </w:r>
    </w:p>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宋体" w:cs="Times New Roman"/>
          <w:kern w:val="2"/>
          <w:sz w:val="22"/>
          <w:szCs w:val="22"/>
        </w:rPr>
      </w:pPr>
      <w:r>
        <w:rPr>
          <w:rFonts w:hint="default" w:ascii="Times New Roman" w:hAnsi="Times New Roman" w:eastAsia="宋体" w:cs="Times New Roman"/>
          <w:b/>
          <w:bCs/>
          <w:kern w:val="2"/>
          <w:sz w:val="22"/>
          <w:szCs w:val="22"/>
          <w:lang w:val="en-US" w:eastAsia="zh-CN" w:bidi="ar"/>
        </w:rPr>
        <w:t xml:space="preserve">Exhibit 2 </w:t>
      </w:r>
      <w:r>
        <w:rPr>
          <w:rFonts w:hint="default" w:ascii="Times New Roman" w:hAnsi="Times New Roman" w:eastAsia="宋体" w:cs="Times New Roman"/>
          <w:kern w:val="2"/>
          <w:sz w:val="22"/>
          <w:szCs w:val="22"/>
          <w:lang w:val="en-US" w:eastAsia="zh-CN" w:bidi="ar"/>
        </w:rPr>
        <w:t>Results of GMM fit statistics with KOOS-PS as dependent variable (unconditional)</w:t>
      </w:r>
    </w:p>
    <w:tbl>
      <w:tblPr>
        <w:tblStyle w:val="2"/>
        <w:tblW w:w="8306" w:type="dxa"/>
        <w:tblInd w:w="100" w:type="dxa"/>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Layout w:type="fixed"/>
        <w:tblCellMar>
          <w:top w:w="0" w:type="dxa"/>
          <w:left w:w="58" w:type="dxa"/>
          <w:bottom w:w="0" w:type="dxa"/>
          <w:right w:w="58" w:type="dxa"/>
        </w:tblCellMar>
      </w:tblPr>
      <w:tblGrid>
        <w:gridCol w:w="904"/>
        <w:gridCol w:w="984"/>
        <w:gridCol w:w="984"/>
        <w:gridCol w:w="1381"/>
        <w:gridCol w:w="837"/>
        <w:gridCol w:w="723"/>
        <w:gridCol w:w="781"/>
        <w:gridCol w:w="1712"/>
      </w:tblGrid>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PrEx>
        <w:tc>
          <w:tcPr>
            <w:tcW w:w="904"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Models</w:t>
            </w:r>
          </w:p>
        </w:tc>
        <w:tc>
          <w:tcPr>
            <w:tcW w:w="984"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AIC</w:t>
            </w:r>
          </w:p>
        </w:tc>
        <w:tc>
          <w:tcPr>
            <w:tcW w:w="984"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BIC</w:t>
            </w:r>
          </w:p>
        </w:tc>
        <w:tc>
          <w:tcPr>
            <w:tcW w:w="1381"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aBIC</w:t>
            </w:r>
          </w:p>
        </w:tc>
        <w:tc>
          <w:tcPr>
            <w:tcW w:w="837"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Entropy</w:t>
            </w:r>
          </w:p>
        </w:tc>
        <w:tc>
          <w:tcPr>
            <w:tcW w:w="723"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LMR</w:t>
            </w:r>
          </w:p>
        </w:tc>
        <w:tc>
          <w:tcPr>
            <w:tcW w:w="781"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BLRT</w:t>
            </w:r>
          </w:p>
        </w:tc>
        <w:tc>
          <w:tcPr>
            <w:tcW w:w="1712"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 Participants per class</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Linear</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bookmarkStart w:id="2" w:name="_GoBack"/>
            <w:bookmarkEnd w:id="2"/>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Class-1</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14672.858</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14724.877</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14683.626</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等线" w:cs="Times New Roman"/>
                <w:b/>
                <w:bCs/>
                <w:kern w:val="2"/>
                <w:sz w:val="22"/>
                <w:szCs w:val="22"/>
                <w:lang w:val="en-US" w:eastAsia="zh-CN" w:bidi="ar"/>
              </w:rPr>
              <w:t>-</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Class-2</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14615.152</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14679.175</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14628.405</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0.987</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0.006</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1.980/98.020</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Class-3</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14612.567</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14688.594</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14628.305</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0.724</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0.750</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0.429</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1.980/82.673/15.347</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Class-4</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14605.875</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14693.906</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14624.097</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0.792</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0.078</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0.050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2.475/0.248/18.564/78.713</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Linear-Free Estimation</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Class-2</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14577.944</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14665.976</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14596.167</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0.994</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0.022</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1.485/98.515</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Class-3</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14526.081</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14650.125</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14551.758</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0.744</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0.001</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1.980/23.762/74.257</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tblCellMar>
            <w:top w:w="0" w:type="dxa"/>
            <w:left w:w="58" w:type="dxa"/>
            <w:bottom w:w="0" w:type="dxa"/>
            <w:right w:w="58" w:type="dxa"/>
          </w:tblCellMar>
        </w:tblPrEx>
        <w:tc>
          <w:tcPr>
            <w:tcW w:w="904"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Class-4</w:t>
            </w:r>
          </w:p>
        </w:tc>
        <w:tc>
          <w:tcPr>
            <w:tcW w:w="984"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14503.067</w:t>
            </w:r>
          </w:p>
        </w:tc>
        <w:tc>
          <w:tcPr>
            <w:tcW w:w="984"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14663.123</w:t>
            </w:r>
          </w:p>
        </w:tc>
        <w:tc>
          <w:tcPr>
            <w:tcW w:w="1381"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14536.199</w:t>
            </w:r>
          </w:p>
        </w:tc>
        <w:tc>
          <w:tcPr>
            <w:tcW w:w="837"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0.597</w:t>
            </w:r>
          </w:p>
        </w:tc>
        <w:tc>
          <w:tcPr>
            <w:tcW w:w="723"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0.214</w:t>
            </w:r>
          </w:p>
        </w:tc>
        <w:tc>
          <w:tcPr>
            <w:tcW w:w="781"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0.333</w:t>
            </w:r>
          </w:p>
        </w:tc>
        <w:tc>
          <w:tcPr>
            <w:tcW w:w="1712"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15.842/2.228/25.495/56.436</w:t>
            </w:r>
          </w:p>
        </w:tc>
      </w:tr>
    </w:tbl>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AIC: Akaike information criterion; BIC: the Bayesian information Criterion; aBIC: Sample-Size Adjusted BIC; Entropy: Indicator for evaluating classification quality; % Participants per class: proportion of participants per class; The best fitting model is highlighted in bold characters.</w:t>
      </w:r>
    </w:p>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 xml:space="preserve"> </w:t>
      </w:r>
    </w:p>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宋体" w:cs="Times New Roman"/>
          <w:kern w:val="2"/>
          <w:sz w:val="22"/>
          <w:szCs w:val="22"/>
        </w:rPr>
      </w:pPr>
      <w:r>
        <w:rPr>
          <w:rFonts w:hint="default" w:ascii="Times New Roman" w:hAnsi="Times New Roman" w:eastAsia="宋体" w:cs="Times New Roman"/>
          <w:b/>
          <w:bCs/>
          <w:kern w:val="2"/>
          <w:sz w:val="22"/>
          <w:szCs w:val="22"/>
          <w:lang w:val="en-US" w:eastAsia="zh-CN" w:bidi="ar"/>
        </w:rPr>
        <w:t>Exhibit 3</w:t>
      </w:r>
      <w:r>
        <w:rPr>
          <w:rFonts w:hint="default" w:ascii="Times New Roman" w:hAnsi="Times New Roman" w:eastAsia="宋体" w:cs="宋体"/>
          <w:b/>
          <w:bCs/>
          <w:kern w:val="2"/>
          <w:sz w:val="22"/>
          <w:szCs w:val="22"/>
          <w:lang w:val="en-US" w:eastAsia="zh-CN" w:bidi="ar"/>
        </w:rPr>
        <w:t xml:space="preserve"> </w:t>
      </w:r>
      <w:r>
        <w:rPr>
          <w:rFonts w:hint="default" w:ascii="Times New Roman" w:hAnsi="Times New Roman" w:eastAsia="宋体" w:cs="Times New Roman"/>
          <w:kern w:val="2"/>
          <w:sz w:val="22"/>
          <w:szCs w:val="22"/>
          <w:lang w:val="en-US" w:eastAsia="zh-CN" w:bidi="ar"/>
        </w:rPr>
        <w:t>Results of GMM fit statistics with Pain-VAS as dependent variable (unconditional)</w:t>
      </w:r>
    </w:p>
    <w:tbl>
      <w:tblPr>
        <w:tblStyle w:val="2"/>
        <w:tblW w:w="8306" w:type="dxa"/>
        <w:tblInd w:w="100" w:type="dxa"/>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Layout w:type="fixed"/>
        <w:tblCellMar>
          <w:top w:w="0" w:type="dxa"/>
          <w:left w:w="58" w:type="dxa"/>
          <w:bottom w:w="0" w:type="dxa"/>
          <w:right w:w="58" w:type="dxa"/>
        </w:tblCellMar>
      </w:tblPr>
      <w:tblGrid>
        <w:gridCol w:w="904"/>
        <w:gridCol w:w="984"/>
        <w:gridCol w:w="984"/>
        <w:gridCol w:w="1381"/>
        <w:gridCol w:w="837"/>
        <w:gridCol w:w="723"/>
        <w:gridCol w:w="781"/>
        <w:gridCol w:w="1712"/>
      </w:tblGrid>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Models</w:t>
            </w:r>
          </w:p>
        </w:tc>
        <w:tc>
          <w:tcPr>
            <w:tcW w:w="984"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AIC</w:t>
            </w:r>
          </w:p>
        </w:tc>
        <w:tc>
          <w:tcPr>
            <w:tcW w:w="984"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BIC</w:t>
            </w:r>
          </w:p>
        </w:tc>
        <w:tc>
          <w:tcPr>
            <w:tcW w:w="1381"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aBIC</w:t>
            </w:r>
          </w:p>
        </w:tc>
        <w:tc>
          <w:tcPr>
            <w:tcW w:w="837"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Entropy</w:t>
            </w:r>
          </w:p>
        </w:tc>
        <w:tc>
          <w:tcPr>
            <w:tcW w:w="723"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LMR</w:t>
            </w:r>
          </w:p>
        </w:tc>
        <w:tc>
          <w:tcPr>
            <w:tcW w:w="781"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BLRT</w:t>
            </w:r>
          </w:p>
        </w:tc>
        <w:tc>
          <w:tcPr>
            <w:tcW w:w="1712"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 Participants per class</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Linear</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宋体" w:cs="Times New Roman"/>
                <w:kern w:val="2"/>
                <w:sz w:val="22"/>
                <w:szCs w:val="22"/>
                <w:lang w:val="en-US" w:eastAsia="zh-CN" w:bidi="ar"/>
              </w:rPr>
              <w:t>Class-1</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宋体" w:cs="Times New Roman"/>
                <w:kern w:val="2"/>
                <w:sz w:val="22"/>
                <w:szCs w:val="22"/>
                <w:lang w:val="en-US" w:eastAsia="zh-CN" w:bidi="ar"/>
              </w:rPr>
              <w:t>8049.318</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宋体" w:cs="Times New Roman"/>
                <w:kern w:val="2"/>
                <w:sz w:val="22"/>
                <w:szCs w:val="22"/>
                <w:lang w:val="en-US" w:eastAsia="zh-CN" w:bidi="ar"/>
              </w:rPr>
              <w:t>8101.336</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宋体" w:cs="Times New Roman"/>
                <w:kern w:val="2"/>
                <w:sz w:val="22"/>
                <w:szCs w:val="22"/>
                <w:lang w:val="en-US" w:eastAsia="zh-CN" w:bidi="ar"/>
              </w:rPr>
              <w:t>8060.085</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宋体" w:cs="Times New Roman"/>
                <w:kern w:val="2"/>
                <w:sz w:val="22"/>
                <w:szCs w:val="22"/>
                <w:lang w:val="en-US" w:eastAsia="zh-CN" w:bidi="ar"/>
              </w:rPr>
              <w:t>-</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宋体" w:cs="Times New Roman"/>
                <w:kern w:val="2"/>
                <w:sz w:val="22"/>
                <w:szCs w:val="22"/>
                <w:lang w:val="en-US" w:eastAsia="zh-CN" w:bidi="ar"/>
              </w:rPr>
              <w:t>-</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b/>
                <w:bCs/>
                <w:kern w:val="2"/>
                <w:sz w:val="22"/>
                <w:szCs w:val="22"/>
              </w:rPr>
            </w:pPr>
            <w:r>
              <w:rPr>
                <w:rFonts w:hint="default" w:ascii="Times New Roman" w:hAnsi="Times New Roman" w:eastAsia="宋体" w:cs="Times New Roman"/>
                <w:kern w:val="2"/>
                <w:sz w:val="22"/>
                <w:szCs w:val="22"/>
                <w:lang w:val="en-US" w:eastAsia="zh-CN" w:bidi="ar"/>
              </w:rPr>
              <w:t>-</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Class-2</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7969.182</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8033.205</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7982.435</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0.886</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0.102</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7.178/92.822</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Class-3</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7921.143</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7997.170</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7936.881</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0.802</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0.001</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77.228/4.208/18.564</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Class-4</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7863.320</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7951.351</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7881.543</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0.846</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0.020</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70.050/1.238/22.277/6.436</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Linear-Free Estimation</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Class-2</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7786.911</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7874.943</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7805.134</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0.702</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&lt;0.000</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22.030/77.970</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Class-3</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7733.279</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7857.323</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7758.957</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0.652</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0.064</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27.970/55.446/16.584</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PrEx>
        <w:tc>
          <w:tcPr>
            <w:tcW w:w="904"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Class-4</w:t>
            </w:r>
          </w:p>
        </w:tc>
        <w:tc>
          <w:tcPr>
            <w:tcW w:w="984"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7679.609</w:t>
            </w:r>
          </w:p>
        </w:tc>
        <w:tc>
          <w:tcPr>
            <w:tcW w:w="984"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7839.665</w:t>
            </w:r>
          </w:p>
        </w:tc>
        <w:tc>
          <w:tcPr>
            <w:tcW w:w="1381"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7712.741</w:t>
            </w:r>
          </w:p>
        </w:tc>
        <w:tc>
          <w:tcPr>
            <w:tcW w:w="837"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0.796</w:t>
            </w:r>
          </w:p>
        </w:tc>
        <w:tc>
          <w:tcPr>
            <w:tcW w:w="723"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0.296</w:t>
            </w:r>
          </w:p>
        </w:tc>
        <w:tc>
          <w:tcPr>
            <w:tcW w:w="781"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0.326</w:t>
            </w:r>
          </w:p>
        </w:tc>
        <w:tc>
          <w:tcPr>
            <w:tcW w:w="1712"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10.644/14.851/14.604/59.901</w:t>
            </w:r>
          </w:p>
        </w:tc>
      </w:tr>
    </w:tbl>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等线"/>
          <w:kern w:val="2"/>
          <w:sz w:val="22"/>
          <w:szCs w:val="22"/>
        </w:rPr>
      </w:pPr>
      <w:r>
        <w:rPr>
          <w:rFonts w:hint="default" w:ascii="Times New Roman" w:hAnsi="Times New Roman" w:eastAsia="等线" w:cs="Times New Roman"/>
          <w:kern w:val="2"/>
          <w:sz w:val="22"/>
          <w:szCs w:val="22"/>
          <w:lang w:val="en-US" w:eastAsia="zh-CN" w:bidi="ar"/>
        </w:rPr>
        <w:t>AIC: Akaike information criterion; BIC: the Bayesian information Criterion; aBIC: Sample-Size Adjusted BIC; Entropy: Indicator for evaluating classification quality; % Participants per class: proportion of participants per class; The best fitting model is highlighted in bold characters.</w:t>
      </w:r>
    </w:p>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lang w:val="en-US" w:eastAsia="zh-CN" w:bidi="ar"/>
        </w:rPr>
      </w:pPr>
      <w:r>
        <w:rPr>
          <w:rFonts w:hint="default" w:ascii="Times New Roman" w:hAnsi="Times New Roman" w:eastAsia="等线" w:cs="Times New Roman"/>
          <w:kern w:val="2"/>
          <w:sz w:val="22"/>
          <w:szCs w:val="22"/>
          <w:lang w:val="en-US" w:eastAsia="zh-CN" w:bidi="ar"/>
        </w:rPr>
        <w:t xml:space="preserve"> </w:t>
      </w:r>
    </w:p>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lang w:val="en-US" w:eastAsia="zh-CN" w:bidi="ar"/>
        </w:rPr>
      </w:pPr>
    </w:p>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宋体" w:cs="Times New Roman"/>
          <w:kern w:val="2"/>
          <w:sz w:val="22"/>
          <w:szCs w:val="22"/>
        </w:rPr>
      </w:pPr>
      <w:r>
        <w:rPr>
          <w:rFonts w:hint="default" w:ascii="Times New Roman" w:hAnsi="Times New Roman" w:eastAsia="宋体" w:cs="Times New Roman"/>
          <w:b/>
          <w:bCs/>
          <w:kern w:val="2"/>
          <w:sz w:val="22"/>
          <w:szCs w:val="22"/>
          <w:lang w:val="en-US" w:eastAsia="zh-CN" w:bidi="ar"/>
        </w:rPr>
        <w:t>Exhibit 4</w:t>
      </w:r>
      <w:r>
        <w:rPr>
          <w:rFonts w:hint="default" w:ascii="Times New Roman" w:hAnsi="Times New Roman" w:eastAsia="宋体" w:cs="宋体"/>
          <w:b/>
          <w:bCs/>
          <w:kern w:val="2"/>
          <w:sz w:val="22"/>
          <w:szCs w:val="22"/>
          <w:lang w:val="en-US" w:eastAsia="zh-CN" w:bidi="ar"/>
        </w:rPr>
        <w:t xml:space="preserve"> </w:t>
      </w:r>
      <w:r>
        <w:rPr>
          <w:rFonts w:hint="default" w:ascii="Times New Roman" w:hAnsi="Times New Roman" w:eastAsia="宋体" w:cs="Times New Roman"/>
          <w:kern w:val="2"/>
          <w:sz w:val="22"/>
          <w:szCs w:val="22"/>
          <w:lang w:val="en-US" w:eastAsia="zh-CN" w:bidi="ar"/>
        </w:rPr>
        <w:t>Results of GMM fit statistics with EQ5D5L as dependent variable (with KOOS-PS_I and KOOS-PS_S as covariates)</w:t>
      </w:r>
    </w:p>
    <w:tbl>
      <w:tblPr>
        <w:tblStyle w:val="2"/>
        <w:tblW w:w="8306" w:type="dxa"/>
        <w:tblInd w:w="100" w:type="dxa"/>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Layout w:type="fixed"/>
        <w:tblCellMar>
          <w:top w:w="0" w:type="dxa"/>
          <w:left w:w="58" w:type="dxa"/>
          <w:bottom w:w="0" w:type="dxa"/>
          <w:right w:w="58" w:type="dxa"/>
        </w:tblCellMar>
      </w:tblPr>
      <w:tblGrid>
        <w:gridCol w:w="904"/>
        <w:gridCol w:w="984"/>
        <w:gridCol w:w="984"/>
        <w:gridCol w:w="1381"/>
        <w:gridCol w:w="837"/>
        <w:gridCol w:w="723"/>
        <w:gridCol w:w="781"/>
        <w:gridCol w:w="1712"/>
      </w:tblGrid>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Models</w:t>
            </w:r>
          </w:p>
        </w:tc>
        <w:tc>
          <w:tcPr>
            <w:tcW w:w="984"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AIC</w:t>
            </w:r>
          </w:p>
        </w:tc>
        <w:tc>
          <w:tcPr>
            <w:tcW w:w="984"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BIC</w:t>
            </w:r>
          </w:p>
        </w:tc>
        <w:tc>
          <w:tcPr>
            <w:tcW w:w="1381"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aBIC</w:t>
            </w:r>
          </w:p>
        </w:tc>
        <w:tc>
          <w:tcPr>
            <w:tcW w:w="837"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Entropy</w:t>
            </w:r>
          </w:p>
        </w:tc>
        <w:tc>
          <w:tcPr>
            <w:tcW w:w="723"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LMR</w:t>
            </w:r>
          </w:p>
        </w:tc>
        <w:tc>
          <w:tcPr>
            <w:tcW w:w="781"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BLRT</w:t>
            </w:r>
          </w:p>
        </w:tc>
        <w:tc>
          <w:tcPr>
            <w:tcW w:w="1712" w:type="dxa"/>
            <w:tcBorders>
              <w:top w:val="single" w:color="auto" w:sz="6" w:space="0"/>
              <w:left w:val="nil"/>
              <w:bottom w:val="single" w:color="auto" w:sz="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 Participants per class</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Linear-Free Estimation</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GMM-2</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-1719.877</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-1591.832</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-1693.372</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0.841</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&lt;0.000</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b/>
                <w:bCs/>
                <w:kern w:val="2"/>
                <w:sz w:val="22"/>
                <w:szCs w:val="22"/>
                <w:lang w:val="en-US" w:eastAsia="zh-CN" w:bidi="ar"/>
              </w:rPr>
              <w:t>11.139/88.861</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GMM-3</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-1823.518</w:t>
            </w:r>
          </w:p>
        </w:tc>
        <w:tc>
          <w:tcPr>
            <w:tcW w:w="984"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-1635.451</w:t>
            </w:r>
          </w:p>
        </w:tc>
        <w:tc>
          <w:tcPr>
            <w:tcW w:w="13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-1784.587</w:t>
            </w:r>
          </w:p>
        </w:tc>
        <w:tc>
          <w:tcPr>
            <w:tcW w:w="837"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0.868</w:t>
            </w:r>
          </w:p>
        </w:tc>
        <w:tc>
          <w:tcPr>
            <w:tcW w:w="72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0.059</w:t>
            </w:r>
          </w:p>
        </w:tc>
        <w:tc>
          <w:tcPr>
            <w:tcW w:w="781"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&lt;0.000</w:t>
            </w:r>
          </w:p>
        </w:tc>
        <w:tc>
          <w:tcPr>
            <w:tcW w:w="171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83.811/5.446/10.644</w:t>
            </w:r>
          </w:p>
        </w:tc>
      </w:tr>
      <w:tr>
        <w:tblPrEx>
          <w:tblBorders>
            <w:top w:val="single" w:color="auto" w:sz="6" w:space="0"/>
            <w:left w:val="none" w:color="auto" w:sz="6" w:space="0"/>
            <w:bottom w:val="single" w:color="auto" w:sz="6" w:space="0"/>
            <w:right w:val="none" w:color="auto" w:sz="6" w:space="0"/>
            <w:insideH w:val="outset" w:color="auto" w:sz="6" w:space="0"/>
            <w:insideV w:val="outset" w:color="auto" w:sz="6" w:space="0"/>
          </w:tblBorders>
          <w:shd w:val="clear" w:color="auto" w:fill="auto"/>
          <w:tblCellMar>
            <w:top w:w="0" w:type="dxa"/>
            <w:left w:w="58" w:type="dxa"/>
            <w:bottom w:w="0" w:type="dxa"/>
            <w:right w:w="58" w:type="dxa"/>
          </w:tblCellMar>
        </w:tblPrEx>
        <w:tc>
          <w:tcPr>
            <w:tcW w:w="904"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GMM-4</w:t>
            </w:r>
          </w:p>
        </w:tc>
        <w:tc>
          <w:tcPr>
            <w:tcW w:w="984"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-1920.748</w:t>
            </w:r>
          </w:p>
        </w:tc>
        <w:tc>
          <w:tcPr>
            <w:tcW w:w="984"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-1672.661</w:t>
            </w:r>
          </w:p>
        </w:tc>
        <w:tc>
          <w:tcPr>
            <w:tcW w:w="1381"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-1869.394</w:t>
            </w:r>
          </w:p>
        </w:tc>
        <w:tc>
          <w:tcPr>
            <w:tcW w:w="837"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0.766</w:t>
            </w:r>
          </w:p>
        </w:tc>
        <w:tc>
          <w:tcPr>
            <w:tcW w:w="723"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0.240</w:t>
            </w:r>
          </w:p>
        </w:tc>
        <w:tc>
          <w:tcPr>
            <w:tcW w:w="781"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&lt;0.000</w:t>
            </w:r>
          </w:p>
        </w:tc>
        <w:tc>
          <w:tcPr>
            <w:tcW w:w="1712" w:type="dxa"/>
            <w:tcBorders>
              <w:top w:val="nil"/>
              <w:left w:val="nil"/>
              <w:bottom w:val="single" w:color="auto" w:sz="6"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宋体" w:cs="Times New Roman"/>
                <w:kern w:val="2"/>
                <w:sz w:val="22"/>
                <w:szCs w:val="22"/>
                <w:lang w:val="en-US" w:eastAsia="zh-CN" w:bidi="ar"/>
              </w:rPr>
              <w:t>11.881/44.802/2.723/40.594</w:t>
            </w:r>
          </w:p>
        </w:tc>
      </w:tr>
    </w:tbl>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等线"/>
          <w:kern w:val="2"/>
          <w:sz w:val="22"/>
          <w:szCs w:val="22"/>
        </w:rPr>
      </w:pPr>
      <w:r>
        <w:rPr>
          <w:rFonts w:hint="default" w:ascii="Times New Roman" w:hAnsi="Times New Roman" w:eastAsia="等线" w:cs="Times New Roman"/>
          <w:kern w:val="2"/>
          <w:sz w:val="22"/>
          <w:szCs w:val="22"/>
          <w:lang w:val="en-US" w:eastAsia="zh-CN" w:bidi="ar"/>
        </w:rPr>
        <w:t>AIC: Akaike information criterion; BIC: the Bayesian information Criterion; aBIC: Sample-Size Adjusted BIC; Entropy: Indicator for evaluating classification quality; % Participants per class: proportion of participants per class;</w:t>
      </w:r>
      <w:r>
        <w:rPr>
          <w:rFonts w:hint="default" w:ascii="Times New Roman" w:hAnsi="Times New Roman" w:eastAsia="宋体" w:cs="Times New Roman"/>
          <w:kern w:val="2"/>
          <w:sz w:val="22"/>
          <w:szCs w:val="22"/>
          <w:lang w:val="en-US" w:eastAsia="zh-CN" w:bidi="ar"/>
        </w:rPr>
        <w:t xml:space="preserve"> </w:t>
      </w:r>
      <w:r>
        <w:rPr>
          <w:rFonts w:hint="default" w:ascii="Times New Roman" w:hAnsi="Times New Roman" w:eastAsia="等线" w:cs="Times New Roman"/>
          <w:kern w:val="2"/>
          <w:sz w:val="22"/>
          <w:szCs w:val="22"/>
          <w:lang w:val="en-US" w:eastAsia="zh-CN" w:bidi="ar"/>
        </w:rPr>
        <w:t>KOOS-PS_I and KOOS-PS_S act on the categorical latent variables and continuous latent variables of EQ5D5L ;The best fitting model is highlighted in bold characters.</w:t>
      </w:r>
    </w:p>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等线"/>
          <w:kern w:val="2"/>
          <w:sz w:val="22"/>
          <w:szCs w:val="22"/>
          <w:lang w:val="en-US" w:eastAsia="zh-CN" w:bidi="ar"/>
        </w:rPr>
      </w:pPr>
      <w:r>
        <w:rPr>
          <w:rFonts w:hint="default" w:ascii="Times New Roman" w:hAnsi="Times New Roman" w:eastAsia="等线" w:cs="等线"/>
          <w:kern w:val="2"/>
          <w:sz w:val="22"/>
          <w:szCs w:val="22"/>
          <w:lang w:val="en-US" w:eastAsia="zh-CN" w:bidi="ar"/>
        </w:rPr>
        <w:t xml:space="preserve"> </w:t>
      </w:r>
    </w:p>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等线"/>
          <w:kern w:val="2"/>
          <w:sz w:val="22"/>
          <w:szCs w:val="22"/>
          <w:lang w:val="en-US" w:eastAsia="zh-CN" w:bidi="ar"/>
        </w:rPr>
      </w:pPr>
    </w:p>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宋体" w:cs="Times New Roman"/>
          <w:kern w:val="2"/>
          <w:sz w:val="22"/>
          <w:szCs w:val="22"/>
        </w:rPr>
      </w:pPr>
      <w:r>
        <w:rPr>
          <w:rFonts w:hint="default" w:ascii="Times New Roman" w:hAnsi="Times New Roman" w:eastAsia="宋体" w:cs="Times New Roman"/>
          <w:b/>
          <w:bCs/>
          <w:kern w:val="2"/>
          <w:sz w:val="22"/>
          <w:szCs w:val="22"/>
          <w:lang w:val="en-US" w:eastAsia="zh-CN" w:bidi="ar"/>
        </w:rPr>
        <w:t>Exhibit 5</w:t>
      </w:r>
      <w:r>
        <w:rPr>
          <w:rFonts w:hint="default" w:ascii="Times New Roman" w:hAnsi="Times New Roman" w:eastAsia="宋体" w:cs="Times New Roman"/>
          <w:kern w:val="2"/>
          <w:sz w:val="22"/>
          <w:szCs w:val="22"/>
          <w:lang w:val="en-US" w:eastAsia="zh-CN" w:bidi="ar"/>
        </w:rPr>
        <w:t xml:space="preserve">  Parameter estimation results for the two class model of EQ-5D-5L</w:t>
      </w:r>
    </w:p>
    <w:tbl>
      <w:tblPr>
        <w:tblStyle w:val="2"/>
        <w:tblW w:w="0" w:type="auto"/>
        <w:tblInd w:w="0" w:type="dxa"/>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Layout w:type="autofit"/>
        <w:tblCellMar>
          <w:top w:w="0" w:type="dxa"/>
          <w:left w:w="108" w:type="dxa"/>
          <w:bottom w:w="0" w:type="dxa"/>
          <w:right w:w="108" w:type="dxa"/>
        </w:tblCellMar>
      </w:tblPr>
      <w:tblGrid>
        <w:gridCol w:w="1985"/>
        <w:gridCol w:w="2268"/>
        <w:gridCol w:w="1096"/>
        <w:gridCol w:w="999"/>
        <w:gridCol w:w="993"/>
        <w:gridCol w:w="1066"/>
      </w:tblGrid>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single" w:color="auto" w:sz="12" w:space="0"/>
              <w:left w:val="nil"/>
              <w:bottom w:val="single" w:color="auto" w:sz="4"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2268" w:type="dxa"/>
            <w:tcBorders>
              <w:top w:val="single" w:color="auto" w:sz="12" w:space="0"/>
              <w:left w:val="nil"/>
              <w:bottom w:val="single" w:color="auto" w:sz="4"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p>
        </w:tc>
        <w:tc>
          <w:tcPr>
            <w:tcW w:w="992" w:type="dxa"/>
            <w:tcBorders>
              <w:top w:val="single" w:color="auto" w:sz="12" w:space="0"/>
              <w:left w:val="nil"/>
              <w:bottom w:val="single" w:color="auto" w:sz="4"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Estimated value</w:t>
            </w:r>
          </w:p>
        </w:tc>
        <w:tc>
          <w:tcPr>
            <w:tcW w:w="992" w:type="dxa"/>
            <w:tcBorders>
              <w:top w:val="single" w:color="auto" w:sz="12" w:space="0"/>
              <w:left w:val="nil"/>
              <w:bottom w:val="single" w:color="auto" w:sz="4"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Standard error</w:t>
            </w:r>
          </w:p>
        </w:tc>
        <w:tc>
          <w:tcPr>
            <w:tcW w:w="993" w:type="dxa"/>
            <w:tcBorders>
              <w:top w:val="single" w:color="auto" w:sz="12" w:space="0"/>
              <w:left w:val="nil"/>
              <w:bottom w:val="single" w:color="auto" w:sz="4"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t Value</w:t>
            </w:r>
          </w:p>
        </w:tc>
        <w:tc>
          <w:tcPr>
            <w:tcW w:w="1066" w:type="dxa"/>
            <w:tcBorders>
              <w:top w:val="single" w:color="auto" w:sz="12" w:space="0"/>
              <w:left w:val="nil"/>
              <w:bottom w:val="single" w:color="auto" w:sz="4"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P</w:t>
            </w:r>
            <w:r>
              <w:rPr>
                <w:rFonts w:hint="default" w:ascii="Times New Roman" w:hAnsi="Times New Roman" w:eastAsia="等线" w:cs="等线"/>
                <w:kern w:val="2"/>
                <w:sz w:val="22"/>
                <w:szCs w:val="22"/>
                <w:lang w:val="en-US" w:eastAsia="zh-CN" w:bidi="ar"/>
              </w:rPr>
              <w:t> </w:t>
            </w:r>
            <w:r>
              <w:rPr>
                <w:rFonts w:hint="default" w:ascii="Times New Roman" w:hAnsi="Times New Roman" w:eastAsia="等线" w:cs="Times New Roman"/>
                <w:kern w:val="2"/>
                <w:sz w:val="22"/>
                <w:szCs w:val="22"/>
                <w:lang w:val="en-US" w:eastAsia="zh-CN" w:bidi="ar"/>
              </w:rPr>
              <w:t>Value</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Category 1</w:t>
            </w:r>
            <w:r>
              <w:rPr>
                <w:rFonts w:hint="eastAsia" w:ascii="等线" w:hAnsi="等线" w:eastAsia="等线" w:cs="等线"/>
                <w:kern w:val="2"/>
                <w:sz w:val="22"/>
                <w:szCs w:val="22"/>
                <w:lang w:val="en-US" w:eastAsia="zh-CN" w:bidi="ar"/>
              </w:rPr>
              <w:t>（</w:t>
            </w:r>
            <w:r>
              <w:rPr>
                <w:rFonts w:hint="default" w:ascii="Times New Roman" w:hAnsi="Times New Roman" w:eastAsia="等线" w:cs="Times New Roman"/>
                <w:kern w:val="2"/>
                <w:sz w:val="22"/>
                <w:szCs w:val="22"/>
                <w:lang w:val="en-US" w:eastAsia="zh-CN" w:bidi="ar"/>
              </w:rPr>
              <w:t>n=45</w:t>
            </w:r>
            <w:r>
              <w:rPr>
                <w:rFonts w:hint="eastAsia" w:ascii="等线" w:hAnsi="等线" w:eastAsia="等线" w:cs="等线"/>
                <w:kern w:val="2"/>
                <w:sz w:val="22"/>
                <w:szCs w:val="22"/>
                <w:lang w:val="en-US" w:eastAsia="zh-CN" w:bidi="ar"/>
              </w:rPr>
              <w:t>）</w:t>
            </w: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Intercept term</w:t>
            </w: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KOOS-PSI</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0.021</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0.004</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5.779</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KOOS-PSS</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-0.022</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0.017</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-1.304</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0.192</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Mean residuals</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-0.446</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0.221</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-2.015</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0.044</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Residual variance</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0.023</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0.009</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2.461</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0.014</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bookmarkStart w:id="0" w:name="_Hlk49437866"/>
            <w:r>
              <w:rPr>
                <w:rFonts w:hint="default" w:ascii="Times New Roman" w:hAnsi="Times New Roman" w:eastAsia="等线" w:cs="Times New Roman"/>
                <w:kern w:val="2"/>
                <w:sz w:val="22"/>
                <w:szCs w:val="22"/>
                <w:lang w:val="en-US" w:eastAsia="zh-CN" w:bidi="ar"/>
              </w:rPr>
              <w:t>Slope term</w:t>
            </w:r>
            <w:bookmarkEnd w:id="0"/>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KOOS-PSI</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0.002</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0.003</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0.647</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0.518</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KOOS-PSS</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-0.007</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0.009</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-0.831</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0.406</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Mean residuals</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-0.103</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0.182</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-0.569</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0.569</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Residual variance</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0.003</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0.008</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0.330</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0.742</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Residual covariance</w:t>
            </w: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Intercept with slope</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0.000</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0.004</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-0.035</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0.972</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Category 2</w:t>
            </w:r>
            <w:r>
              <w:rPr>
                <w:rFonts w:hint="eastAsia" w:ascii="等线" w:hAnsi="等线" w:eastAsia="等线" w:cs="等线"/>
                <w:kern w:val="2"/>
                <w:sz w:val="22"/>
                <w:szCs w:val="22"/>
                <w:lang w:val="en-US" w:eastAsia="zh-CN" w:bidi="ar"/>
              </w:rPr>
              <w:t>（</w:t>
            </w:r>
            <w:r>
              <w:rPr>
                <w:rFonts w:hint="default" w:ascii="Times New Roman" w:hAnsi="Times New Roman" w:eastAsia="等线" w:cs="Times New Roman"/>
                <w:kern w:val="2"/>
                <w:sz w:val="22"/>
                <w:szCs w:val="22"/>
                <w:lang w:val="en-US" w:eastAsia="zh-CN" w:bidi="ar"/>
              </w:rPr>
              <w:t>n=359</w:t>
            </w:r>
            <w:r>
              <w:rPr>
                <w:rFonts w:hint="eastAsia" w:ascii="等线" w:hAnsi="等线" w:eastAsia="等线" w:cs="等线"/>
                <w:kern w:val="2"/>
                <w:sz w:val="22"/>
                <w:szCs w:val="22"/>
                <w:lang w:val="en-US" w:eastAsia="zh-CN" w:bidi="ar"/>
              </w:rPr>
              <w:t>）</w:t>
            </w: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Intercept term</w:t>
            </w: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KOOS-PSI</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0.030</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0.003</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11.617</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KOOS-PSS</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bookmarkStart w:id="1" w:name="_Hlk49440811"/>
            <w:r>
              <w:rPr>
                <w:rFonts w:hint="default" w:ascii="Times New Roman" w:hAnsi="Times New Roman" w:eastAsia="等线" w:cs="Times New Roman"/>
                <w:kern w:val="2"/>
                <w:sz w:val="22"/>
                <w:szCs w:val="22"/>
                <w:lang w:val="en-US" w:eastAsia="zh-CN" w:bidi="ar"/>
              </w:rPr>
              <w:t>-0.020</w:t>
            </w:r>
            <w:bookmarkEnd w:id="1"/>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0.005</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-4.389</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Mean residuals</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-1.012</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0.149</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-6.776</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Slope term</w:t>
            </w: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KOOS-PSI</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-0.015</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0.002</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-7.531</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KOOS-PSS</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0.020</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0.004</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5.197</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Mean residuals</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0.955</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0.121</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7.920</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Residual covariance</w:t>
            </w: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Intercept with slope</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0.002</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0.002</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1.194</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0.232</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c>
          <w:tcPr>
            <w:tcW w:w="1985"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Logistic regression</w:t>
            </w:r>
          </w:p>
        </w:tc>
        <w:tc>
          <w:tcPr>
            <w:tcW w:w="2268"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KOOS-PSI</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0.869</w:t>
            </w:r>
          </w:p>
        </w:tc>
        <w:tc>
          <w:tcPr>
            <w:tcW w:w="992"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0.057</w:t>
            </w:r>
          </w:p>
        </w:tc>
        <w:tc>
          <w:tcPr>
            <w:tcW w:w="993"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-2.278</w:t>
            </w:r>
          </w:p>
        </w:tc>
        <w:tc>
          <w:tcPr>
            <w:tcW w:w="1066" w:type="dxa"/>
            <w:tcBorders>
              <w:top w:val="nil"/>
              <w:left w:val="nil"/>
              <w:bottom w:val="nil"/>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0.023</w:t>
            </w:r>
          </w:p>
        </w:tc>
      </w:tr>
      <w:tr>
        <w:tblPrEx>
          <w:tblBorders>
            <w:top w:val="single" w:color="auto" w:sz="12" w:space="0"/>
            <w:left w:val="none" w:color="auto" w:sz="6" w:space="0"/>
            <w:bottom w:val="single" w:color="auto" w:sz="12"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985" w:type="dxa"/>
            <w:tcBorders>
              <w:top w:val="nil"/>
              <w:left w:val="nil"/>
              <w:bottom w:val="single" w:color="auto" w:sz="1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p>
        </w:tc>
        <w:tc>
          <w:tcPr>
            <w:tcW w:w="2268" w:type="dxa"/>
            <w:tcBorders>
              <w:top w:val="nil"/>
              <w:left w:val="nil"/>
              <w:bottom w:val="single" w:color="auto" w:sz="1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KOOS-PSS</w:t>
            </w:r>
          </w:p>
        </w:tc>
        <w:tc>
          <w:tcPr>
            <w:tcW w:w="992" w:type="dxa"/>
            <w:tcBorders>
              <w:top w:val="nil"/>
              <w:left w:val="nil"/>
              <w:bottom w:val="single" w:color="auto" w:sz="1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0.590</w:t>
            </w:r>
          </w:p>
        </w:tc>
        <w:tc>
          <w:tcPr>
            <w:tcW w:w="992" w:type="dxa"/>
            <w:tcBorders>
              <w:top w:val="nil"/>
              <w:left w:val="nil"/>
              <w:bottom w:val="single" w:color="auto" w:sz="1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0.084</w:t>
            </w:r>
          </w:p>
        </w:tc>
        <w:tc>
          <w:tcPr>
            <w:tcW w:w="993" w:type="dxa"/>
            <w:tcBorders>
              <w:top w:val="nil"/>
              <w:left w:val="nil"/>
              <w:bottom w:val="single" w:color="auto" w:sz="1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-4.906</w:t>
            </w:r>
          </w:p>
        </w:tc>
        <w:tc>
          <w:tcPr>
            <w:tcW w:w="1066" w:type="dxa"/>
            <w:tcBorders>
              <w:top w:val="nil"/>
              <w:left w:val="nil"/>
              <w:bottom w:val="single" w:color="auto" w:sz="12" w:space="0"/>
              <w:right w:val="nil"/>
            </w:tcBorders>
            <w:shd w:val="clear" w:color="auto" w:fill="auto"/>
            <w:vAlign w:val="top"/>
          </w:tcPr>
          <w:p>
            <w:pPr>
              <w:keepNext w:val="0"/>
              <w:keepLines w:val="0"/>
              <w:widowControl w:val="0"/>
              <w:suppressLineNumbers w:val="0"/>
              <w:spacing w:before="0" w:beforeAutospacing="1" w:after="0" w:afterAutospacing="0" w:line="480" w:lineRule="auto"/>
              <w:ind w:left="0" w:right="0"/>
              <w:jc w:val="center"/>
              <w:rPr>
                <w:rFonts w:hint="default" w:ascii="Times New Roman" w:hAnsi="Times New Roman" w:eastAsia="等线" w:cs="Times New Roman"/>
                <w:kern w:val="2"/>
                <w:sz w:val="22"/>
                <w:szCs w:val="22"/>
              </w:rPr>
            </w:pPr>
            <w:r>
              <w:rPr>
                <w:rFonts w:hint="default" w:ascii="Times New Roman" w:hAnsi="Times New Roman" w:eastAsia="等线" w:cs="Times New Roman"/>
                <w:kern w:val="2"/>
                <w:sz w:val="22"/>
                <w:szCs w:val="22"/>
                <w:lang w:val="en-US" w:eastAsia="zh-CN" w:bidi="ar"/>
              </w:rPr>
              <w:t>&lt;0.000</w:t>
            </w:r>
          </w:p>
        </w:tc>
      </w:tr>
    </w:tbl>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宋体" w:cs="宋体"/>
          <w:kern w:val="2"/>
          <w:sz w:val="22"/>
          <w:szCs w:val="22"/>
        </w:rPr>
      </w:pPr>
      <w:r>
        <w:rPr>
          <w:rFonts w:hint="default" w:ascii="Times New Roman" w:hAnsi="Times New Roman" w:eastAsia="宋体" w:cs="Times New Roman"/>
          <w:kern w:val="2"/>
          <w:sz w:val="22"/>
          <w:szCs w:val="22"/>
          <w:lang w:val="en-US" w:eastAsia="zh-CN" w:bidi="ar"/>
        </w:rPr>
        <w:t>Note: The correlation coefficient matrix for the latent variables in the Category 2 (rising group) is not positive definite, resulting in negative residual variance estimates, so the residual variance of the intercept and slope terms in the Category 2 are not shown in this paper. Logistic regression: The category latent variables for EQ-5D-5L are the dependent variables (stable group is the reference group) and KOOS-PSI and KOOS-PSS are the independent variables.</w:t>
      </w:r>
    </w:p>
    <w:p>
      <w:pPr>
        <w:keepNext w:val="0"/>
        <w:keepLines w:val="0"/>
        <w:widowControl w:val="0"/>
        <w:suppressLineNumbers w:val="0"/>
        <w:spacing w:before="0" w:beforeAutospacing="1" w:after="0" w:afterAutospacing="0" w:line="480" w:lineRule="auto"/>
        <w:ind w:left="0" w:right="0"/>
        <w:jc w:val="both"/>
        <w:rPr>
          <w:rFonts w:hint="default" w:ascii="Times New Roman" w:hAnsi="Times New Roman" w:eastAsia="宋体" w:cs="Times New Roman"/>
          <w:kern w:val="2"/>
          <w:sz w:val="22"/>
          <w:szCs w:val="22"/>
        </w:rPr>
      </w:pPr>
      <w:r>
        <w:rPr>
          <w:rFonts w:hint="default" w:ascii="Times New Roman" w:hAnsi="Times New Roman" w:eastAsia="宋体" w:cs="Times New Roman"/>
          <w:kern w:val="2"/>
          <w:sz w:val="22"/>
          <w:szCs w:val="22"/>
          <w:lang w:val="en-US" w:eastAsia="zh-CN" w:bidi="ar"/>
        </w:rPr>
        <w:t xml:space="preserve"> </w:t>
      </w:r>
    </w:p>
    <w:p>
      <w:pPr>
        <w:keepNext w:val="0"/>
        <w:keepLines w:val="0"/>
        <w:widowControl w:val="0"/>
        <w:suppressLineNumbers w:val="0"/>
        <w:spacing w:before="0" w:beforeAutospacing="1" w:after="0" w:afterAutospacing="0" w:line="256" w:lineRule="auto"/>
        <w:ind w:left="0" w:right="0"/>
        <w:jc w:val="both"/>
        <w:rPr>
          <w:rFonts w:hint="default" w:ascii="Calibri" w:hAnsi="Calibri" w:eastAsia="宋体" w:cs="Times New Roman"/>
          <w:kern w:val="2"/>
          <w:sz w:val="22"/>
          <w:szCs w:val="22"/>
        </w:rPr>
      </w:pPr>
      <w:r>
        <w:rPr>
          <w:rFonts w:hint="default" w:ascii="Calibri" w:hAnsi="Calibri" w:eastAsia="宋体" w:cs="Times New Roman"/>
          <w:kern w:val="2"/>
          <w:sz w:val="22"/>
          <w:szCs w:val="22"/>
          <w:lang w:val="en-US" w:eastAsia="zh-CN" w:bidi="ar"/>
        </w:rPr>
        <w:t xml:space="preserve"> </w:t>
      </w:r>
    </w:p>
    <w:p>
      <w:pPr>
        <w:keepNext w:val="0"/>
        <w:keepLines w:val="0"/>
        <w:widowControl w:val="0"/>
        <w:suppressLineNumbers w:val="0"/>
        <w:spacing w:before="0" w:beforeAutospacing="1" w:after="0" w:afterAutospacing="0" w:line="256" w:lineRule="auto"/>
        <w:ind w:left="0" w:right="0"/>
        <w:jc w:val="center"/>
        <w:rPr>
          <w:rFonts w:hint="default" w:ascii="Calibri" w:hAnsi="Calibri" w:eastAsia="宋体" w:cs="Times New Roman"/>
          <w:kern w:val="2"/>
          <w:sz w:val="22"/>
          <w:szCs w:val="22"/>
        </w:rPr>
      </w:pPr>
      <w:r>
        <w:rPr>
          <w:rFonts w:hint="default" w:ascii="Calibri" w:hAnsi="Calibri" w:eastAsia="宋体" w:cs="Times New Roman"/>
          <w:kern w:val="2"/>
          <w:sz w:val="22"/>
          <w:szCs w:val="22"/>
          <w:lang w:val="en-US" w:eastAsia="zh-CN" w:bidi="ar"/>
        </w:rPr>
        <w:t xml:space="preserve"> </w:t>
      </w:r>
    </w:p>
    <w:p>
      <w:pPr>
        <w:keepNext w:val="0"/>
        <w:keepLines w:val="0"/>
        <w:widowControl w:val="0"/>
        <w:suppressLineNumbers w:val="0"/>
        <w:spacing w:before="0" w:beforeAutospacing="1" w:after="0" w:afterAutospacing="0" w:line="256" w:lineRule="auto"/>
        <w:ind w:left="0" w:right="0"/>
        <w:jc w:val="center"/>
        <w:rPr>
          <w:rFonts w:ascii="Calibri" w:hAnsi="Calibri" w:eastAsia="宋体" w:cs="Times New Roman"/>
          <w:kern w:val="2"/>
          <w:sz w:val="22"/>
          <w:szCs w:val="22"/>
          <w:lang w:val="en-GB" w:eastAsia="zh-CN"/>
        </w:rPr>
      </w:pPr>
      <w:r>
        <w:rPr>
          <w:rFonts w:hint="default" w:ascii="Times New Roman" w:hAnsi="Times New Roman" w:eastAsia="宋体" w:cs="Times New Roman"/>
          <w:kern w:val="2"/>
          <w:sz w:val="22"/>
          <w:szCs w:val="22"/>
          <w:lang w:val="en-US" w:eastAsia="zh-CN" w:bidi="ar"/>
        </w:rPr>
        <w:t xml:space="preserve"> </w:t>
      </w:r>
      <w:r>
        <w:rPr>
          <w:rFonts w:ascii="Calibri" w:hAnsi="Calibri" w:eastAsia="宋体" w:cs="Times New Roman"/>
          <w:kern w:val="2"/>
          <w:sz w:val="22"/>
          <w:szCs w:val="22"/>
          <w:lang w:val="en-GB" w:eastAsia="zh-CN"/>
        </w:rPr>
        <w:drawing>
          <wp:inline distT="0" distB="0" distL="0" distR="0">
            <wp:extent cx="4874260" cy="3481705"/>
            <wp:effectExtent l="0" t="0" r="2540" b="8255"/>
            <wp:docPr id="17" name="图片 17" descr="E:\OneDrive - 南方医科大学\桌面\pictures\Figure S3 Growth trajectory of the rising group of EQ5D5L.pngFigure S3 Growth trajectory of the rising group of EQ5D5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E:\OneDrive - 南方医科大学\桌面\pictures\Figure S3 Growth trajectory of the rising group of EQ5D5L.pngFigure S3 Growth trajectory of the rising group of EQ5D5L"/>
                    <pic:cNvPicPr>
                      <a:picLocks noChangeAspect="1"/>
                    </pic:cNvPicPr>
                  </pic:nvPicPr>
                  <pic:blipFill>
                    <a:blip r:embed="rId17"/>
                    <a:srcRect/>
                    <a:stretch>
                      <a:fillRect/>
                    </a:stretch>
                  </pic:blipFill>
                  <pic:spPr>
                    <a:xfrm>
                      <a:off x="0" y="0"/>
                      <a:ext cx="4874260" cy="3481705"/>
                    </a:xfrm>
                    <a:prstGeom prst="rect">
                      <a:avLst/>
                    </a:prstGeom>
                  </pic:spPr>
                </pic:pic>
              </a:graphicData>
            </a:graphic>
          </wp:inline>
        </w:drawing>
      </w:r>
    </w:p>
    <w:p>
      <w:pPr>
        <w:keepNext w:val="0"/>
        <w:keepLines w:val="0"/>
        <w:widowControl w:val="0"/>
        <w:suppressLineNumbers w:val="0"/>
        <w:spacing w:before="0" w:beforeAutospacing="1" w:after="0" w:afterAutospacing="0" w:line="256" w:lineRule="auto"/>
        <w:ind w:left="0" w:right="0"/>
        <w:jc w:val="center"/>
        <w:rPr>
          <w:rFonts w:hint="default" w:ascii="Times New Roman" w:hAnsi="Times New Roman" w:eastAsia="宋体" w:cs="Times New Roman"/>
          <w:kern w:val="2"/>
          <w:sz w:val="22"/>
          <w:szCs w:val="22"/>
        </w:rPr>
      </w:pPr>
      <w:r>
        <w:rPr>
          <w:rFonts w:hint="default" w:ascii="Times New Roman" w:hAnsi="Times New Roman" w:eastAsia="宋体" w:cs="Times New Roman"/>
          <w:kern w:val="2"/>
          <w:sz w:val="22"/>
          <w:szCs w:val="22"/>
          <w:lang w:val="en-US" w:eastAsia="zh-CN" w:bidi="ar"/>
        </w:rPr>
        <w:t>Figure S3 Growth trajectory of</w:t>
      </w:r>
      <w:r>
        <w:rPr>
          <w:rFonts w:hint="eastAsia" w:ascii="Times New Roman" w:hAnsi="Times New Roman" w:eastAsia="宋体" w:cs="Times New Roman"/>
          <w:kern w:val="2"/>
          <w:sz w:val="22"/>
          <w:szCs w:val="22"/>
          <w:lang w:val="en-US" w:eastAsia="zh-CN" w:bidi="ar"/>
        </w:rPr>
        <w:t xml:space="preserve"> </w:t>
      </w:r>
      <w:r>
        <w:rPr>
          <w:rFonts w:hint="default" w:ascii="Times New Roman" w:hAnsi="Times New Roman" w:eastAsia="宋体" w:cs="Times New Roman"/>
          <w:kern w:val="2"/>
          <w:sz w:val="22"/>
          <w:szCs w:val="22"/>
          <w:lang w:val="en-US" w:eastAsia="zh-CN" w:bidi="ar"/>
        </w:rPr>
        <w:t>the "rising group" of EQ5D5L</w:t>
      </w:r>
    </w:p>
    <w:p>
      <w:pPr>
        <w:keepNext w:val="0"/>
        <w:keepLines w:val="0"/>
        <w:widowControl w:val="0"/>
        <w:suppressLineNumbers w:val="0"/>
        <w:spacing w:before="0" w:beforeAutospacing="1" w:after="0" w:afterAutospacing="0" w:line="256" w:lineRule="auto"/>
        <w:ind w:left="0" w:right="0"/>
        <w:jc w:val="center"/>
        <w:rPr>
          <w:rFonts w:hint="default" w:ascii="Calibri" w:hAnsi="Calibri" w:eastAsia="宋体" w:cs="Times New Roman"/>
          <w:kern w:val="2"/>
          <w:sz w:val="22"/>
          <w:szCs w:val="22"/>
        </w:rPr>
      </w:pPr>
      <w:r>
        <w:rPr>
          <w:rFonts w:ascii="Calibri" w:hAnsi="Calibri" w:eastAsia="宋体" w:cs="Times New Roman"/>
          <w:kern w:val="2"/>
          <w:sz w:val="22"/>
          <w:szCs w:val="22"/>
          <w:lang w:val="en-GB" w:eastAsia="zh-CN"/>
        </w:rPr>
        <w:drawing>
          <wp:inline distT="0" distB="0" distL="0" distR="0">
            <wp:extent cx="4874260" cy="3481705"/>
            <wp:effectExtent l="0" t="0" r="2540" b="8255"/>
            <wp:docPr id="4" name="图片 4" descr="E:\OneDrive - 南方医科大学\桌面\pictures\Figure S4 Growth trajectory of the smooth group of EQ5D5L.pngFigure S4 Growth trajectory of the smooth group of EQ5D5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OneDrive - 南方医科大学\桌面\pictures\Figure S4 Growth trajectory of the smooth group of EQ5D5L.pngFigure S4 Growth trajectory of the smooth group of EQ5D5L"/>
                    <pic:cNvPicPr>
                      <a:picLocks noChangeAspect="1"/>
                    </pic:cNvPicPr>
                  </pic:nvPicPr>
                  <pic:blipFill>
                    <a:blip r:embed="rId18"/>
                    <a:srcRect/>
                    <a:stretch>
                      <a:fillRect/>
                    </a:stretch>
                  </pic:blipFill>
                  <pic:spPr>
                    <a:xfrm>
                      <a:off x="0" y="0"/>
                      <a:ext cx="4874260" cy="3481705"/>
                    </a:xfrm>
                    <a:prstGeom prst="rect">
                      <a:avLst/>
                    </a:prstGeom>
                  </pic:spPr>
                </pic:pic>
              </a:graphicData>
            </a:graphic>
          </wp:inline>
        </w:drawing>
      </w:r>
      <w:r>
        <w:rPr>
          <w:rFonts w:hint="default" w:ascii="Times New Roman" w:hAnsi="Times New Roman" w:eastAsia="宋体" w:cs="Times New Roman"/>
          <w:kern w:val="2"/>
          <w:sz w:val="22"/>
          <w:szCs w:val="22"/>
          <w:lang w:val="en-US" w:eastAsia="zh-CN" w:bidi="ar"/>
        </w:rPr>
        <w:t xml:space="preserve"> </w:t>
      </w:r>
      <w:r>
        <w:rPr>
          <w:rFonts w:hint="default" w:ascii="Calibri" w:hAnsi="Calibri" w:eastAsia="宋体" w:cs="Times New Roman"/>
          <w:kern w:val="2"/>
          <w:sz w:val="22"/>
          <w:szCs w:val="22"/>
          <w:lang w:val="en-US" w:eastAsia="zh-CN" w:bidi="ar"/>
        </w:rPr>
        <w:t xml:space="preserve"> </w:t>
      </w:r>
    </w:p>
    <w:p>
      <w:pPr>
        <w:keepNext w:val="0"/>
        <w:keepLines w:val="0"/>
        <w:widowControl w:val="0"/>
        <w:suppressLineNumbers w:val="0"/>
        <w:spacing w:before="0" w:beforeAutospacing="1" w:after="0" w:afterAutospacing="0" w:line="256" w:lineRule="auto"/>
        <w:ind w:left="0" w:right="0"/>
        <w:jc w:val="center"/>
        <w:rPr>
          <w:rFonts w:hint="default" w:ascii="Times New Roman" w:hAnsi="Times New Roman" w:eastAsia="宋体" w:cs="Times New Roman"/>
          <w:kern w:val="2"/>
          <w:sz w:val="22"/>
          <w:szCs w:val="22"/>
        </w:rPr>
      </w:pPr>
      <w:r>
        <w:rPr>
          <w:rFonts w:hint="default" w:ascii="Times New Roman" w:hAnsi="Times New Roman" w:eastAsia="宋体" w:cs="Times New Roman"/>
          <w:kern w:val="2"/>
          <w:sz w:val="22"/>
          <w:szCs w:val="22"/>
          <w:lang w:val="en-US" w:eastAsia="zh-CN" w:bidi="ar"/>
        </w:rPr>
        <w:t>Figure S4 Growth trajectory of the "smooth group" of EQ5D5L</w:t>
      </w:r>
    </w:p>
    <w:p>
      <w:pPr>
        <w:keepNext w:val="0"/>
        <w:keepLines w:val="0"/>
        <w:widowControl w:val="0"/>
        <w:suppressLineNumbers w:val="0"/>
        <w:spacing w:before="0" w:beforeAutospacing="1" w:after="0" w:afterAutospacing="0" w:line="256" w:lineRule="auto"/>
        <w:ind w:left="0" w:right="0"/>
        <w:jc w:val="both"/>
        <w:rPr>
          <w:rFonts w:hint="default" w:ascii="Times New Roman" w:hAnsi="Times New Roman" w:eastAsia="宋体" w:cs="Times New Roman"/>
          <w:kern w:val="2"/>
          <w:sz w:val="22"/>
          <w:szCs w:val="22"/>
        </w:rPr>
      </w:pPr>
      <w:r>
        <w:rPr>
          <w:rFonts w:hint="default" w:ascii="Times New Roman" w:hAnsi="Times New Roman" w:eastAsia="宋体" w:cs="Times New Roman"/>
          <w:kern w:val="2"/>
          <w:sz w:val="22"/>
          <w:szCs w:val="22"/>
          <w:lang w:val="en-US" w:eastAsia="zh-CN" w:bidi="ar"/>
        </w:rPr>
        <w:t xml:space="preserve"> </w:t>
      </w:r>
    </w:p>
    <w:p>
      <w:pPr>
        <w:keepNext w:val="0"/>
        <w:keepLines w:val="0"/>
        <w:widowControl w:val="0"/>
        <w:suppressLineNumbers w:val="0"/>
        <w:spacing w:before="0" w:beforeAutospacing="1" w:after="0" w:afterAutospacing="0" w:line="256" w:lineRule="auto"/>
        <w:ind w:left="0" w:right="0"/>
        <w:jc w:val="both"/>
        <w:rPr>
          <w:sz w:val="22"/>
          <w:szCs w:val="22"/>
        </w:rPr>
      </w:pPr>
      <w:r>
        <w:rPr>
          <w:rFonts w:hint="default" w:ascii="Calibri" w:hAnsi="Calibri" w:eastAsia="宋体" w:cs="Calibri"/>
          <w:kern w:val="2"/>
          <w:sz w:val="22"/>
          <w:szCs w:val="22"/>
          <w:lang w:val="en-US" w:eastAsia="zh-CN" w:bidi="ar"/>
        </w:rPr>
        <w:t xml:space="preserve"> </w:t>
      </w:r>
    </w:p>
    <w:sectPr>
      <w:pgSz w:w="11906" w:h="16838"/>
      <w:pgMar w:top="1440" w:right="1800" w:bottom="1440" w:left="1800" w:header="851" w:footer="992" w:gutter="0"/>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416BA4"/>
    <w:rsid w:val="14704086"/>
    <w:rsid w:val="2F547585"/>
    <w:rsid w:val="79416B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character" w:customStyle="1" w:styleId="4">
    <w:name w:val="10"/>
    <w:basedOn w:val="3"/>
    <w:qFormat/>
    <w:uiPriority w:val="0"/>
    <w:rPr>
      <w:rFonts w:hint="default" w:ascii="Calibri" w:hAnsi="Calibri" w:cs="Calibri"/>
    </w:rPr>
  </w:style>
  <w:style w:type="character" w:customStyle="1" w:styleId="5">
    <w:name w:val="15"/>
    <w:basedOn w:val="3"/>
    <w:qFormat/>
    <w:uiPriority w:val="0"/>
    <w:rPr>
      <w:rFonts w:hint="default" w:ascii="Calibri" w:hAnsi="Calibri" w:cs="Calibri"/>
      <w:sz w:val="16"/>
      <w:szCs w:val="16"/>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jpeg"/><Relationship Id="rId15" Type="http://schemas.openxmlformats.org/officeDocument/2006/relationships/image" Target="media/image12.pn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2021-05-01T06:48:00Z</dcterms:created>
  <dc:creator>芷萱</dc:creator>
  <cp:lastModifiedBy>芷萱</cp:lastModifiedBy>
  <dcterms:modified xsi:type="dcterms:W3CDTF">2021-05-21T09:53:12Z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249FD550DF1E412DB9FA9F8BA5CDA412</vt:lpwstr>
  </property>
</Properties>
</file>