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E375CA" w14:textId="77777777" w:rsidR="00A24378" w:rsidRDefault="00A24378" w:rsidP="00A24378">
      <w:pPr>
        <w:spacing w:line="300" w:lineRule="auto"/>
        <w:outlineLvl w:val="0"/>
        <w:rPr>
          <w:rFonts w:ascii="Times New Roman" w:hAnsi="Times New Roman" w:cs="Times New Roman"/>
        </w:rPr>
      </w:pPr>
      <w:r>
        <w:rPr>
          <w:rFonts w:ascii="Times New Roman" w:hAnsi="Times New Roman" w:cs="Times New Roman"/>
          <w:b/>
          <w:bCs/>
        </w:rPr>
        <w:t>Supplementary Fig</w:t>
      </w:r>
      <w:r>
        <w:rPr>
          <w:rFonts w:ascii="Times New Roman" w:hAnsi="Times New Roman" w:cs="Times New Roman" w:hint="eastAsia"/>
          <w:b/>
          <w:bCs/>
        </w:rPr>
        <w:t>.</w:t>
      </w:r>
      <w:r>
        <w:rPr>
          <w:rFonts w:ascii="Times New Roman" w:hAnsi="Times New Roman" w:cs="Times New Roman"/>
          <w:b/>
          <w:bCs/>
        </w:rPr>
        <w:t>1. Trait performance and correlation analysis across different water regimes</w:t>
      </w:r>
    </w:p>
    <w:p w14:paraId="782AC71B" w14:textId="77777777" w:rsidR="00A24378" w:rsidRDefault="00A24378" w:rsidP="00A24378">
      <w:pPr>
        <w:spacing w:line="300" w:lineRule="auto"/>
        <w:rPr>
          <w:rFonts w:ascii="Times New Roman" w:hAnsi="Times New Roman" w:cs="Times New Roman"/>
        </w:rPr>
      </w:pPr>
      <w:r>
        <w:rPr>
          <w:rFonts w:ascii="Times New Roman" w:hAnsi="Times New Roman" w:cs="Times New Roman"/>
          <w:b/>
          <w:bCs/>
        </w:rPr>
        <w:t>(a)</w:t>
      </w:r>
      <w:r>
        <w:rPr>
          <w:rFonts w:ascii="Times New Roman" w:hAnsi="Times New Roman" w:cs="Times New Roman" w:hint="eastAsia"/>
          <w:b/>
          <w:bCs/>
        </w:rPr>
        <w:t xml:space="preserve"> </w:t>
      </w:r>
      <w:r>
        <w:rPr>
          <w:rFonts w:ascii="Times New Roman" w:hAnsi="Times New Roman" w:cs="Times New Roman"/>
        </w:rPr>
        <w:t>Distribution and pairwise correlation of DW.R, DW.S, WUE</w:t>
      </w:r>
      <w:r>
        <w:rPr>
          <w:rFonts w:ascii="Times New Roman" w:hAnsi="Times New Roman" w:cs="Times New Roman" w:hint="eastAsia"/>
          <w:vertAlign w:val="subscript"/>
        </w:rPr>
        <w:t>p</w:t>
      </w:r>
      <w:r>
        <w:rPr>
          <w:rFonts w:ascii="Times New Roman" w:hAnsi="Times New Roman" w:cs="Times New Roman" w:hint="eastAsia"/>
        </w:rPr>
        <w:t xml:space="preserve"> </w:t>
      </w:r>
      <w:r>
        <w:rPr>
          <w:rFonts w:ascii="Times New Roman" w:hAnsi="Times New Roman" w:cs="Times New Roman"/>
        </w:rPr>
        <w:t xml:space="preserve">and RSA among environments (WW, DS1, DS2, </w:t>
      </w:r>
      <w:r>
        <w:rPr>
          <w:rFonts w:ascii="Times New Roman" w:hAnsi="Times New Roman" w:cs="Times New Roman" w:hint="eastAsia"/>
        </w:rPr>
        <w:t>DS1/WW</w:t>
      </w:r>
      <w:r>
        <w:rPr>
          <w:rFonts w:ascii="Times New Roman" w:hAnsi="Times New Roman" w:cs="Times New Roman"/>
        </w:rPr>
        <w:t xml:space="preserve">, </w:t>
      </w:r>
      <w:r>
        <w:rPr>
          <w:rFonts w:ascii="Times New Roman" w:hAnsi="Times New Roman" w:cs="Times New Roman" w:hint="eastAsia"/>
        </w:rPr>
        <w:t>DS2/WW</w:t>
      </w:r>
      <w:r>
        <w:rPr>
          <w:rFonts w:ascii="Times New Roman" w:hAnsi="Times New Roman" w:cs="Times New Roman"/>
        </w:rPr>
        <w:t xml:space="preserve"> and </w:t>
      </w:r>
      <w:r>
        <w:rPr>
          <w:rFonts w:ascii="Times New Roman" w:hAnsi="Times New Roman" w:cs="Times New Roman" w:hint="eastAsia"/>
        </w:rPr>
        <w:t>DS2/DS1</w:t>
      </w:r>
      <w:r>
        <w:rPr>
          <w:rFonts w:ascii="Times New Roman" w:hAnsi="Times New Roman" w:cs="Times New Roman"/>
        </w:rPr>
        <w:t xml:space="preserve">). The frequency distribution of each trait was shown in the histogram at the diagonal cells. The X-Y scatter plot showing the correlation between traits at the lower-triangle panel, while the corresponding Pearson’s coefficients between each trait were showed at upper-triangle panel. *, </w:t>
      </w:r>
      <w:r>
        <w:rPr>
          <w:rFonts w:ascii="Times New Roman" w:hAnsi="Times New Roman" w:cs="Times New Roman"/>
          <w:i/>
          <w:iCs/>
        </w:rPr>
        <w:t>P</w:t>
      </w:r>
      <w:r>
        <w:rPr>
          <w:rFonts w:ascii="Times New Roman" w:hAnsi="Times New Roman" w:cs="Times New Roman"/>
        </w:rPr>
        <w:t xml:space="preserve"> ≤ 0.05; **, </w:t>
      </w:r>
      <w:r>
        <w:rPr>
          <w:rFonts w:ascii="Times New Roman" w:hAnsi="Times New Roman" w:cs="Times New Roman"/>
          <w:i/>
          <w:iCs/>
        </w:rPr>
        <w:t>P</w:t>
      </w:r>
      <w:r>
        <w:rPr>
          <w:rFonts w:ascii="Times New Roman" w:hAnsi="Times New Roman" w:cs="Times New Roman"/>
        </w:rPr>
        <w:t xml:space="preserve"> ≤ 0.01; ***, </w:t>
      </w:r>
      <w:r>
        <w:rPr>
          <w:rFonts w:ascii="Times New Roman" w:hAnsi="Times New Roman" w:cs="Times New Roman"/>
          <w:i/>
          <w:iCs/>
        </w:rPr>
        <w:t>P</w:t>
      </w:r>
      <w:r>
        <w:rPr>
          <w:rFonts w:ascii="Times New Roman" w:hAnsi="Times New Roman" w:cs="Times New Roman"/>
        </w:rPr>
        <w:t xml:space="preserve"> &lt; 0.001.</w:t>
      </w:r>
    </w:p>
    <w:p w14:paraId="1C255969" w14:textId="77777777" w:rsidR="00A24378" w:rsidRDefault="00A24378" w:rsidP="00A24378">
      <w:pPr>
        <w:spacing w:line="300" w:lineRule="auto"/>
        <w:rPr>
          <w:rFonts w:ascii="Times New Roman" w:hAnsi="Times New Roman" w:cs="Times New Roman"/>
        </w:rPr>
      </w:pPr>
      <w:r>
        <w:rPr>
          <w:rFonts w:ascii="Times New Roman" w:hAnsi="Times New Roman" w:cs="Times New Roman"/>
          <w:b/>
          <w:bCs/>
        </w:rPr>
        <w:t>(b)</w:t>
      </w:r>
      <w:r>
        <w:rPr>
          <w:rFonts w:ascii="Times New Roman" w:hAnsi="Times New Roman" w:cs="Times New Roman" w:hint="eastAsia"/>
          <w:b/>
          <w:bCs/>
        </w:rPr>
        <w:t xml:space="preserve"> </w:t>
      </w:r>
      <w:r>
        <w:rPr>
          <w:rFonts w:ascii="Times New Roman" w:hAnsi="Times New Roman" w:cs="Times New Roman"/>
        </w:rPr>
        <w:t xml:space="preserve">Data for each trait are presented relative to the maximum value across all three conditions, with the population average shown. </w:t>
      </w:r>
    </w:p>
    <w:p w14:paraId="5FE3DBB2" w14:textId="77777777" w:rsidR="00A24378" w:rsidRDefault="00A24378" w:rsidP="00A24378">
      <w:pPr>
        <w:spacing w:line="300" w:lineRule="auto"/>
        <w:rPr>
          <w:rFonts w:ascii="Times New Roman" w:hAnsi="Times New Roman" w:cs="Times New Roman"/>
        </w:rPr>
      </w:pPr>
      <w:r>
        <w:rPr>
          <w:rFonts w:ascii="Times New Roman" w:hAnsi="Times New Roman" w:cs="Times New Roman"/>
          <w:b/>
          <w:bCs/>
        </w:rPr>
        <w:t>(c)</w:t>
      </w:r>
      <w:r>
        <w:rPr>
          <w:rFonts w:ascii="Times New Roman" w:hAnsi="Times New Roman" w:cs="Times New Roman" w:hint="eastAsia"/>
          <w:b/>
          <w:bCs/>
        </w:rPr>
        <w:t xml:space="preserve"> </w:t>
      </w:r>
      <w:r>
        <w:rPr>
          <w:rFonts w:ascii="Times New Roman" w:hAnsi="Times New Roman" w:cs="Times New Roman"/>
        </w:rPr>
        <w:t xml:space="preserve">Differences in drought vulnerability among wheat varieties. Each accession line is plotted as a point, and that of different conditions linked with a grey line. Tukey’s HSD multiple comparison test was used to compare the trait values among each conditions, with different letters indicate a statistically significant difference at </w:t>
      </w:r>
      <w:r>
        <w:rPr>
          <w:rFonts w:ascii="Times New Roman" w:hAnsi="Times New Roman" w:cs="Times New Roman"/>
          <w:i/>
          <w:iCs/>
        </w:rPr>
        <w:t>P</w:t>
      </w:r>
      <w:r>
        <w:rPr>
          <w:rFonts w:ascii="Times New Roman" w:hAnsi="Times New Roman" w:cs="Times New Roman"/>
        </w:rPr>
        <w:t xml:space="preserve"> &lt; 0.05.</w:t>
      </w:r>
    </w:p>
    <w:p w14:paraId="4370319A" w14:textId="77777777" w:rsidR="00A24378" w:rsidRDefault="00A24378" w:rsidP="00A24378">
      <w:pPr>
        <w:spacing w:afterLines="50" w:after="120" w:line="300" w:lineRule="auto"/>
        <w:rPr>
          <w:rFonts w:ascii="Times New Roman" w:eastAsia="Times New Roman" w:hAnsi="Times New Roman" w:cs="Times New Roman"/>
        </w:rPr>
      </w:pPr>
    </w:p>
    <w:p w14:paraId="422BB70A" w14:textId="77777777" w:rsidR="00A24378" w:rsidRDefault="00A24378" w:rsidP="00A24378">
      <w:pPr>
        <w:spacing w:line="300" w:lineRule="auto"/>
        <w:outlineLvl w:val="0"/>
        <w:rPr>
          <w:rFonts w:ascii="Times New Roman" w:hAnsi="Times New Roman" w:cs="Times New Roman"/>
          <w:b/>
          <w:bCs/>
        </w:rPr>
      </w:pPr>
      <w:r>
        <w:rPr>
          <w:rFonts w:ascii="Times New Roman" w:hAnsi="Times New Roman" w:cs="Times New Roman"/>
          <w:b/>
          <w:bCs/>
        </w:rPr>
        <w:t>Supplementary Fig</w:t>
      </w:r>
      <w:r>
        <w:rPr>
          <w:rFonts w:ascii="Times New Roman" w:hAnsi="Times New Roman" w:cs="Times New Roman" w:hint="eastAsia"/>
          <w:b/>
          <w:bCs/>
        </w:rPr>
        <w:t>.</w:t>
      </w:r>
      <w:r>
        <w:rPr>
          <w:rFonts w:ascii="Times New Roman" w:hAnsi="Times New Roman" w:cs="Times New Roman"/>
          <w:b/>
          <w:bCs/>
        </w:rPr>
        <w:t>2. Population structure and GWAS analysis</w:t>
      </w:r>
    </w:p>
    <w:p w14:paraId="2219C929" w14:textId="77777777" w:rsidR="00A24378" w:rsidRDefault="00A24378" w:rsidP="00A24378">
      <w:pPr>
        <w:numPr>
          <w:ilvl w:val="0"/>
          <w:numId w:val="1"/>
        </w:numPr>
        <w:spacing w:line="300" w:lineRule="auto"/>
        <w:rPr>
          <w:rFonts w:ascii="Times New Roman" w:hAnsi="Times New Roman" w:cs="Times New Roman"/>
        </w:rPr>
      </w:pPr>
      <w:r>
        <w:rPr>
          <w:rFonts w:ascii="Times New Roman" w:hAnsi="Times New Roman" w:cs="Times New Roman"/>
        </w:rPr>
        <w:t>Phylogenetic trees were constructed using the Neighbor-Joining method, dividing the population into three sub-groups. WUE</w:t>
      </w:r>
      <w:r>
        <w:rPr>
          <w:rFonts w:ascii="Times New Roman" w:hAnsi="Times New Roman" w:cs="Times New Roman" w:hint="eastAsia"/>
          <w:vertAlign w:val="subscript"/>
        </w:rPr>
        <w:t>p</w:t>
      </w:r>
      <w:r>
        <w:rPr>
          <w:rFonts w:ascii="Times New Roman" w:hAnsi="Times New Roman" w:cs="Times New Roman" w:hint="eastAsia"/>
        </w:rPr>
        <w:t xml:space="preserve"> </w:t>
      </w:r>
      <w:r>
        <w:rPr>
          <w:rFonts w:ascii="Times New Roman" w:hAnsi="Times New Roman" w:cs="Times New Roman"/>
        </w:rPr>
        <w:t xml:space="preserve">of each accession under WW conditions is plotted in a histogram surrounding the phylogenetic trees, with accessions from different sub-groups shown in different colors. The 110 accessions forming the core set are marked with </w:t>
      </w:r>
      <w:r>
        <w:rPr>
          <w:rFonts w:ascii="Times New Roman" w:hAnsi="Times New Roman" w:cs="Times New Roman" w:hint="eastAsia"/>
        </w:rPr>
        <w:t xml:space="preserve">red </w:t>
      </w:r>
      <w:r>
        <w:rPr>
          <w:rFonts w:ascii="Times New Roman" w:hAnsi="Times New Roman" w:cs="Times New Roman"/>
        </w:rPr>
        <w:t>circle</w:t>
      </w:r>
      <w:r>
        <w:rPr>
          <w:rFonts w:ascii="Times New Roman" w:hAnsi="Times New Roman" w:cs="Times New Roman" w:hint="eastAsia"/>
        </w:rPr>
        <w:t>s</w:t>
      </w:r>
      <w:r>
        <w:rPr>
          <w:rFonts w:ascii="Times New Roman" w:hAnsi="Times New Roman" w:cs="Times New Roman"/>
        </w:rPr>
        <w:t xml:space="preserve">. </w:t>
      </w:r>
      <w:r>
        <w:rPr>
          <w:rStyle w:val="DefaultParagraphFont0"/>
          <w:rFonts w:ascii="Times New Roman" w:hAnsi="Times New Roman" w:cs="Times New Roman"/>
        </w:rPr>
        <w:t>Tree scale = 0.1.</w:t>
      </w:r>
    </w:p>
    <w:p w14:paraId="5246EB28" w14:textId="77777777" w:rsidR="00A24378" w:rsidRDefault="00A24378" w:rsidP="00A24378">
      <w:pPr>
        <w:numPr>
          <w:ilvl w:val="0"/>
          <w:numId w:val="1"/>
        </w:numPr>
        <w:spacing w:line="300" w:lineRule="auto"/>
        <w:rPr>
          <w:rFonts w:ascii="Times New Roman" w:hAnsi="Times New Roman" w:cs="Times New Roman"/>
        </w:rPr>
      </w:pPr>
      <w:r>
        <w:rPr>
          <w:rFonts w:ascii="Times New Roman" w:hAnsi="Times New Roman" w:cs="Times New Roman"/>
        </w:rPr>
        <w:t xml:space="preserve">Decay of linkage disequilibrium (LD) in the whole genome and three sub-genomes of the 230 wheat accessions. The physical distance when LDs of the whole genomes decayed to half of the initial value was estimated as </w:t>
      </w:r>
      <w:r>
        <w:rPr>
          <w:rFonts w:ascii="Times New Roman" w:hAnsi="Times New Roman" w:cs="Times New Roman" w:hint="eastAsia"/>
        </w:rPr>
        <w:t>3</w:t>
      </w:r>
      <w:r>
        <w:rPr>
          <w:rFonts w:ascii="Times New Roman" w:hAnsi="Times New Roman" w:cs="Times New Roman"/>
        </w:rPr>
        <w:t xml:space="preserve"> Mb.</w:t>
      </w:r>
    </w:p>
    <w:p w14:paraId="05B83F64" w14:textId="77777777" w:rsidR="00A24378" w:rsidRDefault="00A24378" w:rsidP="00A24378">
      <w:pPr>
        <w:numPr>
          <w:ilvl w:val="0"/>
          <w:numId w:val="1"/>
        </w:numPr>
        <w:spacing w:line="300" w:lineRule="auto"/>
        <w:rPr>
          <w:rFonts w:ascii="Times New Roman" w:hAnsi="Times New Roman" w:cs="Times New Roman"/>
        </w:rPr>
      </w:pPr>
      <w:r>
        <w:rPr>
          <w:rFonts w:ascii="Times New Roman" w:hAnsi="Times New Roman" w:cs="Times New Roman"/>
        </w:rPr>
        <w:t>Principal component analysis (PCA) showing the population structure of the 2</w:t>
      </w:r>
      <w:r>
        <w:rPr>
          <w:rFonts w:ascii="Times New Roman" w:hAnsi="Times New Roman" w:cs="Times New Roman" w:hint="eastAsia"/>
        </w:rPr>
        <w:t>28</w:t>
      </w:r>
      <w:r>
        <w:rPr>
          <w:rFonts w:ascii="Times New Roman" w:hAnsi="Times New Roman" w:cs="Times New Roman"/>
        </w:rPr>
        <w:t xml:space="preserve"> wheat accessions used in GWAS panel. The accessions in different subgroups were shown in different color dots.</w:t>
      </w:r>
    </w:p>
    <w:p w14:paraId="08649B59" w14:textId="77777777" w:rsidR="00A24378" w:rsidRDefault="00A24378" w:rsidP="00A24378">
      <w:pPr>
        <w:numPr>
          <w:ilvl w:val="0"/>
          <w:numId w:val="1"/>
        </w:numPr>
        <w:spacing w:line="300" w:lineRule="auto"/>
        <w:rPr>
          <w:rFonts w:ascii="Times New Roman" w:hAnsi="Times New Roman" w:cs="Times New Roman"/>
        </w:rPr>
      </w:pPr>
      <w:r>
        <w:rPr>
          <w:rFonts w:ascii="Times New Roman" w:hAnsi="Times New Roman" w:cs="Times New Roman"/>
        </w:rPr>
        <w:t>Manhattan plots illustrating the ‐log</w:t>
      </w:r>
      <w:r>
        <w:rPr>
          <w:rFonts w:ascii="Times New Roman" w:hAnsi="Times New Roman" w:cs="Times New Roman"/>
          <w:vertAlign w:val="subscript"/>
        </w:rPr>
        <w:t>10</w:t>
      </w:r>
      <w:r>
        <w:rPr>
          <w:rFonts w:ascii="Times New Roman" w:hAnsi="Times New Roman" w:cs="Times New Roman"/>
        </w:rPr>
        <w:t>(</w:t>
      </w:r>
      <w:r>
        <w:rPr>
          <w:rFonts w:ascii="Times New Roman" w:hAnsi="Times New Roman" w:cs="Times New Roman"/>
          <w:i/>
          <w:iCs/>
        </w:rPr>
        <w:t>P</w:t>
      </w:r>
      <w:r>
        <w:rPr>
          <w:rFonts w:ascii="Times New Roman" w:hAnsi="Times New Roman" w:cs="Times New Roman"/>
        </w:rPr>
        <w:t>) values for DW.R, DW.S and WUE</w:t>
      </w:r>
      <w:r>
        <w:rPr>
          <w:rFonts w:ascii="Times New Roman" w:hAnsi="Times New Roman" w:cs="Times New Roman" w:hint="eastAsia"/>
          <w:vertAlign w:val="subscript"/>
        </w:rPr>
        <w:t>p</w:t>
      </w:r>
      <w:r>
        <w:rPr>
          <w:rFonts w:ascii="Times New Roman" w:hAnsi="Times New Roman" w:cs="Times New Roman" w:hint="eastAsia"/>
        </w:rPr>
        <w:t xml:space="preserve"> </w:t>
      </w:r>
      <w:r>
        <w:rPr>
          <w:rFonts w:ascii="Times New Roman" w:hAnsi="Times New Roman" w:cs="Times New Roman"/>
        </w:rPr>
        <w:t>across multiple environments. Horizontal lines indicate the genome-wide significant threshold of ‐log</w:t>
      </w:r>
      <w:r>
        <w:rPr>
          <w:rFonts w:ascii="Times New Roman" w:hAnsi="Times New Roman" w:cs="Times New Roman"/>
          <w:vertAlign w:val="subscript"/>
        </w:rPr>
        <w:t>10</w:t>
      </w:r>
      <w:r>
        <w:rPr>
          <w:rFonts w:ascii="Times New Roman" w:hAnsi="Times New Roman" w:cs="Times New Roman"/>
        </w:rPr>
        <w:t>(</w:t>
      </w:r>
      <w:r>
        <w:rPr>
          <w:rFonts w:ascii="Times New Roman" w:hAnsi="Times New Roman" w:cs="Times New Roman"/>
          <w:i/>
          <w:iCs/>
        </w:rPr>
        <w:t>P</w:t>
      </w:r>
      <w:r>
        <w:rPr>
          <w:rFonts w:ascii="Times New Roman" w:hAnsi="Times New Roman" w:cs="Times New Roman"/>
        </w:rPr>
        <w:t>) = 3.50. Dots of different colors represent different environments. Wheat orthologs of reported drought-resistance genes located in the linkage disequilibrium (LD) region were labeled.</w:t>
      </w:r>
    </w:p>
    <w:p w14:paraId="16A86BC4" w14:textId="77777777" w:rsidR="00A24378" w:rsidRDefault="00A24378" w:rsidP="00A24378">
      <w:pPr>
        <w:numPr>
          <w:ilvl w:val="0"/>
          <w:numId w:val="1"/>
        </w:numPr>
        <w:spacing w:line="300" w:lineRule="auto"/>
        <w:rPr>
          <w:rFonts w:ascii="Times New Roman" w:hAnsi="Times New Roman" w:cs="Times New Roman"/>
        </w:rPr>
      </w:pPr>
      <w:r>
        <w:rPr>
          <w:rFonts w:ascii="Times New Roman" w:hAnsi="Times New Roman" w:cs="Times New Roman"/>
        </w:rPr>
        <w:t xml:space="preserve">The chromosomal locations of conditional </w:t>
      </w:r>
      <w:r>
        <w:rPr>
          <w:rFonts w:ascii="Times New Roman" w:hAnsi="Times New Roman" w:cs="Times New Roman" w:hint="eastAsia"/>
        </w:rPr>
        <w:t>and non-</w:t>
      </w:r>
      <w:r>
        <w:rPr>
          <w:rFonts w:ascii="Times New Roman" w:hAnsi="Times New Roman" w:cs="Times New Roman"/>
        </w:rPr>
        <w:t>conditional QTLs for DW.R, DW.S, WUE</w:t>
      </w:r>
      <w:r>
        <w:rPr>
          <w:rFonts w:ascii="Times New Roman" w:hAnsi="Times New Roman" w:cs="Times New Roman" w:hint="eastAsia"/>
          <w:vertAlign w:val="subscript"/>
        </w:rPr>
        <w:t>p</w:t>
      </w:r>
      <w:r>
        <w:rPr>
          <w:rFonts w:ascii="Times New Roman" w:hAnsi="Times New Roman" w:cs="Times New Roman"/>
        </w:rPr>
        <w:t>, and RSA are indicated by different symbols. QTLs for each trait are represented in distinct colors, with lines marking the positions where the corresponding QTLs are located.</w:t>
      </w:r>
    </w:p>
    <w:p w14:paraId="563B0E27" w14:textId="77777777" w:rsidR="00A24378" w:rsidRDefault="00A24378" w:rsidP="00A24378">
      <w:pPr>
        <w:numPr>
          <w:ilvl w:val="0"/>
          <w:numId w:val="1"/>
        </w:numPr>
        <w:spacing w:line="300" w:lineRule="auto"/>
        <w:rPr>
          <w:rFonts w:ascii="Times New Roman" w:hAnsi="Times New Roman" w:cs="Times New Roman"/>
        </w:rPr>
      </w:pPr>
      <w:r>
        <w:rPr>
          <w:rFonts w:ascii="Times New Roman" w:hAnsi="Times New Roman" w:cs="Times New Roman"/>
        </w:rPr>
        <w:t xml:space="preserve">The number of conditional </w:t>
      </w:r>
      <w:r>
        <w:rPr>
          <w:rFonts w:ascii="Times New Roman" w:hAnsi="Times New Roman" w:cs="Times New Roman" w:hint="eastAsia"/>
        </w:rPr>
        <w:t>and non-</w:t>
      </w:r>
      <w:r>
        <w:rPr>
          <w:rFonts w:ascii="Times New Roman" w:hAnsi="Times New Roman" w:cs="Times New Roman"/>
        </w:rPr>
        <w:t>conditional QTLs for DW.R, DW.S, WUE</w:t>
      </w:r>
      <w:r>
        <w:rPr>
          <w:rFonts w:ascii="Times New Roman" w:hAnsi="Times New Roman" w:cs="Times New Roman" w:hint="eastAsia"/>
          <w:vertAlign w:val="subscript"/>
        </w:rPr>
        <w:t>p</w:t>
      </w:r>
      <w:r>
        <w:rPr>
          <w:rFonts w:ascii="Times New Roman" w:hAnsi="Times New Roman" w:cs="Times New Roman"/>
        </w:rPr>
        <w:t>, and RSA.</w:t>
      </w:r>
    </w:p>
    <w:p w14:paraId="329AC0BD" w14:textId="77777777" w:rsidR="00A24378" w:rsidRDefault="00A24378" w:rsidP="00A24378">
      <w:pPr>
        <w:numPr>
          <w:ilvl w:val="0"/>
          <w:numId w:val="1"/>
        </w:numPr>
        <w:spacing w:line="300" w:lineRule="auto"/>
        <w:rPr>
          <w:rFonts w:ascii="Times New Roman" w:hAnsi="Times New Roman" w:cs="Times New Roman"/>
        </w:rPr>
      </w:pPr>
      <w:r>
        <w:rPr>
          <w:rFonts w:ascii="Times New Roman" w:hAnsi="Times New Roman" w:cs="Times New Roman"/>
        </w:rPr>
        <w:t xml:space="preserve">Comparison of the marker </w:t>
      </w:r>
      <w:r>
        <w:rPr>
          <w:rFonts w:ascii="Times New Roman" w:hAnsi="Times New Roman" w:cs="Times New Roman"/>
          <w:i/>
          <w:iCs/>
        </w:rPr>
        <w:t>R</w:t>
      </w:r>
      <w:r>
        <w:rPr>
          <w:rFonts w:ascii="Times New Roman" w:hAnsi="Times New Roman" w:cs="Times New Roman"/>
          <w:i/>
          <w:iCs/>
          <w:vertAlign w:val="superscript"/>
        </w:rPr>
        <w:t>2</w:t>
      </w:r>
      <w:r>
        <w:rPr>
          <w:rFonts w:ascii="Times New Roman" w:hAnsi="Times New Roman" w:cs="Times New Roman"/>
        </w:rPr>
        <w:t xml:space="preserve"> values in GWAS for SNPs with different minor allele frequency. SNPs passed the significance threshold of ‐log</w:t>
      </w:r>
      <w:r>
        <w:rPr>
          <w:rFonts w:ascii="Times New Roman" w:hAnsi="Times New Roman" w:cs="Times New Roman"/>
          <w:vertAlign w:val="subscript"/>
        </w:rPr>
        <w:t>10</w:t>
      </w:r>
      <w:r>
        <w:rPr>
          <w:rFonts w:ascii="Times New Roman" w:hAnsi="Times New Roman" w:cs="Times New Roman"/>
        </w:rPr>
        <w:t>(</w:t>
      </w:r>
      <w:r>
        <w:rPr>
          <w:rFonts w:ascii="Times New Roman" w:hAnsi="Times New Roman" w:cs="Times New Roman"/>
          <w:i/>
          <w:iCs/>
        </w:rPr>
        <w:t>P</w:t>
      </w:r>
      <w:r>
        <w:rPr>
          <w:rFonts w:ascii="Times New Roman" w:hAnsi="Times New Roman" w:cs="Times New Roman"/>
        </w:rPr>
        <w:t>) = 3.50 were retained, and data from different traits and conditions were polled together. Tukey’s HSD multiple comparison test was used to compare the ‐log</w:t>
      </w:r>
      <w:r>
        <w:rPr>
          <w:rFonts w:ascii="Times New Roman" w:hAnsi="Times New Roman" w:cs="Times New Roman"/>
          <w:vertAlign w:val="subscript"/>
        </w:rPr>
        <w:t>10</w:t>
      </w:r>
      <w:r>
        <w:rPr>
          <w:rFonts w:ascii="Times New Roman" w:hAnsi="Times New Roman" w:cs="Times New Roman"/>
        </w:rPr>
        <w:t>(</w:t>
      </w:r>
      <w:r>
        <w:rPr>
          <w:rFonts w:ascii="Times New Roman" w:hAnsi="Times New Roman" w:cs="Times New Roman"/>
          <w:i/>
          <w:iCs/>
        </w:rPr>
        <w:t>P</w:t>
      </w:r>
      <w:r>
        <w:rPr>
          <w:rFonts w:ascii="Times New Roman" w:hAnsi="Times New Roman" w:cs="Times New Roman"/>
        </w:rPr>
        <w:t xml:space="preserve">) value between each group, with different letters indicate a statistically significant difference at </w:t>
      </w:r>
      <w:r>
        <w:rPr>
          <w:rFonts w:ascii="Times New Roman" w:hAnsi="Times New Roman" w:cs="Times New Roman"/>
          <w:i/>
          <w:iCs/>
        </w:rPr>
        <w:t>P</w:t>
      </w:r>
      <w:r>
        <w:rPr>
          <w:rFonts w:ascii="Times New Roman" w:hAnsi="Times New Roman" w:cs="Times New Roman"/>
        </w:rPr>
        <w:t xml:space="preserve"> &lt; 0.05.</w:t>
      </w:r>
    </w:p>
    <w:p w14:paraId="75E0F2F1" w14:textId="77777777" w:rsidR="00A24378" w:rsidRDefault="00A24378" w:rsidP="00A24378">
      <w:pPr>
        <w:spacing w:afterLines="50" w:after="120" w:line="300" w:lineRule="auto"/>
        <w:rPr>
          <w:rFonts w:ascii="Times New Roman" w:eastAsia="Times New Roman" w:hAnsi="Times New Roman" w:cs="Times New Roman"/>
        </w:rPr>
      </w:pPr>
    </w:p>
    <w:p w14:paraId="51D4F10D" w14:textId="77777777" w:rsidR="00A24378" w:rsidRDefault="00A24378" w:rsidP="00A24378">
      <w:pPr>
        <w:spacing w:line="300" w:lineRule="auto"/>
        <w:outlineLvl w:val="0"/>
        <w:rPr>
          <w:rFonts w:ascii="Times New Roman" w:hAnsi="Times New Roman" w:cs="Times New Roman"/>
          <w:b/>
          <w:bCs/>
        </w:rPr>
      </w:pPr>
      <w:r>
        <w:rPr>
          <w:rFonts w:ascii="Times New Roman" w:hAnsi="Times New Roman" w:cs="Times New Roman"/>
          <w:b/>
          <w:bCs/>
        </w:rPr>
        <w:t>Supplementary Fig</w:t>
      </w:r>
      <w:r>
        <w:rPr>
          <w:rFonts w:ascii="Times New Roman" w:hAnsi="Times New Roman" w:cs="Times New Roman" w:hint="eastAsia"/>
          <w:b/>
          <w:bCs/>
        </w:rPr>
        <w:t>.3</w:t>
      </w:r>
      <w:r>
        <w:rPr>
          <w:rFonts w:ascii="Times New Roman" w:hAnsi="Times New Roman" w:cs="Times New Roman"/>
          <w:b/>
          <w:bCs/>
        </w:rPr>
        <w:t>. The subgenome expression bias of wheat encountering water scarcity</w:t>
      </w:r>
    </w:p>
    <w:p w14:paraId="71304FF8" w14:textId="77777777" w:rsidR="00A24378" w:rsidRDefault="00A24378" w:rsidP="00A24378">
      <w:pPr>
        <w:spacing w:line="300" w:lineRule="auto"/>
        <w:rPr>
          <w:rFonts w:ascii="Times New Roman" w:hAnsi="Times New Roman" w:cs="Times New Roman"/>
        </w:rPr>
      </w:pPr>
      <w:r>
        <w:rPr>
          <w:rFonts w:ascii="Times New Roman" w:hAnsi="Times New Roman" w:cs="Times New Roman"/>
        </w:rPr>
        <w:t>(</w:t>
      </w:r>
      <w:r>
        <w:rPr>
          <w:rFonts w:ascii="Times New Roman" w:hAnsi="Times New Roman" w:cs="Times New Roman"/>
          <w:b/>
          <w:bCs/>
        </w:rPr>
        <w:t>a</w:t>
      </w:r>
      <w:r>
        <w:rPr>
          <w:rFonts w:ascii="Times New Roman" w:hAnsi="Times New Roman" w:cs="Times New Roman"/>
        </w:rPr>
        <w:t>) Principal component analysis (PCA) of population-level transcriptome data of root and shoot samples under different conditions. Dashed ovals separate the root samples and the shoot samples.</w:t>
      </w:r>
    </w:p>
    <w:p w14:paraId="6578CB89" w14:textId="77777777" w:rsidR="00A24378" w:rsidRDefault="00A24378" w:rsidP="00A24378">
      <w:pPr>
        <w:spacing w:line="300" w:lineRule="auto"/>
        <w:rPr>
          <w:rFonts w:ascii="Times New Roman" w:hAnsi="Times New Roman" w:cs="Times New Roman"/>
        </w:rPr>
      </w:pPr>
      <w:r>
        <w:rPr>
          <w:rFonts w:ascii="Times New Roman" w:hAnsi="Times New Roman" w:cs="Times New Roman"/>
        </w:rPr>
        <w:t>(</w:t>
      </w:r>
      <w:r>
        <w:rPr>
          <w:rFonts w:ascii="Times New Roman" w:hAnsi="Times New Roman" w:cs="Times New Roman"/>
          <w:b/>
          <w:bCs/>
        </w:rPr>
        <w:t>b</w:t>
      </w:r>
      <w:r>
        <w:rPr>
          <w:rFonts w:ascii="Times New Roman" w:hAnsi="Times New Roman" w:cs="Times New Roman"/>
        </w:rPr>
        <w:t xml:space="preserve">) Comparison of the expression level (left), and CV for expression foldchange (right) among expressed genes in shoot and root under different conditions. In the box plot, borders represent the first and third quartiles, center line denotes median, and whiskers extend to 1.5 times the </w:t>
      </w:r>
      <w:r>
        <w:rPr>
          <w:rFonts w:ascii="Times New Roman" w:hAnsi="Times New Roman" w:cs="Times New Roman"/>
        </w:rPr>
        <w:lastRenderedPageBreak/>
        <w:t>interquartile range beyond the quartiles. Wilcoxon rank sum test was used to determine the statistical significance between two groups.</w:t>
      </w:r>
    </w:p>
    <w:p w14:paraId="66253D14" w14:textId="77777777" w:rsidR="00A24378" w:rsidRDefault="00A24378" w:rsidP="00A24378">
      <w:pPr>
        <w:spacing w:line="300" w:lineRule="auto"/>
        <w:rPr>
          <w:rFonts w:ascii="Times New Roman" w:hAnsi="Times New Roman" w:cs="Times New Roman"/>
        </w:rPr>
      </w:pPr>
      <w:r>
        <w:rPr>
          <w:rFonts w:ascii="Times New Roman" w:hAnsi="Times New Roman" w:cs="Times New Roman"/>
        </w:rPr>
        <w:t>(</w:t>
      </w:r>
      <w:r>
        <w:rPr>
          <w:rFonts w:ascii="Times New Roman" w:hAnsi="Times New Roman" w:cs="Times New Roman"/>
          <w:b/>
          <w:bCs/>
        </w:rPr>
        <w:t>c</w:t>
      </w:r>
      <w:r>
        <w:rPr>
          <w:rFonts w:ascii="Times New Roman" w:hAnsi="Times New Roman" w:cs="Times New Roman"/>
        </w:rPr>
        <w:t xml:space="preserve">) </w:t>
      </w:r>
      <w:r>
        <w:rPr>
          <w:rStyle w:val="None"/>
          <w:rFonts w:ascii="Times New Roman" w:eastAsia="SimSun" w:hAnsi="Times New Roman" w:cs="Times New Roman"/>
        </w:rPr>
        <w:t xml:space="preserve">Enriched Gene Ontology terms for </w:t>
      </w:r>
      <w:r>
        <w:rPr>
          <w:rStyle w:val="None"/>
          <w:rFonts w:ascii="Times New Roman" w:eastAsia="SimSun" w:hAnsi="Times New Roman" w:cs="Times New Roman" w:hint="eastAsia"/>
        </w:rPr>
        <w:t xml:space="preserve">core, unique, and intermediate genes </w:t>
      </w:r>
      <w:r>
        <w:rPr>
          <w:rStyle w:val="None"/>
          <w:rFonts w:ascii="Times New Roman" w:eastAsia="SimSun" w:hAnsi="Times New Roman" w:cs="Times New Roman"/>
        </w:rPr>
        <w:t xml:space="preserve">in </w:t>
      </w:r>
      <w:r>
        <w:rPr>
          <w:rStyle w:val="None"/>
          <w:rFonts w:ascii="Times New Roman" w:eastAsia="SimSun" w:hAnsi="Times New Roman" w:cs="Times New Roman" w:hint="eastAsia"/>
        </w:rPr>
        <w:t>r</w:t>
      </w:r>
      <w:r>
        <w:rPr>
          <w:rStyle w:val="None"/>
          <w:rFonts w:ascii="Times New Roman" w:eastAsia="SimSun" w:hAnsi="Times New Roman" w:cs="Times New Roman"/>
        </w:rPr>
        <w:t xml:space="preserve">oot. </w:t>
      </w:r>
      <w:r>
        <w:rPr>
          <w:rStyle w:val="None"/>
          <w:rFonts w:ascii="Times New Roman" w:eastAsia="Times New Roman" w:hAnsi="Times New Roman" w:cs="Times New Roman"/>
        </w:rPr>
        <w:t xml:space="preserve">The </w:t>
      </w:r>
      <w:r>
        <w:rPr>
          <w:rStyle w:val="None"/>
          <w:rFonts w:ascii="Times New Roman" w:eastAsia="SimSun" w:hAnsi="Times New Roman" w:cs="Times New Roman"/>
        </w:rPr>
        <w:t xml:space="preserve">length </w:t>
      </w:r>
      <w:r>
        <w:rPr>
          <w:rStyle w:val="None"/>
          <w:rFonts w:ascii="Times New Roman" w:eastAsia="Times New Roman" w:hAnsi="Times New Roman" w:cs="Times New Roman"/>
        </w:rPr>
        <w:t xml:space="preserve">of </w:t>
      </w:r>
      <w:r>
        <w:rPr>
          <w:rStyle w:val="None"/>
          <w:rFonts w:ascii="Times New Roman" w:eastAsia="SimSun" w:hAnsi="Times New Roman" w:cs="Times New Roman"/>
        </w:rPr>
        <w:t xml:space="preserve">shade </w:t>
      </w:r>
      <w:r>
        <w:rPr>
          <w:rStyle w:val="None"/>
          <w:rFonts w:ascii="Times New Roman" w:eastAsia="Times New Roman" w:hAnsi="Times New Roman" w:cs="Times New Roman"/>
        </w:rPr>
        <w:t xml:space="preserve">indicates gene ratio enriched in each term, with color representing </w:t>
      </w:r>
      <w:r>
        <w:rPr>
          <w:rStyle w:val="None"/>
          <w:rFonts w:ascii="Times New Roman" w:eastAsia="SimSun" w:hAnsi="Times New Roman" w:cs="Times New Roman"/>
        </w:rPr>
        <w:t>the -log</w:t>
      </w:r>
      <w:r>
        <w:rPr>
          <w:rStyle w:val="None"/>
          <w:rFonts w:ascii="Times New Roman" w:eastAsia="SimSun" w:hAnsi="Times New Roman" w:cs="Times New Roman"/>
          <w:vertAlign w:val="subscript"/>
        </w:rPr>
        <w:t>10</w:t>
      </w:r>
      <w:r>
        <w:rPr>
          <w:rStyle w:val="None"/>
          <w:rFonts w:ascii="Times New Roman" w:eastAsia="SimSun" w:hAnsi="Times New Roman" w:cs="Times New Roman"/>
        </w:rPr>
        <w:t>(</w:t>
      </w:r>
      <w:r>
        <w:rPr>
          <w:rStyle w:val="None"/>
          <w:rFonts w:ascii="Times New Roman" w:eastAsia="SimSun" w:hAnsi="Times New Roman" w:cs="Times New Roman" w:hint="eastAsia"/>
          <w:i/>
          <w:iCs/>
        </w:rPr>
        <w:t>P</w:t>
      </w:r>
      <w:r>
        <w:rPr>
          <w:rStyle w:val="None"/>
          <w:rFonts w:ascii="Times New Roman" w:eastAsia="Times New Roman" w:hAnsi="Times New Roman" w:cs="Times New Roman"/>
        </w:rPr>
        <w:t>.adjust</w:t>
      </w:r>
      <w:r>
        <w:rPr>
          <w:rStyle w:val="None"/>
          <w:rFonts w:ascii="Times New Roman" w:eastAsia="SimSun" w:hAnsi="Times New Roman" w:cs="Times New Roman"/>
        </w:rPr>
        <w:t xml:space="preserve">). </w:t>
      </w:r>
      <w:r>
        <w:rPr>
          <w:rStyle w:val="15"/>
        </w:rPr>
        <w:t>Fisher’s exact test were used for enrichment analysis.</w:t>
      </w:r>
      <w:r>
        <w:rPr>
          <w:rStyle w:val="None"/>
          <w:rFonts w:ascii="Times New Roman" w:eastAsia="SimSun" w:hAnsi="Times New Roman" w:cs="Times New Roman"/>
        </w:rPr>
        <w:t xml:space="preserve"> Circles in the left indicate the functional group of GO terms.</w:t>
      </w:r>
    </w:p>
    <w:p w14:paraId="3DA52133" w14:textId="77777777" w:rsidR="00A24378" w:rsidRDefault="00A24378" w:rsidP="00A24378">
      <w:pPr>
        <w:spacing w:line="30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b/>
          <w:bCs/>
        </w:rPr>
        <w:t>d</w:t>
      </w:r>
      <w:r>
        <w:rPr>
          <w:rFonts w:ascii="Times New Roman" w:hAnsi="Times New Roman" w:cs="Times New Roman" w:hint="eastAsia"/>
        </w:rPr>
        <w:t xml:space="preserve">) </w:t>
      </w:r>
      <w:r>
        <w:rPr>
          <w:rFonts w:ascii="Times New Roman" w:hAnsi="Times New Roman" w:cs="Times New Roman"/>
        </w:rPr>
        <w:t>Distribution of DEGs identified in each comparable group across different population average -log</w:t>
      </w:r>
      <w:r>
        <w:rPr>
          <w:rFonts w:ascii="Times New Roman" w:hAnsi="Times New Roman" w:cs="Times New Roman"/>
          <w:vertAlign w:val="subscript"/>
        </w:rPr>
        <w:t>2</w:t>
      </w:r>
      <w:r>
        <w:rPr>
          <w:rFonts w:ascii="Times New Roman" w:hAnsi="Times New Roman" w:cs="Times New Roman"/>
        </w:rPr>
        <w:t>FC values. For each gene, the -log</w:t>
      </w:r>
      <w:r>
        <w:rPr>
          <w:rFonts w:ascii="Times New Roman" w:hAnsi="Times New Roman" w:cs="Times New Roman"/>
          <w:vertAlign w:val="subscript"/>
        </w:rPr>
        <w:t>2</w:t>
      </w:r>
      <w:r>
        <w:rPr>
          <w:rFonts w:ascii="Times New Roman" w:hAnsi="Times New Roman" w:cs="Times New Roman"/>
        </w:rPr>
        <w:t xml:space="preserve">FC values in all accessions were averaged. The induced- and repressed- genes in each comparable group were marked in brown and blue, respectively. </w:t>
      </w:r>
    </w:p>
    <w:p w14:paraId="02F781D0" w14:textId="77777777" w:rsidR="00A24378" w:rsidRDefault="00A24378" w:rsidP="00A24378">
      <w:pPr>
        <w:spacing w:line="300" w:lineRule="auto"/>
        <w:rPr>
          <w:rFonts w:ascii="Times New Roman" w:hAnsi="Times New Roman" w:cs="Times New Roman"/>
        </w:rPr>
      </w:pPr>
      <w:r>
        <w:rPr>
          <w:rFonts w:ascii="Times New Roman" w:hAnsi="Times New Roman" w:cs="Times New Roman"/>
        </w:rPr>
        <w:t>(</w:t>
      </w:r>
      <w:r>
        <w:rPr>
          <w:rFonts w:ascii="Times New Roman" w:hAnsi="Times New Roman" w:cs="Times New Roman" w:hint="eastAsia"/>
          <w:b/>
          <w:bCs/>
        </w:rPr>
        <w:t>e</w:t>
      </w:r>
      <w:r>
        <w:rPr>
          <w:rFonts w:ascii="Times New Roman" w:hAnsi="Times New Roman" w:cs="Times New Roman"/>
        </w:rPr>
        <w:t xml:space="preserve">) </w:t>
      </w:r>
      <w:r>
        <w:rPr>
          <w:rStyle w:val="None"/>
          <w:rFonts w:ascii="Times New Roman" w:eastAsia="SimSun" w:hAnsi="Times New Roman" w:cs="Times New Roman"/>
        </w:rPr>
        <w:t xml:space="preserve">Heatmap showing the k-means clustering of DEGs in shoot, with reported </w:t>
      </w:r>
      <w:r>
        <w:rPr>
          <w:rFonts w:ascii="Times New Roman" w:hAnsi="Times New Roman" w:cs="Times New Roman"/>
        </w:rPr>
        <w:t xml:space="preserve">drought-resistance genes labeled, and the top enriched </w:t>
      </w:r>
      <w:r>
        <w:rPr>
          <w:rStyle w:val="None"/>
          <w:rFonts w:ascii="Times New Roman" w:eastAsia="SimSun" w:hAnsi="Times New Roman" w:cs="Times New Roman"/>
        </w:rPr>
        <w:t xml:space="preserve">Gene ontology </w:t>
      </w:r>
      <w:r>
        <w:rPr>
          <w:rFonts w:ascii="Times New Roman" w:hAnsi="Times New Roman" w:cs="Times New Roman"/>
        </w:rPr>
        <w:t xml:space="preserve">terms </w:t>
      </w:r>
      <w:r>
        <w:rPr>
          <w:rStyle w:val="None"/>
          <w:rFonts w:ascii="Times New Roman" w:eastAsia="SimSun" w:hAnsi="Times New Roman" w:cs="Times New Roman"/>
        </w:rPr>
        <w:t>shown on the right.</w:t>
      </w:r>
      <w:r>
        <w:rPr>
          <w:rStyle w:val="None"/>
          <w:rFonts w:ascii="Times New Roman" w:eastAsia="SimSun" w:hAnsi="Times New Roman" w:cs="Times New Roman" w:hint="eastAsia"/>
        </w:rPr>
        <w:t xml:space="preserve"> </w:t>
      </w:r>
      <w:r>
        <w:rPr>
          <w:rStyle w:val="15"/>
        </w:rPr>
        <w:t>Fisher’s exact test were used for enrichment analysis.</w:t>
      </w:r>
    </w:p>
    <w:p w14:paraId="6C3BCBB2" w14:textId="77777777" w:rsidR="00A24378" w:rsidRDefault="00A24378" w:rsidP="00A24378">
      <w:pPr>
        <w:spacing w:line="300" w:lineRule="auto"/>
        <w:rPr>
          <w:rFonts w:ascii="Times New Roman" w:hAnsi="Times New Roman" w:cs="Times New Roman"/>
        </w:rPr>
      </w:pPr>
      <w:r>
        <w:rPr>
          <w:rFonts w:ascii="Times New Roman" w:hAnsi="Times New Roman" w:cs="Times New Roman"/>
        </w:rPr>
        <w:t>(</w:t>
      </w:r>
      <w:r>
        <w:rPr>
          <w:rFonts w:ascii="Times New Roman" w:hAnsi="Times New Roman" w:cs="Times New Roman" w:hint="eastAsia"/>
          <w:b/>
          <w:bCs/>
        </w:rPr>
        <w:t>f</w:t>
      </w:r>
      <w:r>
        <w:rPr>
          <w:rFonts w:ascii="Times New Roman" w:hAnsi="Times New Roman" w:cs="Times New Roman"/>
        </w:rPr>
        <w:t xml:space="preserve">) The scatterplots showing the correlation of population-level average gene expression between C1 and C3 in root under WW and DS1 conditions. Each dot represents an accession. The black line represents the regression trend calculated by the general linear model, and the 95% confidence intervals were indicated with gray shade. </w:t>
      </w:r>
      <w:r>
        <w:rPr>
          <w:rStyle w:val="None"/>
          <w:rFonts w:ascii="Times New Roman" w:eastAsia="Times New Roman" w:hAnsi="Times New Roman" w:cs="Times New Roman"/>
        </w:rPr>
        <w:t xml:space="preserve">The </w:t>
      </w:r>
      <w:r>
        <w:rPr>
          <w:rStyle w:val="None"/>
          <w:rFonts w:ascii="Times New Roman" w:eastAsia="Times New Roman" w:hAnsi="Times New Roman" w:cs="Times New Roman"/>
          <w:i/>
          <w:iCs/>
        </w:rPr>
        <w:t>r</w:t>
      </w:r>
      <w:r>
        <w:rPr>
          <w:rStyle w:val="None"/>
          <w:rFonts w:ascii="Times New Roman" w:eastAsia="Times New Roman" w:hAnsi="Times New Roman" w:cs="Times New Roman"/>
        </w:rPr>
        <w:t xml:space="preserve"> value and </w:t>
      </w:r>
      <w:r>
        <w:rPr>
          <w:rStyle w:val="None"/>
          <w:rFonts w:ascii="Times New Roman" w:eastAsia="SimSun" w:hAnsi="Times New Roman" w:cs="Times New Roman"/>
          <w:i/>
          <w:iCs/>
        </w:rPr>
        <w:t>P</w:t>
      </w:r>
      <w:r>
        <w:rPr>
          <w:rStyle w:val="None"/>
          <w:rFonts w:ascii="Times New Roman" w:eastAsia="Times New Roman" w:hAnsi="Times New Roman" w:cs="Times New Roman"/>
        </w:rPr>
        <w:t xml:space="preserve"> values were determined by Pearson correlation coefficient analysis.</w:t>
      </w:r>
    </w:p>
    <w:p w14:paraId="4D026247" w14:textId="77777777" w:rsidR="00A24378" w:rsidRDefault="00A24378" w:rsidP="00A24378">
      <w:pPr>
        <w:spacing w:line="300" w:lineRule="auto"/>
        <w:rPr>
          <w:rStyle w:val="None"/>
          <w:rFonts w:ascii="Times New Roman" w:eastAsia="SimSun" w:hAnsi="Times New Roman" w:cs="Times New Roman"/>
        </w:rPr>
      </w:pPr>
      <w:r>
        <w:rPr>
          <w:rFonts w:ascii="Times New Roman" w:hAnsi="Times New Roman" w:cs="Times New Roman"/>
        </w:rPr>
        <w:t>(</w:t>
      </w:r>
      <w:r>
        <w:rPr>
          <w:rFonts w:ascii="Times New Roman" w:hAnsi="Times New Roman" w:cs="Times New Roman" w:hint="eastAsia"/>
          <w:b/>
          <w:bCs/>
        </w:rPr>
        <w:t>g</w:t>
      </w:r>
      <w:r>
        <w:rPr>
          <w:rFonts w:ascii="Times New Roman" w:hAnsi="Times New Roman" w:cs="Times New Roman"/>
        </w:rPr>
        <w:t xml:space="preserve">) </w:t>
      </w:r>
      <w:r>
        <w:rPr>
          <w:rStyle w:val="None"/>
          <w:rFonts w:ascii="Times New Roman" w:eastAsia="SimSun" w:hAnsi="Times New Roman" w:cs="Times New Roman"/>
        </w:rPr>
        <w:t>Proportion of triads in each category of homoeolog expression bias across the tissue and water conditions. All the triads with at least one homoeolog with CPM &gt; 0.5 were used.</w:t>
      </w:r>
    </w:p>
    <w:p w14:paraId="6F811CE0" w14:textId="77777777" w:rsidR="00A24378" w:rsidRDefault="00A24378" w:rsidP="00A24378">
      <w:pPr>
        <w:spacing w:line="300" w:lineRule="auto"/>
        <w:rPr>
          <w:rFonts w:ascii="Times New Roman" w:hAnsi="Times New Roman" w:cs="Times New Roman"/>
        </w:rPr>
      </w:pPr>
      <w:r>
        <w:rPr>
          <w:rFonts w:ascii="Times New Roman" w:hAnsi="Times New Roman" w:cs="Times New Roman"/>
        </w:rPr>
        <w:t>(</w:t>
      </w:r>
      <w:r>
        <w:rPr>
          <w:rFonts w:ascii="Times New Roman" w:hAnsi="Times New Roman" w:cs="Times New Roman" w:hint="eastAsia"/>
          <w:b/>
          <w:bCs/>
        </w:rPr>
        <w:t>h</w:t>
      </w:r>
      <w:r>
        <w:rPr>
          <w:rFonts w:ascii="Times New Roman" w:hAnsi="Times New Roman" w:cs="Times New Roman"/>
        </w:rPr>
        <w:t xml:space="preserve">) </w:t>
      </w:r>
      <w:r>
        <w:rPr>
          <w:rStyle w:val="None"/>
          <w:rFonts w:ascii="Times New Roman" w:eastAsia="SimSun" w:hAnsi="Times New Roman" w:cs="Times New Roman"/>
        </w:rPr>
        <w:t>Sankey diagram showing the state switching of triads for expressed genes under different water conditions. All the triads with at least one homoeolog with CPM &gt; 0.5 were used.</w:t>
      </w:r>
    </w:p>
    <w:p w14:paraId="473DAA78" w14:textId="77777777" w:rsidR="00A24378" w:rsidRDefault="00A24378" w:rsidP="00A24378">
      <w:pPr>
        <w:spacing w:line="300" w:lineRule="auto"/>
        <w:rPr>
          <w:rFonts w:ascii="Times New Roman" w:hAnsi="Times New Roman" w:cs="Times New Roman"/>
          <w:b/>
          <w:bCs/>
        </w:rPr>
      </w:pPr>
      <w:r>
        <w:rPr>
          <w:rFonts w:ascii="Times New Roman" w:hAnsi="Times New Roman" w:cs="Times New Roman"/>
        </w:rPr>
        <w:t>(</w:t>
      </w:r>
      <w:r>
        <w:rPr>
          <w:rFonts w:ascii="Times New Roman" w:hAnsi="Times New Roman" w:cs="Times New Roman" w:hint="eastAsia"/>
          <w:b/>
          <w:bCs/>
        </w:rPr>
        <w:t>i</w:t>
      </w:r>
      <w:r>
        <w:rPr>
          <w:rFonts w:ascii="Times New Roman" w:hAnsi="Times New Roman" w:cs="Times New Roman"/>
        </w:rPr>
        <w:t xml:space="preserve">) </w:t>
      </w:r>
      <w:r>
        <w:rPr>
          <w:rStyle w:val="None"/>
          <w:rFonts w:ascii="Times New Roman" w:eastAsia="SimSun" w:hAnsi="Times New Roman" w:cs="Times New Roman"/>
        </w:rPr>
        <w:t xml:space="preserve">Enriched Gene Ontology terms for switch (upper panel) and </w:t>
      </w:r>
      <w:r>
        <w:rPr>
          <w:rFonts w:ascii="Times New Roman" w:hAnsi="Times New Roman" w:cs="Times New Roman"/>
        </w:rPr>
        <w:t xml:space="preserve">stable (lower panel) </w:t>
      </w:r>
      <w:r>
        <w:rPr>
          <w:rStyle w:val="None"/>
          <w:rFonts w:ascii="Times New Roman" w:eastAsia="SimSun" w:hAnsi="Times New Roman" w:cs="Times New Roman"/>
        </w:rPr>
        <w:t xml:space="preserve">triads in shoot. </w:t>
      </w:r>
      <w:r>
        <w:rPr>
          <w:rStyle w:val="None"/>
          <w:rFonts w:ascii="Times New Roman" w:eastAsia="Times New Roman" w:hAnsi="Times New Roman" w:cs="Times New Roman"/>
        </w:rPr>
        <w:t xml:space="preserve">The </w:t>
      </w:r>
      <w:r>
        <w:rPr>
          <w:rStyle w:val="None"/>
          <w:rFonts w:ascii="Times New Roman" w:eastAsia="SimSun" w:hAnsi="Times New Roman" w:cs="Times New Roman"/>
        </w:rPr>
        <w:t xml:space="preserve">length </w:t>
      </w:r>
      <w:r>
        <w:rPr>
          <w:rStyle w:val="None"/>
          <w:rFonts w:ascii="Times New Roman" w:eastAsia="Times New Roman" w:hAnsi="Times New Roman" w:cs="Times New Roman"/>
        </w:rPr>
        <w:t xml:space="preserve">of </w:t>
      </w:r>
      <w:r>
        <w:rPr>
          <w:rStyle w:val="None"/>
          <w:rFonts w:ascii="Times New Roman" w:eastAsia="SimSun" w:hAnsi="Times New Roman" w:cs="Times New Roman"/>
        </w:rPr>
        <w:t xml:space="preserve">shade </w:t>
      </w:r>
      <w:r>
        <w:rPr>
          <w:rStyle w:val="None"/>
          <w:rFonts w:ascii="Times New Roman" w:eastAsia="Times New Roman" w:hAnsi="Times New Roman" w:cs="Times New Roman"/>
        </w:rPr>
        <w:t xml:space="preserve">indicates gene ratio enriched in each term, with color representing </w:t>
      </w:r>
      <w:r>
        <w:rPr>
          <w:rStyle w:val="None"/>
          <w:rFonts w:ascii="Times New Roman" w:eastAsia="SimSun" w:hAnsi="Times New Roman" w:cs="Times New Roman"/>
        </w:rPr>
        <w:t>the -log</w:t>
      </w:r>
      <w:r>
        <w:rPr>
          <w:rStyle w:val="None"/>
          <w:rFonts w:ascii="Times New Roman" w:eastAsia="SimSun" w:hAnsi="Times New Roman" w:cs="Times New Roman"/>
          <w:vertAlign w:val="subscript"/>
        </w:rPr>
        <w:t>10</w:t>
      </w:r>
      <w:r>
        <w:rPr>
          <w:rStyle w:val="None"/>
          <w:rFonts w:ascii="Times New Roman" w:eastAsia="SimSun" w:hAnsi="Times New Roman" w:cs="Times New Roman"/>
        </w:rPr>
        <w:t>(</w:t>
      </w:r>
      <w:r>
        <w:rPr>
          <w:rStyle w:val="None"/>
          <w:rFonts w:ascii="Times New Roman" w:eastAsia="SimSun" w:hAnsi="Times New Roman" w:cs="Times New Roman" w:hint="eastAsia"/>
          <w:i/>
          <w:iCs/>
        </w:rPr>
        <w:t>P</w:t>
      </w:r>
      <w:r>
        <w:rPr>
          <w:rStyle w:val="None"/>
          <w:rFonts w:ascii="Times New Roman" w:eastAsia="Times New Roman" w:hAnsi="Times New Roman" w:cs="Times New Roman"/>
        </w:rPr>
        <w:t>.adjust</w:t>
      </w:r>
      <w:r>
        <w:rPr>
          <w:rStyle w:val="None"/>
          <w:rFonts w:ascii="Times New Roman" w:eastAsia="SimSun" w:hAnsi="Times New Roman" w:cs="Times New Roman"/>
        </w:rPr>
        <w:t xml:space="preserve">). </w:t>
      </w:r>
      <w:r>
        <w:rPr>
          <w:rStyle w:val="15"/>
        </w:rPr>
        <w:t>Fisher’s exact test were used for enrichment analysis.</w:t>
      </w:r>
    </w:p>
    <w:p w14:paraId="23C1A96B" w14:textId="77777777" w:rsidR="00A24378" w:rsidRDefault="00A24378" w:rsidP="00A24378">
      <w:pPr>
        <w:spacing w:afterLines="50" w:after="120" w:line="300" w:lineRule="auto"/>
        <w:rPr>
          <w:rFonts w:ascii="Times New Roman" w:eastAsia="Times New Roman" w:hAnsi="Times New Roman" w:cs="Times New Roman"/>
        </w:rPr>
      </w:pPr>
    </w:p>
    <w:p w14:paraId="578D2FF5" w14:textId="77777777" w:rsidR="00A24378" w:rsidRDefault="00A24378" w:rsidP="00A24378">
      <w:pPr>
        <w:spacing w:line="300" w:lineRule="auto"/>
        <w:outlineLvl w:val="0"/>
        <w:rPr>
          <w:rFonts w:ascii="Times New Roman" w:hAnsi="Times New Roman" w:cs="Times New Roman"/>
          <w:b/>
          <w:bCs/>
        </w:rPr>
      </w:pPr>
      <w:r>
        <w:rPr>
          <w:rFonts w:ascii="Times New Roman" w:hAnsi="Times New Roman" w:cs="Times New Roman"/>
          <w:b/>
          <w:bCs/>
        </w:rPr>
        <w:t>Supplementary Fig</w:t>
      </w:r>
      <w:r>
        <w:rPr>
          <w:rFonts w:ascii="Times New Roman" w:hAnsi="Times New Roman" w:cs="Times New Roman" w:hint="eastAsia"/>
          <w:b/>
          <w:bCs/>
        </w:rPr>
        <w:t>.4.</w:t>
      </w:r>
      <w:r>
        <w:rPr>
          <w:rFonts w:ascii="Times New Roman" w:hAnsi="Times New Roman" w:cs="Times New Roman"/>
          <w:b/>
          <w:bCs/>
        </w:rPr>
        <w:t xml:space="preserve"> Location of eQTL relative to positions of their regulatory eGenes on 21 chromosomes</w:t>
      </w:r>
      <w:r>
        <w:rPr>
          <w:rFonts w:ascii="Times New Roman" w:hAnsi="Times New Roman" w:cs="Times New Roman" w:hint="eastAsia"/>
          <w:b/>
          <w:bCs/>
        </w:rPr>
        <w:t xml:space="preserve"> in root (a) and shoot (b)</w:t>
      </w:r>
    </w:p>
    <w:p w14:paraId="5E75ABC9" w14:textId="77777777" w:rsidR="00A24378" w:rsidRDefault="00A24378" w:rsidP="00A24378">
      <w:pPr>
        <w:spacing w:afterLines="50" w:after="120" w:line="300" w:lineRule="auto"/>
        <w:rPr>
          <w:rFonts w:ascii="Times New Roman" w:hAnsi="Times New Roman" w:cs="Times New Roman"/>
        </w:rPr>
      </w:pPr>
      <w:r>
        <w:rPr>
          <w:rFonts w:ascii="Times New Roman" w:hAnsi="Times New Roman" w:cs="Times New Roman" w:hint="eastAsia"/>
        </w:rPr>
        <w:t>X-axis, SNP</w:t>
      </w:r>
      <w:r>
        <w:rPr>
          <w:rFonts w:ascii="Times New Roman" w:hAnsi="Times New Roman" w:cs="Times New Roman"/>
        </w:rPr>
        <w:t xml:space="preserve"> position on each chromosome; Y--axis, eGene position on each chromosome.</w:t>
      </w:r>
    </w:p>
    <w:p w14:paraId="634C196E" w14:textId="77777777" w:rsidR="00A24378" w:rsidRDefault="00A24378" w:rsidP="00A24378">
      <w:pPr>
        <w:spacing w:afterLines="50" w:after="120" w:line="300" w:lineRule="auto"/>
        <w:rPr>
          <w:rFonts w:ascii="Times New Roman" w:hAnsi="Times New Roman" w:cs="Times New Roman"/>
        </w:rPr>
      </w:pPr>
    </w:p>
    <w:p w14:paraId="797881E0" w14:textId="77777777" w:rsidR="00A24378" w:rsidRDefault="00A24378" w:rsidP="00A24378">
      <w:pPr>
        <w:spacing w:line="300" w:lineRule="auto"/>
        <w:outlineLvl w:val="0"/>
        <w:rPr>
          <w:rFonts w:ascii="Times New Roman" w:hAnsi="Times New Roman" w:cs="Times New Roman"/>
          <w:b/>
          <w:bCs/>
        </w:rPr>
      </w:pPr>
      <w:r>
        <w:rPr>
          <w:rFonts w:ascii="Times New Roman" w:hAnsi="Times New Roman" w:cs="Times New Roman"/>
          <w:b/>
          <w:bCs/>
        </w:rPr>
        <w:t>Supplementary Fig</w:t>
      </w:r>
      <w:r>
        <w:rPr>
          <w:rFonts w:ascii="Times New Roman" w:hAnsi="Times New Roman" w:cs="Times New Roman" w:hint="eastAsia"/>
          <w:b/>
          <w:bCs/>
        </w:rPr>
        <w:t>.5.</w:t>
      </w:r>
      <w:r>
        <w:rPr>
          <w:rFonts w:ascii="Times New Roman" w:hAnsi="Times New Roman" w:cs="Times New Roman"/>
          <w:b/>
          <w:bCs/>
        </w:rPr>
        <w:t xml:space="preserve"> Expression diversity shapes the phenotypic resilience of wheat to drought stress</w:t>
      </w:r>
    </w:p>
    <w:p w14:paraId="1F1B6451" w14:textId="77777777" w:rsidR="00A24378" w:rsidRDefault="00A24378" w:rsidP="00A24378">
      <w:pPr>
        <w:spacing w:line="30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b/>
          <w:bCs/>
        </w:rPr>
        <w:t>a</w:t>
      </w:r>
      <w:r>
        <w:rPr>
          <w:rFonts w:ascii="Times New Roman" w:hAnsi="Times New Roman" w:cs="Times New Roman" w:hint="eastAsia"/>
        </w:rPr>
        <w:t xml:space="preserve">) </w:t>
      </w:r>
      <w:r>
        <w:rPr>
          <w:rFonts w:ascii="Times New Roman" w:hAnsi="Times New Roman" w:cs="Times New Roman"/>
        </w:rPr>
        <w:t xml:space="preserve">Density distribution of </w:t>
      </w:r>
      <w:r>
        <w:rPr>
          <w:rFonts w:ascii="Times New Roman" w:hAnsi="Times New Roman" w:cs="Times New Roman" w:hint="eastAsia"/>
        </w:rPr>
        <w:t>eQTL region length</w:t>
      </w:r>
      <w:r>
        <w:rPr>
          <w:rFonts w:ascii="Times New Roman" w:hAnsi="Times New Roman" w:cs="Times New Roman"/>
        </w:rPr>
        <w:t>.</w:t>
      </w:r>
      <w:r>
        <w:rPr>
          <w:rFonts w:ascii="Times New Roman" w:hAnsi="Times New Roman" w:cs="Times New Roman" w:hint="eastAsia"/>
        </w:rPr>
        <w:t xml:space="preserve"> The dashed vertical line indicates the average </w:t>
      </w:r>
      <w:r>
        <w:rPr>
          <w:rFonts w:ascii="Times New Roman" w:hAnsi="Times New Roman" w:cs="Times New Roman"/>
        </w:rPr>
        <w:t>e</w:t>
      </w:r>
      <w:r>
        <w:rPr>
          <w:rFonts w:ascii="Times New Roman" w:hAnsi="Times New Roman" w:cs="Times New Roman" w:hint="eastAsia"/>
        </w:rPr>
        <w:t>Gene region length by pooling eQTL region</w:t>
      </w:r>
      <w:r>
        <w:rPr>
          <w:rFonts w:ascii="Times New Roman" w:hAnsi="Times New Roman" w:cs="Times New Roman"/>
        </w:rPr>
        <w:t>s</w:t>
      </w:r>
      <w:r>
        <w:rPr>
          <w:rFonts w:ascii="Times New Roman" w:hAnsi="Times New Roman" w:cs="Times New Roman" w:hint="eastAsia"/>
        </w:rPr>
        <w:t xml:space="preserve"> of each tissue and water condition.</w:t>
      </w:r>
    </w:p>
    <w:p w14:paraId="78E4274D" w14:textId="77777777" w:rsidR="00A24378" w:rsidRDefault="00A24378" w:rsidP="00A24378">
      <w:pPr>
        <w:spacing w:line="30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b/>
          <w:bCs/>
        </w:rPr>
        <w:t>b</w:t>
      </w:r>
      <w:r>
        <w:rPr>
          <w:rFonts w:ascii="Times New Roman" w:hAnsi="Times New Roman" w:cs="Times New Roman" w:hint="eastAsia"/>
        </w:rPr>
        <w:t xml:space="preserve">) </w:t>
      </w:r>
      <w:r>
        <w:rPr>
          <w:rFonts w:ascii="Times New Roman" w:hAnsi="Times New Roman" w:cs="Times New Roman"/>
        </w:rPr>
        <w:t xml:space="preserve">Proportion distribution of </w:t>
      </w:r>
      <w:r>
        <w:rPr>
          <w:rFonts w:ascii="Times New Roman" w:hAnsi="Times New Roman" w:cs="Times New Roman"/>
          <w:i/>
          <w:iCs/>
        </w:rPr>
        <w:t>cis</w:t>
      </w:r>
      <w:r>
        <w:rPr>
          <w:rFonts w:ascii="Times New Roman" w:hAnsi="Times New Roman" w:cs="Times New Roman"/>
        </w:rPr>
        <w:t xml:space="preserve">- and </w:t>
      </w:r>
      <w:r>
        <w:rPr>
          <w:rFonts w:ascii="Times New Roman" w:hAnsi="Times New Roman" w:cs="Times New Roman"/>
          <w:i/>
          <w:iCs/>
        </w:rPr>
        <w:t>trans</w:t>
      </w:r>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 xml:space="preserve">eQTLs and </w:t>
      </w:r>
      <w:r>
        <w:rPr>
          <w:rFonts w:ascii="Times New Roman" w:hAnsi="Times New Roman" w:cs="Times New Roman" w:hint="eastAsia"/>
        </w:rPr>
        <w:t xml:space="preserve">the </w:t>
      </w:r>
      <w:r>
        <w:rPr>
          <w:rFonts w:ascii="Times New Roman" w:hAnsi="Times New Roman" w:cs="Times New Roman"/>
        </w:rPr>
        <w:t xml:space="preserve">subgenomic interactions involved in </w:t>
      </w:r>
      <w:r>
        <w:rPr>
          <w:rFonts w:ascii="Times New Roman" w:hAnsi="Times New Roman" w:cs="Times New Roman"/>
          <w:i/>
          <w:iCs/>
        </w:rPr>
        <w:t>trans</w:t>
      </w:r>
      <w:r>
        <w:rPr>
          <w:rFonts w:ascii="Times New Roman" w:hAnsi="Times New Roman" w:cs="Times New Roman"/>
        </w:rPr>
        <w:t xml:space="preserve">-eQTL regulation in </w:t>
      </w:r>
      <w:r>
        <w:rPr>
          <w:rFonts w:ascii="Times New Roman" w:hAnsi="Times New Roman" w:cs="Times New Roman" w:hint="eastAsia"/>
        </w:rPr>
        <w:t xml:space="preserve">shoot </w:t>
      </w:r>
      <w:r>
        <w:rPr>
          <w:rFonts w:ascii="Times New Roman" w:hAnsi="Times New Roman" w:cs="Times New Roman"/>
        </w:rPr>
        <w:t>tissue.</w:t>
      </w:r>
      <w:r>
        <w:rPr>
          <w:rFonts w:ascii="Times New Roman" w:hAnsi="Times New Roman" w:cs="Times New Roman" w:hint="eastAsia"/>
        </w:rPr>
        <w:t xml:space="preserve"> The inter-eQTLs indicates that eQTL and eGenes located in the same chromosome, and intra-eQTLs means that the eQTL and its eGenes are on different chromosomes.</w:t>
      </w:r>
    </w:p>
    <w:p w14:paraId="63C4B7CC" w14:textId="77777777" w:rsidR="00A24378" w:rsidRDefault="00A24378" w:rsidP="00A24378">
      <w:pPr>
        <w:spacing w:line="30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b/>
          <w:bCs/>
        </w:rPr>
        <w:t>c</w:t>
      </w:r>
      <w:r>
        <w:rPr>
          <w:rFonts w:ascii="Times New Roman" w:hAnsi="Times New Roman" w:cs="Times New Roman" w:hint="eastAsia"/>
        </w:rPr>
        <w:t xml:space="preserve">) </w:t>
      </w:r>
      <w:r>
        <w:rPr>
          <w:rStyle w:val="None"/>
          <w:rFonts w:ascii="Times New Roman" w:eastAsia="SimSun" w:hAnsi="Times New Roman" w:cs="Times New Roman"/>
        </w:rPr>
        <w:t xml:space="preserve">Sankey diagram showing the </w:t>
      </w:r>
      <w:r>
        <w:rPr>
          <w:rFonts w:ascii="Times New Roman" w:hAnsi="Times New Roman" w:cs="Times New Roman" w:hint="eastAsia"/>
        </w:rPr>
        <w:t>sharing and specificity of eQTLs in shoot among water conditions. The numbers indicated proportion of eQTLs of each group relative to the total eQTL number.</w:t>
      </w:r>
    </w:p>
    <w:p w14:paraId="0CCBECA5" w14:textId="77777777" w:rsidR="00A24378" w:rsidRDefault="00A24378" w:rsidP="00A24378">
      <w:pPr>
        <w:spacing w:line="30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b/>
          <w:bCs/>
        </w:rPr>
        <w:t>d</w:t>
      </w:r>
      <w:r>
        <w:rPr>
          <w:rFonts w:ascii="Times New Roman" w:hAnsi="Times New Roman" w:cs="Times New Roman" w:hint="eastAsia"/>
        </w:rPr>
        <w:t xml:space="preserve">) </w:t>
      </w:r>
      <w:r>
        <w:rPr>
          <w:rStyle w:val="None"/>
          <w:rFonts w:ascii="Times New Roman" w:eastAsia="SimSun" w:hAnsi="Times New Roman" w:cs="Times New Roman" w:hint="eastAsia"/>
        </w:rPr>
        <w:t>eQTLs and eGenes</w:t>
      </w:r>
      <w:r>
        <w:rPr>
          <w:rStyle w:val="None"/>
          <w:rFonts w:ascii="Times New Roman" w:eastAsia="SimSun" w:hAnsi="Times New Roman" w:cs="Times New Roman"/>
        </w:rPr>
        <w:t xml:space="preserve"> </w:t>
      </w:r>
      <w:r>
        <w:rPr>
          <w:rFonts w:ascii="Times New Roman" w:hAnsi="Times New Roman" w:cs="Times New Roman" w:hint="eastAsia"/>
        </w:rPr>
        <w:t>d</w:t>
      </w:r>
      <w:r>
        <w:rPr>
          <w:rFonts w:ascii="Times New Roman" w:hAnsi="Times New Roman" w:cs="Times New Roman"/>
        </w:rPr>
        <w:t xml:space="preserve">istribution </w:t>
      </w:r>
      <w:r>
        <w:rPr>
          <w:rStyle w:val="None"/>
          <w:rFonts w:ascii="Times New Roman" w:eastAsia="SimSun" w:hAnsi="Times New Roman" w:cs="Times New Roman" w:hint="eastAsia"/>
        </w:rPr>
        <w:t>of</w:t>
      </w:r>
      <w:r>
        <w:rPr>
          <w:rStyle w:val="None"/>
          <w:rFonts w:ascii="Times New Roman" w:eastAsia="SimSun" w:hAnsi="Times New Roman" w:cs="Times New Roman"/>
        </w:rPr>
        <w:t xml:space="preserve"> each category </w:t>
      </w:r>
      <w:r>
        <w:rPr>
          <w:rStyle w:val="None"/>
          <w:rFonts w:ascii="Times New Roman" w:eastAsia="SimSun" w:hAnsi="Times New Roman" w:cs="Times New Roman" w:hint="eastAsia"/>
        </w:rPr>
        <w:t>on three subgenomes</w:t>
      </w:r>
      <w:r>
        <w:rPr>
          <w:rStyle w:val="None"/>
          <w:rFonts w:ascii="Times New Roman" w:eastAsia="SimSun" w:hAnsi="Times New Roman" w:cs="Times New Roman"/>
        </w:rPr>
        <w:t xml:space="preserve">. </w:t>
      </w:r>
      <w:r>
        <w:rPr>
          <w:rStyle w:val="None"/>
          <w:rFonts w:ascii="Times New Roman" w:eastAsia="SimSun" w:hAnsi="Times New Roman" w:cs="Times New Roman" w:hint="eastAsia"/>
        </w:rPr>
        <w:t>The eQTL regulating more than one genes and the eGene regulated by more than one eQTL was counted only once</w:t>
      </w:r>
    </w:p>
    <w:p w14:paraId="06424020" w14:textId="77777777" w:rsidR="00A24378" w:rsidRDefault="00A24378" w:rsidP="00A24378">
      <w:pPr>
        <w:spacing w:line="30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b/>
          <w:bCs/>
        </w:rPr>
        <w:t>e</w:t>
      </w:r>
      <w:r>
        <w:rPr>
          <w:rFonts w:ascii="Times New Roman" w:hAnsi="Times New Roman" w:cs="Times New Roman" w:hint="eastAsia"/>
        </w:rPr>
        <w:t>) D</w:t>
      </w:r>
      <w:r>
        <w:rPr>
          <w:rFonts w:ascii="Times New Roman" w:hAnsi="Times New Roman" w:cs="Times New Roman"/>
        </w:rPr>
        <w:t xml:space="preserve">istribution of </w:t>
      </w:r>
      <w:r>
        <w:rPr>
          <w:rFonts w:ascii="Times New Roman" w:hAnsi="Times New Roman" w:cs="Times New Roman" w:hint="eastAsia"/>
        </w:rPr>
        <w:t>eQTLs with each number of target genes (upper panel), and eGenes with each number of eQTLs (lower panel) in shoot across different water conditions.</w:t>
      </w:r>
    </w:p>
    <w:p w14:paraId="36A2B85C" w14:textId="77777777" w:rsidR="00A24378" w:rsidRDefault="00A24378" w:rsidP="00A24378">
      <w:pPr>
        <w:spacing w:line="30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b/>
          <w:bCs/>
        </w:rPr>
        <w:t>f</w:t>
      </w:r>
      <w:r>
        <w:rPr>
          <w:rFonts w:ascii="Times New Roman" w:hAnsi="Times New Roman" w:cs="Times New Roman" w:hint="eastAsia"/>
        </w:rPr>
        <w:t xml:space="preserve">) </w:t>
      </w:r>
      <w:r>
        <w:rPr>
          <w:rFonts w:ascii="Times New Roman" w:hAnsi="Times New Roman" w:cs="Times New Roman"/>
        </w:rPr>
        <w:t xml:space="preserve">Number of eGenes regulated by distal eQTLs </w:t>
      </w:r>
      <w:r>
        <w:rPr>
          <w:rFonts w:ascii="Times New Roman" w:hAnsi="Times New Roman" w:cs="Times New Roman" w:hint="eastAsia"/>
        </w:rPr>
        <w:t>identified in different conditions.</w:t>
      </w:r>
      <w:r>
        <w:rPr>
          <w:rFonts w:ascii="Times New Roman" w:hAnsi="Times New Roman" w:cs="Times New Roman"/>
        </w:rPr>
        <w:t xml:space="preserve"> The horizontal dashed line</w:t>
      </w:r>
      <w:r>
        <w:rPr>
          <w:rFonts w:ascii="Times New Roman" w:hAnsi="Times New Roman" w:cs="Times New Roman" w:hint="eastAsia"/>
        </w:rPr>
        <w:t>s</w:t>
      </w:r>
      <w:r>
        <w:rPr>
          <w:rFonts w:ascii="Times New Roman" w:hAnsi="Times New Roman" w:cs="Times New Roman"/>
        </w:rPr>
        <w:t xml:space="preserve"> indicate the threshold of eGene numbers regulated by eQTL hotspot regions.</w:t>
      </w:r>
    </w:p>
    <w:p w14:paraId="1B8765C2" w14:textId="77777777" w:rsidR="00A24378" w:rsidRDefault="00A24378" w:rsidP="00A24378">
      <w:pPr>
        <w:spacing w:line="300" w:lineRule="auto"/>
        <w:rPr>
          <w:rFonts w:ascii="Times New Roman" w:hAnsi="Times New Roman" w:cs="Times New Roman"/>
        </w:rPr>
      </w:pPr>
      <w:r>
        <w:rPr>
          <w:rFonts w:ascii="Times New Roman" w:hAnsi="Times New Roman" w:cs="Times New Roman" w:hint="eastAsia"/>
        </w:rPr>
        <w:lastRenderedPageBreak/>
        <w:t>(</w:t>
      </w:r>
      <w:r>
        <w:rPr>
          <w:rFonts w:ascii="Times New Roman" w:hAnsi="Times New Roman" w:cs="Times New Roman" w:hint="eastAsia"/>
          <w:b/>
          <w:bCs/>
        </w:rPr>
        <w:t>g</w:t>
      </w:r>
      <w:r>
        <w:rPr>
          <w:rFonts w:ascii="Times New Roman" w:hAnsi="Times New Roman" w:cs="Times New Roman" w:hint="eastAsia"/>
        </w:rPr>
        <w:t>) D</w:t>
      </w:r>
      <w:r>
        <w:rPr>
          <w:rFonts w:ascii="Times New Roman" w:hAnsi="Times New Roman" w:cs="Times New Roman"/>
        </w:rPr>
        <w:t xml:space="preserve">istribution of </w:t>
      </w:r>
      <w:r>
        <w:rPr>
          <w:rFonts w:ascii="Times New Roman" w:hAnsi="Times New Roman" w:cs="Times New Roman" w:hint="eastAsia"/>
        </w:rPr>
        <w:t xml:space="preserve">hotspot eQTLs regulating genes </w:t>
      </w:r>
      <w:r>
        <w:rPr>
          <w:rStyle w:val="None"/>
          <w:rFonts w:ascii="Times New Roman" w:eastAsia="SimSun" w:hAnsi="Times New Roman" w:cs="Times New Roman" w:hint="eastAsia"/>
        </w:rPr>
        <w:t xml:space="preserve">on three subgenomes </w:t>
      </w:r>
      <w:r>
        <w:rPr>
          <w:rStyle w:val="None"/>
          <w:rFonts w:ascii="Times New Roman" w:eastAsia="SimSun" w:hAnsi="Times New Roman" w:cs="Times New Roman"/>
        </w:rPr>
        <w:t xml:space="preserve">across the tissue and water conditions. </w:t>
      </w:r>
      <w:r>
        <w:rPr>
          <w:rStyle w:val="None"/>
          <w:rFonts w:ascii="Times New Roman" w:eastAsia="SimSun" w:hAnsi="Times New Roman" w:cs="Times New Roman" w:hint="eastAsia"/>
        </w:rPr>
        <w:t xml:space="preserve">The eGene regulated by more than one eQTL was counted only once. </w:t>
      </w:r>
    </w:p>
    <w:p w14:paraId="34579021" w14:textId="77777777" w:rsidR="00A24378" w:rsidRDefault="00A24378" w:rsidP="00A24378">
      <w:pPr>
        <w:spacing w:line="30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b/>
          <w:bCs/>
        </w:rPr>
        <w:t>h</w:t>
      </w:r>
      <w:r>
        <w:rPr>
          <w:rFonts w:ascii="Times New Roman" w:hAnsi="Times New Roman" w:cs="Times New Roman" w:hint="eastAsia"/>
        </w:rPr>
        <w:t xml:space="preserve">) </w:t>
      </w:r>
      <w:r>
        <w:rPr>
          <w:rFonts w:ascii="Times New Roman" w:hAnsi="Times New Roman" w:cs="Times New Roman"/>
        </w:rPr>
        <w:t xml:space="preserve">Comparison of </w:t>
      </w:r>
      <w:r>
        <w:rPr>
          <w:rFonts w:ascii="Times New Roman" w:hAnsi="Times New Roman" w:cs="Times New Roman" w:hint="eastAsia"/>
        </w:rPr>
        <w:t>-log</w:t>
      </w:r>
      <w:r>
        <w:rPr>
          <w:rFonts w:ascii="Times New Roman" w:hAnsi="Times New Roman" w:cs="Times New Roman" w:hint="eastAsia"/>
          <w:vertAlign w:val="subscript"/>
        </w:rPr>
        <w:t>10</w:t>
      </w:r>
      <w:r>
        <w:rPr>
          <w:rFonts w:ascii="Times New Roman" w:hAnsi="Times New Roman" w:cs="Times New Roman" w:hint="eastAsia"/>
        </w:rPr>
        <w:t>(</w:t>
      </w:r>
      <w:r>
        <w:rPr>
          <w:rFonts w:ascii="Times New Roman" w:hAnsi="Times New Roman" w:cs="Times New Roman" w:hint="eastAsia"/>
          <w:i/>
          <w:iCs/>
        </w:rPr>
        <w:t>P</w:t>
      </w:r>
      <w:r>
        <w:rPr>
          <w:rFonts w:ascii="Times New Roman" w:hAnsi="Times New Roman" w:cs="Times New Roman" w:hint="eastAsia"/>
        </w:rPr>
        <w:t xml:space="preserve">-value) and </w:t>
      </w:r>
      <w:r>
        <w:rPr>
          <w:rFonts w:ascii="Times New Roman" w:hAnsi="Times New Roman" w:cs="Times New Roman"/>
        </w:rPr>
        <w:t xml:space="preserve">phenotypic variation </w:t>
      </w:r>
      <w:r>
        <w:rPr>
          <w:rFonts w:ascii="Times New Roman" w:hAnsi="Times New Roman" w:cs="Times New Roman" w:hint="eastAsia"/>
        </w:rPr>
        <w:t xml:space="preserve">of SNPs </w:t>
      </w:r>
      <w:r>
        <w:rPr>
          <w:rFonts w:ascii="Times New Roman" w:hAnsi="Times New Roman" w:cs="Times New Roman"/>
        </w:rPr>
        <w:t>explained</w:t>
      </w:r>
      <w:r>
        <w:rPr>
          <w:rFonts w:ascii="Times New Roman" w:hAnsi="Times New Roman" w:cs="Times New Roman" w:hint="eastAsia"/>
        </w:rPr>
        <w:t xml:space="preserve"> in the GWAS of </w:t>
      </w:r>
      <w:r>
        <w:rPr>
          <w:rFonts w:ascii="Times New Roman" w:hAnsi="Times New Roman" w:cs="Times New Roman"/>
        </w:rPr>
        <w:t>WUE</w:t>
      </w:r>
      <w:r>
        <w:rPr>
          <w:rFonts w:ascii="Times New Roman" w:hAnsi="Times New Roman" w:cs="Times New Roman" w:hint="eastAsia"/>
          <w:vertAlign w:val="subscript"/>
        </w:rPr>
        <w:t>p</w:t>
      </w:r>
      <w:r>
        <w:rPr>
          <w:rFonts w:ascii="Times New Roman" w:hAnsi="Times New Roman" w:cs="Times New Roman" w:hint="eastAsia"/>
        </w:rPr>
        <w:t xml:space="preserve"> among all GWAS SNPs, non-hotspot eQTLs</w:t>
      </w:r>
      <w:r>
        <w:rPr>
          <w:rFonts w:ascii="Times New Roman" w:hAnsi="Times New Roman" w:cs="Times New Roman"/>
        </w:rPr>
        <w:t xml:space="preserve"> and </w:t>
      </w:r>
      <w:r>
        <w:rPr>
          <w:rFonts w:ascii="Times New Roman" w:hAnsi="Times New Roman" w:cs="Times New Roman" w:hint="eastAsia"/>
        </w:rPr>
        <w:t>hotspot eQTLs. The non-hotspot eQTLs</w:t>
      </w:r>
      <w:r>
        <w:rPr>
          <w:rFonts w:ascii="Times New Roman" w:hAnsi="Times New Roman" w:cs="Times New Roman"/>
        </w:rPr>
        <w:t xml:space="preserve"> and </w:t>
      </w:r>
      <w:r>
        <w:rPr>
          <w:rFonts w:ascii="Times New Roman" w:hAnsi="Times New Roman" w:cs="Times New Roman" w:hint="eastAsia"/>
        </w:rPr>
        <w:t xml:space="preserve">hotspot eQTLs in each condition were used. </w:t>
      </w:r>
      <w:r>
        <w:rPr>
          <w:rFonts w:ascii="Times New Roman" w:hAnsi="Times New Roman" w:cs="Times New Roman"/>
        </w:rPr>
        <w:t>Wilcoxon rank sum test was used to determine significant differences.</w:t>
      </w:r>
      <w:r>
        <w:rPr>
          <w:rFonts w:ascii="Times New Roman" w:hAnsi="Times New Roman" w:cs="Times New Roman" w:hint="eastAsia"/>
        </w:rPr>
        <w:t xml:space="preserve"> ns, </w:t>
      </w:r>
      <w:r>
        <w:rPr>
          <w:rStyle w:val="None"/>
          <w:rFonts w:ascii="Times New Roman" w:eastAsia="Times New Roman" w:hAnsi="Times New Roman" w:cs="Times New Roman"/>
        </w:rPr>
        <w:t>no significance</w:t>
      </w:r>
      <w:r>
        <w:rPr>
          <w:rStyle w:val="None"/>
          <w:rFonts w:ascii="Times New Roman" w:eastAsia="SimSun" w:hAnsi="Times New Roman" w:cs="Times New Roman" w:hint="eastAsia"/>
        </w:rPr>
        <w:t xml:space="preserve">; </w:t>
      </w:r>
      <w:r>
        <w:rPr>
          <w:rFonts w:ascii="Times New Roman" w:hAnsi="Times New Roman" w:cs="Times New Roman"/>
        </w:rPr>
        <w:t xml:space="preserve">*, </w:t>
      </w:r>
      <w:r>
        <w:rPr>
          <w:rFonts w:ascii="Times New Roman" w:hAnsi="Times New Roman" w:cs="Times New Roman"/>
          <w:i/>
          <w:iCs/>
        </w:rPr>
        <w:t>P</w:t>
      </w:r>
      <w:r>
        <w:rPr>
          <w:rFonts w:ascii="Times New Roman" w:hAnsi="Times New Roman" w:cs="Times New Roman"/>
        </w:rPr>
        <w:t xml:space="preserve"> &lt; 0.0</w:t>
      </w:r>
      <w:r>
        <w:rPr>
          <w:rFonts w:ascii="Times New Roman" w:hAnsi="Times New Roman" w:cs="Times New Roman" w:hint="eastAsia"/>
        </w:rPr>
        <w:t xml:space="preserve">5; </w:t>
      </w:r>
      <w:r>
        <w:rPr>
          <w:rFonts w:ascii="Times New Roman" w:hAnsi="Times New Roman" w:cs="Times New Roman"/>
        </w:rPr>
        <w:t xml:space="preserve">**, </w:t>
      </w:r>
      <w:r>
        <w:rPr>
          <w:rFonts w:ascii="Times New Roman" w:hAnsi="Times New Roman" w:cs="Times New Roman"/>
          <w:i/>
          <w:iCs/>
        </w:rPr>
        <w:t>P</w:t>
      </w:r>
      <w:r>
        <w:rPr>
          <w:rFonts w:ascii="Times New Roman" w:hAnsi="Times New Roman" w:cs="Times New Roman"/>
        </w:rPr>
        <w:t xml:space="preserve"> &lt; 0.01.</w:t>
      </w:r>
    </w:p>
    <w:p w14:paraId="1E4114DD" w14:textId="77777777" w:rsidR="00A24378" w:rsidRDefault="00A24378" w:rsidP="00A24378">
      <w:pPr>
        <w:spacing w:line="30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b/>
          <w:bCs/>
        </w:rPr>
        <w:t>i</w:t>
      </w:r>
      <w:r>
        <w:rPr>
          <w:rFonts w:ascii="Times New Roman" w:hAnsi="Times New Roman" w:cs="Times New Roman" w:hint="eastAsia"/>
        </w:rPr>
        <w:t>) Expression levels of genes with no eQTL, non-hotspot eQTLs</w:t>
      </w:r>
      <w:r>
        <w:rPr>
          <w:rFonts w:ascii="Times New Roman" w:hAnsi="Times New Roman" w:cs="Times New Roman"/>
        </w:rPr>
        <w:t xml:space="preserve"> and </w:t>
      </w:r>
      <w:r>
        <w:rPr>
          <w:rFonts w:ascii="Times New Roman" w:hAnsi="Times New Roman" w:cs="Times New Roman" w:hint="eastAsia"/>
        </w:rPr>
        <w:t xml:space="preserve">hotspot eQTLs. </w:t>
      </w:r>
      <w:r>
        <w:rPr>
          <w:rFonts w:ascii="Times New Roman" w:hAnsi="Times New Roman" w:cs="Times New Roman"/>
        </w:rPr>
        <w:t>Wilcoxon rank sum test was used to determine significant differences.</w:t>
      </w:r>
      <w:r>
        <w:rPr>
          <w:rFonts w:ascii="Times New Roman" w:hAnsi="Times New Roman" w:cs="Times New Roman" w:hint="eastAsia"/>
        </w:rPr>
        <w:t xml:space="preserve"> </w:t>
      </w:r>
      <w:r>
        <w:rPr>
          <w:rFonts w:ascii="Times New Roman" w:hAnsi="Times New Roman" w:cs="Times New Roman"/>
        </w:rPr>
        <w:t xml:space="preserve">*, </w:t>
      </w:r>
      <w:r>
        <w:rPr>
          <w:rFonts w:ascii="Times New Roman" w:hAnsi="Times New Roman" w:cs="Times New Roman"/>
          <w:i/>
          <w:iCs/>
        </w:rPr>
        <w:t>P</w:t>
      </w:r>
      <w:r>
        <w:rPr>
          <w:rFonts w:ascii="Times New Roman" w:hAnsi="Times New Roman" w:cs="Times New Roman"/>
        </w:rPr>
        <w:t xml:space="preserve"> &lt; 0.0</w:t>
      </w:r>
      <w:r>
        <w:rPr>
          <w:rFonts w:ascii="Times New Roman" w:hAnsi="Times New Roman" w:cs="Times New Roman" w:hint="eastAsia"/>
        </w:rPr>
        <w:t xml:space="preserve">5; </w:t>
      </w:r>
      <w:r>
        <w:rPr>
          <w:rFonts w:ascii="Times New Roman" w:hAnsi="Times New Roman" w:cs="Times New Roman"/>
        </w:rPr>
        <w:t xml:space="preserve">**, </w:t>
      </w:r>
      <w:r>
        <w:rPr>
          <w:rFonts w:ascii="Times New Roman" w:hAnsi="Times New Roman" w:cs="Times New Roman"/>
          <w:i/>
          <w:iCs/>
        </w:rPr>
        <w:t>P</w:t>
      </w:r>
      <w:r>
        <w:rPr>
          <w:rFonts w:ascii="Times New Roman" w:hAnsi="Times New Roman" w:cs="Times New Roman"/>
        </w:rPr>
        <w:t xml:space="preserve"> &lt; 0.01.</w:t>
      </w:r>
    </w:p>
    <w:p w14:paraId="41CA11B7" w14:textId="77777777" w:rsidR="00A24378" w:rsidRDefault="00A24378" w:rsidP="00A24378">
      <w:pPr>
        <w:spacing w:afterLines="50" w:after="120" w:line="300" w:lineRule="auto"/>
        <w:rPr>
          <w:rFonts w:ascii="Times New Roman" w:hAnsi="Times New Roman" w:cs="Times New Roman"/>
        </w:rPr>
      </w:pPr>
    </w:p>
    <w:p w14:paraId="00167280" w14:textId="77777777" w:rsidR="00A24378" w:rsidRDefault="00A24378" w:rsidP="00A24378">
      <w:pPr>
        <w:spacing w:line="300" w:lineRule="auto"/>
        <w:outlineLvl w:val="0"/>
        <w:rPr>
          <w:rFonts w:ascii="Times New Roman" w:hAnsi="Times New Roman" w:cs="Times New Roman"/>
          <w:b/>
          <w:bCs/>
        </w:rPr>
      </w:pPr>
      <w:r>
        <w:rPr>
          <w:rFonts w:ascii="Times New Roman" w:hAnsi="Times New Roman" w:cs="Times New Roman"/>
          <w:b/>
          <w:bCs/>
        </w:rPr>
        <w:t>Supplementary Fig</w:t>
      </w:r>
      <w:r>
        <w:rPr>
          <w:rFonts w:ascii="Times New Roman" w:hAnsi="Times New Roman" w:cs="Times New Roman" w:hint="eastAsia"/>
          <w:b/>
          <w:bCs/>
        </w:rPr>
        <w:t>.6</w:t>
      </w:r>
      <w:r>
        <w:rPr>
          <w:rFonts w:ascii="Times New Roman" w:hAnsi="Times New Roman" w:cs="Times New Roman"/>
          <w:b/>
          <w:bCs/>
        </w:rPr>
        <w:t>. Dissecting co-expression modules</w:t>
      </w:r>
      <w:r>
        <w:rPr>
          <w:rFonts w:ascii="Times New Roman" w:hAnsi="Times New Roman" w:cs="Times New Roman" w:hint="eastAsia"/>
          <w:b/>
          <w:bCs/>
        </w:rPr>
        <w:t xml:space="preserve"> underlying </w:t>
      </w:r>
      <w:r>
        <w:rPr>
          <w:rFonts w:ascii="Times New Roman" w:hAnsi="Times New Roman" w:cs="Times New Roman"/>
          <w:b/>
          <w:bCs/>
        </w:rPr>
        <w:t xml:space="preserve">phenotypic diversity </w:t>
      </w:r>
      <w:r>
        <w:rPr>
          <w:rFonts w:ascii="Times New Roman" w:hAnsi="Times New Roman" w:cs="Times New Roman" w:hint="eastAsia"/>
          <w:b/>
          <w:bCs/>
        </w:rPr>
        <w:t>for drought-</w:t>
      </w:r>
      <w:r>
        <w:rPr>
          <w:rFonts w:ascii="Times New Roman" w:hAnsi="Times New Roman" w:cs="Times New Roman"/>
          <w:b/>
          <w:bCs/>
        </w:rPr>
        <w:t>resistan</w:t>
      </w:r>
      <w:r>
        <w:rPr>
          <w:rFonts w:ascii="Times New Roman" w:hAnsi="Times New Roman" w:cs="Times New Roman" w:hint="eastAsia"/>
          <w:b/>
          <w:bCs/>
        </w:rPr>
        <w:t>ce</w:t>
      </w:r>
    </w:p>
    <w:p w14:paraId="783343E1" w14:textId="77777777" w:rsidR="00A24378" w:rsidRDefault="00A24378" w:rsidP="00A24378">
      <w:pPr>
        <w:spacing w:line="30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b/>
          <w:bCs/>
        </w:rPr>
        <w:t>a</w:t>
      </w:r>
      <w:r>
        <w:rPr>
          <w:rFonts w:ascii="Times New Roman" w:hAnsi="Times New Roman" w:cs="Times New Roman" w:hint="eastAsia"/>
        </w:rPr>
        <w:t xml:space="preserve">) </w:t>
      </w:r>
      <w:r>
        <w:rPr>
          <w:rFonts w:ascii="Times New Roman" w:hAnsi="Times New Roman" w:cs="Times New Roman"/>
        </w:rPr>
        <w:t>Hierarchical cluster dendrogram showing co</w:t>
      </w:r>
      <w:r>
        <w:rPr>
          <w:rFonts w:ascii="Times New Roman" w:hAnsi="Times New Roman" w:cs="Times New Roman" w:hint="eastAsia"/>
        </w:rPr>
        <w:t>-</w:t>
      </w:r>
      <w:r>
        <w:rPr>
          <w:rFonts w:ascii="Times New Roman" w:hAnsi="Times New Roman" w:cs="Times New Roman"/>
        </w:rPr>
        <w:t>express</w:t>
      </w:r>
      <w:r>
        <w:rPr>
          <w:rFonts w:ascii="Times New Roman" w:hAnsi="Times New Roman" w:cs="Times New Roman" w:hint="eastAsia"/>
        </w:rPr>
        <w:t>ion</w:t>
      </w:r>
      <w:r>
        <w:rPr>
          <w:rFonts w:ascii="Times New Roman" w:hAnsi="Times New Roman" w:cs="Times New Roman"/>
        </w:rPr>
        <w:t xml:space="preserve"> modules</w:t>
      </w:r>
      <w:r>
        <w:rPr>
          <w:rFonts w:ascii="Times New Roman" w:hAnsi="Times New Roman" w:cs="Times New Roman" w:hint="eastAsia"/>
        </w:rPr>
        <w:t xml:space="preserve"> in shoot.</w:t>
      </w:r>
      <w:r>
        <w:rPr>
          <w:rFonts w:ascii="Times New Roman" w:hAnsi="Times New Roman" w:cs="Times New Roman"/>
        </w:rPr>
        <w:t xml:space="preserve"> </w:t>
      </w:r>
      <w:r>
        <w:rPr>
          <w:rFonts w:ascii="Times New Roman" w:hAnsi="Times New Roman" w:cs="Times New Roman" w:hint="eastAsia"/>
        </w:rPr>
        <w:t xml:space="preserve">The </w:t>
      </w:r>
      <w:r>
        <w:rPr>
          <w:rFonts w:ascii="Times New Roman" w:hAnsi="Times New Roman" w:cs="Times New Roman"/>
        </w:rPr>
        <w:t>co</w:t>
      </w:r>
      <w:r>
        <w:rPr>
          <w:rFonts w:ascii="Times New Roman" w:hAnsi="Times New Roman" w:cs="Times New Roman" w:hint="eastAsia"/>
        </w:rPr>
        <w:t>-</w:t>
      </w:r>
      <w:r>
        <w:rPr>
          <w:rFonts w:ascii="Times New Roman" w:hAnsi="Times New Roman" w:cs="Times New Roman"/>
        </w:rPr>
        <w:t>expressed modules</w:t>
      </w:r>
      <w:r>
        <w:rPr>
          <w:rFonts w:ascii="Times New Roman" w:hAnsi="Times New Roman" w:cs="Times New Roman" w:hint="eastAsia"/>
        </w:rPr>
        <w:t xml:space="preserve"> were </w:t>
      </w:r>
      <w:r>
        <w:rPr>
          <w:rFonts w:ascii="Times New Roman" w:hAnsi="Times New Roman" w:cs="Times New Roman"/>
        </w:rPr>
        <w:t>identified by weighted gene co-expression network analysis</w:t>
      </w:r>
      <w:r>
        <w:rPr>
          <w:rFonts w:ascii="Times New Roman" w:hAnsi="Times New Roman" w:cs="Times New Roman" w:hint="eastAsia"/>
        </w:rPr>
        <w:t xml:space="preserve"> and each </w:t>
      </w:r>
      <w:r>
        <w:rPr>
          <w:rFonts w:ascii="Times New Roman" w:hAnsi="Times New Roman" w:cs="Times New Roman"/>
        </w:rPr>
        <w:t>module</w:t>
      </w:r>
      <w:r>
        <w:rPr>
          <w:rFonts w:ascii="Times New Roman" w:hAnsi="Times New Roman" w:cs="Times New Roman" w:hint="eastAsia"/>
        </w:rPr>
        <w:t xml:space="preserve"> was </w:t>
      </w:r>
      <w:r>
        <w:rPr>
          <w:rFonts w:ascii="Times New Roman" w:hAnsi="Times New Roman" w:cs="Times New Roman"/>
        </w:rPr>
        <w:t>indicate</w:t>
      </w:r>
      <w:r>
        <w:rPr>
          <w:rFonts w:ascii="Times New Roman" w:hAnsi="Times New Roman" w:cs="Times New Roman" w:hint="eastAsia"/>
        </w:rPr>
        <w:t xml:space="preserve">d with a </w:t>
      </w:r>
      <w:r>
        <w:rPr>
          <w:rFonts w:ascii="Times New Roman" w:hAnsi="Times New Roman" w:cs="Times New Roman"/>
        </w:rPr>
        <w:t>branch</w:t>
      </w:r>
      <w:r>
        <w:rPr>
          <w:rFonts w:ascii="Times New Roman" w:hAnsi="Times New Roman" w:cs="Times New Roman" w:hint="eastAsia"/>
        </w:rPr>
        <w:t>,</w:t>
      </w:r>
      <w:r>
        <w:rPr>
          <w:rFonts w:ascii="Times New Roman" w:hAnsi="Times New Roman" w:cs="Times New Roman"/>
        </w:rPr>
        <w:t xml:space="preserve"> </w:t>
      </w:r>
      <w:r>
        <w:rPr>
          <w:rFonts w:ascii="Times New Roman" w:hAnsi="Times New Roman" w:cs="Times New Roman" w:hint="eastAsia"/>
        </w:rPr>
        <w:t>and</w:t>
      </w:r>
      <w:r>
        <w:rPr>
          <w:rFonts w:ascii="Times New Roman" w:hAnsi="Times New Roman" w:cs="Times New Roman"/>
        </w:rPr>
        <w:t xml:space="preserve"> each gene</w:t>
      </w:r>
      <w:r>
        <w:rPr>
          <w:rFonts w:ascii="Times New Roman" w:hAnsi="Times New Roman" w:cs="Times New Roman" w:hint="eastAsia"/>
        </w:rPr>
        <w:t xml:space="preserve"> was </w:t>
      </w:r>
      <w:r>
        <w:rPr>
          <w:rFonts w:ascii="Times New Roman" w:hAnsi="Times New Roman" w:cs="Times New Roman"/>
        </w:rPr>
        <w:t>indicate</w:t>
      </w:r>
      <w:r>
        <w:rPr>
          <w:rFonts w:ascii="Times New Roman" w:hAnsi="Times New Roman" w:cs="Times New Roman" w:hint="eastAsia"/>
        </w:rPr>
        <w:t xml:space="preserve">d with a </w:t>
      </w:r>
      <w:r>
        <w:rPr>
          <w:rFonts w:ascii="Times New Roman" w:hAnsi="Times New Roman" w:cs="Times New Roman"/>
        </w:rPr>
        <w:t xml:space="preserve">leaf </w:t>
      </w:r>
      <w:r>
        <w:rPr>
          <w:rFonts w:ascii="Times New Roman" w:hAnsi="Times New Roman" w:cs="Times New Roman" w:hint="eastAsia"/>
        </w:rPr>
        <w:t xml:space="preserve">with </w:t>
      </w:r>
      <w:r>
        <w:rPr>
          <w:rFonts w:ascii="Times New Roman" w:hAnsi="Times New Roman" w:cs="Times New Roman"/>
        </w:rPr>
        <w:t>ordinate</w:t>
      </w:r>
      <w:r>
        <w:rPr>
          <w:rFonts w:ascii="Times New Roman" w:hAnsi="Times New Roman" w:cs="Times New Roman" w:hint="eastAsia"/>
        </w:rPr>
        <w:t xml:space="preserve"> showing </w:t>
      </w:r>
      <w:r>
        <w:rPr>
          <w:rFonts w:ascii="Times New Roman" w:hAnsi="Times New Roman" w:cs="Times New Roman"/>
        </w:rPr>
        <w:t>the clustering distance of each gene</w:t>
      </w:r>
      <w:r>
        <w:rPr>
          <w:rFonts w:ascii="Times New Roman" w:hAnsi="Times New Roman" w:cs="Times New Roman" w:hint="eastAsia"/>
        </w:rPr>
        <w:t xml:space="preserve">. </w:t>
      </w:r>
    </w:p>
    <w:p w14:paraId="61C01576" w14:textId="77777777" w:rsidR="00A24378" w:rsidRDefault="00A24378" w:rsidP="00A24378">
      <w:pPr>
        <w:spacing w:line="30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b/>
          <w:bCs/>
        </w:rPr>
        <w:t>b</w:t>
      </w:r>
      <w:r>
        <w:rPr>
          <w:rFonts w:ascii="Times New Roman" w:hAnsi="Times New Roman" w:cs="Times New Roman" w:hint="eastAsia"/>
        </w:rPr>
        <w:t xml:space="preserve">) Heatmaps showing the gene number of </w:t>
      </w:r>
      <w:r>
        <w:rPr>
          <w:rFonts w:ascii="Times New Roman" w:hAnsi="Times New Roman" w:cs="Times New Roman"/>
        </w:rPr>
        <w:t>co</w:t>
      </w:r>
      <w:r>
        <w:rPr>
          <w:rFonts w:ascii="Times New Roman" w:hAnsi="Times New Roman" w:cs="Times New Roman" w:hint="eastAsia"/>
        </w:rPr>
        <w:t>-</w:t>
      </w:r>
      <w:r>
        <w:rPr>
          <w:rFonts w:ascii="Times New Roman" w:hAnsi="Times New Roman" w:cs="Times New Roman"/>
        </w:rPr>
        <w:t>express</w:t>
      </w:r>
      <w:r>
        <w:rPr>
          <w:rFonts w:ascii="Times New Roman" w:hAnsi="Times New Roman" w:cs="Times New Roman" w:hint="eastAsia"/>
        </w:rPr>
        <w:t>ion</w:t>
      </w:r>
      <w:r>
        <w:rPr>
          <w:rFonts w:ascii="Times New Roman" w:hAnsi="Times New Roman" w:cs="Times New Roman"/>
        </w:rPr>
        <w:t xml:space="preserve"> modules</w:t>
      </w:r>
      <w:r>
        <w:rPr>
          <w:rFonts w:ascii="Times New Roman" w:hAnsi="Times New Roman" w:cs="Times New Roman" w:hint="eastAsia"/>
        </w:rPr>
        <w:t xml:space="preserve"> and the correlation between trait and the </w:t>
      </w:r>
      <w:r>
        <w:rPr>
          <w:rFonts w:ascii="Times New Roman" w:hAnsi="Times New Roman" w:cs="Times New Roman"/>
        </w:rPr>
        <w:t>modules</w:t>
      </w:r>
      <w:r>
        <w:rPr>
          <w:rFonts w:ascii="Times New Roman" w:hAnsi="Times New Roman" w:cs="Times New Roman" w:hint="eastAsia"/>
        </w:rPr>
        <w:t xml:space="preserve"> in root (left) and shoot (right). The modules whose expression positively correlated (</w:t>
      </w:r>
      <w:r>
        <w:rPr>
          <w:rFonts w:ascii="Times New Roman" w:hAnsi="Times New Roman" w:cs="Times New Roman" w:hint="eastAsia"/>
          <w:i/>
          <w:iCs/>
        </w:rPr>
        <w:t>r</w:t>
      </w:r>
      <w:r>
        <w:rPr>
          <w:rFonts w:ascii="Times New Roman" w:hAnsi="Times New Roman" w:cs="Times New Roman" w:hint="eastAsia"/>
        </w:rPr>
        <w:t xml:space="preserve"> &gt; 0) and negatively correlated (</w:t>
      </w:r>
      <w:r>
        <w:rPr>
          <w:rFonts w:ascii="Times New Roman" w:hAnsi="Times New Roman" w:cs="Times New Roman" w:hint="eastAsia"/>
          <w:i/>
          <w:iCs/>
        </w:rPr>
        <w:t>r</w:t>
      </w:r>
      <w:r>
        <w:rPr>
          <w:rFonts w:ascii="Times New Roman" w:hAnsi="Times New Roman" w:cs="Times New Roman" w:hint="eastAsia"/>
        </w:rPr>
        <w:t xml:space="preserve"> &lt; 0) with each trait were marked in </w:t>
      </w:r>
      <w:r>
        <w:rPr>
          <w:rStyle w:val="None"/>
          <w:rFonts w:ascii="Times New Roman" w:eastAsia="Times New Roman" w:hAnsi="Times New Roman" w:cs="Times New Roman"/>
        </w:rPr>
        <w:t xml:space="preserve">orange </w:t>
      </w:r>
      <w:r>
        <w:rPr>
          <w:rStyle w:val="None"/>
          <w:rFonts w:ascii="Times New Roman" w:eastAsia="SimSun" w:hAnsi="Times New Roman" w:cs="Times New Roman"/>
        </w:rPr>
        <w:t xml:space="preserve">and green, respectively. The modules </w:t>
      </w:r>
      <w:r>
        <w:rPr>
          <w:rFonts w:ascii="Times New Roman" w:hAnsi="Times New Roman" w:cs="Times New Roman" w:hint="eastAsia"/>
        </w:rPr>
        <w:t>significantly correlated with each trait (</w:t>
      </w:r>
      <w:r>
        <w:rPr>
          <w:rFonts w:ascii="Times New Roman" w:hAnsi="Times New Roman" w:cs="Times New Roman" w:hint="eastAsia"/>
          <w:i/>
          <w:iCs/>
        </w:rPr>
        <w:t>P</w:t>
      </w:r>
      <w:r>
        <w:rPr>
          <w:rFonts w:ascii="Times New Roman" w:hAnsi="Times New Roman" w:cs="Times New Roman" w:hint="eastAsia"/>
        </w:rPr>
        <w:t xml:space="preserve"> &lt; 0.05) were indicated by asterisks. </w:t>
      </w:r>
      <w:r>
        <w:rPr>
          <w:rStyle w:val="None"/>
          <w:rFonts w:ascii="Times New Roman" w:eastAsia="Times New Roman" w:hAnsi="Times New Roman" w:cs="Times New Roman"/>
        </w:rPr>
        <w:t xml:space="preserve">The </w:t>
      </w:r>
      <w:r>
        <w:rPr>
          <w:rStyle w:val="None"/>
          <w:rFonts w:ascii="Times New Roman" w:eastAsia="Times New Roman" w:hAnsi="Times New Roman" w:cs="Times New Roman"/>
          <w:i/>
          <w:iCs/>
        </w:rPr>
        <w:t>r</w:t>
      </w:r>
      <w:r>
        <w:rPr>
          <w:rStyle w:val="None"/>
          <w:rFonts w:ascii="Times New Roman" w:eastAsia="Times New Roman" w:hAnsi="Times New Roman" w:cs="Times New Roman"/>
        </w:rPr>
        <w:t xml:space="preserve"> value and </w:t>
      </w:r>
      <w:r>
        <w:rPr>
          <w:rStyle w:val="None"/>
          <w:rFonts w:ascii="Times New Roman" w:eastAsia="SimSun" w:hAnsi="Times New Roman" w:cs="Times New Roman"/>
          <w:i/>
          <w:iCs/>
        </w:rPr>
        <w:t>P</w:t>
      </w:r>
      <w:r>
        <w:rPr>
          <w:rStyle w:val="None"/>
          <w:rFonts w:ascii="Times New Roman" w:eastAsia="Times New Roman" w:hAnsi="Times New Roman" w:cs="Times New Roman"/>
        </w:rPr>
        <w:t xml:space="preserve"> values were determined by Pearson correlation coefficient analysis.</w:t>
      </w:r>
    </w:p>
    <w:p w14:paraId="210427C3" w14:textId="77777777" w:rsidR="00A24378" w:rsidRDefault="00A24378" w:rsidP="00A24378">
      <w:pPr>
        <w:spacing w:line="300" w:lineRule="auto"/>
        <w:rPr>
          <w:rFonts w:ascii="Times New Roman" w:hAnsi="Times New Roman" w:cs="Times New Roman"/>
        </w:rPr>
      </w:pPr>
      <w:r>
        <w:rPr>
          <w:rStyle w:val="None"/>
          <w:rFonts w:ascii="Times New Roman" w:eastAsia="Times New Roman" w:hAnsi="Times New Roman" w:cs="Times New Roman" w:hint="eastAsia"/>
        </w:rPr>
        <w:t>(</w:t>
      </w:r>
      <w:r>
        <w:rPr>
          <w:rStyle w:val="None"/>
          <w:rFonts w:ascii="Times New Roman" w:eastAsia="Times New Roman" w:hAnsi="Times New Roman" w:cs="Times New Roman" w:hint="eastAsia"/>
          <w:b/>
          <w:bCs/>
        </w:rPr>
        <w:t>c, d</w:t>
      </w:r>
      <w:r>
        <w:rPr>
          <w:rStyle w:val="None"/>
          <w:rFonts w:ascii="Times New Roman" w:eastAsia="Times New Roman" w:hAnsi="Times New Roman" w:cs="Times New Roman" w:hint="eastAsia"/>
        </w:rPr>
        <w:t xml:space="preserve">) </w:t>
      </w:r>
      <w:r>
        <w:rPr>
          <w:rFonts w:ascii="Times New Roman" w:hAnsi="Times New Roman" w:cs="Times New Roman" w:hint="eastAsia"/>
        </w:rPr>
        <w:t>B</w:t>
      </w:r>
      <w:r>
        <w:rPr>
          <w:rFonts w:ascii="Times New Roman" w:hAnsi="Times New Roman" w:cs="Times New Roman"/>
        </w:rPr>
        <w:t>ar graph</w:t>
      </w:r>
      <w:r>
        <w:rPr>
          <w:rFonts w:ascii="Times New Roman" w:hAnsi="Times New Roman" w:cs="Times New Roman" w:hint="eastAsia"/>
        </w:rPr>
        <w:t xml:space="preserve"> showing t</w:t>
      </w:r>
      <w:r>
        <w:rPr>
          <w:rStyle w:val="None"/>
          <w:rFonts w:ascii="Times New Roman" w:eastAsia="Times New Roman" w:hAnsi="Times New Roman" w:cs="Times New Roman"/>
        </w:rPr>
        <w:t xml:space="preserve">he expression of the </w:t>
      </w:r>
      <w:r>
        <w:rPr>
          <w:rStyle w:val="None"/>
          <w:rFonts w:ascii="Times New Roman" w:eastAsia="Times New Roman" w:hAnsi="Times New Roman" w:cs="Times New Roman" w:hint="eastAsia"/>
        </w:rPr>
        <w:t>e</w:t>
      </w:r>
      <w:r>
        <w:rPr>
          <w:rStyle w:val="None"/>
          <w:rFonts w:ascii="Times New Roman" w:eastAsia="Times New Roman" w:hAnsi="Times New Roman" w:cs="Times New Roman"/>
        </w:rPr>
        <w:t xml:space="preserve">igengenes for each module in root </w:t>
      </w:r>
      <w:r>
        <w:rPr>
          <w:rStyle w:val="None"/>
          <w:rFonts w:ascii="Times New Roman" w:eastAsia="Times New Roman" w:hAnsi="Times New Roman" w:cs="Times New Roman" w:hint="eastAsia"/>
        </w:rPr>
        <w:t xml:space="preserve">(c) and shoot (d) </w:t>
      </w:r>
      <w:r>
        <w:rPr>
          <w:rStyle w:val="None"/>
          <w:rFonts w:ascii="Times New Roman" w:eastAsia="Times New Roman" w:hAnsi="Times New Roman" w:cs="Times New Roman"/>
        </w:rPr>
        <w:t>tissue</w:t>
      </w:r>
      <w:r>
        <w:rPr>
          <w:rStyle w:val="None"/>
          <w:rFonts w:ascii="Times New Roman" w:eastAsia="Times New Roman" w:hAnsi="Times New Roman" w:cs="Times New Roman" w:hint="eastAsia"/>
        </w:rPr>
        <w:t>s under different water conditions</w:t>
      </w:r>
      <w:r>
        <w:rPr>
          <w:rStyle w:val="None"/>
          <w:rFonts w:ascii="Times New Roman" w:eastAsia="Times New Roman" w:hAnsi="Times New Roman" w:cs="Times New Roman"/>
        </w:rPr>
        <w:t>.</w:t>
      </w:r>
      <w:r>
        <w:rPr>
          <w:rStyle w:val="None"/>
          <w:rFonts w:ascii="Times New Roman" w:eastAsia="Times New Roman" w:hAnsi="Times New Roman" w:cs="Times New Roman" w:hint="eastAsia"/>
        </w:rPr>
        <w:t xml:space="preserve"> </w:t>
      </w:r>
      <w:r>
        <w:rPr>
          <w:rStyle w:val="None"/>
          <w:rFonts w:ascii="Times New Roman" w:eastAsia="Times New Roman" w:hAnsi="Times New Roman" w:cs="Times New Roman"/>
        </w:rPr>
        <w:t xml:space="preserve">The expression of the </w:t>
      </w:r>
      <w:r>
        <w:rPr>
          <w:rStyle w:val="None"/>
          <w:rFonts w:ascii="Times New Roman" w:eastAsia="Times New Roman" w:hAnsi="Times New Roman" w:cs="Times New Roman" w:hint="eastAsia"/>
        </w:rPr>
        <w:t>e</w:t>
      </w:r>
      <w:r>
        <w:rPr>
          <w:rStyle w:val="None"/>
          <w:rFonts w:ascii="Times New Roman" w:eastAsia="Times New Roman" w:hAnsi="Times New Roman" w:cs="Times New Roman"/>
        </w:rPr>
        <w:t>igengenes</w:t>
      </w:r>
      <w:r>
        <w:rPr>
          <w:rStyle w:val="None"/>
          <w:rFonts w:ascii="Times New Roman" w:eastAsia="Times New Roman" w:hAnsi="Times New Roman" w:cs="Times New Roman" w:hint="eastAsia"/>
        </w:rPr>
        <w:t xml:space="preserve"> in each module were normalized by setting </w:t>
      </w:r>
      <w:r>
        <w:rPr>
          <w:rStyle w:val="None"/>
          <w:rFonts w:ascii="Times New Roman" w:eastAsia="Times New Roman" w:hAnsi="Times New Roman" w:cs="Times New Roman"/>
        </w:rPr>
        <w:t>average eigengene expression across all samples</w:t>
      </w:r>
      <w:r>
        <w:rPr>
          <w:rStyle w:val="None"/>
          <w:rFonts w:ascii="Times New Roman" w:eastAsia="Times New Roman" w:hAnsi="Times New Roman" w:cs="Times New Roman" w:hint="eastAsia"/>
        </w:rPr>
        <w:t xml:space="preserve"> (all accession from three water conditions)</w:t>
      </w:r>
      <w:r>
        <w:rPr>
          <w:rStyle w:val="None"/>
          <w:rFonts w:ascii="Times New Roman" w:eastAsia="Times New Roman" w:hAnsi="Times New Roman" w:cs="Times New Roman"/>
        </w:rPr>
        <w:t xml:space="preserve"> </w:t>
      </w:r>
      <w:r>
        <w:rPr>
          <w:rStyle w:val="None"/>
          <w:rFonts w:ascii="Times New Roman" w:eastAsia="Times New Roman" w:hAnsi="Times New Roman" w:cs="Times New Roman" w:hint="eastAsia"/>
        </w:rPr>
        <w:t>as</w:t>
      </w:r>
      <w:r>
        <w:rPr>
          <w:rStyle w:val="None"/>
          <w:rFonts w:ascii="Times New Roman" w:eastAsia="Times New Roman" w:hAnsi="Times New Roman" w:cs="Times New Roman"/>
        </w:rPr>
        <w:t xml:space="preserve"> zero.</w:t>
      </w:r>
      <w:r>
        <w:rPr>
          <w:rStyle w:val="None"/>
          <w:rFonts w:ascii="Times New Roman" w:eastAsia="Times New Roman" w:hAnsi="Times New Roman" w:cs="Times New Roman" w:hint="eastAsia"/>
        </w:rPr>
        <w:t xml:space="preserve"> </w:t>
      </w:r>
      <w:r>
        <w:rPr>
          <w:rFonts w:ascii="Times New Roman" w:hAnsi="Times New Roman" w:cs="Times New Roman"/>
        </w:rPr>
        <w:t xml:space="preserve">Higher or lower expression of the eigengene </w:t>
      </w:r>
      <w:r>
        <w:rPr>
          <w:rFonts w:ascii="Times New Roman" w:hAnsi="Times New Roman" w:cs="Times New Roman" w:hint="eastAsia"/>
        </w:rPr>
        <w:t xml:space="preserve">under </w:t>
      </w:r>
      <w:r>
        <w:rPr>
          <w:rStyle w:val="None"/>
          <w:rFonts w:ascii="Times New Roman" w:eastAsia="Times New Roman" w:hAnsi="Times New Roman" w:cs="Times New Roman" w:hint="eastAsia"/>
        </w:rPr>
        <w:t>water conditiona</w:t>
      </w:r>
      <w:r>
        <w:rPr>
          <w:rFonts w:ascii="Times New Roman" w:hAnsi="Times New Roman" w:cs="Times New Roman"/>
        </w:rPr>
        <w:t xml:space="preserve"> w</w:t>
      </w:r>
      <w:r>
        <w:rPr>
          <w:rFonts w:ascii="Times New Roman" w:hAnsi="Times New Roman" w:cs="Times New Roman" w:hint="eastAsia"/>
        </w:rPr>
        <w:t>ere</w:t>
      </w:r>
      <w:r>
        <w:rPr>
          <w:rFonts w:ascii="Times New Roman" w:hAnsi="Times New Roman" w:cs="Times New Roman"/>
        </w:rPr>
        <w:t xml:space="preserve"> indicated in the vertical axis direction in each bar graph. </w:t>
      </w:r>
    </w:p>
    <w:p w14:paraId="377619CA" w14:textId="77777777" w:rsidR="00A24378" w:rsidRDefault="00A24378" w:rsidP="00A24378">
      <w:pPr>
        <w:spacing w:line="30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b/>
          <w:bCs/>
        </w:rPr>
        <w:t>e</w:t>
      </w:r>
      <w:r>
        <w:rPr>
          <w:rFonts w:ascii="Times New Roman" w:hAnsi="Times New Roman" w:cs="Times New Roman" w:hint="eastAsia"/>
        </w:rPr>
        <w:t xml:space="preserve">) Heatmap showing top three correlated modules of each trait in shoot. Different colors showing the Pearson correlation coefficient, with values displayed in the square and asterisks indicated the significant correlation with </w:t>
      </w:r>
      <w:r>
        <w:rPr>
          <w:rFonts w:ascii="Times New Roman" w:hAnsi="Times New Roman" w:cs="Times New Roman" w:hint="eastAsia"/>
          <w:i/>
          <w:iCs/>
        </w:rPr>
        <w:t>P</w:t>
      </w:r>
      <w:r>
        <w:rPr>
          <w:rFonts w:ascii="Times New Roman" w:hAnsi="Times New Roman" w:cs="Times New Roman" w:hint="eastAsia"/>
        </w:rPr>
        <w:t xml:space="preserve"> &lt; 0.05.</w:t>
      </w:r>
    </w:p>
    <w:p w14:paraId="48C82BD4" w14:textId="77777777" w:rsidR="00A24378" w:rsidRDefault="00A24378" w:rsidP="00A24378">
      <w:pPr>
        <w:spacing w:line="30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b/>
          <w:bCs/>
        </w:rPr>
        <w:t>f</w:t>
      </w:r>
      <w:r>
        <w:rPr>
          <w:rFonts w:ascii="Times New Roman" w:hAnsi="Times New Roman" w:cs="Times New Roman" w:hint="eastAsia"/>
        </w:rPr>
        <w:t xml:space="preserve">) </w:t>
      </w:r>
      <w:r>
        <w:rPr>
          <w:rStyle w:val="None"/>
          <w:rFonts w:ascii="Times New Roman" w:eastAsia="Times New Roman" w:hAnsi="Times New Roman" w:cs="Times New Roman"/>
        </w:rPr>
        <w:t>Enriched Gene Ontology (GO) terms for</w:t>
      </w:r>
      <w:r>
        <w:rPr>
          <w:rStyle w:val="None"/>
          <w:rFonts w:ascii="Times New Roman" w:eastAsia="SimSun" w:hAnsi="Times New Roman" w:cs="Times New Roman"/>
        </w:rPr>
        <w:t xml:space="preserve"> top </w:t>
      </w:r>
      <w:r>
        <w:rPr>
          <w:rFonts w:ascii="Times New Roman" w:hAnsi="Times New Roman" w:cs="Times New Roman" w:hint="eastAsia"/>
        </w:rPr>
        <w:t>correlated modules in (e)</w:t>
      </w:r>
      <w:r>
        <w:rPr>
          <w:rStyle w:val="None"/>
          <w:rFonts w:ascii="Times New Roman" w:eastAsia="Times New Roman" w:hAnsi="Times New Roman" w:cs="Times New Roman"/>
        </w:rPr>
        <w:t xml:space="preserve">. The size of dots indicates gene ratio enriched in each term, with color representing the </w:t>
      </w:r>
      <w:r>
        <w:rPr>
          <w:rStyle w:val="None"/>
          <w:rFonts w:ascii="Times New Roman" w:eastAsia="SimSun" w:hAnsi="Times New Roman" w:cs="Times New Roman" w:hint="eastAsia"/>
          <w:i/>
          <w:iCs/>
        </w:rPr>
        <w:t>P</w:t>
      </w:r>
      <w:r>
        <w:rPr>
          <w:rStyle w:val="None"/>
          <w:rFonts w:ascii="Times New Roman" w:eastAsia="Times New Roman" w:hAnsi="Times New Roman" w:cs="Times New Roman"/>
        </w:rPr>
        <w:t>.adjust</w:t>
      </w:r>
      <w:r>
        <w:rPr>
          <w:rStyle w:val="None"/>
          <w:rFonts w:ascii="Times New Roman" w:eastAsia="Times New Roman" w:hAnsi="Times New Roman" w:cs="Times New Roman"/>
          <w:i/>
          <w:iCs/>
        </w:rPr>
        <w:t xml:space="preserve"> </w:t>
      </w:r>
      <w:r>
        <w:rPr>
          <w:rStyle w:val="None"/>
          <w:rFonts w:ascii="Times New Roman" w:eastAsia="Times New Roman" w:hAnsi="Times New Roman" w:cs="Times New Roman"/>
        </w:rPr>
        <w:t>value</w:t>
      </w:r>
      <w:r>
        <w:rPr>
          <w:rStyle w:val="None"/>
          <w:rFonts w:ascii="Times New Roman" w:eastAsia="SimSun" w:hAnsi="Times New Roman" w:cs="Times New Roman"/>
        </w:rPr>
        <w:t xml:space="preserve">. </w:t>
      </w:r>
      <w:r>
        <w:rPr>
          <w:rStyle w:val="15"/>
        </w:rPr>
        <w:t>Fisher’s exact test were used for enrichment analysis.</w:t>
      </w:r>
    </w:p>
    <w:p w14:paraId="42464EDD" w14:textId="77777777" w:rsidR="00A24378" w:rsidRDefault="00A24378" w:rsidP="00A24378">
      <w:pPr>
        <w:spacing w:line="30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b/>
          <w:bCs/>
        </w:rPr>
        <w:t>g</w:t>
      </w:r>
      <w:r>
        <w:rPr>
          <w:rFonts w:ascii="Times New Roman" w:hAnsi="Times New Roman" w:cs="Times New Roman" w:hint="eastAsia"/>
        </w:rPr>
        <w:t>) Co-expression gene network in the Darkred module in shoot. The size of the cycles indicates number of linked genes in the module.</w:t>
      </w:r>
    </w:p>
    <w:p w14:paraId="1E4C4EE0" w14:textId="77777777" w:rsidR="00A24378" w:rsidRDefault="00A24378" w:rsidP="00A24378">
      <w:pPr>
        <w:spacing w:line="30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b/>
          <w:bCs/>
        </w:rPr>
        <w:t>h</w:t>
      </w:r>
      <w:r>
        <w:rPr>
          <w:rFonts w:ascii="Times New Roman" w:hAnsi="Times New Roman" w:cs="Times New Roman" w:hint="eastAsia"/>
        </w:rPr>
        <w:t xml:space="preserve">) </w:t>
      </w:r>
      <w:r>
        <w:rPr>
          <w:rFonts w:ascii="Times New Roman" w:hAnsi="Times New Roman" w:cs="Times New Roman"/>
        </w:rPr>
        <w:t xml:space="preserve">Comparison of </w:t>
      </w:r>
      <w:r>
        <w:rPr>
          <w:rFonts w:ascii="Times New Roman" w:hAnsi="Times New Roman" w:cs="Times New Roman" w:hint="eastAsia"/>
        </w:rPr>
        <w:t xml:space="preserve">the expression level of Darkred module in shoot among three water conditions. Each gene in the module is plotted as a dot, and their expression levels under different water conditions are linked with a gray line. </w:t>
      </w:r>
      <w:r>
        <w:rPr>
          <w:rFonts w:ascii="Times New Roman" w:hAnsi="Times New Roman" w:cs="Times New Roman"/>
        </w:rPr>
        <w:t>Wilcoxon rank sum test was used to determine significant differences.</w:t>
      </w:r>
      <w:r>
        <w:rPr>
          <w:rFonts w:ascii="Times New Roman" w:hAnsi="Times New Roman" w:cs="Times New Roman" w:hint="eastAsia"/>
        </w:rPr>
        <w:t xml:space="preserve"> ns, </w:t>
      </w:r>
      <w:r>
        <w:rPr>
          <w:rStyle w:val="None"/>
          <w:rFonts w:ascii="Times New Roman" w:eastAsia="Times New Roman" w:hAnsi="Times New Roman" w:cs="Times New Roman"/>
        </w:rPr>
        <w:t>no significance</w:t>
      </w:r>
      <w:r>
        <w:rPr>
          <w:rStyle w:val="None"/>
          <w:rFonts w:ascii="Times New Roman" w:eastAsia="SimSun" w:hAnsi="Times New Roman" w:cs="Times New Roman" w:hint="eastAsia"/>
        </w:rPr>
        <w:t xml:space="preserve">; </w:t>
      </w:r>
      <w:r>
        <w:rPr>
          <w:rFonts w:ascii="Times New Roman" w:hAnsi="Times New Roman" w:cs="Times New Roman"/>
        </w:rPr>
        <w:t xml:space="preserve">*, </w:t>
      </w:r>
      <w:r>
        <w:rPr>
          <w:rFonts w:ascii="Times New Roman" w:hAnsi="Times New Roman" w:cs="Times New Roman"/>
          <w:i/>
          <w:iCs/>
        </w:rPr>
        <w:t>P</w:t>
      </w:r>
      <w:r>
        <w:rPr>
          <w:rFonts w:ascii="Times New Roman" w:hAnsi="Times New Roman" w:cs="Times New Roman"/>
        </w:rPr>
        <w:t xml:space="preserve"> &lt; 0.0</w:t>
      </w:r>
      <w:r>
        <w:rPr>
          <w:rFonts w:ascii="Times New Roman" w:hAnsi="Times New Roman" w:cs="Times New Roman" w:hint="eastAsia"/>
        </w:rPr>
        <w:t xml:space="preserve">5; </w:t>
      </w:r>
      <w:r>
        <w:rPr>
          <w:rFonts w:ascii="Times New Roman" w:hAnsi="Times New Roman" w:cs="Times New Roman"/>
        </w:rPr>
        <w:t xml:space="preserve">**, </w:t>
      </w:r>
      <w:r>
        <w:rPr>
          <w:rFonts w:ascii="Times New Roman" w:hAnsi="Times New Roman" w:cs="Times New Roman"/>
          <w:i/>
          <w:iCs/>
        </w:rPr>
        <w:t>P</w:t>
      </w:r>
      <w:r>
        <w:rPr>
          <w:rFonts w:ascii="Times New Roman" w:hAnsi="Times New Roman" w:cs="Times New Roman"/>
        </w:rPr>
        <w:t xml:space="preserve"> &lt; 0.01.</w:t>
      </w:r>
    </w:p>
    <w:p w14:paraId="707AB200" w14:textId="77777777" w:rsidR="00A24378" w:rsidRDefault="00A24378" w:rsidP="00A24378">
      <w:pPr>
        <w:spacing w:line="300" w:lineRule="auto"/>
        <w:rPr>
          <w:rFonts w:ascii="Times New Roman" w:hAnsi="Times New Roman" w:cs="Times New Roman"/>
        </w:rPr>
      </w:pPr>
      <w:r>
        <w:rPr>
          <w:rFonts w:ascii="Times New Roman" w:hAnsi="Times New Roman" w:cs="Times New Roman"/>
          <w:b/>
          <w:bCs/>
        </w:rPr>
        <w:t>(</w:t>
      </w:r>
      <w:r>
        <w:rPr>
          <w:rFonts w:ascii="Times New Roman" w:hAnsi="Times New Roman" w:cs="Times New Roman" w:hint="eastAsia"/>
          <w:b/>
          <w:bCs/>
        </w:rPr>
        <w:t>i</w:t>
      </w:r>
      <w:r>
        <w:rPr>
          <w:rFonts w:ascii="Times New Roman" w:hAnsi="Times New Roman" w:cs="Times New Roman"/>
          <w:b/>
          <w:bCs/>
        </w:rPr>
        <w:t>)</w:t>
      </w:r>
      <w:r>
        <w:rPr>
          <w:rFonts w:ascii="Times New Roman" w:hAnsi="Times New Roman" w:cs="Times New Roman" w:hint="eastAsia"/>
          <w:b/>
          <w:bCs/>
        </w:rPr>
        <w:t xml:space="preserve"> </w:t>
      </w:r>
      <w:r>
        <w:rPr>
          <w:rFonts w:ascii="Times New Roman" w:hAnsi="Times New Roman" w:cs="Times New Roman"/>
        </w:rPr>
        <w:t xml:space="preserve">Manhattan plots illustrating the </w:t>
      </w:r>
      <w:r>
        <w:rPr>
          <w:rFonts w:ascii="Times New Roman" w:hAnsi="Times New Roman" w:cs="Times New Roman" w:hint="eastAsia"/>
        </w:rPr>
        <w:t xml:space="preserve">eGWAS </w:t>
      </w:r>
      <w:r>
        <w:rPr>
          <w:rFonts w:ascii="Times New Roman" w:hAnsi="Times New Roman" w:cs="Times New Roman"/>
        </w:rPr>
        <w:t>‐log</w:t>
      </w:r>
      <w:r>
        <w:rPr>
          <w:rFonts w:ascii="Times New Roman" w:hAnsi="Times New Roman" w:cs="Times New Roman"/>
          <w:vertAlign w:val="subscript"/>
        </w:rPr>
        <w:t>10</w:t>
      </w:r>
      <w:r>
        <w:rPr>
          <w:rFonts w:ascii="Times New Roman" w:hAnsi="Times New Roman" w:cs="Times New Roman"/>
        </w:rPr>
        <w:t>(</w:t>
      </w:r>
      <w:r>
        <w:rPr>
          <w:rFonts w:ascii="Times New Roman" w:hAnsi="Times New Roman" w:cs="Times New Roman"/>
          <w:i/>
          <w:iCs/>
        </w:rPr>
        <w:t>P</w:t>
      </w:r>
      <w:r>
        <w:rPr>
          <w:rFonts w:ascii="Times New Roman" w:hAnsi="Times New Roman" w:cs="Times New Roman" w:hint="eastAsia"/>
        </w:rPr>
        <w:t>-value</w:t>
      </w:r>
      <w:r>
        <w:rPr>
          <w:rFonts w:ascii="Times New Roman" w:hAnsi="Times New Roman" w:cs="Times New Roman"/>
        </w:rPr>
        <w:t xml:space="preserve">) values </w:t>
      </w:r>
      <w:r>
        <w:rPr>
          <w:rFonts w:ascii="Times New Roman" w:hAnsi="Times New Roman" w:cs="Times New Roman" w:hint="eastAsia"/>
        </w:rPr>
        <w:t>using the expression level of the Darkred module as a trait</w:t>
      </w:r>
      <w:r>
        <w:rPr>
          <w:rFonts w:ascii="Times New Roman" w:hAnsi="Times New Roman" w:cs="Times New Roman"/>
        </w:rPr>
        <w:t>. Horizontal dashed line indicate</w:t>
      </w:r>
      <w:r>
        <w:rPr>
          <w:rFonts w:ascii="Times New Roman" w:hAnsi="Times New Roman" w:cs="Times New Roman" w:hint="eastAsia"/>
        </w:rPr>
        <w:t>s</w:t>
      </w:r>
      <w:r>
        <w:rPr>
          <w:rFonts w:ascii="Times New Roman" w:hAnsi="Times New Roman" w:cs="Times New Roman"/>
        </w:rPr>
        <w:t xml:space="preserve"> the genome-wide significant threshold of ‐log</w:t>
      </w:r>
      <w:r>
        <w:rPr>
          <w:rFonts w:ascii="Times New Roman" w:hAnsi="Times New Roman" w:cs="Times New Roman"/>
          <w:vertAlign w:val="subscript"/>
        </w:rPr>
        <w:t>10</w:t>
      </w:r>
      <w:r>
        <w:rPr>
          <w:rFonts w:ascii="Times New Roman" w:hAnsi="Times New Roman" w:cs="Times New Roman"/>
        </w:rPr>
        <w:t>(</w:t>
      </w:r>
      <w:r>
        <w:rPr>
          <w:rFonts w:ascii="Times New Roman" w:hAnsi="Times New Roman" w:cs="Times New Roman"/>
          <w:i/>
          <w:iCs/>
        </w:rPr>
        <w:t>P</w:t>
      </w:r>
      <w:r>
        <w:rPr>
          <w:rFonts w:ascii="Times New Roman" w:hAnsi="Times New Roman" w:cs="Times New Roman" w:hint="eastAsia"/>
        </w:rPr>
        <w:t>-value</w:t>
      </w:r>
      <w:r>
        <w:rPr>
          <w:rFonts w:ascii="Times New Roman" w:hAnsi="Times New Roman" w:cs="Times New Roman"/>
        </w:rPr>
        <w:t>) =</w:t>
      </w:r>
      <w:r>
        <w:rPr>
          <w:rFonts w:ascii="Times New Roman" w:hAnsi="Times New Roman" w:cs="Times New Roman"/>
          <w:color w:val="000000" w:themeColor="text1"/>
        </w:rPr>
        <w:t xml:space="preserve"> 3.50</w:t>
      </w:r>
      <w:r>
        <w:rPr>
          <w:rFonts w:ascii="Times New Roman" w:hAnsi="Times New Roman" w:cs="Times New Roman"/>
        </w:rPr>
        <w:t xml:space="preserve">. </w:t>
      </w:r>
      <w:r>
        <w:rPr>
          <w:rFonts w:ascii="Times New Roman" w:hAnsi="Times New Roman" w:cs="Times New Roman" w:hint="eastAsia"/>
        </w:rPr>
        <w:t>The SNPs identified as the hotspot eQTL in root were marked in red</w:t>
      </w:r>
      <w:r>
        <w:rPr>
          <w:rFonts w:ascii="Times New Roman" w:hAnsi="Times New Roman" w:cs="Times New Roman"/>
        </w:rPr>
        <w:t>.</w:t>
      </w:r>
    </w:p>
    <w:p w14:paraId="2E0BA6E8" w14:textId="77777777" w:rsidR="00A24378" w:rsidRDefault="00A24378" w:rsidP="00A24378">
      <w:pPr>
        <w:spacing w:afterLines="50" w:after="120" w:line="300" w:lineRule="auto"/>
        <w:rPr>
          <w:rFonts w:ascii="Times New Roman" w:hAnsi="Times New Roman" w:cs="Times New Roman"/>
        </w:rPr>
      </w:pPr>
    </w:p>
    <w:p w14:paraId="100EE455" w14:textId="77777777" w:rsidR="00A24378" w:rsidRDefault="00A24378" w:rsidP="00A24378">
      <w:pPr>
        <w:spacing w:line="300" w:lineRule="auto"/>
        <w:outlineLvl w:val="0"/>
        <w:rPr>
          <w:rFonts w:ascii="Times New Roman" w:hAnsi="Times New Roman" w:cs="Times New Roman"/>
          <w:b/>
          <w:bCs/>
        </w:rPr>
      </w:pPr>
      <w:r>
        <w:rPr>
          <w:rFonts w:ascii="Times New Roman" w:hAnsi="Times New Roman" w:cs="Times New Roman"/>
          <w:b/>
          <w:bCs/>
        </w:rPr>
        <w:t>Supplementary Fig</w:t>
      </w:r>
      <w:r>
        <w:rPr>
          <w:rFonts w:ascii="Times New Roman" w:hAnsi="Times New Roman" w:cs="Times New Roman" w:hint="eastAsia"/>
          <w:b/>
          <w:bCs/>
        </w:rPr>
        <w:t>.7</w:t>
      </w:r>
      <w:r>
        <w:rPr>
          <w:rFonts w:ascii="Times New Roman" w:hAnsi="Times New Roman" w:cs="Times New Roman"/>
          <w:b/>
          <w:bCs/>
        </w:rPr>
        <w:t xml:space="preserve">. </w:t>
      </w:r>
      <w:r>
        <w:rPr>
          <w:rFonts w:ascii="Times New Roman" w:hAnsi="Times New Roman" w:cs="Times New Roman" w:hint="eastAsia"/>
          <w:b/>
          <w:bCs/>
        </w:rPr>
        <w:t>A</w:t>
      </w:r>
      <w:r>
        <w:rPr>
          <w:rFonts w:ascii="Times New Roman" w:hAnsi="Times New Roman" w:cs="Times New Roman"/>
          <w:b/>
          <w:bCs/>
        </w:rPr>
        <w:t>ssessment</w:t>
      </w:r>
      <w:r>
        <w:rPr>
          <w:rFonts w:ascii="Times New Roman" w:hAnsi="Times New Roman" w:cs="Times New Roman" w:hint="eastAsia"/>
          <w:b/>
          <w:bCs/>
        </w:rPr>
        <w:t xml:space="preserve"> of g</w:t>
      </w:r>
      <w:r>
        <w:rPr>
          <w:rFonts w:ascii="Times New Roman" w:hAnsi="Times New Roman" w:cs="Times New Roman"/>
          <w:b/>
          <w:bCs/>
        </w:rPr>
        <w:t>enetic effect</w:t>
      </w:r>
      <w:r>
        <w:rPr>
          <w:rFonts w:ascii="Times New Roman" w:hAnsi="Times New Roman" w:cs="Times New Roman" w:hint="eastAsia"/>
          <w:b/>
          <w:bCs/>
        </w:rPr>
        <w:t>s for candidate genes</w:t>
      </w:r>
    </w:p>
    <w:p w14:paraId="265A4063" w14:textId="77777777" w:rsidR="00A24378" w:rsidRDefault="00A24378" w:rsidP="00A24378">
      <w:pPr>
        <w:spacing w:line="300" w:lineRule="auto"/>
        <w:rPr>
          <w:rFonts w:ascii="Times New Roman" w:hAnsi="Times New Roman" w:cs="Times New Roman"/>
        </w:rPr>
      </w:pPr>
      <w:r>
        <w:rPr>
          <w:rFonts w:ascii="Times New Roman" w:hAnsi="Times New Roman" w:cs="Times New Roman" w:hint="eastAsia"/>
        </w:rPr>
        <w:t>(a) The g</w:t>
      </w:r>
      <w:r>
        <w:rPr>
          <w:rFonts w:ascii="Times New Roman" w:hAnsi="Times New Roman" w:cs="Times New Roman"/>
        </w:rPr>
        <w:t>enetic network</w:t>
      </w:r>
      <w:r>
        <w:rPr>
          <w:rFonts w:ascii="Times New Roman" w:hAnsi="Times New Roman" w:cs="Times New Roman" w:hint="eastAsia"/>
        </w:rPr>
        <w:t xml:space="preserve"> of </w:t>
      </w:r>
      <w:r>
        <w:rPr>
          <w:rFonts w:ascii="Times New Roman" w:hAnsi="Times New Roman" w:cs="Times New Roman"/>
        </w:rPr>
        <w:t>WUE</w:t>
      </w:r>
      <w:r>
        <w:rPr>
          <w:rFonts w:ascii="Times New Roman" w:hAnsi="Times New Roman" w:cs="Times New Roman" w:hint="eastAsia"/>
          <w:vertAlign w:val="subscript"/>
        </w:rPr>
        <w:t>p</w:t>
      </w:r>
      <w:r>
        <w:rPr>
          <w:rFonts w:ascii="Times New Roman" w:hAnsi="Times New Roman" w:cs="Times New Roman" w:hint="eastAsia"/>
        </w:rPr>
        <w:t xml:space="preserve">, DW.R, DW.S, and RSA constructed by integrating GWAS signal, eQTL and SMR genes. The GWAS signal, eQTL and SMR genes were indicated with different symbols, and the line between SMR gene and eQTL indicates a </w:t>
      </w:r>
      <w:r>
        <w:rPr>
          <w:rFonts w:ascii="Times New Roman" w:hAnsi="Times New Roman" w:cs="Times New Roman"/>
        </w:rPr>
        <w:t>regulatory relationship</w:t>
      </w:r>
      <w:r>
        <w:rPr>
          <w:rFonts w:ascii="Times New Roman" w:hAnsi="Times New Roman" w:cs="Times New Roman" w:hint="eastAsia"/>
        </w:rPr>
        <w:t xml:space="preserve">, and lines </w:t>
      </w:r>
      <w:r>
        <w:rPr>
          <w:rFonts w:ascii="Times New Roman" w:hAnsi="Times New Roman" w:cs="Times New Roman" w:hint="eastAsia"/>
        </w:rPr>
        <w:lastRenderedPageBreak/>
        <w:t xml:space="preserve">between GWAS signals and SMR genes or eQTLs indicate </w:t>
      </w:r>
      <w:r>
        <w:rPr>
          <w:rStyle w:val="Emphasis"/>
          <w:rFonts w:ascii="Times New Roman" w:eastAsia="SimSun" w:hAnsi="Times New Roman" w:cs="Times New Roman"/>
          <w:i w:val="0"/>
          <w:shd w:val="clear" w:color="auto" w:fill="FFFFFF"/>
        </w:rPr>
        <w:t>co-localization</w:t>
      </w:r>
      <w:r>
        <w:rPr>
          <w:rStyle w:val="Emphasis"/>
          <w:rFonts w:ascii="Times New Roman" w:eastAsia="SimSun" w:hAnsi="Times New Roman" w:cs="Times New Roman" w:hint="eastAsia"/>
          <w:i w:val="0"/>
          <w:shd w:val="clear" w:color="auto" w:fill="FFFFFF"/>
        </w:rPr>
        <w:t xml:space="preserve"> </w:t>
      </w:r>
      <w:r>
        <w:rPr>
          <w:rStyle w:val="Emphasis"/>
          <w:rFonts w:ascii="Times New Roman" w:eastAsia="SimSun" w:hAnsi="Times New Roman" w:cs="Times New Roman"/>
          <w:i w:val="0"/>
          <w:shd w:val="clear" w:color="auto" w:fill="FFFFFF"/>
        </w:rPr>
        <w:t>of LD regions</w:t>
      </w:r>
      <w:r>
        <w:rPr>
          <w:rStyle w:val="Emphasis"/>
          <w:rFonts w:ascii="Times New Roman" w:eastAsia="SimSun" w:hAnsi="Times New Roman" w:cs="Times New Roman" w:hint="eastAsia"/>
          <w:i w:val="0"/>
          <w:shd w:val="clear" w:color="auto" w:fill="FFFFFF"/>
        </w:rPr>
        <w:t xml:space="preserve">. The </w:t>
      </w:r>
      <w:r>
        <w:rPr>
          <w:rFonts w:ascii="Times New Roman" w:hAnsi="Times New Roman" w:cs="Times New Roman" w:hint="eastAsia"/>
        </w:rPr>
        <w:t>g</w:t>
      </w:r>
      <w:r>
        <w:rPr>
          <w:rFonts w:ascii="Times New Roman" w:hAnsi="Times New Roman" w:cs="Times New Roman"/>
        </w:rPr>
        <w:t>enetic network</w:t>
      </w:r>
      <w:r>
        <w:rPr>
          <w:rFonts w:ascii="Times New Roman" w:hAnsi="Times New Roman" w:cs="Times New Roman" w:hint="eastAsia"/>
        </w:rPr>
        <w:t xml:space="preserve"> of </w:t>
      </w:r>
      <w:r>
        <w:rPr>
          <w:rFonts w:ascii="Times New Roman" w:hAnsi="Times New Roman" w:cs="Times New Roman"/>
        </w:rPr>
        <w:t>WUE</w:t>
      </w:r>
      <w:r>
        <w:rPr>
          <w:rFonts w:ascii="Times New Roman" w:hAnsi="Times New Roman" w:cs="Times New Roman" w:hint="eastAsia"/>
          <w:vertAlign w:val="subscript"/>
        </w:rPr>
        <w:t>p</w:t>
      </w:r>
      <w:r>
        <w:rPr>
          <w:rFonts w:ascii="Times New Roman" w:hAnsi="Times New Roman" w:cs="Times New Roman" w:hint="eastAsia"/>
        </w:rPr>
        <w:t>, DW.R, DW.S, and RSA were marked in shade with different colors, and lines between g</w:t>
      </w:r>
      <w:r>
        <w:rPr>
          <w:rFonts w:ascii="Times New Roman" w:hAnsi="Times New Roman" w:cs="Times New Roman"/>
        </w:rPr>
        <w:t>enetic network</w:t>
      </w:r>
      <w:r>
        <w:rPr>
          <w:rFonts w:ascii="Times New Roman" w:hAnsi="Times New Roman" w:cs="Times New Roman" w:hint="eastAsia"/>
        </w:rPr>
        <w:t xml:space="preserve">s of different traits indicate </w:t>
      </w:r>
      <w:r>
        <w:rPr>
          <w:rStyle w:val="Emphasis"/>
          <w:rFonts w:ascii="Times New Roman" w:eastAsia="SimSun" w:hAnsi="Times New Roman" w:cs="Times New Roman"/>
          <w:i w:val="0"/>
          <w:shd w:val="clear" w:color="auto" w:fill="FFFFFF"/>
        </w:rPr>
        <w:t>co-localization</w:t>
      </w:r>
      <w:r>
        <w:rPr>
          <w:rStyle w:val="Emphasis"/>
          <w:rFonts w:ascii="Times New Roman" w:eastAsia="SimSun" w:hAnsi="Times New Roman" w:cs="Times New Roman" w:hint="eastAsia"/>
          <w:i w:val="0"/>
          <w:shd w:val="clear" w:color="auto" w:fill="FFFFFF"/>
        </w:rPr>
        <w:t xml:space="preserve"> </w:t>
      </w:r>
      <w:r>
        <w:rPr>
          <w:rFonts w:ascii="Times New Roman" w:hAnsi="Times New Roman" w:cs="Times New Roman" w:hint="eastAsia"/>
        </w:rPr>
        <w:t>GWAS signal with SMR genes or eQTLs in other traits.</w:t>
      </w:r>
    </w:p>
    <w:p w14:paraId="6F64CF95" w14:textId="77777777" w:rsidR="00A24378" w:rsidRDefault="00A24378" w:rsidP="00A24378">
      <w:pPr>
        <w:spacing w:line="30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b/>
          <w:bCs/>
        </w:rPr>
        <w:t>b</w:t>
      </w:r>
      <w:r>
        <w:rPr>
          <w:rFonts w:ascii="Times New Roman" w:hAnsi="Times New Roman" w:cs="Times New Roman" w:hint="eastAsia"/>
        </w:rPr>
        <w:t xml:space="preserve">) </w:t>
      </w:r>
      <w:r>
        <w:rPr>
          <w:rStyle w:val="None"/>
          <w:rFonts w:ascii="Times New Roman" w:eastAsia="Times New Roman" w:hAnsi="Times New Roman" w:cs="Times New Roman" w:hint="eastAsia"/>
        </w:rPr>
        <w:t>R</w:t>
      </w:r>
      <w:r>
        <w:rPr>
          <w:rStyle w:val="None"/>
          <w:rFonts w:ascii="Times New Roman" w:eastAsia="Times New Roman" w:hAnsi="Times New Roman" w:cs="Times New Roman"/>
        </w:rPr>
        <w:t>epresentative</w:t>
      </w:r>
      <w:r>
        <w:rPr>
          <w:rStyle w:val="None"/>
          <w:rFonts w:ascii="Times New Roman" w:eastAsia="Times New Roman" w:hAnsi="Times New Roman" w:cs="Times New Roman" w:hint="eastAsia"/>
        </w:rPr>
        <w:t xml:space="preserve"> p</w:t>
      </w:r>
      <w:r>
        <w:rPr>
          <w:rStyle w:val="None"/>
          <w:rFonts w:ascii="Times New Roman" w:eastAsia="Times New Roman" w:hAnsi="Times New Roman" w:cs="Times New Roman"/>
        </w:rPr>
        <w:t>hotographs</w:t>
      </w:r>
      <w:r>
        <w:rPr>
          <w:rStyle w:val="None"/>
          <w:rFonts w:ascii="Times New Roman" w:eastAsia="SimSun" w:hAnsi="Times New Roman" w:cs="Times New Roman"/>
        </w:rPr>
        <w:t xml:space="preserve"> showing the p</w:t>
      </w:r>
      <w:r>
        <w:rPr>
          <w:rFonts w:ascii="Times New Roman" w:hAnsi="Times New Roman" w:cs="Times New Roman"/>
        </w:rPr>
        <w:t>henoty</w:t>
      </w:r>
      <w:r>
        <w:rPr>
          <w:rFonts w:ascii="Times New Roman" w:hAnsi="Times New Roman" w:cs="Times New Roman" w:hint="eastAsia"/>
        </w:rPr>
        <w:t xml:space="preserve">pe of wild-type KN9204 (WT) and several </w:t>
      </w:r>
      <w:r>
        <w:rPr>
          <w:rFonts w:ascii="Times New Roman" w:hAnsi="Times New Roman" w:cs="Times New Roman"/>
        </w:rPr>
        <w:t>loss-of-function mutant lines</w:t>
      </w:r>
      <w:r>
        <w:rPr>
          <w:rFonts w:ascii="Times New Roman" w:hAnsi="Times New Roman" w:cs="Times New Roman" w:hint="eastAsia"/>
        </w:rPr>
        <w:t xml:space="preserve"> under drought stress. Photos (</w:t>
      </w:r>
      <w:r>
        <w:rPr>
          <w:rStyle w:val="None"/>
          <w:rFonts w:ascii="Times New Roman" w:eastAsia="Times New Roman" w:hAnsi="Times New Roman" w:cs="Times New Roman"/>
        </w:rPr>
        <w:t xml:space="preserve">each biological replicate with </w:t>
      </w:r>
      <w:r>
        <w:rPr>
          <w:rStyle w:val="None"/>
          <w:rFonts w:ascii="Times New Roman" w:eastAsia="SimSun" w:hAnsi="Times New Roman" w:cs="Times New Roman"/>
        </w:rPr>
        <w:t xml:space="preserve">36 </w:t>
      </w:r>
      <w:r>
        <w:rPr>
          <w:rStyle w:val="None"/>
          <w:rFonts w:ascii="Times New Roman" w:eastAsia="Times New Roman" w:hAnsi="Times New Roman" w:cs="Times New Roman"/>
        </w:rPr>
        <w:t>seedlings</w:t>
      </w:r>
      <w:r>
        <w:rPr>
          <w:rFonts w:ascii="Times New Roman" w:hAnsi="Times New Roman" w:cs="Times New Roman" w:hint="eastAsia"/>
        </w:rPr>
        <w:t xml:space="preserve">) were taken after water-holding for 15-days (upper panel) and then water recovery for 7-days (lower panel). </w:t>
      </w:r>
    </w:p>
    <w:p w14:paraId="097C7B1F" w14:textId="77777777" w:rsidR="00A24378" w:rsidRDefault="00A24378" w:rsidP="00A24378">
      <w:pPr>
        <w:spacing w:afterLines="50" w:after="120" w:line="300" w:lineRule="auto"/>
        <w:rPr>
          <w:rFonts w:ascii="Times New Roman" w:hAnsi="Times New Roman" w:cs="Times New Roman"/>
        </w:rPr>
      </w:pPr>
    </w:p>
    <w:p w14:paraId="078C0EA2" w14:textId="77777777" w:rsidR="00A24378" w:rsidRDefault="00A24378" w:rsidP="00A24378">
      <w:pPr>
        <w:spacing w:line="300" w:lineRule="auto"/>
        <w:outlineLvl w:val="0"/>
        <w:rPr>
          <w:rFonts w:ascii="Times New Roman" w:hAnsi="Times New Roman" w:cs="Times New Roman"/>
          <w:b/>
          <w:bCs/>
        </w:rPr>
      </w:pPr>
      <w:r>
        <w:rPr>
          <w:rFonts w:ascii="Times New Roman" w:hAnsi="Times New Roman" w:cs="Times New Roman"/>
          <w:b/>
          <w:bCs/>
        </w:rPr>
        <w:t>Supplementary Fig</w:t>
      </w:r>
      <w:r>
        <w:rPr>
          <w:rFonts w:ascii="Times New Roman" w:hAnsi="Times New Roman" w:cs="Times New Roman" w:hint="eastAsia"/>
          <w:b/>
          <w:bCs/>
        </w:rPr>
        <w:t>.8</w:t>
      </w:r>
      <w:r>
        <w:rPr>
          <w:rFonts w:ascii="Times New Roman" w:hAnsi="Times New Roman" w:cs="Times New Roman"/>
          <w:b/>
          <w:bCs/>
        </w:rPr>
        <w:t>. TaMYB7-A1 enhances osmotic regulation and resistance to oxidative damage under drought conditions</w:t>
      </w:r>
    </w:p>
    <w:p w14:paraId="231A2370" w14:textId="77777777" w:rsidR="00A24378" w:rsidRDefault="00A24378" w:rsidP="00A24378">
      <w:pPr>
        <w:spacing w:line="30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b/>
          <w:bCs/>
        </w:rPr>
        <w:t>a</w:t>
      </w:r>
      <w:r>
        <w:rPr>
          <w:rFonts w:ascii="Times New Roman" w:hAnsi="Times New Roman" w:cs="Times New Roman" w:hint="eastAsia"/>
        </w:rPr>
        <w:t xml:space="preserve">) RT-qPCR verifying the overexpression of </w:t>
      </w:r>
      <w:r>
        <w:rPr>
          <w:rFonts w:ascii="Times New Roman" w:hAnsi="Times New Roman" w:cs="Times New Roman" w:hint="eastAsia"/>
          <w:i/>
          <w:iCs/>
        </w:rPr>
        <w:t>TaMYB7-A1</w:t>
      </w:r>
      <w:r>
        <w:rPr>
          <w:rFonts w:ascii="Times New Roman" w:hAnsi="Times New Roman" w:cs="Times New Roman" w:hint="eastAsia"/>
        </w:rPr>
        <w:t xml:space="preserve"> in shoot and root of OE lines. </w:t>
      </w:r>
      <w:r>
        <w:rPr>
          <w:rFonts w:ascii="Times New Roman" w:hAnsi="Times New Roman" w:cs="Times New Roman" w:hint="eastAsia"/>
          <w:i/>
          <w:iCs/>
        </w:rPr>
        <w:t xml:space="preserve">TaTublin </w:t>
      </w:r>
      <w:r>
        <w:rPr>
          <w:rFonts w:ascii="Times New Roman" w:hAnsi="Times New Roman" w:cs="Times New Roman" w:hint="eastAsia"/>
        </w:rPr>
        <w:t xml:space="preserve">was used as the internal control. </w:t>
      </w:r>
      <w:r>
        <w:rPr>
          <w:rFonts w:ascii="Times New Roman" w:hAnsi="Times New Roman" w:cs="Times New Roman"/>
        </w:rPr>
        <w:t>Data are means ± S</w:t>
      </w:r>
      <w:r>
        <w:rPr>
          <w:rFonts w:ascii="Times New Roman" w:hAnsi="Times New Roman" w:cs="Times New Roman" w:hint="eastAsia"/>
        </w:rPr>
        <w:t>.</w:t>
      </w:r>
      <w:r>
        <w:rPr>
          <w:rFonts w:ascii="Times New Roman" w:hAnsi="Times New Roman" w:cs="Times New Roman"/>
        </w:rPr>
        <w:t>D</w:t>
      </w:r>
      <w:r>
        <w:rPr>
          <w:rFonts w:ascii="Times New Roman" w:hAnsi="Times New Roman" w:cs="Times New Roman" w:hint="eastAsia"/>
        </w:rPr>
        <w:t>.</w:t>
      </w:r>
      <w:r>
        <w:rPr>
          <w:rFonts w:ascii="Times New Roman" w:hAnsi="Times New Roman" w:cs="Times New Roman"/>
        </w:rPr>
        <w:t xml:space="preserve"> </w:t>
      </w:r>
      <w:r>
        <w:rPr>
          <w:rFonts w:ascii="Times New Roman" w:hAnsi="Times New Roman" w:cs="Times New Roman" w:hint="eastAsia"/>
        </w:rPr>
        <w:t xml:space="preserve">of </w:t>
      </w:r>
      <w:r>
        <w:rPr>
          <w:rFonts w:ascii="Times New Roman" w:hAnsi="Times New Roman" w:cs="Times New Roman"/>
        </w:rPr>
        <w:t>three independent biological replicates.</w:t>
      </w:r>
      <w:r>
        <w:rPr>
          <w:rFonts w:ascii="Times New Roman" w:hAnsi="Times New Roman" w:cs="Times New Roman" w:hint="eastAsia"/>
        </w:rPr>
        <w:t xml:space="preserve"> </w:t>
      </w:r>
      <w:r>
        <w:rPr>
          <w:rFonts w:ascii="Times New Roman" w:hAnsi="Times New Roman" w:cs="Times New Roman"/>
        </w:rPr>
        <w:t xml:space="preserve">Student’s </w:t>
      </w:r>
      <w:r>
        <w:rPr>
          <w:rFonts w:ascii="Times New Roman" w:hAnsi="Times New Roman" w:cs="Times New Roman"/>
          <w:i/>
          <w:iCs/>
        </w:rPr>
        <w:t>t</w:t>
      </w:r>
      <w:r>
        <w:rPr>
          <w:rFonts w:ascii="Times New Roman" w:hAnsi="Times New Roman" w:cs="Times New Roman"/>
        </w:rPr>
        <w:t xml:space="preserve"> test</w:t>
      </w:r>
      <w:r>
        <w:rPr>
          <w:rFonts w:ascii="Times New Roman" w:hAnsi="Times New Roman" w:cs="Times New Roman" w:hint="eastAsia"/>
        </w:rPr>
        <w:t xml:space="preserve"> were used to </w:t>
      </w:r>
      <w:r>
        <w:rPr>
          <w:rFonts w:ascii="Times New Roman" w:hAnsi="Times New Roman" w:cs="Times New Roman"/>
        </w:rPr>
        <w:t>determine the statistical significance</w:t>
      </w:r>
      <w:r>
        <w:rPr>
          <w:rFonts w:ascii="Times New Roman" w:hAnsi="Times New Roman" w:cs="Times New Roman" w:hint="eastAsia"/>
        </w:rPr>
        <w:t xml:space="preserve">. </w:t>
      </w:r>
      <w:r>
        <w:rPr>
          <w:rFonts w:ascii="Times New Roman" w:hAnsi="Times New Roman" w:cs="Times New Roman"/>
        </w:rPr>
        <w:t xml:space="preserve">**, </w:t>
      </w:r>
      <w:r>
        <w:rPr>
          <w:rFonts w:ascii="Times New Roman" w:hAnsi="Times New Roman" w:cs="Times New Roman"/>
          <w:i/>
          <w:iCs/>
        </w:rPr>
        <w:t>P</w:t>
      </w:r>
      <w:r>
        <w:rPr>
          <w:rFonts w:ascii="Times New Roman" w:hAnsi="Times New Roman" w:cs="Times New Roman"/>
        </w:rPr>
        <w:t xml:space="preserve"> &lt; 0.01.</w:t>
      </w:r>
      <w:r>
        <w:rPr>
          <w:rFonts w:ascii="Times New Roman" w:hAnsi="Times New Roman" w:cs="Times New Roman" w:hint="eastAsia"/>
        </w:rPr>
        <w:t xml:space="preserve"> </w:t>
      </w:r>
    </w:p>
    <w:p w14:paraId="3CCE3736" w14:textId="77777777" w:rsidR="00A24378" w:rsidRDefault="00A24378" w:rsidP="00A24378">
      <w:pPr>
        <w:spacing w:line="30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b/>
          <w:bCs/>
        </w:rPr>
        <w:t>b</w:t>
      </w:r>
      <w:r>
        <w:rPr>
          <w:rFonts w:ascii="Times New Roman" w:hAnsi="Times New Roman" w:cs="Times New Roman" w:hint="eastAsia"/>
        </w:rPr>
        <w:t xml:space="preserve">) </w:t>
      </w:r>
      <w:r>
        <w:rPr>
          <w:rFonts w:ascii="Times New Roman" w:hAnsi="Times New Roman" w:cs="Times New Roman"/>
        </w:rPr>
        <w:t>Comparison of the</w:t>
      </w:r>
      <w:r>
        <w:rPr>
          <w:rFonts w:ascii="Times New Roman" w:hAnsi="Times New Roman" w:cs="Times New Roman" w:hint="eastAsia"/>
        </w:rPr>
        <w:t xml:space="preserve"> root morphology between seedlings of </w:t>
      </w:r>
      <w:r>
        <w:rPr>
          <w:rStyle w:val="None"/>
          <w:rFonts w:ascii="Times New Roman" w:eastAsia="SimSun" w:hAnsi="Times New Roman" w:cs="Times New Roman"/>
        </w:rPr>
        <w:t xml:space="preserve">Fielder and </w:t>
      </w:r>
      <w:r>
        <w:rPr>
          <w:rFonts w:ascii="Times New Roman" w:hAnsi="Times New Roman" w:cs="Times New Roman" w:hint="eastAsia"/>
        </w:rPr>
        <w:t xml:space="preserve">OE lines </w:t>
      </w:r>
      <w:r>
        <w:rPr>
          <w:rFonts w:ascii="Times New Roman" w:hAnsi="Times New Roman" w:cs="Times New Roman"/>
        </w:rPr>
        <w:t>under WW and WL conditions</w:t>
      </w:r>
      <w:r>
        <w:rPr>
          <w:rFonts w:ascii="Times New Roman" w:hAnsi="Times New Roman" w:cs="Times New Roman" w:hint="eastAsia"/>
        </w:rPr>
        <w:t xml:space="preserve">. </w:t>
      </w:r>
      <w:r>
        <w:rPr>
          <w:rStyle w:val="None"/>
          <w:rFonts w:ascii="Times New Roman" w:eastAsia="SimSun" w:hAnsi="Times New Roman" w:cs="Times New Roman"/>
        </w:rPr>
        <w:t>Data are</w:t>
      </w:r>
      <w:r>
        <w:rPr>
          <w:rStyle w:val="None"/>
          <w:rFonts w:ascii="Times New Roman" w:eastAsia="Times New Roman" w:hAnsi="Times New Roman" w:cs="Times New Roman"/>
        </w:rPr>
        <w:t xml:space="preserve"> </w:t>
      </w:r>
      <w:r>
        <w:rPr>
          <w:rFonts w:ascii="Times New Roman" w:hAnsi="Times New Roman" w:cs="Times New Roman"/>
        </w:rPr>
        <w:t>means ± S</w:t>
      </w:r>
      <w:r>
        <w:rPr>
          <w:rFonts w:ascii="Times New Roman" w:hAnsi="Times New Roman" w:cs="Times New Roman" w:hint="eastAsia"/>
        </w:rPr>
        <w:t>.</w:t>
      </w:r>
      <w:r>
        <w:rPr>
          <w:rFonts w:ascii="Times New Roman" w:hAnsi="Times New Roman" w:cs="Times New Roman"/>
        </w:rPr>
        <w:t>D</w:t>
      </w:r>
      <w:r>
        <w:rPr>
          <w:rFonts w:ascii="Times New Roman" w:hAnsi="Times New Roman" w:cs="Times New Roman" w:hint="eastAsia"/>
        </w:rPr>
        <w:t xml:space="preserve"> of five</w:t>
      </w:r>
      <w:r>
        <w:rPr>
          <w:rFonts w:ascii="Times New Roman" w:hAnsi="Times New Roman" w:cs="Times New Roman"/>
        </w:rPr>
        <w:t xml:space="preserve"> independent biological replicates.. Student’s </w:t>
      </w:r>
      <w:r>
        <w:rPr>
          <w:rFonts w:ascii="Times New Roman" w:hAnsi="Times New Roman" w:cs="Times New Roman"/>
          <w:i/>
          <w:iCs/>
        </w:rPr>
        <w:t>t</w:t>
      </w:r>
      <w:r>
        <w:rPr>
          <w:rFonts w:ascii="Times New Roman" w:hAnsi="Times New Roman" w:cs="Times New Roman"/>
        </w:rPr>
        <w:t xml:space="preserve"> test</w:t>
      </w:r>
      <w:r>
        <w:rPr>
          <w:rFonts w:ascii="Times New Roman" w:hAnsi="Times New Roman" w:cs="Times New Roman" w:hint="eastAsia"/>
        </w:rPr>
        <w:t xml:space="preserve"> were used to </w:t>
      </w:r>
      <w:r>
        <w:rPr>
          <w:rFonts w:ascii="Times New Roman" w:hAnsi="Times New Roman" w:cs="Times New Roman"/>
        </w:rPr>
        <w:t>determine the statistical significance</w:t>
      </w:r>
      <w:r>
        <w:rPr>
          <w:rFonts w:ascii="Times New Roman" w:hAnsi="Times New Roman" w:cs="Times New Roman" w:hint="eastAsia"/>
        </w:rPr>
        <w:t xml:space="preserve"> between each OE line and Fielder. ns, </w:t>
      </w:r>
      <w:r>
        <w:rPr>
          <w:rStyle w:val="None"/>
          <w:rFonts w:ascii="Times New Roman" w:eastAsia="Times New Roman" w:hAnsi="Times New Roman" w:cs="Times New Roman"/>
        </w:rPr>
        <w:t>no significance</w:t>
      </w:r>
      <w:r>
        <w:rPr>
          <w:rStyle w:val="None"/>
          <w:rFonts w:ascii="Times New Roman" w:eastAsia="SimSun" w:hAnsi="Times New Roman" w:cs="Times New Roman" w:hint="eastAsia"/>
        </w:rPr>
        <w:t xml:space="preserve">; </w:t>
      </w:r>
      <w:r>
        <w:rPr>
          <w:rFonts w:ascii="Times New Roman" w:hAnsi="Times New Roman" w:cs="Times New Roman"/>
        </w:rPr>
        <w:t xml:space="preserve">*, </w:t>
      </w:r>
      <w:r>
        <w:rPr>
          <w:rFonts w:ascii="Times New Roman" w:hAnsi="Times New Roman" w:cs="Times New Roman"/>
          <w:i/>
          <w:iCs/>
        </w:rPr>
        <w:t>P</w:t>
      </w:r>
      <w:r>
        <w:rPr>
          <w:rFonts w:ascii="Times New Roman" w:hAnsi="Times New Roman" w:cs="Times New Roman"/>
        </w:rPr>
        <w:t xml:space="preserve"> &lt; 0.0</w:t>
      </w:r>
      <w:r>
        <w:rPr>
          <w:rFonts w:ascii="Times New Roman" w:hAnsi="Times New Roman" w:cs="Times New Roman" w:hint="eastAsia"/>
        </w:rPr>
        <w:t xml:space="preserve">5; </w:t>
      </w:r>
      <w:r>
        <w:rPr>
          <w:rFonts w:ascii="Times New Roman" w:hAnsi="Times New Roman" w:cs="Times New Roman"/>
        </w:rPr>
        <w:t xml:space="preserve">**, </w:t>
      </w:r>
      <w:r>
        <w:rPr>
          <w:rFonts w:ascii="Times New Roman" w:hAnsi="Times New Roman" w:cs="Times New Roman"/>
          <w:i/>
          <w:iCs/>
        </w:rPr>
        <w:t>P</w:t>
      </w:r>
      <w:r>
        <w:rPr>
          <w:rFonts w:ascii="Times New Roman" w:hAnsi="Times New Roman" w:cs="Times New Roman"/>
        </w:rPr>
        <w:t xml:space="preserve"> &lt; 0.01.</w:t>
      </w:r>
      <w:r>
        <w:rPr>
          <w:rFonts w:ascii="Times New Roman" w:hAnsi="Times New Roman" w:cs="Times New Roman" w:hint="eastAsia"/>
        </w:rPr>
        <w:t xml:space="preserve"> </w:t>
      </w:r>
    </w:p>
    <w:p w14:paraId="4E28DCF2" w14:textId="77777777" w:rsidR="00A24378" w:rsidRDefault="00A24378" w:rsidP="00A24378">
      <w:pPr>
        <w:spacing w:line="30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b/>
          <w:bCs/>
        </w:rPr>
        <w:t>c</w:t>
      </w:r>
      <w:r>
        <w:rPr>
          <w:rFonts w:ascii="Times New Roman" w:hAnsi="Times New Roman" w:cs="Times New Roman" w:hint="eastAsia"/>
        </w:rPr>
        <w:t xml:space="preserve">) </w:t>
      </w:r>
      <w:r>
        <w:rPr>
          <w:rFonts w:ascii="Times New Roman" w:hAnsi="Times New Roman" w:cs="Times New Roman"/>
        </w:rPr>
        <w:t xml:space="preserve">Comparison of </w:t>
      </w:r>
      <w:r>
        <w:rPr>
          <w:rFonts w:ascii="Times New Roman" w:hAnsi="Times New Roman" w:cs="Times New Roman" w:hint="eastAsia"/>
        </w:rPr>
        <w:t xml:space="preserve">spikelet number per spike between </w:t>
      </w:r>
      <w:r>
        <w:rPr>
          <w:rStyle w:val="None"/>
          <w:rFonts w:ascii="Times New Roman" w:eastAsia="SimSun" w:hAnsi="Times New Roman" w:cs="Times New Roman"/>
        </w:rPr>
        <w:t xml:space="preserve">Fielder and </w:t>
      </w:r>
      <w:r>
        <w:rPr>
          <w:rFonts w:ascii="Times New Roman" w:hAnsi="Times New Roman" w:cs="Times New Roman" w:hint="eastAsia"/>
        </w:rPr>
        <w:t xml:space="preserve">OE lines </w:t>
      </w:r>
      <w:r>
        <w:rPr>
          <w:rFonts w:ascii="Times New Roman" w:hAnsi="Times New Roman" w:cs="Times New Roman"/>
        </w:rPr>
        <w:t>under WW and WL conditions</w:t>
      </w:r>
      <w:r>
        <w:rPr>
          <w:rFonts w:ascii="Times New Roman" w:hAnsi="Times New Roman" w:cs="Times New Roman" w:hint="eastAsia"/>
        </w:rPr>
        <w:t xml:space="preserve"> in field. </w:t>
      </w:r>
      <w:r>
        <w:rPr>
          <w:rStyle w:val="None"/>
          <w:rFonts w:ascii="Times New Roman" w:eastAsia="SimSun" w:hAnsi="Times New Roman" w:cs="Times New Roman"/>
        </w:rPr>
        <w:t>Data are</w:t>
      </w:r>
      <w:r>
        <w:rPr>
          <w:rStyle w:val="None"/>
          <w:rFonts w:ascii="Times New Roman" w:eastAsia="Times New Roman" w:hAnsi="Times New Roman" w:cs="Times New Roman"/>
        </w:rPr>
        <w:t xml:space="preserve"> </w:t>
      </w:r>
      <w:r>
        <w:rPr>
          <w:rFonts w:ascii="Times New Roman" w:hAnsi="Times New Roman" w:cs="Times New Roman"/>
        </w:rPr>
        <w:t>means ± S</w:t>
      </w:r>
      <w:r>
        <w:rPr>
          <w:rFonts w:ascii="Times New Roman" w:hAnsi="Times New Roman" w:cs="Times New Roman" w:hint="eastAsia"/>
        </w:rPr>
        <w:t>.</w:t>
      </w:r>
      <w:r>
        <w:rPr>
          <w:rFonts w:ascii="Times New Roman" w:hAnsi="Times New Roman" w:cs="Times New Roman"/>
        </w:rPr>
        <w:t>D</w:t>
      </w:r>
      <w:r>
        <w:rPr>
          <w:rFonts w:ascii="Times New Roman" w:hAnsi="Times New Roman" w:cs="Times New Roman" w:hint="eastAsia"/>
        </w:rPr>
        <w:t>.</w:t>
      </w:r>
      <w:r>
        <w:rPr>
          <w:rFonts w:ascii="Times New Roman" w:hAnsi="Times New Roman" w:cs="Times New Roman"/>
        </w:rPr>
        <w:t xml:space="preserve"> </w:t>
      </w:r>
      <w:r>
        <w:rPr>
          <w:rFonts w:ascii="Times New Roman" w:hAnsi="Times New Roman" w:cs="Times New Roman" w:hint="eastAsia"/>
        </w:rPr>
        <w:t>(</w:t>
      </w:r>
      <w:r>
        <w:rPr>
          <w:rFonts w:ascii="Times New Roman" w:hAnsi="Times New Roman" w:cs="Times New Roman" w:hint="eastAsia"/>
          <w:i/>
          <w:iCs/>
        </w:rPr>
        <w:t>n</w:t>
      </w:r>
      <w:r>
        <w:rPr>
          <w:rFonts w:ascii="Times New Roman" w:hAnsi="Times New Roman" w:cs="Times New Roman" w:hint="eastAsia"/>
        </w:rPr>
        <w:t xml:space="preserve"> = 40 </w:t>
      </w:r>
      <w:r>
        <w:rPr>
          <w:rFonts w:ascii="Times New Roman" w:hAnsi="Times New Roman" w:cs="Times New Roman"/>
        </w:rPr>
        <w:t>independent biological replicates</w:t>
      </w:r>
      <w:r>
        <w:rPr>
          <w:rFonts w:ascii="Times New Roman" w:hAnsi="Times New Roman" w:cs="Times New Roman" w:hint="eastAsia"/>
        </w:rPr>
        <w:t>)</w:t>
      </w:r>
      <w:r>
        <w:rPr>
          <w:rFonts w:ascii="Times New Roman" w:hAnsi="Times New Roman" w:cs="Times New Roman"/>
        </w:rPr>
        <w:t xml:space="preserve">. Student’s </w:t>
      </w:r>
      <w:r>
        <w:rPr>
          <w:rFonts w:ascii="Times New Roman" w:hAnsi="Times New Roman" w:cs="Times New Roman"/>
          <w:i/>
          <w:iCs/>
        </w:rPr>
        <w:t>t</w:t>
      </w:r>
      <w:r>
        <w:rPr>
          <w:rFonts w:ascii="Times New Roman" w:hAnsi="Times New Roman" w:cs="Times New Roman"/>
        </w:rPr>
        <w:t xml:space="preserve"> test</w:t>
      </w:r>
      <w:r>
        <w:rPr>
          <w:rFonts w:ascii="Times New Roman" w:hAnsi="Times New Roman" w:cs="Times New Roman" w:hint="eastAsia"/>
        </w:rPr>
        <w:t xml:space="preserve"> were used to </w:t>
      </w:r>
      <w:r>
        <w:rPr>
          <w:rFonts w:ascii="Times New Roman" w:hAnsi="Times New Roman" w:cs="Times New Roman"/>
        </w:rPr>
        <w:t>determine the statistical significance</w:t>
      </w:r>
      <w:r>
        <w:rPr>
          <w:rFonts w:ascii="Times New Roman" w:hAnsi="Times New Roman" w:cs="Times New Roman" w:hint="eastAsia"/>
        </w:rPr>
        <w:t xml:space="preserve"> between each OE line and Fielder. ns, </w:t>
      </w:r>
      <w:r>
        <w:rPr>
          <w:rStyle w:val="None"/>
          <w:rFonts w:ascii="Times New Roman" w:eastAsia="Times New Roman" w:hAnsi="Times New Roman" w:cs="Times New Roman"/>
        </w:rPr>
        <w:t>no significance</w:t>
      </w:r>
      <w:r>
        <w:rPr>
          <w:rStyle w:val="None"/>
          <w:rFonts w:ascii="Times New Roman" w:eastAsia="SimSun" w:hAnsi="Times New Roman" w:cs="Times New Roman" w:hint="eastAsia"/>
        </w:rPr>
        <w:t xml:space="preserve">; </w:t>
      </w:r>
      <w:r>
        <w:rPr>
          <w:rFonts w:ascii="Times New Roman" w:hAnsi="Times New Roman" w:cs="Times New Roman"/>
        </w:rPr>
        <w:t xml:space="preserve">*, </w:t>
      </w:r>
      <w:r>
        <w:rPr>
          <w:rFonts w:ascii="Times New Roman" w:hAnsi="Times New Roman" w:cs="Times New Roman"/>
          <w:i/>
          <w:iCs/>
        </w:rPr>
        <w:t>P</w:t>
      </w:r>
      <w:r>
        <w:rPr>
          <w:rFonts w:ascii="Times New Roman" w:hAnsi="Times New Roman" w:cs="Times New Roman"/>
        </w:rPr>
        <w:t xml:space="preserve"> &lt; 0.0</w:t>
      </w:r>
      <w:r>
        <w:rPr>
          <w:rFonts w:ascii="Times New Roman" w:hAnsi="Times New Roman" w:cs="Times New Roman" w:hint="eastAsia"/>
        </w:rPr>
        <w:t xml:space="preserve">5; </w:t>
      </w:r>
      <w:r>
        <w:rPr>
          <w:rFonts w:ascii="Times New Roman" w:hAnsi="Times New Roman" w:cs="Times New Roman"/>
        </w:rPr>
        <w:t xml:space="preserve">**, </w:t>
      </w:r>
      <w:r>
        <w:rPr>
          <w:rFonts w:ascii="Times New Roman" w:hAnsi="Times New Roman" w:cs="Times New Roman"/>
          <w:i/>
          <w:iCs/>
        </w:rPr>
        <w:t>P</w:t>
      </w:r>
      <w:r>
        <w:rPr>
          <w:rFonts w:ascii="Times New Roman" w:hAnsi="Times New Roman" w:cs="Times New Roman"/>
        </w:rPr>
        <w:t xml:space="preserve"> &lt; 0.01.</w:t>
      </w:r>
      <w:r>
        <w:rPr>
          <w:rFonts w:ascii="Times New Roman" w:hAnsi="Times New Roman" w:cs="Times New Roman" w:hint="eastAsia"/>
        </w:rPr>
        <w:t xml:space="preserve"> </w:t>
      </w:r>
    </w:p>
    <w:p w14:paraId="10B110F3" w14:textId="77777777" w:rsidR="00A24378" w:rsidRDefault="00A24378" w:rsidP="00A24378">
      <w:pPr>
        <w:spacing w:afterLines="50" w:after="120" w:line="300" w:lineRule="auto"/>
        <w:rPr>
          <w:rFonts w:ascii="Times New Roman" w:hAnsi="Times New Roman" w:cs="Times New Roman"/>
        </w:rPr>
      </w:pPr>
    </w:p>
    <w:p w14:paraId="73E3F65E" w14:textId="77777777" w:rsidR="00A24378" w:rsidRDefault="00A24378" w:rsidP="00A24378">
      <w:pPr>
        <w:spacing w:line="300" w:lineRule="auto"/>
        <w:outlineLvl w:val="0"/>
        <w:rPr>
          <w:rFonts w:ascii="Times New Roman" w:hAnsi="Times New Roman" w:cs="Times New Roman"/>
          <w:b/>
          <w:bCs/>
        </w:rPr>
      </w:pPr>
      <w:r>
        <w:rPr>
          <w:rFonts w:ascii="Times New Roman" w:hAnsi="Times New Roman" w:cs="Times New Roman"/>
          <w:b/>
          <w:bCs/>
        </w:rPr>
        <w:t xml:space="preserve">Supplementary </w:t>
      </w:r>
      <w:r>
        <w:rPr>
          <w:rFonts w:ascii="Times New Roman" w:hAnsi="Times New Roman" w:cs="Times New Roman" w:hint="eastAsia"/>
          <w:b/>
          <w:bCs/>
        </w:rPr>
        <w:t xml:space="preserve">Fig.9. Pair-wise correlation map among RNA-seq samples from </w:t>
      </w:r>
      <w:r>
        <w:rPr>
          <w:rStyle w:val="None"/>
          <w:rFonts w:ascii="Times New Roman" w:eastAsia="SimSun" w:hAnsi="Times New Roman" w:cs="Times New Roman"/>
          <w:b/>
          <w:bCs/>
        </w:rPr>
        <w:t xml:space="preserve">Fielder and </w:t>
      </w:r>
      <w:r>
        <w:rPr>
          <w:rFonts w:ascii="Times New Roman" w:hAnsi="Times New Roman" w:cs="Times New Roman" w:hint="eastAsia"/>
          <w:b/>
          <w:bCs/>
        </w:rPr>
        <w:t xml:space="preserve">OE lines </w:t>
      </w:r>
      <w:r>
        <w:rPr>
          <w:rFonts w:ascii="Times New Roman" w:hAnsi="Times New Roman" w:cs="Times New Roman"/>
          <w:b/>
          <w:bCs/>
        </w:rPr>
        <w:t>under WW and WL conditions</w:t>
      </w:r>
    </w:p>
    <w:p w14:paraId="0B6F67EB" w14:textId="77777777" w:rsidR="00A24378" w:rsidRDefault="00A24378" w:rsidP="00A24378">
      <w:pPr>
        <w:spacing w:line="300" w:lineRule="auto"/>
        <w:outlineLvl w:val="0"/>
        <w:rPr>
          <w:rFonts w:ascii="Times New Roman" w:hAnsi="Times New Roman" w:cs="Times New Roman"/>
        </w:rPr>
      </w:pPr>
      <w:r>
        <w:rPr>
          <w:rFonts w:ascii="Times New Roman" w:hAnsi="Times New Roman" w:cs="Times New Roman" w:hint="eastAsia"/>
        </w:rPr>
        <w:t xml:space="preserve">The sample were naming in the format of </w:t>
      </w:r>
      <w:r>
        <w:rPr>
          <w:rFonts w:ascii="Times New Roman" w:hAnsi="Times New Roman" w:cs="Times New Roman"/>
        </w:rPr>
        <w:t>“</w:t>
      </w:r>
      <w:r>
        <w:rPr>
          <w:rFonts w:ascii="Times New Roman" w:hAnsi="Times New Roman" w:cs="Times New Roman" w:hint="eastAsia"/>
        </w:rPr>
        <w:t xml:space="preserve">Condition_Genotype_Tissue &amp; technical </w:t>
      </w:r>
      <w:r>
        <w:rPr>
          <w:rFonts w:ascii="Times New Roman" w:hAnsi="Times New Roman" w:cs="Times New Roman"/>
        </w:rPr>
        <w:t>replicates”</w:t>
      </w:r>
      <w:r>
        <w:rPr>
          <w:rFonts w:ascii="Times New Roman" w:hAnsi="Times New Roman" w:cs="Times New Roman" w:hint="eastAsia"/>
        </w:rPr>
        <w:t xml:space="preserve">. L, Shoot; R, Root. The color of squares indicate the Pearson correlation coefficient (PCC) scores with </w:t>
      </w:r>
      <w:r>
        <w:rPr>
          <w:rFonts w:ascii="Times New Roman" w:hAnsi="Times New Roman" w:cs="Times New Roman"/>
        </w:rPr>
        <w:t xml:space="preserve">color intensity from </w:t>
      </w:r>
      <w:r>
        <w:rPr>
          <w:rFonts w:ascii="Times New Roman" w:hAnsi="Times New Roman" w:cs="Times New Roman" w:hint="eastAsia"/>
        </w:rPr>
        <w:t xml:space="preserve">blue </w:t>
      </w:r>
      <w:r>
        <w:rPr>
          <w:rFonts w:ascii="Times New Roman" w:hAnsi="Times New Roman" w:cs="Times New Roman"/>
        </w:rPr>
        <w:t xml:space="preserve">to red represents </w:t>
      </w:r>
      <w:r>
        <w:rPr>
          <w:rFonts w:ascii="Times New Roman" w:hAnsi="Times New Roman" w:cs="Times New Roman" w:hint="eastAsia"/>
        </w:rPr>
        <w:t>PCC</w:t>
      </w:r>
      <w:r>
        <w:rPr>
          <w:rFonts w:ascii="Times New Roman" w:hAnsi="Times New Roman" w:cs="Times New Roman"/>
        </w:rPr>
        <w:t xml:space="preserve"> values ranging from 0 to 1.</w:t>
      </w:r>
    </w:p>
    <w:p w14:paraId="4BF247E9" w14:textId="77777777" w:rsidR="00A24378" w:rsidRDefault="00A24378" w:rsidP="00A24378">
      <w:pPr>
        <w:spacing w:afterLines="50" w:after="120" w:line="300" w:lineRule="auto"/>
        <w:rPr>
          <w:rFonts w:ascii="Times New Roman" w:hAnsi="Times New Roman" w:cs="Times New Roman"/>
        </w:rPr>
      </w:pPr>
    </w:p>
    <w:p w14:paraId="28BD8F8F" w14:textId="77777777" w:rsidR="00A24378" w:rsidRDefault="00A24378" w:rsidP="00A24378">
      <w:pPr>
        <w:spacing w:line="300" w:lineRule="auto"/>
        <w:outlineLvl w:val="0"/>
        <w:rPr>
          <w:rFonts w:ascii="Times New Roman" w:hAnsi="Times New Roman" w:cs="Times New Roman"/>
          <w:b/>
          <w:bCs/>
        </w:rPr>
      </w:pPr>
      <w:r>
        <w:rPr>
          <w:rFonts w:ascii="Times New Roman" w:hAnsi="Times New Roman" w:cs="Times New Roman"/>
          <w:b/>
          <w:bCs/>
        </w:rPr>
        <w:t xml:space="preserve">Supplementary </w:t>
      </w:r>
      <w:r>
        <w:rPr>
          <w:rFonts w:ascii="Times New Roman" w:hAnsi="Times New Roman" w:cs="Times New Roman" w:hint="eastAsia"/>
          <w:b/>
          <w:bCs/>
        </w:rPr>
        <w:t>Fig.10. RNA-seq identifying potential downstream direct targets of TaMYB7-A1</w:t>
      </w:r>
    </w:p>
    <w:p w14:paraId="0B393998" w14:textId="77777777" w:rsidR="00A24378" w:rsidRDefault="00A24378" w:rsidP="00A24378">
      <w:pPr>
        <w:spacing w:line="30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b/>
          <w:bCs/>
        </w:rPr>
        <w:t>a</w:t>
      </w:r>
      <w:r>
        <w:rPr>
          <w:rFonts w:ascii="Times New Roman" w:hAnsi="Times New Roman" w:cs="Times New Roman" w:hint="eastAsia"/>
        </w:rPr>
        <w:t xml:space="preserve">) </w:t>
      </w:r>
      <w:r>
        <w:rPr>
          <w:rStyle w:val="None"/>
          <w:rFonts w:ascii="Times New Roman" w:eastAsia="Times New Roman" w:hAnsi="Times New Roman" w:cs="Times New Roman"/>
        </w:rPr>
        <w:t>Venn diagram</w:t>
      </w:r>
      <w:r>
        <w:rPr>
          <w:rStyle w:val="None"/>
          <w:rFonts w:ascii="Times New Roman" w:eastAsia="Times New Roman" w:hAnsi="Times New Roman" w:cs="Times New Roman"/>
          <w:b/>
          <w:bCs/>
        </w:rPr>
        <w:t xml:space="preserve"> </w:t>
      </w:r>
      <w:r>
        <w:rPr>
          <w:rStyle w:val="None"/>
          <w:rFonts w:ascii="Times New Roman" w:eastAsia="Times New Roman" w:hAnsi="Times New Roman" w:cs="Times New Roman"/>
        </w:rPr>
        <w:t xml:space="preserve">displaying the overlap </w:t>
      </w:r>
      <w:r>
        <w:rPr>
          <w:rStyle w:val="None"/>
          <w:rFonts w:ascii="Times New Roman" w:eastAsia="SimSun" w:hAnsi="Times New Roman" w:cs="Times New Roman" w:hint="eastAsia"/>
        </w:rPr>
        <w:t xml:space="preserve">of </w:t>
      </w:r>
      <w:r>
        <w:rPr>
          <w:rFonts w:ascii="Times New Roman" w:hAnsi="Times New Roman" w:cs="Times New Roman" w:hint="eastAsia"/>
        </w:rPr>
        <w:t>Ta</w:t>
      </w:r>
      <w:r>
        <w:rPr>
          <w:rFonts w:ascii="Times New Roman" w:hAnsi="Times New Roman" w:cs="Times New Roman"/>
        </w:rPr>
        <w:t>MYB7-A1</w:t>
      </w:r>
      <w:r>
        <w:rPr>
          <w:rFonts w:ascii="Times New Roman" w:hAnsi="Times New Roman" w:cs="Times New Roman" w:hint="eastAsia"/>
        </w:rPr>
        <w:t xml:space="preserve"> affected genes under WW (green) and WL (red) conditions and </w:t>
      </w:r>
      <w:r>
        <w:rPr>
          <w:rStyle w:val="None"/>
          <w:rFonts w:ascii="Times New Roman" w:eastAsia="SimSun" w:hAnsi="Times New Roman" w:cs="Times New Roman" w:hint="eastAsia"/>
        </w:rPr>
        <w:t xml:space="preserve">drought-response genes (blue) in shoot. The </w:t>
      </w:r>
      <w:r>
        <w:rPr>
          <w:rFonts w:ascii="Times New Roman" w:hAnsi="Times New Roman" w:cs="Times New Roman"/>
        </w:rPr>
        <w:t>TaMYB7-A1</w:t>
      </w:r>
      <w:r>
        <w:rPr>
          <w:rFonts w:ascii="Times New Roman" w:hAnsi="Times New Roman" w:cs="Times New Roman" w:hint="eastAsia"/>
        </w:rPr>
        <w:t xml:space="preserve"> affected</w:t>
      </w:r>
      <w:r>
        <w:rPr>
          <w:rFonts w:ascii="Times New Roman" w:hAnsi="Times New Roman" w:cs="Times New Roman"/>
        </w:rPr>
        <w:t xml:space="preserve"> drought response genes </w:t>
      </w:r>
      <w:r>
        <w:rPr>
          <w:rFonts w:ascii="Times New Roman" w:hAnsi="Times New Roman" w:cs="Times New Roman" w:hint="eastAsia"/>
        </w:rPr>
        <w:t>(</w:t>
      </w:r>
      <w:r>
        <w:rPr>
          <w:rFonts w:ascii="Times New Roman" w:hAnsi="Times New Roman" w:cs="Times New Roman"/>
        </w:rPr>
        <w:t>DRGs</w:t>
      </w:r>
      <w:r>
        <w:rPr>
          <w:rFonts w:ascii="Times New Roman" w:hAnsi="Times New Roman" w:cs="Times New Roman" w:hint="eastAsia"/>
        </w:rPr>
        <w:t xml:space="preserve">) were marked </w:t>
      </w:r>
      <w:r>
        <w:rPr>
          <w:rStyle w:val="None"/>
          <w:rFonts w:ascii="Times New Roman" w:eastAsia="SimSun" w:hAnsi="Times New Roman" w:cs="Times New Roman" w:hint="eastAsia"/>
        </w:rPr>
        <w:t xml:space="preserve">in red. </w:t>
      </w:r>
      <w:r>
        <w:rPr>
          <w:rFonts w:ascii="Times New Roman" w:hAnsi="Times New Roman" w:cs="Times New Roman"/>
        </w:rPr>
        <w:t>DEGs</w:t>
      </w:r>
      <w:r>
        <w:rPr>
          <w:rFonts w:ascii="Times New Roman" w:hAnsi="Times New Roman" w:cs="Times New Roman" w:hint="eastAsia"/>
        </w:rPr>
        <w:t xml:space="preserve"> were</w:t>
      </w:r>
      <w:r>
        <w:rPr>
          <w:rFonts w:ascii="Times New Roman" w:hAnsi="Times New Roman" w:cs="Times New Roman"/>
        </w:rPr>
        <w:t xml:space="preserve"> identified with</w:t>
      </w:r>
      <w:r>
        <w:rPr>
          <w:rFonts w:ascii="Times New Roman" w:hAnsi="Times New Roman" w:cs="Times New Roman" w:hint="eastAsia"/>
        </w:rPr>
        <w:t xml:space="preserve"> L</w:t>
      </w:r>
      <w:r>
        <w:rPr>
          <w:rFonts w:ascii="Times New Roman" w:hAnsi="Times New Roman"/>
        </w:rPr>
        <w:t xml:space="preserve">og2 (FoldChange)&gt;1 and </w:t>
      </w:r>
      <w:r>
        <w:rPr>
          <w:rFonts w:ascii="Times New Roman" w:hAnsi="Times New Roman"/>
          <w:i/>
          <w:iCs/>
        </w:rPr>
        <w:t>P</w:t>
      </w:r>
      <w:r>
        <w:rPr>
          <w:rFonts w:ascii="Times New Roman" w:hAnsi="Times New Roman" w:hint="eastAsia"/>
        </w:rPr>
        <w:t>.</w:t>
      </w:r>
      <w:r>
        <w:rPr>
          <w:rFonts w:ascii="Times New Roman" w:hAnsi="Times New Roman"/>
        </w:rPr>
        <w:t>adjust&lt;0.05</w:t>
      </w:r>
      <w:r>
        <w:rPr>
          <w:rFonts w:ascii="Times New Roman" w:hAnsi="Times New Roman" w:cs="Times New Roman" w:hint="eastAsia"/>
        </w:rPr>
        <w:t>.</w:t>
      </w:r>
    </w:p>
    <w:p w14:paraId="2D632B20" w14:textId="77777777" w:rsidR="00A24378" w:rsidRDefault="00A24378" w:rsidP="00A24378">
      <w:pPr>
        <w:spacing w:line="30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b/>
          <w:bCs/>
        </w:rPr>
        <w:t>b</w:t>
      </w:r>
      <w:r>
        <w:rPr>
          <w:rFonts w:ascii="Times New Roman" w:hAnsi="Times New Roman" w:cs="Times New Roman" w:hint="eastAsia"/>
        </w:rPr>
        <w:t xml:space="preserve">) </w:t>
      </w:r>
      <w:r>
        <w:rPr>
          <w:rStyle w:val="None"/>
          <w:rFonts w:ascii="Times New Roman" w:eastAsia="SimSun" w:hAnsi="Times New Roman" w:cs="Times New Roman"/>
        </w:rPr>
        <w:t>Enriched Gene Ontology terms for drought response genes</w:t>
      </w:r>
      <w:r>
        <w:rPr>
          <w:rFonts w:ascii="Times New Roman" w:hAnsi="Times New Roman" w:cs="Times New Roman" w:hint="eastAsia"/>
        </w:rPr>
        <w:t xml:space="preserve"> </w:t>
      </w:r>
      <w:r>
        <w:rPr>
          <w:rFonts w:ascii="Times New Roman" w:hAnsi="Times New Roman" w:cs="Times New Roman"/>
        </w:rPr>
        <w:t>DRGs</w:t>
      </w:r>
      <w:r>
        <w:rPr>
          <w:rFonts w:ascii="Times New Roman" w:hAnsi="Times New Roman" w:cs="Times New Roman" w:hint="eastAsia"/>
        </w:rPr>
        <w:t xml:space="preserve"> </w:t>
      </w:r>
      <w:r>
        <w:rPr>
          <w:rStyle w:val="None"/>
          <w:rFonts w:ascii="Times New Roman" w:eastAsia="SimSun" w:hAnsi="Times New Roman" w:cs="Times New Roman"/>
        </w:rPr>
        <w:t xml:space="preserve">in </w:t>
      </w:r>
      <w:r>
        <w:rPr>
          <w:rStyle w:val="None"/>
          <w:rFonts w:ascii="Times New Roman" w:eastAsia="SimSun" w:hAnsi="Times New Roman" w:cs="Times New Roman" w:hint="eastAsia"/>
        </w:rPr>
        <w:t>sh</w:t>
      </w:r>
      <w:r>
        <w:rPr>
          <w:rStyle w:val="None"/>
          <w:rFonts w:ascii="Times New Roman" w:eastAsia="SimSun" w:hAnsi="Times New Roman" w:cs="Times New Roman"/>
        </w:rPr>
        <w:t>oot</w:t>
      </w:r>
      <w:r>
        <w:rPr>
          <w:rStyle w:val="None"/>
          <w:rFonts w:ascii="Times New Roman" w:eastAsia="SimSun" w:hAnsi="Times New Roman" w:cs="Times New Roman" w:hint="eastAsia"/>
        </w:rPr>
        <w:t xml:space="preserve"> and root</w:t>
      </w:r>
      <w:r>
        <w:rPr>
          <w:rStyle w:val="None"/>
          <w:rFonts w:ascii="Times New Roman" w:eastAsia="SimSun" w:hAnsi="Times New Roman" w:cs="Times New Roman"/>
        </w:rPr>
        <w:t xml:space="preserve">. </w:t>
      </w:r>
      <w:r>
        <w:rPr>
          <w:rStyle w:val="None"/>
          <w:rFonts w:ascii="Times New Roman" w:eastAsia="Times New Roman" w:hAnsi="Times New Roman" w:cs="Times New Roman"/>
        </w:rPr>
        <w:t xml:space="preserve">The size of dots indicates gene ratio enriched in each term, with color representing the </w:t>
      </w:r>
      <w:r>
        <w:rPr>
          <w:rStyle w:val="None"/>
          <w:rFonts w:ascii="Times New Roman" w:eastAsia="SimSun" w:hAnsi="Times New Roman" w:cs="Times New Roman" w:hint="eastAsia"/>
          <w:i/>
          <w:iCs/>
        </w:rPr>
        <w:t>P</w:t>
      </w:r>
      <w:r>
        <w:rPr>
          <w:rStyle w:val="None"/>
          <w:rFonts w:ascii="Times New Roman" w:eastAsia="Times New Roman" w:hAnsi="Times New Roman" w:cs="Times New Roman"/>
        </w:rPr>
        <w:t>.adjust</w:t>
      </w:r>
      <w:r>
        <w:rPr>
          <w:rStyle w:val="None"/>
          <w:rFonts w:ascii="Times New Roman" w:eastAsia="Times New Roman" w:hAnsi="Times New Roman" w:cs="Times New Roman"/>
          <w:i/>
          <w:iCs/>
        </w:rPr>
        <w:t xml:space="preserve"> </w:t>
      </w:r>
      <w:r>
        <w:rPr>
          <w:rStyle w:val="None"/>
          <w:rFonts w:ascii="Times New Roman" w:eastAsia="Times New Roman" w:hAnsi="Times New Roman" w:cs="Times New Roman"/>
        </w:rPr>
        <w:t xml:space="preserve">value, which refers to the Benjamini-Hochberg procedure adjusted </w:t>
      </w:r>
      <w:r>
        <w:rPr>
          <w:rStyle w:val="None"/>
          <w:rFonts w:ascii="Times New Roman" w:eastAsia="Times New Roman" w:hAnsi="Times New Roman" w:cs="Times New Roman"/>
          <w:i/>
          <w:iCs/>
        </w:rPr>
        <w:t>p</w:t>
      </w:r>
      <w:r>
        <w:rPr>
          <w:rStyle w:val="None"/>
          <w:rFonts w:ascii="Times New Roman" w:eastAsia="Times New Roman" w:hAnsi="Times New Roman" w:cs="Times New Roman"/>
        </w:rPr>
        <w:t>-values of Hypergeometric test.</w:t>
      </w:r>
    </w:p>
    <w:p w14:paraId="507A3939" w14:textId="77777777" w:rsidR="00A24378" w:rsidRDefault="00A24378" w:rsidP="00A24378">
      <w:pPr>
        <w:spacing w:line="300" w:lineRule="auto"/>
        <w:rPr>
          <w:rStyle w:val="None"/>
          <w:rFonts w:ascii="Times New Roman" w:eastAsia="SimSun" w:hAnsi="Times New Roman" w:cs="Times New Roman"/>
        </w:rPr>
      </w:pPr>
      <w:r>
        <w:rPr>
          <w:rFonts w:ascii="Times New Roman" w:hAnsi="Times New Roman" w:cs="Times New Roman" w:hint="eastAsia"/>
        </w:rPr>
        <w:t>(</w:t>
      </w:r>
      <w:r>
        <w:rPr>
          <w:rFonts w:ascii="Times New Roman" w:hAnsi="Times New Roman" w:cs="Times New Roman" w:hint="eastAsia"/>
          <w:b/>
          <w:bCs/>
        </w:rPr>
        <w:t>c</w:t>
      </w:r>
      <w:r>
        <w:rPr>
          <w:rFonts w:ascii="Times New Roman" w:hAnsi="Times New Roman" w:cs="Times New Roman" w:hint="eastAsia"/>
        </w:rPr>
        <w:t xml:space="preserve">) </w:t>
      </w:r>
      <w:r>
        <w:rPr>
          <w:rFonts w:ascii="Times New Roman" w:hAnsi="Times New Roman" w:cs="Times New Roman"/>
        </w:rPr>
        <w:t xml:space="preserve">Distribution of </w:t>
      </w:r>
      <w:r>
        <w:rPr>
          <w:rFonts w:ascii="Times New Roman" w:hAnsi="Times New Roman" w:cs="Times New Roman" w:hint="eastAsia"/>
        </w:rPr>
        <w:t xml:space="preserve">the </w:t>
      </w:r>
      <w:r>
        <w:rPr>
          <w:rFonts w:ascii="Times New Roman" w:hAnsi="Times New Roman" w:cs="Times New Roman"/>
        </w:rPr>
        <w:t>TaMYB7-A1</w:t>
      </w:r>
      <w:r>
        <w:rPr>
          <w:rFonts w:ascii="Times New Roman" w:hAnsi="Times New Roman" w:cs="Times New Roman" w:hint="eastAsia"/>
        </w:rPr>
        <w:t xml:space="preserve"> </w:t>
      </w:r>
      <w:r>
        <w:rPr>
          <w:rFonts w:ascii="Times New Roman" w:hAnsi="Times New Roman" w:cs="Times New Roman"/>
        </w:rPr>
        <w:t>-activated</w:t>
      </w:r>
      <w:r>
        <w:rPr>
          <w:rFonts w:ascii="Times New Roman" w:hAnsi="Times New Roman" w:cs="Times New Roman" w:hint="eastAsia"/>
        </w:rPr>
        <w:t xml:space="preserve"> (yellow shade)</w:t>
      </w:r>
      <w:r>
        <w:rPr>
          <w:rFonts w:ascii="Times New Roman" w:hAnsi="Times New Roman" w:cs="Times New Roman"/>
        </w:rPr>
        <w:t xml:space="preserve"> </w:t>
      </w:r>
      <w:r>
        <w:rPr>
          <w:rFonts w:ascii="Times New Roman" w:hAnsi="Times New Roman" w:cs="Times New Roman" w:hint="eastAsia"/>
        </w:rPr>
        <w:t xml:space="preserve">and </w:t>
      </w:r>
      <w:r>
        <w:rPr>
          <w:rFonts w:ascii="Times New Roman" w:hAnsi="Times New Roman" w:cs="Times New Roman"/>
        </w:rPr>
        <w:t>-repressed</w:t>
      </w:r>
      <w:r>
        <w:rPr>
          <w:rFonts w:ascii="Times New Roman" w:hAnsi="Times New Roman" w:cs="Times New Roman" w:hint="eastAsia"/>
        </w:rPr>
        <w:t xml:space="preserve"> (blue shade) genes in shoot</w:t>
      </w:r>
      <w:r>
        <w:rPr>
          <w:rFonts w:ascii="Times New Roman" w:hAnsi="Times New Roman" w:cs="Times New Roman"/>
        </w:rPr>
        <w:t xml:space="preserve"> </w:t>
      </w:r>
      <w:r>
        <w:rPr>
          <w:rFonts w:ascii="Times New Roman" w:hAnsi="Times New Roman" w:cs="Times New Roman" w:hint="eastAsia"/>
        </w:rPr>
        <w:t xml:space="preserve">(blue bars) and root (gray bars) </w:t>
      </w:r>
      <w:r>
        <w:rPr>
          <w:rFonts w:ascii="Times New Roman" w:hAnsi="Times New Roman" w:cs="Times New Roman"/>
        </w:rPr>
        <w:t>across different -log</w:t>
      </w:r>
      <w:r>
        <w:rPr>
          <w:rFonts w:ascii="Times New Roman" w:hAnsi="Times New Roman" w:cs="Times New Roman"/>
          <w:vertAlign w:val="subscript"/>
        </w:rPr>
        <w:t>2</w:t>
      </w:r>
      <w:r>
        <w:rPr>
          <w:rFonts w:ascii="Times New Roman" w:hAnsi="Times New Roman" w:cs="Times New Roman"/>
        </w:rPr>
        <w:t xml:space="preserve">FC values. </w:t>
      </w:r>
      <w:r>
        <w:rPr>
          <w:rFonts w:ascii="Times New Roman" w:hAnsi="Times New Roman" w:cs="Times New Roman" w:hint="eastAsia"/>
        </w:rPr>
        <w:t>The foldchange were calculated using the mean values of TPM</w:t>
      </w:r>
      <w:r>
        <w:rPr>
          <w:rFonts w:ascii="Times New Roman" w:hAnsi="Times New Roman" w:cs="Times New Roman" w:hint="eastAsia"/>
          <w:vertAlign w:val="subscript"/>
        </w:rPr>
        <w:t>OE</w:t>
      </w:r>
      <w:r>
        <w:rPr>
          <w:rFonts w:ascii="Times New Roman" w:hAnsi="Times New Roman" w:cs="Times New Roman" w:hint="eastAsia"/>
        </w:rPr>
        <w:t>/TPM</w:t>
      </w:r>
      <w:r>
        <w:rPr>
          <w:rFonts w:ascii="Times New Roman" w:hAnsi="Times New Roman" w:cs="Times New Roman" w:hint="eastAsia"/>
          <w:vertAlign w:val="subscript"/>
        </w:rPr>
        <w:t>Filder</w:t>
      </w:r>
      <w:r>
        <w:rPr>
          <w:rFonts w:ascii="Times New Roman" w:hAnsi="Times New Roman" w:cs="Times New Roman" w:hint="eastAsia"/>
        </w:rPr>
        <w:t xml:space="preserve"> in three OE lines.</w:t>
      </w:r>
    </w:p>
    <w:p w14:paraId="7BF22E4C" w14:textId="77777777" w:rsidR="00A24378" w:rsidRDefault="00A24378" w:rsidP="00A24378">
      <w:pPr>
        <w:spacing w:line="30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b/>
          <w:bCs/>
        </w:rPr>
        <w:t>d</w:t>
      </w:r>
      <w:r>
        <w:rPr>
          <w:rFonts w:ascii="Times New Roman" w:hAnsi="Times New Roman" w:cs="Times New Roman" w:hint="eastAsia"/>
        </w:rPr>
        <w:t xml:space="preserve">) </w:t>
      </w:r>
      <w:r>
        <w:rPr>
          <w:rStyle w:val="None"/>
          <w:rFonts w:ascii="Times New Roman" w:eastAsia="SimSun" w:hAnsi="Times New Roman" w:cs="Times New Roman"/>
        </w:rPr>
        <w:t xml:space="preserve">Heatmap showing the k-means clustering of </w:t>
      </w:r>
      <w:r>
        <w:rPr>
          <w:rFonts w:ascii="Times New Roman" w:hAnsi="Times New Roman" w:cs="Times New Roman"/>
        </w:rPr>
        <w:t>TaMYB7-A1</w:t>
      </w:r>
      <w:r>
        <w:rPr>
          <w:rFonts w:ascii="Times New Roman" w:hAnsi="Times New Roman" w:cs="Times New Roman" w:hint="eastAsia"/>
        </w:rPr>
        <w:t xml:space="preserve"> affected</w:t>
      </w:r>
      <w:r>
        <w:rPr>
          <w:rFonts w:ascii="Times New Roman" w:hAnsi="Times New Roman" w:cs="Times New Roman"/>
        </w:rPr>
        <w:t xml:space="preserve"> DRGs</w:t>
      </w:r>
      <w:r>
        <w:rPr>
          <w:rFonts w:ascii="Times New Roman" w:hAnsi="Times New Roman" w:cs="Times New Roman" w:hint="eastAsia"/>
        </w:rPr>
        <w:t xml:space="preserve"> </w:t>
      </w:r>
      <w:r>
        <w:rPr>
          <w:rStyle w:val="None"/>
          <w:rFonts w:ascii="Times New Roman" w:eastAsia="SimSun" w:hAnsi="Times New Roman" w:cs="Times New Roman"/>
        </w:rPr>
        <w:t xml:space="preserve">in </w:t>
      </w:r>
      <w:r>
        <w:rPr>
          <w:rStyle w:val="None"/>
          <w:rFonts w:ascii="Times New Roman" w:eastAsia="SimSun" w:hAnsi="Times New Roman" w:cs="Times New Roman" w:hint="eastAsia"/>
        </w:rPr>
        <w:t>sh</w:t>
      </w:r>
      <w:r>
        <w:rPr>
          <w:rStyle w:val="None"/>
          <w:rFonts w:ascii="Times New Roman" w:eastAsia="SimSun" w:hAnsi="Times New Roman" w:cs="Times New Roman"/>
        </w:rPr>
        <w:t xml:space="preserve">oot, with reported </w:t>
      </w:r>
      <w:r>
        <w:rPr>
          <w:rFonts w:ascii="Times New Roman" w:hAnsi="Times New Roman" w:cs="Times New Roman"/>
        </w:rPr>
        <w:t>drought-resistance genes labeled</w:t>
      </w:r>
      <w:r>
        <w:rPr>
          <w:rStyle w:val="None"/>
          <w:rFonts w:ascii="Times New Roman" w:eastAsia="SimSun" w:hAnsi="Times New Roman" w:cs="Times New Roman"/>
        </w:rPr>
        <w:t>.</w:t>
      </w:r>
      <w:r>
        <w:rPr>
          <w:rStyle w:val="None"/>
          <w:rFonts w:ascii="Times New Roman" w:eastAsia="SimSun" w:hAnsi="Times New Roman" w:cs="Times New Roman" w:hint="eastAsia"/>
        </w:rPr>
        <w:t xml:space="preserve"> </w:t>
      </w:r>
      <w:r>
        <w:rPr>
          <w:rFonts w:ascii="Times New Roman" w:hAnsi="Times New Roman" w:cs="Times New Roman" w:hint="eastAsia"/>
        </w:rPr>
        <w:t xml:space="preserve">The </w:t>
      </w:r>
      <w:r>
        <w:rPr>
          <w:rFonts w:ascii="Times New Roman" w:hAnsi="Times New Roman" w:cs="Times New Roman"/>
        </w:rPr>
        <w:t xml:space="preserve">color intensity from </w:t>
      </w:r>
      <w:r>
        <w:rPr>
          <w:rFonts w:ascii="Times New Roman" w:hAnsi="Times New Roman" w:cs="Times New Roman" w:hint="eastAsia"/>
        </w:rPr>
        <w:t xml:space="preserve">blue </w:t>
      </w:r>
      <w:r>
        <w:rPr>
          <w:rFonts w:ascii="Times New Roman" w:hAnsi="Times New Roman" w:cs="Times New Roman"/>
        </w:rPr>
        <w:t xml:space="preserve">to red represents </w:t>
      </w:r>
      <w:r>
        <w:rPr>
          <w:rFonts w:ascii="Times New Roman" w:hAnsi="Times New Roman" w:cs="Times New Roman" w:hint="eastAsia"/>
        </w:rPr>
        <w:t xml:space="preserve">the z-scored TPM values </w:t>
      </w:r>
      <w:r>
        <w:rPr>
          <w:rFonts w:ascii="Times New Roman" w:hAnsi="Times New Roman" w:cs="Times New Roman"/>
        </w:rPr>
        <w:t xml:space="preserve">ranging from </w:t>
      </w:r>
      <w:r>
        <w:rPr>
          <w:rFonts w:ascii="Times New Roman" w:hAnsi="Times New Roman" w:cs="Times New Roman" w:hint="eastAsia"/>
        </w:rPr>
        <w:t>-2</w:t>
      </w:r>
      <w:r>
        <w:rPr>
          <w:rFonts w:ascii="Times New Roman" w:hAnsi="Times New Roman" w:cs="Times New Roman"/>
        </w:rPr>
        <w:t xml:space="preserve"> to </w:t>
      </w:r>
      <w:r>
        <w:rPr>
          <w:rFonts w:ascii="Times New Roman" w:hAnsi="Times New Roman" w:cs="Times New Roman" w:hint="eastAsia"/>
        </w:rPr>
        <w:t>2</w:t>
      </w:r>
      <w:r>
        <w:rPr>
          <w:rFonts w:ascii="Times New Roman" w:hAnsi="Times New Roman" w:cs="Times New Roman"/>
        </w:rPr>
        <w:t>.</w:t>
      </w:r>
    </w:p>
    <w:p w14:paraId="14E71DB6" w14:textId="77777777" w:rsidR="00A24378" w:rsidRDefault="00A24378" w:rsidP="00A24378">
      <w:pPr>
        <w:spacing w:line="30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b/>
          <w:bCs/>
        </w:rPr>
        <w:t>e</w:t>
      </w:r>
      <w:r>
        <w:rPr>
          <w:rFonts w:ascii="Times New Roman" w:hAnsi="Times New Roman" w:cs="Times New Roman" w:hint="eastAsia"/>
        </w:rPr>
        <w:t xml:space="preserve">) </w:t>
      </w:r>
      <w:r>
        <w:rPr>
          <w:rFonts w:ascii="Times New Roman" w:hAnsi="Times New Roman" w:cs="Times New Roman"/>
        </w:rPr>
        <w:t>Comparison of the</w:t>
      </w:r>
      <w:r>
        <w:rPr>
          <w:rFonts w:ascii="Times New Roman" w:hAnsi="Times New Roman" w:cs="Times New Roman" w:hint="eastAsia"/>
        </w:rPr>
        <w:t xml:space="preserve"> MDA content between seedlings of </w:t>
      </w:r>
      <w:r>
        <w:rPr>
          <w:rStyle w:val="None"/>
          <w:rFonts w:ascii="Times New Roman" w:eastAsia="SimSun" w:hAnsi="Times New Roman" w:cs="Times New Roman"/>
        </w:rPr>
        <w:t xml:space="preserve">Fielder and </w:t>
      </w:r>
      <w:r>
        <w:rPr>
          <w:rFonts w:ascii="Times New Roman" w:hAnsi="Times New Roman" w:cs="Times New Roman" w:hint="eastAsia"/>
        </w:rPr>
        <w:t xml:space="preserve">OE lines </w:t>
      </w:r>
      <w:r>
        <w:rPr>
          <w:rFonts w:ascii="Times New Roman" w:hAnsi="Times New Roman" w:cs="Times New Roman"/>
        </w:rPr>
        <w:t xml:space="preserve">under WW and WL </w:t>
      </w:r>
      <w:r>
        <w:rPr>
          <w:rFonts w:ascii="Times New Roman" w:hAnsi="Times New Roman" w:cs="Times New Roman"/>
        </w:rPr>
        <w:lastRenderedPageBreak/>
        <w:t>conditions</w:t>
      </w:r>
      <w:r>
        <w:rPr>
          <w:rFonts w:ascii="Times New Roman" w:hAnsi="Times New Roman" w:cs="Times New Roman" w:hint="eastAsia"/>
        </w:rPr>
        <w:t xml:space="preserve">. </w:t>
      </w:r>
      <w:r>
        <w:rPr>
          <w:rStyle w:val="None"/>
          <w:rFonts w:ascii="Times New Roman" w:eastAsia="SimSun" w:hAnsi="Times New Roman" w:cs="Times New Roman"/>
        </w:rPr>
        <w:t>Data are</w:t>
      </w:r>
      <w:r>
        <w:rPr>
          <w:rStyle w:val="None"/>
          <w:rFonts w:ascii="Times New Roman" w:eastAsia="Times New Roman" w:hAnsi="Times New Roman" w:cs="Times New Roman"/>
        </w:rPr>
        <w:t xml:space="preserve"> </w:t>
      </w:r>
      <w:r>
        <w:rPr>
          <w:rFonts w:ascii="Times New Roman" w:hAnsi="Times New Roman" w:cs="Times New Roman"/>
        </w:rPr>
        <w:t>means ± S</w:t>
      </w:r>
      <w:r>
        <w:rPr>
          <w:rFonts w:ascii="Times New Roman" w:hAnsi="Times New Roman" w:cs="Times New Roman" w:hint="eastAsia"/>
        </w:rPr>
        <w:t>.</w:t>
      </w:r>
      <w:r>
        <w:rPr>
          <w:rFonts w:ascii="Times New Roman" w:hAnsi="Times New Roman" w:cs="Times New Roman"/>
        </w:rPr>
        <w:t>D</w:t>
      </w:r>
      <w:r>
        <w:rPr>
          <w:rFonts w:ascii="Times New Roman" w:hAnsi="Times New Roman" w:cs="Times New Roman" w:hint="eastAsia"/>
        </w:rPr>
        <w:t>.</w:t>
      </w:r>
      <w:r>
        <w:rPr>
          <w:rFonts w:ascii="Times New Roman" w:hAnsi="Times New Roman" w:cs="Times New Roman"/>
        </w:rPr>
        <w:t xml:space="preserve"> </w:t>
      </w:r>
      <w:r>
        <w:rPr>
          <w:rFonts w:ascii="Times New Roman" w:hAnsi="Times New Roman" w:cs="Times New Roman" w:hint="eastAsia"/>
        </w:rPr>
        <w:t>(</w:t>
      </w:r>
      <w:r>
        <w:rPr>
          <w:rFonts w:ascii="Times New Roman" w:hAnsi="Times New Roman" w:cs="Times New Roman" w:hint="eastAsia"/>
          <w:i/>
          <w:iCs/>
        </w:rPr>
        <w:t>n</w:t>
      </w:r>
      <w:r>
        <w:rPr>
          <w:rFonts w:ascii="Times New Roman" w:hAnsi="Times New Roman" w:cs="Times New Roman" w:hint="eastAsia"/>
        </w:rPr>
        <w:t xml:space="preserve"> = 4 </w:t>
      </w:r>
      <w:r>
        <w:rPr>
          <w:rFonts w:ascii="Times New Roman" w:hAnsi="Times New Roman" w:cs="Times New Roman"/>
        </w:rPr>
        <w:t>independent biological replicates</w:t>
      </w:r>
      <w:r>
        <w:rPr>
          <w:rFonts w:ascii="Times New Roman" w:hAnsi="Times New Roman" w:cs="Times New Roman" w:hint="eastAsia"/>
        </w:rPr>
        <w:t>)</w:t>
      </w:r>
      <w:r>
        <w:rPr>
          <w:rFonts w:ascii="Times New Roman" w:hAnsi="Times New Roman" w:cs="Times New Roman"/>
        </w:rPr>
        <w:t xml:space="preserve">. Student’s </w:t>
      </w:r>
      <w:r>
        <w:rPr>
          <w:rFonts w:ascii="Times New Roman" w:hAnsi="Times New Roman" w:cs="Times New Roman"/>
          <w:i/>
          <w:iCs/>
        </w:rPr>
        <w:t>t</w:t>
      </w:r>
      <w:r>
        <w:rPr>
          <w:rFonts w:ascii="Times New Roman" w:hAnsi="Times New Roman" w:cs="Times New Roman"/>
        </w:rPr>
        <w:t xml:space="preserve"> test</w:t>
      </w:r>
      <w:r>
        <w:rPr>
          <w:rFonts w:ascii="Times New Roman" w:hAnsi="Times New Roman" w:cs="Times New Roman" w:hint="eastAsia"/>
        </w:rPr>
        <w:t xml:space="preserve"> were used to </w:t>
      </w:r>
      <w:r>
        <w:rPr>
          <w:rFonts w:ascii="Times New Roman" w:hAnsi="Times New Roman" w:cs="Times New Roman"/>
        </w:rPr>
        <w:t>determine the statistical significance</w:t>
      </w:r>
      <w:r>
        <w:rPr>
          <w:rFonts w:ascii="Times New Roman" w:hAnsi="Times New Roman" w:cs="Times New Roman" w:hint="eastAsia"/>
        </w:rPr>
        <w:t xml:space="preserve"> between each OE line and Fielder. ns, </w:t>
      </w:r>
      <w:r>
        <w:rPr>
          <w:rStyle w:val="None"/>
          <w:rFonts w:ascii="Times New Roman" w:eastAsia="Times New Roman" w:hAnsi="Times New Roman" w:cs="Times New Roman"/>
        </w:rPr>
        <w:t>no significance</w:t>
      </w:r>
      <w:r>
        <w:rPr>
          <w:rStyle w:val="None"/>
          <w:rFonts w:ascii="Times New Roman" w:eastAsia="SimSun" w:hAnsi="Times New Roman" w:cs="Times New Roman" w:hint="eastAsia"/>
        </w:rPr>
        <w:t xml:space="preserve">; </w:t>
      </w:r>
      <w:r>
        <w:rPr>
          <w:rFonts w:ascii="Times New Roman" w:hAnsi="Times New Roman" w:cs="Times New Roman"/>
        </w:rPr>
        <w:t xml:space="preserve">*, </w:t>
      </w:r>
      <w:r>
        <w:rPr>
          <w:rFonts w:ascii="Times New Roman" w:hAnsi="Times New Roman" w:cs="Times New Roman"/>
          <w:i/>
          <w:iCs/>
        </w:rPr>
        <w:t>P</w:t>
      </w:r>
      <w:r>
        <w:rPr>
          <w:rFonts w:ascii="Times New Roman" w:hAnsi="Times New Roman" w:cs="Times New Roman"/>
        </w:rPr>
        <w:t xml:space="preserve"> &lt; 0.0</w:t>
      </w:r>
      <w:r>
        <w:rPr>
          <w:rFonts w:ascii="Times New Roman" w:hAnsi="Times New Roman" w:cs="Times New Roman" w:hint="eastAsia"/>
        </w:rPr>
        <w:t xml:space="preserve">5; </w:t>
      </w:r>
      <w:r>
        <w:rPr>
          <w:rFonts w:ascii="Times New Roman" w:hAnsi="Times New Roman" w:cs="Times New Roman"/>
        </w:rPr>
        <w:t xml:space="preserve">**, </w:t>
      </w:r>
      <w:r>
        <w:rPr>
          <w:rFonts w:ascii="Times New Roman" w:hAnsi="Times New Roman" w:cs="Times New Roman"/>
          <w:i/>
          <w:iCs/>
        </w:rPr>
        <w:t>P</w:t>
      </w:r>
      <w:r>
        <w:rPr>
          <w:rFonts w:ascii="Times New Roman" w:hAnsi="Times New Roman" w:cs="Times New Roman"/>
        </w:rPr>
        <w:t xml:space="preserve"> &lt; 0.01.</w:t>
      </w:r>
      <w:r>
        <w:rPr>
          <w:rFonts w:ascii="Times New Roman" w:hAnsi="Times New Roman" w:cs="Times New Roman" w:hint="eastAsia"/>
        </w:rPr>
        <w:t xml:space="preserve"> </w:t>
      </w:r>
    </w:p>
    <w:p w14:paraId="016B8B97" w14:textId="77777777" w:rsidR="00A24378" w:rsidRDefault="00A24378" w:rsidP="00A24378">
      <w:pPr>
        <w:spacing w:line="30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b/>
          <w:bCs/>
        </w:rPr>
        <w:t>f, g</w:t>
      </w:r>
      <w:r>
        <w:rPr>
          <w:rFonts w:ascii="Times New Roman" w:hAnsi="Times New Roman" w:cs="Times New Roman" w:hint="eastAsia"/>
        </w:rPr>
        <w:t xml:space="preserve">) Neighbor-joining phylogenetic tree of TaMYB7-A (e) and the </w:t>
      </w:r>
      <w:r>
        <w:rPr>
          <w:rFonts w:ascii="Times New Roman" w:hAnsi="Times New Roman" w:cs="Times New Roman"/>
        </w:rPr>
        <w:t>binding motif</w:t>
      </w:r>
      <w:r>
        <w:rPr>
          <w:rFonts w:ascii="Times New Roman" w:hAnsi="Times New Roman" w:cs="Times New Roman" w:hint="eastAsia"/>
        </w:rPr>
        <w:t xml:space="preserve"> of its closest Arabidopsis orthologs (f). </w:t>
      </w:r>
      <w:r>
        <w:rPr>
          <w:rFonts w:ascii="Times New Roman" w:hAnsi="Times New Roman" w:cs="Times New Roman"/>
        </w:rPr>
        <w:t>Arabidopsis orthologs</w:t>
      </w:r>
      <w:r>
        <w:rPr>
          <w:rFonts w:ascii="Times New Roman" w:hAnsi="Times New Roman" w:cs="Times New Roman" w:hint="eastAsia"/>
        </w:rPr>
        <w:t xml:space="preserve"> </w:t>
      </w:r>
      <w:r>
        <w:rPr>
          <w:rFonts w:ascii="Times New Roman" w:hAnsi="Times New Roman" w:cs="Times New Roman"/>
        </w:rPr>
        <w:t xml:space="preserve">AT1G49010 and AT5G08520 </w:t>
      </w:r>
      <w:r>
        <w:rPr>
          <w:rFonts w:ascii="Times New Roman" w:hAnsi="Times New Roman" w:cs="Times New Roman" w:hint="eastAsia"/>
        </w:rPr>
        <w:t xml:space="preserve">were served </w:t>
      </w:r>
      <w:r>
        <w:rPr>
          <w:rFonts w:ascii="Times New Roman" w:hAnsi="Times New Roman" w:cs="Times New Roman"/>
        </w:rPr>
        <w:t xml:space="preserve">as alternatives of </w:t>
      </w:r>
      <w:r>
        <w:rPr>
          <w:rFonts w:ascii="Times New Roman" w:hAnsi="Times New Roman" w:cs="Times New Roman"/>
          <w:i/>
          <w:iCs/>
        </w:rPr>
        <w:t>TaMYB7-A1</w:t>
      </w:r>
      <w:r>
        <w:rPr>
          <w:rFonts w:ascii="Times New Roman" w:hAnsi="Times New Roman" w:cs="Times New Roman"/>
        </w:rPr>
        <w:t>, and their binding motif for screening binding motifs of TaMYB7-A1</w:t>
      </w:r>
      <w:r>
        <w:rPr>
          <w:rFonts w:ascii="Times New Roman" w:hAnsi="Times New Roman" w:cs="Times New Roman" w:hint="eastAsia"/>
        </w:rPr>
        <w:t xml:space="preserve">. The phylogeny testing applied the bootstrap method with 1,000 replicates. </w:t>
      </w:r>
    </w:p>
    <w:p w14:paraId="15D6C360" w14:textId="77777777" w:rsidR="00A24378" w:rsidRDefault="00A24378" w:rsidP="00A24378">
      <w:pPr>
        <w:spacing w:line="30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b/>
          <w:bCs/>
        </w:rPr>
        <w:t>h</w:t>
      </w:r>
      <w:r>
        <w:rPr>
          <w:rFonts w:ascii="Times New Roman" w:hAnsi="Times New Roman" w:cs="Times New Roman" w:hint="eastAsia"/>
        </w:rPr>
        <w:t xml:space="preserve">) IGV showing the RNA-seq, ATAC-seq, and each histone modification across </w:t>
      </w:r>
      <w:r>
        <w:rPr>
          <w:rFonts w:ascii="Times New Roman" w:hAnsi="Times New Roman" w:cs="Times New Roman" w:hint="eastAsia"/>
          <w:i/>
          <w:iCs/>
        </w:rPr>
        <w:t>TaPIP2;2-A1</w:t>
      </w:r>
      <w:r>
        <w:rPr>
          <w:rFonts w:ascii="Times New Roman" w:hAnsi="Times New Roman" w:cs="Times New Roman" w:hint="eastAsia"/>
        </w:rPr>
        <w:t>. Red vertical line indicates the predicted binding motif of TaMYB7-A1.</w:t>
      </w:r>
    </w:p>
    <w:p w14:paraId="6B11F119" w14:textId="77777777" w:rsidR="00A24378" w:rsidRDefault="00A24378" w:rsidP="00A24378">
      <w:pPr>
        <w:spacing w:line="30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b/>
          <w:bCs/>
        </w:rPr>
        <w:t>i</w:t>
      </w:r>
      <w:r>
        <w:rPr>
          <w:rFonts w:ascii="Times New Roman" w:hAnsi="Times New Roman" w:cs="Times New Roman" w:hint="eastAsia"/>
        </w:rPr>
        <w:t xml:space="preserve">) Dual-luciferase (LUC) reporter assays showing the transcriptional activation of TaMYB7-A1 on </w:t>
      </w:r>
      <w:r>
        <w:rPr>
          <w:rFonts w:ascii="Times New Roman" w:hAnsi="Times New Roman" w:cs="Times New Roman" w:hint="eastAsia"/>
          <w:i/>
          <w:iCs/>
        </w:rPr>
        <w:t>TaPIP2;2-A1</w:t>
      </w:r>
      <w:r>
        <w:rPr>
          <w:rFonts w:ascii="Times New Roman" w:hAnsi="Times New Roman" w:cs="Times New Roman" w:hint="eastAsia"/>
        </w:rPr>
        <w:t xml:space="preserve">. The relative value of LUC/REN (Renilla) was normalized with value in green fluorescent protein (GFP) set as 1. Error bars show </w:t>
      </w:r>
      <w:r>
        <w:rPr>
          <w:rFonts w:ascii="Times New Roman" w:hAnsi="Times New Roman" w:cs="Times New Roman" w:hint="eastAsia"/>
        </w:rPr>
        <w:t>±</w:t>
      </w:r>
      <w:r>
        <w:rPr>
          <w:rFonts w:ascii="Times New Roman" w:hAnsi="Times New Roman" w:cs="Times New Roman" w:hint="eastAsia"/>
        </w:rPr>
        <w:t xml:space="preserve"> S.D. of biological replicates (</w:t>
      </w:r>
      <w:r>
        <w:rPr>
          <w:rFonts w:ascii="Times New Roman" w:hAnsi="Times New Roman" w:cs="Times New Roman" w:hint="eastAsia"/>
          <w:i/>
          <w:iCs/>
        </w:rPr>
        <w:t>n</w:t>
      </w:r>
      <w:r>
        <w:rPr>
          <w:rFonts w:ascii="Times New Roman" w:hAnsi="Times New Roman" w:cs="Times New Roman" w:hint="eastAsia"/>
        </w:rPr>
        <w:t xml:space="preserve"> = 3). Student's </w:t>
      </w:r>
      <w:r>
        <w:rPr>
          <w:rFonts w:ascii="Times New Roman" w:hAnsi="Times New Roman" w:cs="Times New Roman" w:hint="eastAsia"/>
          <w:i/>
          <w:iCs/>
        </w:rPr>
        <w:t>t</w:t>
      </w:r>
      <w:r>
        <w:rPr>
          <w:rFonts w:ascii="Times New Roman" w:hAnsi="Times New Roman" w:cs="Times New Roman" w:hint="eastAsia"/>
        </w:rPr>
        <w:t xml:space="preserve">-test was used for the statistical significance. *, </w:t>
      </w:r>
      <w:r>
        <w:rPr>
          <w:rFonts w:ascii="Times New Roman" w:hAnsi="Times New Roman" w:cs="Times New Roman" w:hint="eastAsia"/>
          <w:i/>
          <w:iCs/>
        </w:rPr>
        <w:t>P</w:t>
      </w:r>
      <w:r>
        <w:rPr>
          <w:rFonts w:ascii="Times New Roman" w:hAnsi="Times New Roman" w:cs="Times New Roman" w:hint="eastAsia"/>
        </w:rPr>
        <w:t xml:space="preserve"> &lt; 0.05.</w:t>
      </w:r>
    </w:p>
    <w:p w14:paraId="2A5B2C67" w14:textId="77777777" w:rsidR="00A24378" w:rsidRDefault="00A24378" w:rsidP="00A24378">
      <w:pPr>
        <w:spacing w:line="30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b/>
          <w:bCs/>
        </w:rPr>
        <w:t>j</w:t>
      </w:r>
      <w:r>
        <w:rPr>
          <w:rFonts w:ascii="Times New Roman" w:hAnsi="Times New Roman" w:cs="Times New Roman" w:hint="eastAsia"/>
        </w:rPr>
        <w:t xml:space="preserve">) </w:t>
      </w:r>
      <w:r>
        <w:rPr>
          <w:rFonts w:ascii="Times New Roman" w:hAnsi="Times New Roman" w:cs="Times New Roman"/>
        </w:rPr>
        <w:t>Expression levels of</w:t>
      </w:r>
      <w:r>
        <w:rPr>
          <w:rFonts w:ascii="Times New Roman" w:hAnsi="Times New Roman" w:cs="Times New Roman" w:hint="eastAsia"/>
        </w:rPr>
        <w:t xml:space="preserve"> several </w:t>
      </w:r>
      <w:r>
        <w:rPr>
          <w:rFonts w:ascii="Times New Roman" w:hAnsi="Times New Roman" w:cs="Times New Roman"/>
        </w:rPr>
        <w:t>potential</w:t>
      </w:r>
      <w:r>
        <w:rPr>
          <w:rFonts w:ascii="Times New Roman" w:hAnsi="Times New Roman" w:cs="Times New Roman" w:hint="eastAsia"/>
        </w:rPr>
        <w:t xml:space="preserve"> </w:t>
      </w:r>
      <w:r>
        <w:rPr>
          <w:rFonts w:ascii="Times New Roman" w:hAnsi="Times New Roman" w:cs="Times New Roman"/>
        </w:rPr>
        <w:t>downstream direct targets</w:t>
      </w:r>
      <w:r>
        <w:rPr>
          <w:rFonts w:ascii="Times New Roman" w:hAnsi="Times New Roman" w:cs="Times New Roman" w:hint="eastAsia"/>
        </w:rPr>
        <w:t xml:space="preserve"> of </w:t>
      </w:r>
      <w:r>
        <w:rPr>
          <w:rFonts w:ascii="Times New Roman" w:hAnsi="Times New Roman" w:cs="Times New Roman"/>
        </w:rPr>
        <w:t>TaMYB7-A1</w:t>
      </w:r>
      <w:r>
        <w:rPr>
          <w:rFonts w:ascii="Times New Roman" w:hAnsi="Times New Roman" w:cs="Times New Roman" w:hint="eastAsia"/>
          <w:i/>
          <w:iCs/>
        </w:rPr>
        <w:t xml:space="preserve"> </w:t>
      </w:r>
      <w:r>
        <w:rPr>
          <w:rFonts w:ascii="Times New Roman" w:hAnsi="Times New Roman" w:cs="Times New Roman" w:hint="eastAsia"/>
        </w:rPr>
        <w:t>in root of Fielder and OE1 under 12% PEG-</w:t>
      </w:r>
      <w:r>
        <w:rPr>
          <w:rFonts w:ascii="Times New Roman" w:hAnsi="Times New Roman" w:cs="Times New Roman"/>
        </w:rPr>
        <w:t xml:space="preserve">simulated </w:t>
      </w:r>
      <w:r>
        <w:rPr>
          <w:rFonts w:ascii="Times New Roman" w:hAnsi="Times New Roman" w:cs="Times New Roman" w:hint="eastAsia"/>
        </w:rPr>
        <w:t xml:space="preserve">drought </w:t>
      </w:r>
      <w:r>
        <w:rPr>
          <w:rFonts w:ascii="Times New Roman" w:hAnsi="Times New Roman" w:cs="Times New Roman"/>
        </w:rPr>
        <w:t>stress</w:t>
      </w:r>
      <w:r>
        <w:rPr>
          <w:rFonts w:ascii="Times New Roman" w:hAnsi="Times New Roman" w:cs="Times New Roman" w:hint="eastAsia"/>
        </w:rPr>
        <w:t xml:space="preserve">. RT-qPCR was used to determine their expression patterns, with </w:t>
      </w:r>
      <w:r>
        <w:rPr>
          <w:rFonts w:ascii="Times New Roman" w:hAnsi="Times New Roman" w:cs="Times New Roman" w:hint="eastAsia"/>
          <w:i/>
          <w:iCs/>
        </w:rPr>
        <w:t xml:space="preserve">TaTublin </w:t>
      </w:r>
      <w:r>
        <w:rPr>
          <w:rFonts w:ascii="Times New Roman" w:hAnsi="Times New Roman" w:cs="Times New Roman" w:hint="eastAsia"/>
        </w:rPr>
        <w:t xml:space="preserve">as the internal control. The expression levels were normalized with WT at 0 hour set to 1.0. </w:t>
      </w:r>
      <w:r>
        <w:rPr>
          <w:rFonts w:ascii="Times New Roman" w:hAnsi="Times New Roman" w:cs="Times New Roman"/>
        </w:rPr>
        <w:t>Data are means ± S</w:t>
      </w:r>
      <w:r>
        <w:rPr>
          <w:rFonts w:ascii="Times New Roman" w:hAnsi="Times New Roman" w:cs="Times New Roman" w:hint="eastAsia"/>
        </w:rPr>
        <w:t>.</w:t>
      </w:r>
      <w:r>
        <w:rPr>
          <w:rFonts w:ascii="Times New Roman" w:hAnsi="Times New Roman" w:cs="Times New Roman"/>
        </w:rPr>
        <w:t>D</w:t>
      </w:r>
      <w:r>
        <w:rPr>
          <w:rFonts w:ascii="Times New Roman" w:hAnsi="Times New Roman" w:cs="Times New Roman" w:hint="eastAsia"/>
        </w:rPr>
        <w:t>.</w:t>
      </w:r>
      <w:r>
        <w:rPr>
          <w:rFonts w:ascii="Times New Roman" w:hAnsi="Times New Roman" w:cs="Times New Roman"/>
        </w:rPr>
        <w:t xml:space="preserve"> </w:t>
      </w:r>
      <w:r>
        <w:rPr>
          <w:rFonts w:ascii="Times New Roman" w:hAnsi="Times New Roman" w:cs="Times New Roman" w:hint="eastAsia"/>
        </w:rPr>
        <w:t xml:space="preserve">of </w:t>
      </w:r>
      <w:r>
        <w:rPr>
          <w:rFonts w:ascii="Times New Roman" w:hAnsi="Times New Roman" w:cs="Times New Roman"/>
        </w:rPr>
        <w:t>three independent biological replicates.</w:t>
      </w:r>
      <w:r>
        <w:rPr>
          <w:rFonts w:ascii="Times New Roman" w:hAnsi="Times New Roman" w:cs="Times New Roman" w:hint="eastAsia"/>
        </w:rPr>
        <w:t xml:space="preserve"> </w:t>
      </w:r>
      <w:r>
        <w:rPr>
          <w:rFonts w:ascii="Times New Roman" w:hAnsi="Times New Roman" w:cs="Times New Roman"/>
        </w:rPr>
        <w:t xml:space="preserve">Student’s </w:t>
      </w:r>
      <w:r>
        <w:rPr>
          <w:rFonts w:ascii="Times New Roman" w:hAnsi="Times New Roman" w:cs="Times New Roman"/>
          <w:i/>
          <w:iCs/>
        </w:rPr>
        <w:t>t</w:t>
      </w:r>
      <w:r>
        <w:rPr>
          <w:rFonts w:ascii="Times New Roman" w:hAnsi="Times New Roman" w:cs="Times New Roman"/>
        </w:rPr>
        <w:t xml:space="preserve"> test</w:t>
      </w:r>
      <w:r>
        <w:rPr>
          <w:rFonts w:ascii="Times New Roman" w:hAnsi="Times New Roman" w:cs="Times New Roman" w:hint="eastAsia"/>
        </w:rPr>
        <w:t xml:space="preserve"> were used to </w:t>
      </w:r>
      <w:r>
        <w:rPr>
          <w:rFonts w:ascii="Times New Roman" w:hAnsi="Times New Roman" w:cs="Times New Roman"/>
        </w:rPr>
        <w:t>determine the statistical significance</w:t>
      </w:r>
      <w:r>
        <w:rPr>
          <w:rFonts w:ascii="Times New Roman" w:hAnsi="Times New Roman" w:cs="Times New Roman" w:hint="eastAsia"/>
        </w:rPr>
        <w:t xml:space="preserve">. </w:t>
      </w:r>
      <w:r>
        <w:rPr>
          <w:rFonts w:ascii="Times New Roman" w:hAnsi="Times New Roman" w:cs="Times New Roman"/>
        </w:rPr>
        <w:t>no significant difference</w:t>
      </w:r>
      <w:r>
        <w:rPr>
          <w:rFonts w:ascii="Times New Roman" w:hAnsi="Times New Roman" w:cs="Times New Roman" w:hint="eastAsia"/>
        </w:rPr>
        <w:t xml:space="preserve">; *, </w:t>
      </w:r>
      <w:r>
        <w:rPr>
          <w:rFonts w:ascii="Times New Roman" w:hAnsi="Times New Roman" w:cs="Times New Roman"/>
          <w:i/>
          <w:iCs/>
        </w:rPr>
        <w:t>P</w:t>
      </w:r>
      <w:r>
        <w:rPr>
          <w:rFonts w:ascii="Times New Roman" w:hAnsi="Times New Roman" w:cs="Times New Roman"/>
        </w:rPr>
        <w:t xml:space="preserve"> &lt; 0.0</w:t>
      </w:r>
      <w:r>
        <w:rPr>
          <w:rFonts w:ascii="Times New Roman" w:hAnsi="Times New Roman" w:cs="Times New Roman" w:hint="eastAsia"/>
        </w:rPr>
        <w:t xml:space="preserve">5; </w:t>
      </w:r>
      <w:r>
        <w:rPr>
          <w:rFonts w:ascii="Times New Roman" w:hAnsi="Times New Roman" w:cs="Times New Roman"/>
        </w:rPr>
        <w:t xml:space="preserve">**, </w:t>
      </w:r>
      <w:r>
        <w:rPr>
          <w:rFonts w:ascii="Times New Roman" w:hAnsi="Times New Roman" w:cs="Times New Roman"/>
          <w:i/>
          <w:iCs/>
        </w:rPr>
        <w:t>P</w:t>
      </w:r>
      <w:r>
        <w:rPr>
          <w:rFonts w:ascii="Times New Roman" w:hAnsi="Times New Roman" w:cs="Times New Roman"/>
        </w:rPr>
        <w:t xml:space="preserve"> &lt; 0.01.</w:t>
      </w:r>
      <w:r>
        <w:rPr>
          <w:rFonts w:ascii="Times New Roman" w:hAnsi="Times New Roman" w:cs="Times New Roman" w:hint="eastAsia"/>
        </w:rPr>
        <w:t xml:space="preserve"> </w:t>
      </w:r>
      <w:r>
        <w:rPr>
          <w:rFonts w:ascii="Times New Roman" w:hAnsi="Times New Roman" w:cs="Times New Roman"/>
        </w:rPr>
        <w:t>h, hour.</w:t>
      </w:r>
    </w:p>
    <w:p w14:paraId="22B9A562" w14:textId="77777777" w:rsidR="00DE6AE2" w:rsidRDefault="00DE6AE2"/>
    <w:sectPr w:rsidR="00DE6AE2" w:rsidSect="00A24378">
      <w:pgSz w:w="11900" w:h="16840"/>
      <w:pgMar w:top="1440" w:right="1800" w:bottom="1440" w:left="1800" w:header="851" w:footer="992" w:gutter="0"/>
      <w:lnNumType w:countBy="1" w:restart="continuous"/>
      <w:cols w:space="720"/>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Unicode MS">
    <w:altName w:val="SimSun"/>
    <w:panose1 w:val="020B0604020202020204"/>
    <w:charset w:val="86"/>
    <w:family w:val="roman"/>
    <w:pitch w:val="default"/>
    <w:sig w:usb0="FFFFFFFF" w:usb1="E9FFFFFF" w:usb2="0000003F" w:usb3="00000000" w:csb0="603F01FF" w:csb1="FFFF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DA7989F2"/>
    <w:multiLevelType w:val="singleLevel"/>
    <w:tmpl w:val="DA7989F2"/>
    <w:lvl w:ilvl="0">
      <w:start w:val="1"/>
      <w:numFmt w:val="lowerLetter"/>
      <w:suff w:val="space"/>
      <w:lvlText w:val="(%1)"/>
      <w:lvlJc w:val="left"/>
      <w:rPr>
        <w:rFonts w:hint="default"/>
        <w:b/>
        <w:bCs/>
      </w:rPr>
    </w:lvl>
  </w:abstractNum>
  <w:num w:numId="1" w16cid:durableId="11962363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4378"/>
    <w:rsid w:val="00A24378"/>
    <w:rsid w:val="00A3738C"/>
    <w:rsid w:val="00DE6AE2"/>
    <w:rsid w:val="00EF15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53C30B"/>
  <w15:chartTrackingRefBased/>
  <w15:docId w15:val="{6CBD94A7-ED96-4EB0-AA00-1D87CAEAB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4378"/>
    <w:pPr>
      <w:widowControl w:val="0"/>
      <w:spacing w:after="0" w:line="240" w:lineRule="auto"/>
      <w:jc w:val="both"/>
    </w:pPr>
    <w:rPr>
      <w:rFonts w:ascii="Calibri" w:eastAsia="Arial Unicode MS" w:hAnsi="Calibri" w:cs="Arial Unicode MS"/>
      <w:color w:val="000000"/>
      <w:sz w:val="21"/>
      <w:szCs w:val="21"/>
      <w:u w:color="000000"/>
      <w:lang w:eastAsia="zh-CN"/>
      <w14:ligatures w14:val="none"/>
    </w:rPr>
  </w:style>
  <w:style w:type="paragraph" w:styleId="Heading1">
    <w:name w:val="heading 1"/>
    <w:basedOn w:val="Normal"/>
    <w:next w:val="Normal"/>
    <w:link w:val="Heading1Char"/>
    <w:uiPriority w:val="9"/>
    <w:qFormat/>
    <w:rsid w:val="00A2437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2437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2437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2437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2437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2437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437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437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437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437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2437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2437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2437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2437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243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43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43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4378"/>
    <w:rPr>
      <w:rFonts w:eastAsiaTheme="majorEastAsia" w:cstheme="majorBidi"/>
      <w:color w:val="272727" w:themeColor="text1" w:themeTint="D8"/>
    </w:rPr>
  </w:style>
  <w:style w:type="paragraph" w:styleId="Title">
    <w:name w:val="Title"/>
    <w:basedOn w:val="Normal"/>
    <w:next w:val="Normal"/>
    <w:link w:val="TitleChar"/>
    <w:uiPriority w:val="10"/>
    <w:qFormat/>
    <w:rsid w:val="00A2437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43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437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43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4378"/>
    <w:pPr>
      <w:spacing w:before="160"/>
      <w:jc w:val="center"/>
    </w:pPr>
    <w:rPr>
      <w:i/>
      <w:iCs/>
      <w:color w:val="404040" w:themeColor="text1" w:themeTint="BF"/>
    </w:rPr>
  </w:style>
  <w:style w:type="character" w:customStyle="1" w:styleId="QuoteChar">
    <w:name w:val="Quote Char"/>
    <w:basedOn w:val="DefaultParagraphFont"/>
    <w:link w:val="Quote"/>
    <w:uiPriority w:val="29"/>
    <w:rsid w:val="00A24378"/>
    <w:rPr>
      <w:i/>
      <w:iCs/>
      <w:color w:val="404040" w:themeColor="text1" w:themeTint="BF"/>
    </w:rPr>
  </w:style>
  <w:style w:type="paragraph" w:styleId="ListParagraph">
    <w:name w:val="List Paragraph"/>
    <w:basedOn w:val="Normal"/>
    <w:uiPriority w:val="34"/>
    <w:qFormat/>
    <w:rsid w:val="00A24378"/>
    <w:pPr>
      <w:ind w:left="720"/>
      <w:contextualSpacing/>
    </w:pPr>
  </w:style>
  <w:style w:type="character" w:styleId="IntenseEmphasis">
    <w:name w:val="Intense Emphasis"/>
    <w:basedOn w:val="DefaultParagraphFont"/>
    <w:uiPriority w:val="21"/>
    <w:qFormat/>
    <w:rsid w:val="00A24378"/>
    <w:rPr>
      <w:i/>
      <w:iCs/>
      <w:color w:val="0F4761" w:themeColor="accent1" w:themeShade="BF"/>
    </w:rPr>
  </w:style>
  <w:style w:type="paragraph" w:styleId="IntenseQuote">
    <w:name w:val="Intense Quote"/>
    <w:basedOn w:val="Normal"/>
    <w:next w:val="Normal"/>
    <w:link w:val="IntenseQuoteChar"/>
    <w:uiPriority w:val="30"/>
    <w:qFormat/>
    <w:rsid w:val="00A243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24378"/>
    <w:rPr>
      <w:i/>
      <w:iCs/>
      <w:color w:val="0F4761" w:themeColor="accent1" w:themeShade="BF"/>
    </w:rPr>
  </w:style>
  <w:style w:type="character" w:styleId="IntenseReference">
    <w:name w:val="Intense Reference"/>
    <w:basedOn w:val="DefaultParagraphFont"/>
    <w:uiPriority w:val="32"/>
    <w:qFormat/>
    <w:rsid w:val="00A24378"/>
    <w:rPr>
      <w:b/>
      <w:bCs/>
      <w:smallCaps/>
      <w:color w:val="0F4761" w:themeColor="accent1" w:themeShade="BF"/>
      <w:spacing w:val="5"/>
    </w:rPr>
  </w:style>
  <w:style w:type="character" w:styleId="Emphasis">
    <w:name w:val="Emphasis"/>
    <w:basedOn w:val="DefaultParagraphFont"/>
    <w:qFormat/>
    <w:rsid w:val="00A24378"/>
    <w:rPr>
      <w:i/>
    </w:rPr>
  </w:style>
  <w:style w:type="character" w:customStyle="1" w:styleId="15">
    <w:name w:val="15"/>
    <w:basedOn w:val="DefaultParagraphFont"/>
    <w:qFormat/>
    <w:rsid w:val="00A24378"/>
    <w:rPr>
      <w:rFonts w:ascii="Times New Roman" w:hAnsi="Times New Roman" w:cs="Times New Roman" w:hint="default"/>
    </w:rPr>
  </w:style>
  <w:style w:type="character" w:customStyle="1" w:styleId="None">
    <w:name w:val="None"/>
    <w:autoRedefine/>
    <w:qFormat/>
    <w:rsid w:val="00A24378"/>
  </w:style>
  <w:style w:type="character" w:customStyle="1" w:styleId="DefaultParagraphFont0">
    <w:name w:val="Default Paragraph Font.0"/>
    <w:autoRedefine/>
    <w:qFormat/>
    <w:rsid w:val="00A24378"/>
    <w:rPr>
      <w:lang w:val="en-US"/>
    </w:rPr>
  </w:style>
  <w:style w:type="character" w:styleId="LineNumber">
    <w:name w:val="line number"/>
    <w:basedOn w:val="DefaultParagraphFont"/>
    <w:uiPriority w:val="99"/>
    <w:semiHidden/>
    <w:unhideWhenUsed/>
    <w:rsid w:val="00A243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2333</Words>
  <Characters>13300</Characters>
  <Application>Microsoft Office Word</Application>
  <DocSecurity>0</DocSecurity>
  <Lines>110</Lines>
  <Paragraphs>31</Paragraphs>
  <ScaleCrop>false</ScaleCrop>
  <Company>Springer Nature</Company>
  <LinksUpToDate>false</LinksUpToDate>
  <CharactersWithSpaces>15602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2024-12-23T02:47:00Z</dcterms:created>
  <dcterms:modified xsi:type="dcterms:W3CDTF">2024-12-23T02:48:00Z</dcterms:modified>
</cp:coreProperties>
</file>