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605F3A" w14:textId="606C04A8" w:rsidR="003B72FF" w:rsidRDefault="00457309">
      <w:r>
        <w:rPr>
          <w:noProof/>
        </w:rPr>
        <w:drawing>
          <wp:inline distT="0" distB="0" distL="0" distR="0" wp14:anchorId="7B1494E4" wp14:editId="3A8128E8">
            <wp:extent cx="5475605" cy="27813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5605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9E51E0" w14:textId="25FF6A40" w:rsidR="00457309" w:rsidRPr="00D00ED3" w:rsidRDefault="0044531C" w:rsidP="00457309">
      <w:pPr>
        <w:widowControl/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Supplementary figure 1</w:t>
      </w:r>
      <w:r w:rsidR="00457309" w:rsidRPr="0058218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. Possible regulatory networks involving differentially expressed </w:t>
      </w:r>
      <w:proofErr w:type="spellStart"/>
      <w:r w:rsidR="00457309" w:rsidRPr="0058218F">
        <w:rPr>
          <w:rFonts w:ascii="Times New Roman" w:hAnsi="Times New Roman" w:cs="Times New Roman"/>
          <w:b/>
          <w:bCs/>
          <w:color w:val="000000" w:themeColor="text1"/>
          <w:szCs w:val="21"/>
        </w:rPr>
        <w:t>circRNAs</w:t>
      </w:r>
      <w:proofErr w:type="spellEnd"/>
      <w:r w:rsidR="00457309" w:rsidRPr="0058218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and their target genes during rice responding to salt stress.</w:t>
      </w:r>
      <w:r w:rsidR="00457309" w:rsidRPr="00D00ED3">
        <w:rPr>
          <w:rFonts w:ascii="Times New Roman" w:hAnsi="Times New Roman" w:cs="Times New Roman"/>
          <w:color w:val="000000" w:themeColor="text1"/>
          <w:szCs w:val="21"/>
        </w:rPr>
        <w:t xml:space="preserve"> Red nodes represent the </w:t>
      </w:r>
      <w:proofErr w:type="spellStart"/>
      <w:r w:rsidR="00457309" w:rsidRPr="00D00ED3">
        <w:rPr>
          <w:rFonts w:ascii="Times New Roman" w:hAnsi="Times New Roman" w:cs="Times New Roman"/>
          <w:color w:val="000000" w:themeColor="text1"/>
          <w:szCs w:val="21"/>
        </w:rPr>
        <w:t>circRNAs</w:t>
      </w:r>
      <w:proofErr w:type="spellEnd"/>
      <w:r w:rsidR="00457309" w:rsidRPr="00D00ED3">
        <w:rPr>
          <w:rFonts w:ascii="Times New Roman" w:hAnsi="Times New Roman" w:cs="Times New Roman"/>
          <w:color w:val="000000" w:themeColor="text1"/>
          <w:szCs w:val="21"/>
        </w:rPr>
        <w:t xml:space="preserve">, lima nodes represent the miRNAs, and purple nodes represent mRNAs, respectively. Detailed information, including binding sites, relationship among </w:t>
      </w:r>
      <w:proofErr w:type="spellStart"/>
      <w:r w:rsidR="00457309" w:rsidRPr="00D00ED3">
        <w:rPr>
          <w:rFonts w:ascii="Times New Roman" w:hAnsi="Times New Roman" w:cs="Times New Roman"/>
          <w:color w:val="000000" w:themeColor="text1"/>
          <w:szCs w:val="21"/>
        </w:rPr>
        <w:t>circRNAs</w:t>
      </w:r>
      <w:proofErr w:type="spellEnd"/>
      <w:r w:rsidR="00457309" w:rsidRPr="00D00ED3">
        <w:rPr>
          <w:rFonts w:ascii="Times New Roman" w:hAnsi="Times New Roman" w:cs="Times New Roman"/>
          <w:color w:val="000000" w:themeColor="text1"/>
          <w:szCs w:val="21"/>
        </w:rPr>
        <w:t xml:space="preserve">, miRNAs, and mRNAs, and annotation of mRNAs were listed in </w:t>
      </w:r>
      <w:r w:rsidR="000E52D8" w:rsidRPr="000E52D8">
        <w:rPr>
          <w:rFonts w:ascii="Times New Roman" w:hAnsi="Times New Roman" w:cs="Times New Roman"/>
          <w:color w:val="000000" w:themeColor="text1"/>
          <w:szCs w:val="21"/>
        </w:rPr>
        <w:t>APPENDIX S</w:t>
      </w:r>
      <w:r w:rsidR="00457309" w:rsidRPr="00D00ED3">
        <w:rPr>
          <w:rFonts w:ascii="Times New Roman" w:hAnsi="Times New Roman" w:cs="Times New Roman"/>
          <w:color w:val="000000" w:themeColor="text1"/>
          <w:szCs w:val="21"/>
        </w:rPr>
        <w:t>4</w:t>
      </w:r>
      <w:r w:rsidR="008A70D7">
        <w:rPr>
          <w:rFonts w:ascii="Times New Roman" w:hAnsi="Times New Roman" w:cs="Times New Roman"/>
          <w:color w:val="000000" w:themeColor="text1"/>
          <w:szCs w:val="21"/>
        </w:rPr>
        <w:t xml:space="preserve"> and</w:t>
      </w:r>
      <w:r w:rsidR="00457309" w:rsidRPr="00D00ED3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0E52D8" w:rsidRPr="000E52D8">
        <w:rPr>
          <w:rFonts w:ascii="Times New Roman" w:hAnsi="Times New Roman" w:cs="Times New Roman"/>
          <w:color w:val="000000" w:themeColor="text1"/>
          <w:szCs w:val="21"/>
        </w:rPr>
        <w:t>APPENDIX S</w:t>
      </w:r>
      <w:r w:rsidR="00457309" w:rsidRPr="00D00ED3">
        <w:rPr>
          <w:rFonts w:ascii="Times New Roman" w:hAnsi="Times New Roman" w:cs="Times New Roman"/>
          <w:color w:val="000000" w:themeColor="text1"/>
          <w:szCs w:val="21"/>
        </w:rPr>
        <w:t>5.</w:t>
      </w:r>
    </w:p>
    <w:p w14:paraId="2AFB9C4A" w14:textId="77777777" w:rsidR="00457309" w:rsidRPr="00457309" w:rsidRDefault="00457309"/>
    <w:sectPr w:rsidR="00457309" w:rsidRPr="00457309" w:rsidSect="00457309">
      <w:pgSz w:w="11906" w:h="16838"/>
      <w:pgMar w:top="1701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66721C" w14:textId="77777777" w:rsidR="00AB6246" w:rsidRDefault="00AB6246" w:rsidP="00457309">
      <w:r>
        <w:separator/>
      </w:r>
    </w:p>
  </w:endnote>
  <w:endnote w:type="continuationSeparator" w:id="0">
    <w:p w14:paraId="4CF995C6" w14:textId="77777777" w:rsidR="00AB6246" w:rsidRDefault="00AB6246" w:rsidP="004573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FB3F1F" w14:textId="77777777" w:rsidR="00AB6246" w:rsidRDefault="00AB6246" w:rsidP="00457309">
      <w:r>
        <w:separator/>
      </w:r>
    </w:p>
  </w:footnote>
  <w:footnote w:type="continuationSeparator" w:id="0">
    <w:p w14:paraId="437D150E" w14:textId="77777777" w:rsidR="00AB6246" w:rsidRDefault="00AB6246" w:rsidP="004573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737"/>
    <w:rsid w:val="000E52D8"/>
    <w:rsid w:val="00313737"/>
    <w:rsid w:val="003B72FF"/>
    <w:rsid w:val="003E615E"/>
    <w:rsid w:val="00437633"/>
    <w:rsid w:val="0044531C"/>
    <w:rsid w:val="00457309"/>
    <w:rsid w:val="0058218F"/>
    <w:rsid w:val="008A70D7"/>
    <w:rsid w:val="00AB6246"/>
    <w:rsid w:val="00CC3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A8BD1E"/>
  <w15:chartTrackingRefBased/>
  <w15:docId w15:val="{C81D038E-F02B-451F-9A57-FE83CE117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73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73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73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73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 junliang</dc:creator>
  <cp:keywords/>
  <dc:description/>
  <cp:lastModifiedBy>yin junliang</cp:lastModifiedBy>
  <cp:revision>7</cp:revision>
  <dcterms:created xsi:type="dcterms:W3CDTF">2020-04-21T11:03:00Z</dcterms:created>
  <dcterms:modified xsi:type="dcterms:W3CDTF">2021-05-19T14:14:00Z</dcterms:modified>
</cp:coreProperties>
</file>